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F0D65" w14:textId="79D79438" w:rsidR="00C50119" w:rsidRPr="00650418" w:rsidRDefault="00176E30" w:rsidP="008962C8">
      <w:pPr>
        <w:pBdr>
          <w:top w:val="nil"/>
          <w:left w:val="nil"/>
          <w:bottom w:val="nil"/>
          <w:right w:val="nil"/>
          <w:between w:val="nil"/>
        </w:pBdr>
        <w:spacing w:line="360" w:lineRule="auto"/>
        <w:jc w:val="center"/>
        <w:rPr>
          <w:b/>
          <w:bCs/>
          <w:color w:val="000000" w:themeColor="text1"/>
        </w:rPr>
      </w:pPr>
      <w:r w:rsidRPr="00650418">
        <w:rPr>
          <w:rFonts w:eastAsiaTheme="majorEastAsia"/>
          <w:b/>
          <w:bCs/>
          <w:color w:val="000000" w:themeColor="text1"/>
        </w:rPr>
        <w:t>Colloidal</w:t>
      </w:r>
      <w:r w:rsidR="00C25283" w:rsidRPr="00650418">
        <w:rPr>
          <w:rFonts w:eastAsiaTheme="majorEastAsia"/>
          <w:b/>
          <w:bCs/>
          <w:color w:val="000000" w:themeColor="text1"/>
        </w:rPr>
        <w:t xml:space="preserve"> Mobility in Contaminated Subsurface Systems: Linking Biological and Chemical Processes</w:t>
      </w:r>
    </w:p>
    <w:p w14:paraId="21817E76" w14:textId="77777777" w:rsidR="00C50119" w:rsidRPr="00650418" w:rsidRDefault="00C50119" w:rsidP="008962C8">
      <w:pPr>
        <w:pBdr>
          <w:top w:val="nil"/>
          <w:left w:val="nil"/>
          <w:bottom w:val="nil"/>
          <w:right w:val="nil"/>
          <w:between w:val="nil"/>
        </w:pBdr>
        <w:spacing w:line="360" w:lineRule="auto"/>
        <w:jc w:val="center"/>
        <w:rPr>
          <w:b/>
          <w:bCs/>
          <w:color w:val="000000" w:themeColor="text1"/>
        </w:rPr>
      </w:pPr>
    </w:p>
    <w:p w14:paraId="7FDD3321" w14:textId="77777777" w:rsidR="00C50119" w:rsidRPr="00650418" w:rsidRDefault="00C50119" w:rsidP="008962C8">
      <w:pPr>
        <w:pBdr>
          <w:top w:val="nil"/>
          <w:left w:val="nil"/>
          <w:bottom w:val="nil"/>
          <w:right w:val="nil"/>
          <w:between w:val="nil"/>
        </w:pBdr>
        <w:spacing w:line="360" w:lineRule="auto"/>
        <w:jc w:val="center"/>
        <w:rPr>
          <w:b/>
          <w:bCs/>
          <w:color w:val="000000" w:themeColor="text1"/>
        </w:rPr>
      </w:pPr>
    </w:p>
    <w:p w14:paraId="63FF7704" w14:textId="77777777" w:rsidR="00C50119" w:rsidRPr="00650418" w:rsidRDefault="00C50119" w:rsidP="008962C8">
      <w:pPr>
        <w:pBdr>
          <w:top w:val="nil"/>
          <w:left w:val="nil"/>
          <w:bottom w:val="nil"/>
          <w:right w:val="nil"/>
          <w:between w:val="nil"/>
        </w:pBdr>
        <w:spacing w:line="360" w:lineRule="auto"/>
        <w:jc w:val="center"/>
        <w:rPr>
          <w:b/>
          <w:bCs/>
          <w:color w:val="000000" w:themeColor="text1"/>
        </w:rPr>
      </w:pPr>
    </w:p>
    <w:p w14:paraId="5A85C239" w14:textId="77777777" w:rsidR="00C50119" w:rsidRPr="00650418" w:rsidRDefault="00C50119" w:rsidP="008962C8">
      <w:pPr>
        <w:pBdr>
          <w:top w:val="nil"/>
          <w:left w:val="nil"/>
          <w:bottom w:val="nil"/>
          <w:right w:val="nil"/>
          <w:between w:val="nil"/>
        </w:pBdr>
        <w:spacing w:line="360" w:lineRule="auto"/>
        <w:jc w:val="center"/>
        <w:rPr>
          <w:b/>
          <w:bCs/>
          <w:color w:val="000000" w:themeColor="text1"/>
        </w:rPr>
      </w:pPr>
    </w:p>
    <w:p w14:paraId="5878E284" w14:textId="77777777" w:rsidR="00C50119" w:rsidRPr="00650418" w:rsidRDefault="00C50119" w:rsidP="008962C8">
      <w:pPr>
        <w:pBdr>
          <w:top w:val="nil"/>
          <w:left w:val="nil"/>
          <w:bottom w:val="nil"/>
          <w:right w:val="nil"/>
          <w:between w:val="nil"/>
        </w:pBdr>
        <w:spacing w:line="360" w:lineRule="auto"/>
        <w:jc w:val="center"/>
        <w:rPr>
          <w:b/>
          <w:bCs/>
          <w:color w:val="000000" w:themeColor="text1"/>
        </w:rPr>
      </w:pPr>
    </w:p>
    <w:p w14:paraId="3096CBAE" w14:textId="77777777" w:rsidR="00C50119" w:rsidRPr="00650418" w:rsidRDefault="00C50119" w:rsidP="008962C8">
      <w:pPr>
        <w:pBdr>
          <w:top w:val="nil"/>
          <w:left w:val="nil"/>
          <w:bottom w:val="nil"/>
          <w:right w:val="nil"/>
          <w:between w:val="nil"/>
        </w:pBdr>
        <w:spacing w:line="360" w:lineRule="auto"/>
        <w:jc w:val="center"/>
        <w:rPr>
          <w:b/>
          <w:bCs/>
          <w:color w:val="000000" w:themeColor="text1"/>
        </w:rPr>
      </w:pPr>
    </w:p>
    <w:p w14:paraId="24109101" w14:textId="77777777" w:rsidR="00C50119" w:rsidRPr="00650418" w:rsidRDefault="00C50119" w:rsidP="008962C8">
      <w:pPr>
        <w:pBdr>
          <w:top w:val="nil"/>
          <w:left w:val="nil"/>
          <w:bottom w:val="nil"/>
          <w:right w:val="nil"/>
          <w:between w:val="nil"/>
        </w:pBdr>
        <w:spacing w:line="360" w:lineRule="auto"/>
        <w:jc w:val="center"/>
        <w:rPr>
          <w:b/>
          <w:bCs/>
          <w:color w:val="000000" w:themeColor="text1"/>
        </w:rPr>
      </w:pPr>
    </w:p>
    <w:p w14:paraId="2A978F15" w14:textId="77777777" w:rsidR="00C50119" w:rsidRPr="00650418" w:rsidRDefault="00C50119" w:rsidP="008962C8">
      <w:pPr>
        <w:pBdr>
          <w:top w:val="nil"/>
          <w:left w:val="nil"/>
          <w:bottom w:val="nil"/>
          <w:right w:val="nil"/>
          <w:between w:val="nil"/>
        </w:pBdr>
        <w:spacing w:line="360" w:lineRule="auto"/>
        <w:jc w:val="center"/>
        <w:rPr>
          <w:b/>
          <w:bCs/>
          <w:color w:val="000000" w:themeColor="text1"/>
        </w:rPr>
      </w:pPr>
    </w:p>
    <w:p w14:paraId="5504A6A8" w14:textId="77777777" w:rsidR="00C50119" w:rsidRPr="00650418" w:rsidRDefault="00C50119" w:rsidP="008962C8">
      <w:pPr>
        <w:pBdr>
          <w:top w:val="nil"/>
          <w:left w:val="nil"/>
          <w:bottom w:val="nil"/>
          <w:right w:val="nil"/>
          <w:between w:val="nil"/>
        </w:pBdr>
        <w:spacing w:line="360" w:lineRule="auto"/>
        <w:jc w:val="center"/>
        <w:rPr>
          <w:b/>
          <w:bCs/>
          <w:color w:val="000000" w:themeColor="text1"/>
        </w:rPr>
      </w:pPr>
    </w:p>
    <w:p w14:paraId="2E7A4C1B" w14:textId="77777777" w:rsidR="00C50119" w:rsidRPr="00650418" w:rsidRDefault="00C50119" w:rsidP="008962C8">
      <w:pPr>
        <w:pBdr>
          <w:top w:val="nil"/>
          <w:left w:val="nil"/>
          <w:bottom w:val="nil"/>
          <w:right w:val="nil"/>
          <w:between w:val="nil"/>
        </w:pBdr>
        <w:spacing w:line="360" w:lineRule="auto"/>
        <w:jc w:val="center"/>
        <w:rPr>
          <w:b/>
          <w:bCs/>
          <w:color w:val="000000" w:themeColor="text1"/>
        </w:rPr>
      </w:pPr>
    </w:p>
    <w:p w14:paraId="24C66FD1" w14:textId="77777777" w:rsidR="00C50119" w:rsidRPr="00650418" w:rsidRDefault="00C50119" w:rsidP="008962C8">
      <w:pPr>
        <w:pBdr>
          <w:top w:val="nil"/>
          <w:left w:val="nil"/>
          <w:bottom w:val="nil"/>
          <w:right w:val="nil"/>
          <w:between w:val="nil"/>
        </w:pBdr>
        <w:spacing w:line="360" w:lineRule="auto"/>
        <w:jc w:val="center"/>
        <w:rPr>
          <w:b/>
          <w:bCs/>
          <w:color w:val="000000" w:themeColor="text1"/>
        </w:rPr>
      </w:pPr>
      <w:r w:rsidRPr="00650418">
        <w:rPr>
          <w:b/>
          <w:bCs/>
          <w:color w:val="000000" w:themeColor="text1"/>
        </w:rPr>
        <w:t>A Dissertation Presented for the</w:t>
      </w:r>
    </w:p>
    <w:p w14:paraId="6BBC6DC1" w14:textId="77777777" w:rsidR="00C50119" w:rsidRPr="00650418" w:rsidRDefault="00C50119" w:rsidP="008962C8">
      <w:pPr>
        <w:pBdr>
          <w:top w:val="nil"/>
          <w:left w:val="nil"/>
          <w:bottom w:val="nil"/>
          <w:right w:val="nil"/>
          <w:between w:val="nil"/>
        </w:pBdr>
        <w:spacing w:line="360" w:lineRule="auto"/>
        <w:jc w:val="center"/>
        <w:rPr>
          <w:b/>
          <w:bCs/>
          <w:color w:val="000000" w:themeColor="text1"/>
        </w:rPr>
      </w:pPr>
      <w:r w:rsidRPr="00650418">
        <w:rPr>
          <w:b/>
          <w:bCs/>
          <w:color w:val="000000" w:themeColor="text1"/>
        </w:rPr>
        <w:t>Doctor of Philosophy</w:t>
      </w:r>
    </w:p>
    <w:p w14:paraId="36CB743C" w14:textId="77777777" w:rsidR="00C50119" w:rsidRPr="00650418" w:rsidRDefault="00C50119" w:rsidP="008962C8">
      <w:pPr>
        <w:pBdr>
          <w:top w:val="nil"/>
          <w:left w:val="nil"/>
          <w:bottom w:val="nil"/>
          <w:right w:val="nil"/>
          <w:between w:val="nil"/>
        </w:pBdr>
        <w:spacing w:line="360" w:lineRule="auto"/>
        <w:jc w:val="center"/>
        <w:rPr>
          <w:b/>
          <w:bCs/>
          <w:color w:val="000000" w:themeColor="text1"/>
        </w:rPr>
      </w:pPr>
      <w:r w:rsidRPr="00650418">
        <w:rPr>
          <w:b/>
          <w:bCs/>
          <w:color w:val="000000" w:themeColor="text1"/>
        </w:rPr>
        <w:t>Degree</w:t>
      </w:r>
    </w:p>
    <w:p w14:paraId="3636E3A9" w14:textId="77777777" w:rsidR="00C50119" w:rsidRPr="00650418" w:rsidRDefault="00C50119" w:rsidP="008962C8">
      <w:pPr>
        <w:spacing w:line="360" w:lineRule="auto"/>
        <w:jc w:val="center"/>
        <w:rPr>
          <w:b/>
          <w:bCs/>
          <w:color w:val="000000" w:themeColor="text1"/>
        </w:rPr>
      </w:pPr>
      <w:r w:rsidRPr="00650418">
        <w:rPr>
          <w:b/>
          <w:bCs/>
          <w:color w:val="000000" w:themeColor="text1"/>
        </w:rPr>
        <w:t>The University of Tennessee, Knoxville</w:t>
      </w:r>
    </w:p>
    <w:p w14:paraId="72C89745" w14:textId="77777777" w:rsidR="00C50119" w:rsidRPr="00650418" w:rsidRDefault="00C50119" w:rsidP="008962C8">
      <w:pPr>
        <w:spacing w:line="360" w:lineRule="auto"/>
        <w:rPr>
          <w:b/>
          <w:bCs/>
          <w:color w:val="000000" w:themeColor="text1"/>
        </w:rPr>
      </w:pPr>
    </w:p>
    <w:p w14:paraId="146019D8" w14:textId="77777777" w:rsidR="00C50119" w:rsidRPr="00650418" w:rsidRDefault="00C50119" w:rsidP="008962C8">
      <w:pPr>
        <w:spacing w:line="360" w:lineRule="auto"/>
        <w:rPr>
          <w:b/>
          <w:bCs/>
          <w:color w:val="000000" w:themeColor="text1"/>
        </w:rPr>
      </w:pPr>
    </w:p>
    <w:p w14:paraId="45CC3CF9" w14:textId="77777777" w:rsidR="00C50119" w:rsidRPr="00650418" w:rsidRDefault="00C50119" w:rsidP="008962C8">
      <w:pPr>
        <w:spacing w:line="360" w:lineRule="auto"/>
        <w:rPr>
          <w:b/>
          <w:bCs/>
          <w:color w:val="000000" w:themeColor="text1"/>
        </w:rPr>
      </w:pPr>
    </w:p>
    <w:p w14:paraId="474BFD90" w14:textId="77777777" w:rsidR="00C50119" w:rsidRPr="00650418" w:rsidRDefault="00C50119" w:rsidP="008962C8">
      <w:pPr>
        <w:spacing w:line="360" w:lineRule="auto"/>
        <w:rPr>
          <w:b/>
          <w:bCs/>
          <w:color w:val="000000" w:themeColor="text1"/>
        </w:rPr>
      </w:pPr>
    </w:p>
    <w:p w14:paraId="494B66BD" w14:textId="77777777" w:rsidR="00C50119" w:rsidRPr="00650418" w:rsidRDefault="00C50119" w:rsidP="008962C8">
      <w:pPr>
        <w:spacing w:line="360" w:lineRule="auto"/>
        <w:rPr>
          <w:b/>
          <w:bCs/>
          <w:color w:val="000000" w:themeColor="text1"/>
        </w:rPr>
      </w:pPr>
    </w:p>
    <w:p w14:paraId="6CB129F0" w14:textId="77777777" w:rsidR="00C50119" w:rsidRPr="00650418" w:rsidRDefault="00C50119" w:rsidP="008962C8">
      <w:pPr>
        <w:spacing w:line="360" w:lineRule="auto"/>
        <w:rPr>
          <w:b/>
          <w:bCs/>
          <w:color w:val="000000" w:themeColor="text1"/>
        </w:rPr>
      </w:pPr>
    </w:p>
    <w:p w14:paraId="63A2CEC0" w14:textId="77777777" w:rsidR="00C50119" w:rsidRPr="00650418" w:rsidRDefault="00C50119" w:rsidP="008962C8">
      <w:pPr>
        <w:spacing w:line="360" w:lineRule="auto"/>
        <w:rPr>
          <w:b/>
          <w:bCs/>
          <w:color w:val="000000" w:themeColor="text1"/>
        </w:rPr>
      </w:pPr>
    </w:p>
    <w:p w14:paraId="77E2919C" w14:textId="77777777" w:rsidR="00C50119" w:rsidRPr="00650418" w:rsidRDefault="00C50119" w:rsidP="008962C8">
      <w:pPr>
        <w:spacing w:line="360" w:lineRule="auto"/>
        <w:rPr>
          <w:b/>
          <w:bCs/>
          <w:color w:val="000000" w:themeColor="text1"/>
        </w:rPr>
      </w:pPr>
    </w:p>
    <w:p w14:paraId="49F90329" w14:textId="77777777" w:rsidR="00C50119" w:rsidRPr="00650418" w:rsidRDefault="00C50119" w:rsidP="008962C8">
      <w:pPr>
        <w:spacing w:line="360" w:lineRule="auto"/>
        <w:rPr>
          <w:b/>
          <w:bCs/>
          <w:color w:val="000000" w:themeColor="text1"/>
        </w:rPr>
      </w:pPr>
    </w:p>
    <w:p w14:paraId="70FB0E8A" w14:textId="77777777" w:rsidR="00C50119" w:rsidRPr="00650418" w:rsidRDefault="00C50119" w:rsidP="008962C8">
      <w:pPr>
        <w:spacing w:line="360" w:lineRule="auto"/>
        <w:jc w:val="center"/>
        <w:rPr>
          <w:b/>
          <w:bCs/>
          <w:color w:val="000000" w:themeColor="text1"/>
        </w:rPr>
      </w:pPr>
    </w:p>
    <w:p w14:paraId="5C18555E" w14:textId="77777777" w:rsidR="00762B6F" w:rsidRPr="00650418" w:rsidRDefault="00762B6F" w:rsidP="008962C8">
      <w:pPr>
        <w:spacing w:line="360" w:lineRule="auto"/>
        <w:jc w:val="center"/>
        <w:rPr>
          <w:b/>
          <w:bCs/>
          <w:color w:val="000000" w:themeColor="text1"/>
        </w:rPr>
      </w:pPr>
    </w:p>
    <w:p w14:paraId="6A69AB62" w14:textId="2C8FD9C1" w:rsidR="00C50119" w:rsidRPr="00650418" w:rsidRDefault="00C50119" w:rsidP="008962C8">
      <w:pPr>
        <w:spacing w:line="360" w:lineRule="auto"/>
        <w:jc w:val="center"/>
        <w:rPr>
          <w:b/>
          <w:bCs/>
          <w:color w:val="000000" w:themeColor="text1"/>
        </w:rPr>
      </w:pPr>
      <w:r w:rsidRPr="00650418">
        <w:rPr>
          <w:b/>
          <w:bCs/>
          <w:color w:val="000000" w:themeColor="text1"/>
        </w:rPr>
        <w:t>Diliya Utegenovna Murtazina</w:t>
      </w:r>
    </w:p>
    <w:p w14:paraId="2B59A11C" w14:textId="3806289A" w:rsidR="00683233" w:rsidRPr="00650418" w:rsidRDefault="00314E2E" w:rsidP="008962C8">
      <w:pPr>
        <w:spacing w:line="360" w:lineRule="auto"/>
        <w:jc w:val="center"/>
        <w:rPr>
          <w:b/>
          <w:bCs/>
          <w:color w:val="000000" w:themeColor="text1"/>
        </w:rPr>
      </w:pPr>
      <w:r w:rsidRPr="00650418">
        <w:rPr>
          <w:b/>
          <w:bCs/>
          <w:color w:val="000000" w:themeColor="text1"/>
        </w:rPr>
        <w:t>December</w:t>
      </w:r>
      <w:r w:rsidR="007C48C0" w:rsidRPr="00650418">
        <w:rPr>
          <w:b/>
          <w:bCs/>
          <w:color w:val="000000" w:themeColor="text1"/>
        </w:rPr>
        <w:t xml:space="preserve"> </w:t>
      </w:r>
      <w:r w:rsidR="00C50119" w:rsidRPr="00650418">
        <w:rPr>
          <w:b/>
          <w:bCs/>
          <w:color w:val="000000" w:themeColor="text1"/>
        </w:rPr>
        <w:t>2025</w:t>
      </w:r>
      <w:r w:rsidR="00683233" w:rsidRPr="00650418">
        <w:rPr>
          <w:b/>
          <w:bCs/>
          <w:color w:val="000000" w:themeColor="text1"/>
        </w:rPr>
        <w:br w:type="page"/>
      </w:r>
    </w:p>
    <w:p w14:paraId="316574CF" w14:textId="12CBB133" w:rsidR="00C50119" w:rsidRPr="00650418" w:rsidRDefault="00C50119" w:rsidP="008962C8">
      <w:pPr>
        <w:spacing w:line="360" w:lineRule="auto"/>
        <w:jc w:val="center"/>
        <w:rPr>
          <w:b/>
          <w:bCs/>
          <w:color w:val="000000" w:themeColor="text1"/>
        </w:rPr>
      </w:pPr>
      <w:r w:rsidRPr="00650418">
        <w:rPr>
          <w:b/>
          <w:bCs/>
          <w:color w:val="000000" w:themeColor="text1"/>
        </w:rPr>
        <w:lastRenderedPageBreak/>
        <w:t>Copyright © by Diliya Utegenovna Murtazina, 2025</w:t>
      </w:r>
    </w:p>
    <w:p w14:paraId="6E5D2135" w14:textId="4C69BFBE" w:rsidR="00C50119" w:rsidRPr="00650418" w:rsidRDefault="00C50119" w:rsidP="008962C8">
      <w:pPr>
        <w:spacing w:line="360" w:lineRule="auto"/>
        <w:jc w:val="center"/>
        <w:rPr>
          <w:b/>
          <w:bCs/>
          <w:color w:val="000000" w:themeColor="text1"/>
        </w:rPr>
      </w:pPr>
      <w:r w:rsidRPr="00650418">
        <w:rPr>
          <w:b/>
          <w:bCs/>
          <w:color w:val="000000" w:themeColor="text1"/>
        </w:rPr>
        <w:t>All Rights Reserved</w:t>
      </w:r>
      <w:r w:rsidR="00683233" w:rsidRPr="00650418">
        <w:rPr>
          <w:b/>
          <w:bCs/>
          <w:color w:val="000000" w:themeColor="text1"/>
        </w:rPr>
        <w:br w:type="page"/>
      </w:r>
    </w:p>
    <w:p w14:paraId="05CFE312" w14:textId="2D32E9F6" w:rsidR="00C50119" w:rsidRPr="00650418" w:rsidRDefault="00C50119" w:rsidP="008962C8">
      <w:pPr>
        <w:pBdr>
          <w:top w:val="nil"/>
          <w:left w:val="nil"/>
          <w:bottom w:val="nil"/>
          <w:right w:val="nil"/>
          <w:between w:val="nil"/>
        </w:pBdr>
        <w:spacing w:line="360" w:lineRule="auto"/>
        <w:jc w:val="center"/>
        <w:rPr>
          <w:b/>
          <w:bCs/>
          <w:color w:val="000000" w:themeColor="text1"/>
        </w:rPr>
      </w:pPr>
      <w:r w:rsidRPr="00650418">
        <w:rPr>
          <w:b/>
          <w:bCs/>
          <w:color w:val="000000" w:themeColor="text1"/>
        </w:rPr>
        <w:lastRenderedPageBreak/>
        <w:t>Dedication</w:t>
      </w:r>
    </w:p>
    <w:p w14:paraId="1346E3E9" w14:textId="77777777" w:rsidR="00C50119" w:rsidRPr="00650418" w:rsidRDefault="00C50119" w:rsidP="008962C8">
      <w:pPr>
        <w:pBdr>
          <w:top w:val="nil"/>
          <w:left w:val="nil"/>
          <w:bottom w:val="nil"/>
          <w:right w:val="nil"/>
          <w:between w:val="nil"/>
        </w:pBdr>
        <w:spacing w:line="360" w:lineRule="auto"/>
        <w:jc w:val="center"/>
        <w:rPr>
          <w:b/>
          <w:bCs/>
          <w:color w:val="000000" w:themeColor="text1"/>
        </w:rPr>
      </w:pPr>
    </w:p>
    <w:p w14:paraId="0793AD2D" w14:textId="77777777" w:rsidR="00C94677" w:rsidRPr="00650418" w:rsidRDefault="00C50119" w:rsidP="008962C8">
      <w:pPr>
        <w:spacing w:line="360" w:lineRule="auto"/>
        <w:ind w:firstLine="720"/>
        <w:jc w:val="center"/>
        <w:rPr>
          <w:color w:val="000000" w:themeColor="text1"/>
        </w:rPr>
      </w:pPr>
      <w:r w:rsidRPr="00650418">
        <w:rPr>
          <w:color w:val="000000" w:themeColor="text1"/>
        </w:rPr>
        <w:t xml:space="preserve">To my </w:t>
      </w:r>
      <w:r w:rsidRPr="00650418">
        <w:rPr>
          <w:color w:val="000000" w:themeColor="text1"/>
          <w:spacing w:val="2"/>
          <w:shd w:val="clear" w:color="auto" w:fill="FFFFFF"/>
        </w:rPr>
        <w:t>pápa,</w:t>
      </w:r>
      <w:r w:rsidRPr="00650418">
        <w:rPr>
          <w:color w:val="000000" w:themeColor="text1"/>
        </w:rPr>
        <w:t xml:space="preserve"> Uteg</w:t>
      </w:r>
      <w:r w:rsidRPr="00650418">
        <w:rPr>
          <w:color w:val="000000" w:themeColor="text1"/>
          <w:shd w:val="clear" w:color="auto" w:fill="FFFFFF"/>
        </w:rPr>
        <w:t>é</w:t>
      </w:r>
      <w:r w:rsidRPr="00650418">
        <w:rPr>
          <w:color w:val="000000" w:themeColor="text1"/>
        </w:rPr>
        <w:t>n Mikhailovich Murtázin, and m</w:t>
      </w:r>
      <w:r w:rsidRPr="00650418">
        <w:rPr>
          <w:color w:val="000000" w:themeColor="text1"/>
          <w:spacing w:val="2"/>
          <w:shd w:val="clear" w:color="auto" w:fill="FFFFFF"/>
        </w:rPr>
        <w:t>á</w:t>
      </w:r>
      <w:r w:rsidRPr="00650418">
        <w:rPr>
          <w:color w:val="000000" w:themeColor="text1"/>
        </w:rPr>
        <w:t>ma, Nazilyá Gafúrovna Murtázina: you are the best parents in the world and my life’s blessing</w:t>
      </w:r>
    </w:p>
    <w:p w14:paraId="09D4D4FE" w14:textId="77777777" w:rsidR="00C94677" w:rsidRPr="00650418" w:rsidRDefault="00C94677" w:rsidP="008962C8">
      <w:pPr>
        <w:spacing w:line="360" w:lineRule="auto"/>
        <w:ind w:firstLine="720"/>
        <w:jc w:val="center"/>
        <w:rPr>
          <w:color w:val="000000" w:themeColor="text1"/>
        </w:rPr>
      </w:pPr>
    </w:p>
    <w:p w14:paraId="3E4A79FA" w14:textId="77777777" w:rsidR="00C94677" w:rsidRPr="00650418" w:rsidRDefault="00C50119" w:rsidP="008962C8">
      <w:pPr>
        <w:spacing w:line="360" w:lineRule="auto"/>
        <w:ind w:firstLine="720"/>
        <w:jc w:val="center"/>
        <w:rPr>
          <w:color w:val="000000" w:themeColor="text1"/>
        </w:rPr>
      </w:pPr>
      <w:r w:rsidRPr="00650418">
        <w:rPr>
          <w:color w:val="000000" w:themeColor="text1"/>
        </w:rPr>
        <w:t>To my wonderful husband, Jean Joseph Merlet</w:t>
      </w:r>
    </w:p>
    <w:p w14:paraId="1BB43D41" w14:textId="77777777" w:rsidR="00C94677" w:rsidRPr="00650418" w:rsidRDefault="00C94677" w:rsidP="008962C8">
      <w:pPr>
        <w:spacing w:line="360" w:lineRule="auto"/>
        <w:ind w:firstLine="720"/>
        <w:jc w:val="center"/>
        <w:rPr>
          <w:color w:val="000000" w:themeColor="text1"/>
        </w:rPr>
      </w:pPr>
    </w:p>
    <w:p w14:paraId="01BD8D1B" w14:textId="4A362EF5" w:rsidR="00C50119" w:rsidRPr="00650418" w:rsidRDefault="00C50119" w:rsidP="008962C8">
      <w:pPr>
        <w:spacing w:line="360" w:lineRule="auto"/>
        <w:ind w:firstLine="720"/>
        <w:jc w:val="center"/>
        <w:rPr>
          <w:color w:val="000000" w:themeColor="text1"/>
        </w:rPr>
      </w:pPr>
      <w:r w:rsidRPr="00650418">
        <w:rPr>
          <w:color w:val="000000" w:themeColor="text1"/>
        </w:rPr>
        <w:t>In loving memory of my brother, Tim</w:t>
      </w:r>
      <w:r w:rsidRPr="00650418">
        <w:rPr>
          <w:rStyle w:val="Strong"/>
          <w:rFonts w:eastAsiaTheme="majorEastAsia"/>
          <w:b w:val="0"/>
          <w:bCs w:val="0"/>
          <w:color w:val="000000" w:themeColor="text1"/>
          <w:shd w:val="clear" w:color="auto" w:fill="FFFFFF"/>
        </w:rPr>
        <w:t>ú</w:t>
      </w:r>
      <w:r w:rsidRPr="00650418">
        <w:rPr>
          <w:color w:val="000000" w:themeColor="text1"/>
        </w:rPr>
        <w:t>r Uteg</w:t>
      </w:r>
      <w:r w:rsidRPr="00650418">
        <w:rPr>
          <w:color w:val="000000" w:themeColor="text1"/>
          <w:shd w:val="clear" w:color="auto" w:fill="FFFFFF"/>
        </w:rPr>
        <w:t>é</w:t>
      </w:r>
      <w:r w:rsidRPr="00650418">
        <w:rPr>
          <w:color w:val="000000" w:themeColor="text1"/>
        </w:rPr>
        <w:t>novich Murtázin</w:t>
      </w:r>
    </w:p>
    <w:p w14:paraId="5FDAEBD8" w14:textId="5AE14E8F" w:rsidR="00683233" w:rsidRPr="00650418" w:rsidRDefault="00C50119" w:rsidP="008962C8">
      <w:pPr>
        <w:spacing w:line="360" w:lineRule="auto"/>
        <w:ind w:firstLine="720"/>
        <w:jc w:val="center"/>
        <w:rPr>
          <w:b/>
          <w:bCs/>
          <w:color w:val="000000" w:themeColor="text1"/>
        </w:rPr>
      </w:pPr>
      <w:r w:rsidRPr="00650418">
        <w:rPr>
          <w:color w:val="000000" w:themeColor="text1"/>
        </w:rPr>
        <w:t>(November 16, 1992</w:t>
      </w:r>
      <w:r w:rsidR="00CB5EBF" w:rsidRPr="00650418">
        <w:rPr>
          <w:color w:val="000000" w:themeColor="text1"/>
        </w:rPr>
        <w:t>-</w:t>
      </w:r>
      <w:r w:rsidRPr="00650418">
        <w:rPr>
          <w:color w:val="000000" w:themeColor="text1"/>
        </w:rPr>
        <w:t xml:space="preserve"> September 13, 2015)</w:t>
      </w:r>
      <w:r w:rsidR="00683233" w:rsidRPr="00650418">
        <w:rPr>
          <w:b/>
          <w:bCs/>
          <w:color w:val="000000" w:themeColor="text1"/>
        </w:rPr>
        <w:br w:type="page"/>
      </w:r>
    </w:p>
    <w:p w14:paraId="378E93AA" w14:textId="77777777" w:rsidR="00C50119" w:rsidRPr="00650418" w:rsidRDefault="00C50119" w:rsidP="008962C8">
      <w:pPr>
        <w:pBdr>
          <w:top w:val="nil"/>
          <w:left w:val="nil"/>
          <w:bottom w:val="nil"/>
          <w:right w:val="nil"/>
          <w:between w:val="nil"/>
        </w:pBdr>
        <w:spacing w:line="360" w:lineRule="auto"/>
        <w:jc w:val="center"/>
        <w:rPr>
          <w:b/>
          <w:bCs/>
          <w:color w:val="000000" w:themeColor="text1"/>
        </w:rPr>
      </w:pPr>
      <w:r w:rsidRPr="00650418">
        <w:rPr>
          <w:b/>
          <w:bCs/>
          <w:color w:val="000000" w:themeColor="text1"/>
        </w:rPr>
        <w:lastRenderedPageBreak/>
        <w:t>Acknowledgments</w:t>
      </w:r>
    </w:p>
    <w:p w14:paraId="73C3B68C" w14:textId="5CE6312C" w:rsidR="00C50119" w:rsidRPr="00650418" w:rsidRDefault="00476D5A" w:rsidP="008962C8">
      <w:pPr>
        <w:pBdr>
          <w:top w:val="nil"/>
          <w:left w:val="nil"/>
          <w:bottom w:val="nil"/>
          <w:right w:val="nil"/>
          <w:between w:val="nil"/>
        </w:pBdr>
        <w:spacing w:line="360" w:lineRule="auto"/>
        <w:jc w:val="center"/>
        <w:rPr>
          <w:b/>
          <w:bCs/>
          <w:i/>
          <w:iCs/>
          <w:color w:val="000000" w:themeColor="text1"/>
        </w:rPr>
      </w:pPr>
      <w:r w:rsidRPr="00650418">
        <w:rPr>
          <w:rFonts w:eastAsia="MS Mincho"/>
          <w:color w:val="000000" w:themeColor="text1"/>
        </w:rPr>
        <w:t>七転び八起き</w:t>
      </w:r>
      <w:r w:rsidRPr="00650418">
        <w:rPr>
          <w:rFonts w:eastAsia="MS Mincho"/>
          <w:color w:val="000000" w:themeColor="text1"/>
        </w:rPr>
        <w:t xml:space="preserve"> </w:t>
      </w:r>
      <w:r w:rsidRPr="00650418">
        <w:rPr>
          <w:rFonts w:eastAsia="MS Mincho"/>
          <w:i/>
          <w:iCs/>
          <w:color w:val="000000" w:themeColor="text1"/>
        </w:rPr>
        <w:t>“Fall seven times and stand up eight”</w:t>
      </w:r>
    </w:p>
    <w:p w14:paraId="363F183D" w14:textId="5A2FD6E7" w:rsidR="00C50119" w:rsidRPr="00650418" w:rsidRDefault="00C50119" w:rsidP="008962C8">
      <w:pPr>
        <w:spacing w:line="360" w:lineRule="auto"/>
        <w:rPr>
          <w:color w:val="000000" w:themeColor="text1"/>
        </w:rPr>
      </w:pPr>
      <w:r w:rsidRPr="00650418">
        <w:rPr>
          <w:color w:val="000000" w:themeColor="text1"/>
        </w:rPr>
        <w:tab/>
        <w:t xml:space="preserve">I am eternally grateful for the constant support, guidance, care, and kindness of my advisor, Dr. Terry Hazen, during the </w:t>
      </w:r>
      <w:r w:rsidR="0034729C" w:rsidRPr="00650418">
        <w:rPr>
          <w:color w:val="000000" w:themeColor="text1"/>
        </w:rPr>
        <w:t xml:space="preserve">4 </w:t>
      </w:r>
      <w:r w:rsidRPr="00650418">
        <w:rPr>
          <w:color w:val="000000" w:themeColor="text1"/>
        </w:rPr>
        <w:t>years I spent in his lab group. He believed in me even when I didn’t. Thank you for taking me under your wing and consistently making time to discuss my progress. I appreciate the time you invested in teaching me how to become a better scientist, challenging me, and encouraging me to strive for excellence. I thank you for your goodwill and optimism, your attentive listening to my concerns, and your occasional check</w:t>
      </w:r>
      <w:r w:rsidR="00CB5EBF" w:rsidRPr="00650418">
        <w:rPr>
          <w:color w:val="000000" w:themeColor="text1"/>
        </w:rPr>
        <w:t>-</w:t>
      </w:r>
      <w:r w:rsidRPr="00650418">
        <w:rPr>
          <w:color w:val="000000" w:themeColor="text1"/>
        </w:rPr>
        <w:t>ins. Being part of Hazen Lab has been an honor and a privilege. I thank my committee members, Dr. Christopher Schadt, Dr. Sindhu Jagadamma, Dr. Qiang He, and Dr. Haochen Li, for their constructive criticism, suggestions, guidance, and support in improving my dissertation. Thank you to Dr. Peter Walian and Lucy Zang at</w:t>
      </w:r>
      <w:r w:rsidR="00EC513A" w:rsidRPr="00650418">
        <w:rPr>
          <w:color w:val="000000" w:themeColor="text1"/>
        </w:rPr>
        <w:t xml:space="preserve"> ENIGMA team</w:t>
      </w:r>
      <w:r w:rsidRPr="00650418">
        <w:rPr>
          <w:color w:val="000000" w:themeColor="text1"/>
        </w:rPr>
        <w:t xml:space="preserve"> Lawrence Berkeley National Lab for performing high</w:t>
      </w:r>
      <w:r w:rsidR="00CB5EBF" w:rsidRPr="00650418">
        <w:rPr>
          <w:color w:val="000000" w:themeColor="text1"/>
        </w:rPr>
        <w:t>-</w:t>
      </w:r>
      <w:r w:rsidRPr="00650418">
        <w:rPr>
          <w:color w:val="000000" w:themeColor="text1"/>
        </w:rPr>
        <w:t>resolution electron microscopy imaging (TEM, SEM) of our colloid samples.</w:t>
      </w:r>
      <w:bookmarkStart w:id="0" w:name="_heading=h.asnskci2dext" w:colFirst="0" w:colLast="0"/>
      <w:bookmarkEnd w:id="0"/>
      <w:r w:rsidRPr="00650418">
        <w:rPr>
          <w:color w:val="000000" w:themeColor="text1"/>
        </w:rPr>
        <w:t xml:space="preserve"> I learned a great deal from Dr. Walian through our numerous discussions and appreciate his time</w:t>
      </w:r>
      <w:r w:rsidR="00241793" w:rsidRPr="00650418">
        <w:rPr>
          <w:color w:val="000000" w:themeColor="text1"/>
        </w:rPr>
        <w:t xml:space="preserve">, tremendous </w:t>
      </w:r>
      <w:r w:rsidRPr="00650418">
        <w:rPr>
          <w:color w:val="000000" w:themeColor="text1"/>
        </w:rPr>
        <w:t>support</w:t>
      </w:r>
      <w:r w:rsidR="00241793" w:rsidRPr="00650418">
        <w:rPr>
          <w:color w:val="000000" w:themeColor="text1"/>
        </w:rPr>
        <w:t>, and wish for my success</w:t>
      </w:r>
      <w:r w:rsidRPr="00650418">
        <w:rPr>
          <w:color w:val="000000" w:themeColor="text1"/>
        </w:rPr>
        <w:t xml:space="preserve">. </w:t>
      </w:r>
      <w:r w:rsidR="00FA1A20" w:rsidRPr="00650418">
        <w:rPr>
          <w:color w:val="000000" w:themeColor="text1"/>
        </w:rPr>
        <w:t>We thank th</w:t>
      </w:r>
      <w:r w:rsidRPr="00650418">
        <w:rPr>
          <w:color w:val="000000" w:themeColor="text1"/>
        </w:rPr>
        <w:t>e members of</w:t>
      </w:r>
      <w:r w:rsidR="00EC513A" w:rsidRPr="00650418">
        <w:rPr>
          <w:color w:val="000000" w:themeColor="text1"/>
        </w:rPr>
        <w:t xml:space="preserve"> ENIGMA team at</w:t>
      </w:r>
      <w:r w:rsidRPr="00650418">
        <w:rPr>
          <w:color w:val="000000" w:themeColor="text1"/>
        </w:rPr>
        <w:t xml:space="preserve"> </w:t>
      </w:r>
      <w:r w:rsidR="00C37B40" w:rsidRPr="00650418">
        <w:rPr>
          <w:color w:val="000000" w:themeColor="text1"/>
        </w:rPr>
        <w:t xml:space="preserve">Jizhong </w:t>
      </w:r>
      <w:r w:rsidRPr="00650418">
        <w:rPr>
          <w:color w:val="000000" w:themeColor="text1"/>
        </w:rPr>
        <w:t xml:space="preserve">Zhou's lab at the University of Oklahoma </w:t>
      </w:r>
      <w:r w:rsidR="00FA1A20" w:rsidRPr="00650418">
        <w:rPr>
          <w:color w:val="000000" w:themeColor="text1"/>
        </w:rPr>
        <w:t>for conducting</w:t>
      </w:r>
      <w:r w:rsidRPr="00650418">
        <w:rPr>
          <w:color w:val="000000" w:themeColor="text1"/>
        </w:rPr>
        <w:t xml:space="preserve"> DNA extraction, 16S PCR, NanoDrop, PicoGreen, data preprocessing, MiSeq sequencing, and extract</w:t>
      </w:r>
      <w:r w:rsidR="00FA1A20" w:rsidRPr="00650418">
        <w:rPr>
          <w:color w:val="000000" w:themeColor="text1"/>
        </w:rPr>
        <w:t>ing</w:t>
      </w:r>
      <w:r w:rsidRPr="00650418">
        <w:rPr>
          <w:color w:val="000000" w:themeColor="text1"/>
        </w:rPr>
        <w:t xml:space="preserve"> metagenomic raw sequencing files.</w:t>
      </w:r>
      <w:r w:rsidR="00FA1A20" w:rsidRPr="00650418">
        <w:rPr>
          <w:color w:val="000000" w:themeColor="text1"/>
        </w:rPr>
        <w:t xml:space="preserve"> We are grateful to the </w:t>
      </w:r>
      <w:r w:rsidR="00EC513A" w:rsidRPr="00650418">
        <w:rPr>
          <w:color w:val="000000" w:themeColor="text1"/>
        </w:rPr>
        <w:t xml:space="preserve">ENIGMA team at </w:t>
      </w:r>
      <w:r w:rsidR="00C37B40" w:rsidRPr="00650418">
        <w:rPr>
          <w:color w:val="000000" w:themeColor="text1"/>
        </w:rPr>
        <w:t xml:space="preserve">Michael </w:t>
      </w:r>
      <w:r w:rsidR="00FA1A20" w:rsidRPr="00650418">
        <w:rPr>
          <w:color w:val="000000" w:themeColor="text1"/>
        </w:rPr>
        <w:t xml:space="preserve">Adams Lab at the University of Georgia for providing </w:t>
      </w:r>
      <w:r w:rsidR="00A50A1F" w:rsidRPr="00650418">
        <w:rPr>
          <w:color w:val="000000" w:themeColor="text1"/>
        </w:rPr>
        <w:t xml:space="preserve">data for </w:t>
      </w:r>
      <w:r w:rsidR="00FA1A20" w:rsidRPr="00650418">
        <w:rPr>
          <w:color w:val="000000" w:themeColor="text1"/>
        </w:rPr>
        <w:t>metal analysis of groundwater.</w:t>
      </w:r>
      <w:r w:rsidRPr="00650418">
        <w:rPr>
          <w:color w:val="000000" w:themeColor="text1"/>
        </w:rPr>
        <w:t xml:space="preserve"> </w:t>
      </w:r>
    </w:p>
    <w:p w14:paraId="2D91ADE9" w14:textId="7E42463E" w:rsidR="00C50119" w:rsidRPr="00650418" w:rsidRDefault="00C50119" w:rsidP="008962C8">
      <w:pPr>
        <w:spacing w:line="360" w:lineRule="auto"/>
        <w:ind w:firstLine="720"/>
        <w:rPr>
          <w:color w:val="000000" w:themeColor="text1"/>
        </w:rPr>
      </w:pPr>
      <w:r w:rsidRPr="00650418">
        <w:rPr>
          <w:color w:val="000000" w:themeColor="text1"/>
        </w:rPr>
        <w:t xml:space="preserve">I am grateful to Dr. Lee Riedinger for providing me with a fellowship opportunity to </w:t>
      </w:r>
      <w:r w:rsidR="0068094F" w:rsidRPr="00650418">
        <w:rPr>
          <w:color w:val="000000" w:themeColor="text1"/>
        </w:rPr>
        <w:t>conduct</w:t>
      </w:r>
      <w:r w:rsidRPr="00650418">
        <w:rPr>
          <w:color w:val="000000" w:themeColor="text1"/>
        </w:rPr>
        <w:t xml:space="preserve"> research at Oak Ridge National Laboratory through the Bredesen Center for Interdisciplinary Research and Graduate Education as a Ph.D. fellow and for becoming </w:t>
      </w:r>
      <w:r w:rsidR="0068094F" w:rsidRPr="00650418">
        <w:rPr>
          <w:color w:val="000000" w:themeColor="text1"/>
        </w:rPr>
        <w:t>a</w:t>
      </w:r>
      <w:r w:rsidRPr="00650418">
        <w:rPr>
          <w:color w:val="000000" w:themeColor="text1"/>
        </w:rPr>
        <w:t xml:space="preserve"> mentor and a dear friend to my family. I thank you, </w:t>
      </w:r>
      <w:r w:rsidR="0068094F" w:rsidRPr="00650418">
        <w:rPr>
          <w:color w:val="000000" w:themeColor="text1"/>
        </w:rPr>
        <w:t>Wanda</w:t>
      </w:r>
      <w:r w:rsidR="00A267CE" w:rsidRPr="00650418">
        <w:rPr>
          <w:color w:val="000000" w:themeColor="text1"/>
        </w:rPr>
        <w:t xml:space="preserve"> </w:t>
      </w:r>
      <w:r w:rsidR="0068094F" w:rsidRPr="00650418">
        <w:rPr>
          <w:color w:val="000000" w:themeColor="text1"/>
        </w:rPr>
        <w:t>Davis, the</w:t>
      </w:r>
      <w:r w:rsidR="00A267CE" w:rsidRPr="00650418">
        <w:rPr>
          <w:color w:val="000000" w:themeColor="text1"/>
        </w:rPr>
        <w:t xml:space="preserve"> former manager and academic mother</w:t>
      </w:r>
      <w:r w:rsidR="0068094F" w:rsidRPr="00650418">
        <w:rPr>
          <w:color w:val="000000" w:themeColor="text1"/>
        </w:rPr>
        <w:t xml:space="preserve"> of the</w:t>
      </w:r>
      <w:r w:rsidR="00A267CE" w:rsidRPr="00650418">
        <w:rPr>
          <w:color w:val="000000" w:themeColor="text1"/>
        </w:rPr>
        <w:t xml:space="preserve"> </w:t>
      </w:r>
      <w:r w:rsidR="0068094F" w:rsidRPr="00650418">
        <w:rPr>
          <w:color w:val="000000" w:themeColor="text1"/>
        </w:rPr>
        <w:t>Bredesen</w:t>
      </w:r>
      <w:r w:rsidRPr="00650418">
        <w:rPr>
          <w:color w:val="000000" w:themeColor="text1"/>
        </w:rPr>
        <w:t xml:space="preserve"> </w:t>
      </w:r>
      <w:r w:rsidR="0068094F" w:rsidRPr="00650418">
        <w:rPr>
          <w:color w:val="000000" w:themeColor="text1"/>
        </w:rPr>
        <w:t>Center</w:t>
      </w:r>
      <w:r w:rsidRPr="00650418">
        <w:rPr>
          <w:color w:val="000000" w:themeColor="text1"/>
        </w:rPr>
        <w:t xml:space="preserve">, for your encouragement and love. I am grateful for both of your presences in my life even after your retirement. </w:t>
      </w:r>
    </w:p>
    <w:p w14:paraId="214D74FE" w14:textId="30ECBF8F" w:rsidR="005E17F4" w:rsidRPr="00650418" w:rsidRDefault="00C50119" w:rsidP="008962C8">
      <w:pPr>
        <w:spacing w:line="360" w:lineRule="auto"/>
        <w:ind w:firstLine="720"/>
        <w:rPr>
          <w:color w:val="000000" w:themeColor="text1"/>
        </w:rPr>
      </w:pPr>
      <w:r w:rsidRPr="00650418">
        <w:rPr>
          <w:color w:val="000000" w:themeColor="text1"/>
        </w:rPr>
        <w:t>I thank the members of the Hazen lab group: Andrew</w:t>
      </w:r>
      <w:r w:rsidR="00112782" w:rsidRPr="00650418">
        <w:rPr>
          <w:color w:val="000000" w:themeColor="text1"/>
        </w:rPr>
        <w:t xml:space="preserve"> Putt</w:t>
      </w:r>
      <w:r w:rsidRPr="00650418">
        <w:rPr>
          <w:color w:val="000000" w:themeColor="text1"/>
        </w:rPr>
        <w:t>,</w:t>
      </w:r>
      <w:r w:rsidR="00F43AA3" w:rsidRPr="00650418">
        <w:rPr>
          <w:color w:val="000000" w:themeColor="text1"/>
        </w:rPr>
        <w:t xml:space="preserve"> Ye</w:t>
      </w:r>
      <w:r w:rsidR="00112782" w:rsidRPr="00650418">
        <w:rPr>
          <w:color w:val="000000" w:themeColor="text1"/>
        </w:rPr>
        <w:t xml:space="preserve"> Li</w:t>
      </w:r>
      <w:r w:rsidR="00F43AA3" w:rsidRPr="00650418">
        <w:rPr>
          <w:color w:val="000000" w:themeColor="text1"/>
        </w:rPr>
        <w:t>,</w:t>
      </w:r>
      <w:r w:rsidRPr="00650418">
        <w:rPr>
          <w:color w:val="000000" w:themeColor="text1"/>
        </w:rPr>
        <w:t xml:space="preserve"> </w:t>
      </w:r>
      <w:r w:rsidR="00F43AA3" w:rsidRPr="00650418">
        <w:rPr>
          <w:color w:val="000000" w:themeColor="text1"/>
        </w:rPr>
        <w:t>Zabrenna</w:t>
      </w:r>
      <w:r w:rsidR="00112782" w:rsidRPr="00650418">
        <w:rPr>
          <w:color w:val="000000" w:themeColor="text1"/>
        </w:rPr>
        <w:t xml:space="preserve"> Griffiths</w:t>
      </w:r>
      <w:r w:rsidR="00F43AA3" w:rsidRPr="00650418">
        <w:rPr>
          <w:color w:val="000000" w:themeColor="text1"/>
        </w:rPr>
        <w:t xml:space="preserve">, </w:t>
      </w:r>
      <w:r w:rsidR="00716829" w:rsidRPr="00650418">
        <w:rPr>
          <w:color w:val="000000" w:themeColor="text1"/>
        </w:rPr>
        <w:t>Sa'ad Abd Ar Rafie</w:t>
      </w:r>
      <w:r w:rsidRPr="00650418">
        <w:rPr>
          <w:color w:val="000000" w:themeColor="text1"/>
        </w:rPr>
        <w:t xml:space="preserve">, </w:t>
      </w:r>
      <w:r w:rsidR="00F43AA3" w:rsidRPr="00650418">
        <w:rPr>
          <w:color w:val="000000" w:themeColor="text1"/>
        </w:rPr>
        <w:t>Ann</w:t>
      </w:r>
      <w:r w:rsidR="00CB5EBF" w:rsidRPr="00650418">
        <w:rPr>
          <w:color w:val="000000" w:themeColor="text1"/>
        </w:rPr>
        <w:t>-</w:t>
      </w:r>
      <w:r w:rsidR="00F43AA3" w:rsidRPr="00650418">
        <w:rPr>
          <w:color w:val="000000" w:themeColor="text1"/>
        </w:rPr>
        <w:t>Marie</w:t>
      </w:r>
      <w:r w:rsidR="00112782" w:rsidRPr="00650418">
        <w:rPr>
          <w:color w:val="000000" w:themeColor="text1"/>
        </w:rPr>
        <w:t xml:space="preserve"> Harik</w:t>
      </w:r>
      <w:r w:rsidR="00F43AA3" w:rsidRPr="00650418">
        <w:rPr>
          <w:color w:val="000000" w:themeColor="text1"/>
        </w:rPr>
        <w:t xml:space="preserve">, </w:t>
      </w:r>
      <w:r w:rsidRPr="00650418">
        <w:rPr>
          <w:color w:val="000000" w:themeColor="text1"/>
        </w:rPr>
        <w:t>Isis</w:t>
      </w:r>
      <w:r w:rsidR="00112782" w:rsidRPr="00650418">
        <w:rPr>
          <w:color w:val="000000" w:themeColor="text1"/>
        </w:rPr>
        <w:t xml:space="preserve"> Fukai</w:t>
      </w:r>
      <w:r w:rsidRPr="00650418">
        <w:rPr>
          <w:color w:val="000000" w:themeColor="text1"/>
        </w:rPr>
        <w:t xml:space="preserve">, and </w:t>
      </w:r>
      <w:r w:rsidRPr="00650418">
        <w:rPr>
          <w:color w:val="000000" w:themeColor="text1"/>
          <w:shd w:val="clear" w:color="auto" w:fill="FFFFFF"/>
        </w:rPr>
        <w:t>Kat</w:t>
      </w:r>
      <w:r w:rsidR="00182A23" w:rsidRPr="00650418">
        <w:rPr>
          <w:color w:val="000000" w:themeColor="text1"/>
          <w:shd w:val="clear" w:color="auto" w:fill="FFFFFF"/>
        </w:rPr>
        <w:t>ie</w:t>
      </w:r>
      <w:r w:rsidR="00112782" w:rsidRPr="00650418">
        <w:rPr>
          <w:color w:val="000000" w:themeColor="text1"/>
          <w:shd w:val="clear" w:color="auto" w:fill="FFFFFF"/>
        </w:rPr>
        <w:t xml:space="preserve"> Walker</w:t>
      </w:r>
      <w:r w:rsidRPr="00650418">
        <w:rPr>
          <w:color w:val="000000" w:themeColor="text1"/>
        </w:rPr>
        <w:t xml:space="preserve">. Ye and I have many memories from presenting posters at </w:t>
      </w:r>
      <w:r w:rsidR="003F7262" w:rsidRPr="00650418">
        <w:rPr>
          <w:color w:val="000000" w:themeColor="text1"/>
        </w:rPr>
        <w:t xml:space="preserve">international </w:t>
      </w:r>
      <w:r w:rsidRPr="00650418">
        <w:rPr>
          <w:color w:val="000000" w:themeColor="text1"/>
        </w:rPr>
        <w:t>conferences and from the friendships that have developed between our families. I appreciate my manager, Dominique Joyner, for collecting my samples from the Y</w:t>
      </w:r>
      <w:r w:rsidR="00CB5EBF" w:rsidRPr="00650418">
        <w:rPr>
          <w:color w:val="000000" w:themeColor="text1"/>
        </w:rPr>
        <w:t>-</w:t>
      </w:r>
      <w:r w:rsidRPr="00650418">
        <w:rPr>
          <w:color w:val="000000" w:themeColor="text1"/>
        </w:rPr>
        <w:t>12 National Security Area and for her assistance in facilitating various lab collaborations. Thank you, Dom, for your support, cheerfulness, and friendship. You</w:t>
      </w:r>
      <w:r w:rsidR="003F7262" w:rsidRPr="00650418">
        <w:rPr>
          <w:color w:val="000000" w:themeColor="text1"/>
        </w:rPr>
        <w:t xml:space="preserve"> </w:t>
      </w:r>
      <w:r w:rsidR="003F7262" w:rsidRPr="00650418">
        <w:rPr>
          <w:color w:val="000000" w:themeColor="text1"/>
        </w:rPr>
        <w:lastRenderedPageBreak/>
        <w:t>significantly</w:t>
      </w:r>
      <w:r w:rsidRPr="00650418">
        <w:rPr>
          <w:color w:val="000000" w:themeColor="text1"/>
        </w:rPr>
        <w:t xml:space="preserve"> accelerated data curation</w:t>
      </w:r>
      <w:r w:rsidR="00D3165D" w:rsidRPr="00650418">
        <w:rPr>
          <w:color w:val="000000" w:themeColor="text1"/>
        </w:rPr>
        <w:t xml:space="preserve"> logistics</w:t>
      </w:r>
      <w:r w:rsidRPr="00650418">
        <w:rPr>
          <w:color w:val="000000" w:themeColor="text1"/>
        </w:rPr>
        <w:t xml:space="preserve"> for me. I was so lucky to work with you. </w:t>
      </w:r>
      <w:r w:rsidR="002402E1" w:rsidRPr="00650418">
        <w:rPr>
          <w:color w:val="000000" w:themeColor="text1"/>
        </w:rPr>
        <w:t>I thank the University of Tennessee Gamma Beta Phi Honor Society and the Society of Women Engineer</w:t>
      </w:r>
      <w:r w:rsidR="007E7262" w:rsidRPr="00650418">
        <w:rPr>
          <w:color w:val="000000" w:themeColor="text1"/>
        </w:rPr>
        <w:t>s</w:t>
      </w:r>
      <w:r w:rsidR="002402E1" w:rsidRPr="00650418">
        <w:rPr>
          <w:color w:val="000000" w:themeColor="text1"/>
        </w:rPr>
        <w:t xml:space="preserve">. </w:t>
      </w:r>
      <w:r w:rsidR="005E17F4" w:rsidRPr="00650418">
        <w:rPr>
          <w:color w:val="000000" w:themeColor="text1"/>
        </w:rPr>
        <w:t xml:space="preserve">I thank my </w:t>
      </w:r>
      <w:r w:rsidR="00FF01C7" w:rsidRPr="00650418">
        <w:rPr>
          <w:color w:val="000000" w:themeColor="text1"/>
        </w:rPr>
        <w:t xml:space="preserve">undergraduate </w:t>
      </w:r>
      <w:r w:rsidR="005E17F4" w:rsidRPr="00650418">
        <w:rPr>
          <w:color w:val="000000" w:themeColor="text1"/>
        </w:rPr>
        <w:t>advisor</w:t>
      </w:r>
      <w:r w:rsidR="00FF01C7" w:rsidRPr="00650418">
        <w:rPr>
          <w:color w:val="000000" w:themeColor="text1"/>
        </w:rPr>
        <w:t>, Dr. Alexander</w:t>
      </w:r>
      <w:r w:rsidR="0086792F" w:rsidRPr="00650418">
        <w:rPr>
          <w:color w:val="000000" w:themeColor="text1"/>
        </w:rPr>
        <w:t xml:space="preserve"> </w:t>
      </w:r>
      <w:r w:rsidR="00FF01C7" w:rsidRPr="00650418">
        <w:rPr>
          <w:color w:val="000000" w:themeColor="text1"/>
        </w:rPr>
        <w:t>V. Khoroshev,</w:t>
      </w:r>
      <w:r w:rsidR="005E17F4" w:rsidRPr="00650418">
        <w:rPr>
          <w:color w:val="000000" w:themeColor="text1"/>
        </w:rPr>
        <w:t xml:space="preserve"> from Lomonosov Moscow State University</w:t>
      </w:r>
      <w:r w:rsidR="00FF01C7" w:rsidRPr="00650418">
        <w:rPr>
          <w:color w:val="000000" w:themeColor="text1"/>
        </w:rPr>
        <w:t>, for mentoring</w:t>
      </w:r>
      <w:r w:rsidR="00207C16" w:rsidRPr="00650418">
        <w:rPr>
          <w:color w:val="000000" w:themeColor="text1"/>
        </w:rPr>
        <w:t xml:space="preserve"> and inspiring</w:t>
      </w:r>
      <w:r w:rsidR="00FF01C7" w:rsidRPr="00650418">
        <w:rPr>
          <w:color w:val="000000" w:themeColor="text1"/>
        </w:rPr>
        <w:t xml:space="preserve"> me</w:t>
      </w:r>
      <w:r w:rsidR="004424AD" w:rsidRPr="00650418">
        <w:rPr>
          <w:color w:val="000000" w:themeColor="text1"/>
        </w:rPr>
        <w:t xml:space="preserve">. </w:t>
      </w:r>
      <w:r w:rsidR="002B1B28" w:rsidRPr="00650418">
        <w:rPr>
          <w:color w:val="000000" w:themeColor="text1"/>
        </w:rPr>
        <w:t>Additionally, I would like to thank my advisors from the University of Illinois at Urbana</w:t>
      </w:r>
      <w:r w:rsidR="00CB5EBF" w:rsidRPr="00650418">
        <w:rPr>
          <w:color w:val="000000" w:themeColor="text1"/>
        </w:rPr>
        <w:t>-</w:t>
      </w:r>
      <w:r w:rsidR="002B1B28" w:rsidRPr="00650418">
        <w:rPr>
          <w:color w:val="000000" w:themeColor="text1"/>
        </w:rPr>
        <w:t>Champaign,</w:t>
      </w:r>
      <w:r w:rsidR="00FF01C7" w:rsidRPr="00650418">
        <w:rPr>
          <w:color w:val="000000" w:themeColor="text1"/>
          <w:shd w:val="clear" w:color="auto" w:fill="FFFFFF"/>
        </w:rPr>
        <w:t xml:space="preserve"> Dr. Clifford E. Singer and Dr. John R. Abelson</w:t>
      </w:r>
      <w:r w:rsidR="00C8552C" w:rsidRPr="00650418">
        <w:rPr>
          <w:color w:val="000000" w:themeColor="text1"/>
          <w:shd w:val="clear" w:color="auto" w:fill="FFFFFF"/>
        </w:rPr>
        <w:t xml:space="preserve">, for their </w:t>
      </w:r>
      <w:r w:rsidR="00207C16" w:rsidRPr="00650418">
        <w:rPr>
          <w:color w:val="000000" w:themeColor="text1"/>
          <w:shd w:val="clear" w:color="auto" w:fill="FFFFFF"/>
        </w:rPr>
        <w:t>guidance and support</w:t>
      </w:r>
      <w:r w:rsidR="00C8552C" w:rsidRPr="00650418">
        <w:rPr>
          <w:color w:val="000000" w:themeColor="text1"/>
          <w:shd w:val="clear" w:color="auto" w:fill="FFFFFF"/>
        </w:rPr>
        <w:t>.</w:t>
      </w:r>
    </w:p>
    <w:p w14:paraId="48C97DA4" w14:textId="3FC0680F" w:rsidR="00C50119" w:rsidRPr="00650418" w:rsidRDefault="00C50119" w:rsidP="008962C8">
      <w:pPr>
        <w:spacing w:line="360" w:lineRule="auto"/>
        <w:ind w:firstLine="720"/>
        <w:rPr>
          <w:color w:val="000000" w:themeColor="text1"/>
        </w:rPr>
      </w:pPr>
      <w:r w:rsidRPr="00650418">
        <w:rPr>
          <w:color w:val="000000" w:themeColor="text1"/>
        </w:rPr>
        <w:t xml:space="preserve">I also thank my awesome friends, </w:t>
      </w:r>
      <w:r w:rsidR="00FA45A2" w:rsidRPr="00650418">
        <w:rPr>
          <w:color w:val="000000" w:themeColor="text1"/>
        </w:rPr>
        <w:t>Aigerim Kakenova, Sabina Kusainova, Alua Almagambetova, Zhanar Kalizhanova, Elmira Abilova, Azamat Erzhanov, Kairat Tubalykov,</w:t>
      </w:r>
      <w:r w:rsidR="007B30A3" w:rsidRPr="00650418">
        <w:rPr>
          <w:color w:val="000000" w:themeColor="text1"/>
        </w:rPr>
        <w:t xml:space="preserve"> </w:t>
      </w:r>
      <w:r w:rsidR="00FA45A2" w:rsidRPr="00650418">
        <w:rPr>
          <w:color w:val="000000" w:themeColor="text1"/>
        </w:rPr>
        <w:t xml:space="preserve">Maksim Borovikov, Kristina Medvedeva, </w:t>
      </w:r>
      <w:r w:rsidR="007B30A3" w:rsidRPr="00650418">
        <w:rPr>
          <w:color w:val="000000" w:themeColor="text1"/>
        </w:rPr>
        <w:t xml:space="preserve">Yulia Timokhina, Bakhytnur Gabdullun, </w:t>
      </w:r>
      <w:r w:rsidR="00BD0C1E" w:rsidRPr="00650418">
        <w:rPr>
          <w:color w:val="000000" w:themeColor="text1"/>
        </w:rPr>
        <w:t xml:space="preserve">Ekeopara Emeka, Rakesh Koti, </w:t>
      </w:r>
      <w:r w:rsidR="00C07175" w:rsidRPr="00650418">
        <w:rPr>
          <w:color w:val="000000" w:themeColor="text1"/>
        </w:rPr>
        <w:t xml:space="preserve">Itamar Aronson, </w:t>
      </w:r>
      <w:r w:rsidR="007E3815" w:rsidRPr="00650418">
        <w:rPr>
          <w:color w:val="000000" w:themeColor="text1"/>
        </w:rPr>
        <w:t xml:space="preserve">Oyuna Angatkina, </w:t>
      </w:r>
      <w:r w:rsidRPr="00650418">
        <w:rPr>
          <w:color w:val="000000" w:themeColor="text1"/>
        </w:rPr>
        <w:t>Sara</w:t>
      </w:r>
      <w:r w:rsidR="00112782" w:rsidRPr="00650418">
        <w:rPr>
          <w:color w:val="000000" w:themeColor="text1"/>
        </w:rPr>
        <w:t xml:space="preserve"> Sultan, Kirtan Davda</w:t>
      </w:r>
      <w:r w:rsidRPr="00650418">
        <w:rPr>
          <w:color w:val="000000" w:themeColor="text1"/>
        </w:rPr>
        <w:t xml:space="preserve">, </w:t>
      </w:r>
      <w:r w:rsidR="00387E75" w:rsidRPr="00650418">
        <w:rPr>
          <w:color w:val="000000" w:themeColor="text1"/>
        </w:rPr>
        <w:t>Katharina Höland</w:t>
      </w:r>
      <w:r w:rsidR="00BD0C1E" w:rsidRPr="00650418">
        <w:rPr>
          <w:color w:val="000000" w:themeColor="text1"/>
        </w:rPr>
        <w:t xml:space="preserve">, </w:t>
      </w:r>
      <w:r w:rsidRPr="00650418">
        <w:rPr>
          <w:color w:val="000000" w:themeColor="text1"/>
        </w:rPr>
        <w:t>Artem</w:t>
      </w:r>
      <w:r w:rsidR="00112782" w:rsidRPr="00650418">
        <w:rPr>
          <w:color w:val="000000" w:themeColor="text1"/>
        </w:rPr>
        <w:t xml:space="preserve"> Maksov</w:t>
      </w:r>
      <w:r w:rsidRPr="00650418">
        <w:rPr>
          <w:color w:val="000000" w:themeColor="text1"/>
        </w:rPr>
        <w:t xml:space="preserve">, </w:t>
      </w:r>
      <w:r w:rsidR="00BD0C1E" w:rsidRPr="00650418">
        <w:rPr>
          <w:color w:val="000000" w:themeColor="text1"/>
        </w:rPr>
        <w:t>Van</w:t>
      </w:r>
      <w:r w:rsidR="00CB5EBF" w:rsidRPr="00650418">
        <w:rPr>
          <w:color w:val="000000" w:themeColor="text1"/>
        </w:rPr>
        <w:t>-</w:t>
      </w:r>
      <w:r w:rsidR="00BD0C1E" w:rsidRPr="00650418">
        <w:rPr>
          <w:color w:val="000000" w:themeColor="text1"/>
        </w:rPr>
        <w:t xml:space="preserve">Quan Vuong, </w:t>
      </w:r>
      <w:r w:rsidRPr="00650418">
        <w:rPr>
          <w:color w:val="000000" w:themeColor="text1"/>
        </w:rPr>
        <w:t>Brandon</w:t>
      </w:r>
      <w:r w:rsidR="00BD0C1E" w:rsidRPr="00650418">
        <w:rPr>
          <w:color w:val="000000" w:themeColor="text1"/>
        </w:rPr>
        <w:t xml:space="preserve"> Knorr</w:t>
      </w:r>
      <w:r w:rsidRPr="00650418">
        <w:rPr>
          <w:color w:val="000000" w:themeColor="text1"/>
        </w:rPr>
        <w:t xml:space="preserve">, </w:t>
      </w:r>
      <w:r w:rsidR="0015668D" w:rsidRPr="00650418">
        <w:rPr>
          <w:color w:val="000000" w:themeColor="text1"/>
        </w:rPr>
        <w:t xml:space="preserve">Megan Givens, </w:t>
      </w:r>
      <w:r w:rsidRPr="00650418">
        <w:rPr>
          <w:color w:val="000000" w:themeColor="text1"/>
        </w:rPr>
        <w:t>Shelby</w:t>
      </w:r>
      <w:r w:rsidR="00BD0C1E" w:rsidRPr="00650418">
        <w:rPr>
          <w:color w:val="000000" w:themeColor="text1"/>
        </w:rPr>
        <w:t xml:space="preserve"> </w:t>
      </w:r>
      <w:r w:rsidR="00EC126B" w:rsidRPr="00650418">
        <w:rPr>
          <w:color w:val="000000" w:themeColor="text1"/>
        </w:rPr>
        <w:t xml:space="preserve">and Dan </w:t>
      </w:r>
      <w:r w:rsidR="00BD0C1E" w:rsidRPr="00650418">
        <w:rPr>
          <w:color w:val="000000" w:themeColor="text1"/>
        </w:rPr>
        <w:t>Cupp</w:t>
      </w:r>
      <w:r w:rsidRPr="00650418">
        <w:rPr>
          <w:color w:val="000000" w:themeColor="text1"/>
        </w:rPr>
        <w:t xml:space="preserve">, </w:t>
      </w:r>
      <w:r w:rsidR="0015668D" w:rsidRPr="00650418">
        <w:rPr>
          <w:color w:val="000000" w:themeColor="text1"/>
        </w:rPr>
        <w:t xml:space="preserve">Nick and Jess Cupp, </w:t>
      </w:r>
      <w:r w:rsidRPr="00650418">
        <w:rPr>
          <w:color w:val="000000" w:themeColor="text1"/>
        </w:rPr>
        <w:t>Matt Lane, Alice</w:t>
      </w:r>
      <w:r w:rsidR="00BD0C1E" w:rsidRPr="00650418">
        <w:rPr>
          <w:color w:val="000000" w:themeColor="text1"/>
        </w:rPr>
        <w:t xml:space="preserve"> </w:t>
      </w:r>
      <w:r w:rsidRPr="00650418">
        <w:rPr>
          <w:color w:val="000000" w:themeColor="text1"/>
        </w:rPr>
        <w:t>and Austin</w:t>
      </w:r>
      <w:r w:rsidR="00BD0C1E" w:rsidRPr="00650418">
        <w:rPr>
          <w:color w:val="000000" w:themeColor="text1"/>
        </w:rPr>
        <w:t xml:space="preserve"> Townsen</w:t>
      </w:r>
      <w:r w:rsidR="00EC126B" w:rsidRPr="00650418">
        <w:rPr>
          <w:color w:val="000000" w:themeColor="text1"/>
        </w:rPr>
        <w:t>d</w:t>
      </w:r>
      <w:r w:rsidRPr="00650418">
        <w:rPr>
          <w:color w:val="000000" w:themeColor="text1"/>
        </w:rPr>
        <w:t xml:space="preserve">, for </w:t>
      </w:r>
      <w:r w:rsidR="00BD0C1E" w:rsidRPr="00650418">
        <w:rPr>
          <w:color w:val="000000" w:themeColor="text1"/>
        </w:rPr>
        <w:t>their</w:t>
      </w:r>
      <w:r w:rsidR="00D65A54" w:rsidRPr="00650418">
        <w:rPr>
          <w:color w:val="000000" w:themeColor="text1"/>
        </w:rPr>
        <w:t xml:space="preserve"> support</w:t>
      </w:r>
      <w:r w:rsidRPr="00650418">
        <w:rPr>
          <w:color w:val="000000" w:themeColor="text1"/>
        </w:rPr>
        <w:t>. Rebecca</w:t>
      </w:r>
      <w:r w:rsidR="00BD0C1E" w:rsidRPr="00650418">
        <w:rPr>
          <w:color w:val="000000" w:themeColor="text1"/>
        </w:rPr>
        <w:t xml:space="preserve"> Brink</w:t>
      </w:r>
      <w:r w:rsidRPr="00650418">
        <w:rPr>
          <w:color w:val="000000" w:themeColor="text1"/>
        </w:rPr>
        <w:t xml:space="preserve">, my sweet friend, it has been a great </w:t>
      </w:r>
      <w:r w:rsidR="008B1C26" w:rsidRPr="00650418">
        <w:rPr>
          <w:color w:val="000000" w:themeColor="text1"/>
        </w:rPr>
        <w:t xml:space="preserve">joy, </w:t>
      </w:r>
      <w:r w:rsidR="00BD0C1E" w:rsidRPr="00650418">
        <w:rPr>
          <w:color w:val="000000" w:themeColor="text1"/>
        </w:rPr>
        <w:t xml:space="preserve">a lot of </w:t>
      </w:r>
      <w:r w:rsidR="008B1C26" w:rsidRPr="00650418">
        <w:rPr>
          <w:color w:val="000000" w:themeColor="text1"/>
        </w:rPr>
        <w:t xml:space="preserve">fun, and </w:t>
      </w:r>
      <w:r w:rsidR="00BD0C1E" w:rsidRPr="00650418">
        <w:rPr>
          <w:color w:val="000000" w:themeColor="text1"/>
        </w:rPr>
        <w:t xml:space="preserve">a </w:t>
      </w:r>
      <w:r w:rsidRPr="00650418">
        <w:rPr>
          <w:color w:val="000000" w:themeColor="text1"/>
        </w:rPr>
        <w:t xml:space="preserve">comfort to have you by my side throughout </w:t>
      </w:r>
      <w:r w:rsidR="00831A4E" w:rsidRPr="00650418">
        <w:rPr>
          <w:color w:val="000000" w:themeColor="text1"/>
        </w:rPr>
        <w:t>all</w:t>
      </w:r>
      <w:r w:rsidR="00621DB7" w:rsidRPr="00650418">
        <w:rPr>
          <w:color w:val="000000" w:themeColor="text1"/>
        </w:rPr>
        <w:t xml:space="preserve"> </w:t>
      </w:r>
      <w:r w:rsidRPr="00650418">
        <w:rPr>
          <w:color w:val="000000" w:themeColor="text1"/>
        </w:rPr>
        <w:t>graduate school. Special kudos to</w:t>
      </w:r>
      <w:r w:rsidR="003F7262" w:rsidRPr="00650418">
        <w:rPr>
          <w:color w:val="000000" w:themeColor="text1"/>
        </w:rPr>
        <w:t xml:space="preserve"> my </w:t>
      </w:r>
      <w:r w:rsidR="00AD637A" w:rsidRPr="00650418">
        <w:rPr>
          <w:color w:val="000000" w:themeColor="text1"/>
        </w:rPr>
        <w:t>dear</w:t>
      </w:r>
      <w:r w:rsidR="00831A4E" w:rsidRPr="00650418">
        <w:rPr>
          <w:color w:val="000000" w:themeColor="text1"/>
        </w:rPr>
        <w:t>est</w:t>
      </w:r>
      <w:r w:rsidR="003F7262" w:rsidRPr="00650418">
        <w:rPr>
          <w:color w:val="000000" w:themeColor="text1"/>
        </w:rPr>
        <w:t xml:space="preserve"> friend</w:t>
      </w:r>
      <w:r w:rsidRPr="00650418">
        <w:rPr>
          <w:color w:val="000000" w:themeColor="text1"/>
        </w:rPr>
        <w:t xml:space="preserve"> Joni</w:t>
      </w:r>
      <w:r w:rsidR="0084431B" w:rsidRPr="00650418">
        <w:rPr>
          <w:color w:val="000000" w:themeColor="text1"/>
        </w:rPr>
        <w:t xml:space="preserve"> Hall</w:t>
      </w:r>
      <w:r w:rsidRPr="00650418">
        <w:rPr>
          <w:color w:val="000000" w:themeColor="text1"/>
        </w:rPr>
        <w:t>; you are truly a fantastic</w:t>
      </w:r>
      <w:r w:rsidR="003F7262" w:rsidRPr="00650418">
        <w:rPr>
          <w:color w:val="000000" w:themeColor="text1"/>
        </w:rPr>
        <w:t xml:space="preserve"> human</w:t>
      </w:r>
      <w:r w:rsidRPr="00650418">
        <w:rPr>
          <w:color w:val="000000" w:themeColor="text1"/>
        </w:rPr>
        <w:t>. I count my lucky stars for your presence in my life. Igor</w:t>
      </w:r>
      <w:r w:rsidR="00C968CB" w:rsidRPr="00650418">
        <w:rPr>
          <w:color w:val="000000" w:themeColor="text1"/>
        </w:rPr>
        <w:t xml:space="preserve"> Gussev</w:t>
      </w:r>
      <w:r w:rsidRPr="00650418">
        <w:rPr>
          <w:color w:val="000000" w:themeColor="text1"/>
        </w:rPr>
        <w:t>,</w:t>
      </w:r>
      <w:r w:rsidR="003F7262" w:rsidRPr="00650418">
        <w:rPr>
          <w:color w:val="000000" w:themeColor="text1"/>
        </w:rPr>
        <w:t xml:space="preserve"> one of my </w:t>
      </w:r>
      <w:r w:rsidR="00AD637A" w:rsidRPr="00650418">
        <w:rPr>
          <w:color w:val="000000" w:themeColor="text1"/>
        </w:rPr>
        <w:t>precious</w:t>
      </w:r>
      <w:r w:rsidRPr="00650418">
        <w:rPr>
          <w:color w:val="000000" w:themeColor="text1"/>
        </w:rPr>
        <w:t xml:space="preserve"> friend</w:t>
      </w:r>
      <w:r w:rsidR="00622C16" w:rsidRPr="00650418">
        <w:rPr>
          <w:color w:val="000000" w:themeColor="text1"/>
        </w:rPr>
        <w:t xml:space="preserve">s </w:t>
      </w:r>
      <w:r w:rsidRPr="00650418">
        <w:rPr>
          <w:color w:val="000000" w:themeColor="text1"/>
        </w:rPr>
        <w:t>and fellow Kazakh</w:t>
      </w:r>
      <w:r w:rsidR="00622C16" w:rsidRPr="00650418">
        <w:rPr>
          <w:color w:val="000000" w:themeColor="text1"/>
        </w:rPr>
        <w:t>stan</w:t>
      </w:r>
      <w:r w:rsidR="003F7262" w:rsidRPr="00650418">
        <w:rPr>
          <w:color w:val="000000" w:themeColor="text1"/>
        </w:rPr>
        <w:t xml:space="preserve"> citizen</w:t>
      </w:r>
      <w:r w:rsidRPr="00650418">
        <w:rPr>
          <w:color w:val="000000" w:themeColor="text1"/>
        </w:rPr>
        <w:t>, thank you for encouraging me not to give up and for your tremendous guidance, advice, and moral support, which have been vital in helping me complete my PhD journey.</w:t>
      </w:r>
    </w:p>
    <w:p w14:paraId="74E5C6AE" w14:textId="7A321ED5" w:rsidR="00C50119" w:rsidRPr="00650418" w:rsidRDefault="00C50119" w:rsidP="008962C8">
      <w:pPr>
        <w:spacing w:line="360" w:lineRule="auto"/>
        <w:rPr>
          <w:color w:val="000000" w:themeColor="text1"/>
        </w:rPr>
      </w:pPr>
      <w:r w:rsidRPr="00650418">
        <w:rPr>
          <w:color w:val="000000" w:themeColor="text1"/>
        </w:rPr>
        <w:tab/>
        <w:t xml:space="preserve">With all my heart, I thank my máma, Nazilyá Gafúrovna Murtázina, and my </w:t>
      </w:r>
      <w:r w:rsidRPr="00650418">
        <w:rPr>
          <w:color w:val="000000" w:themeColor="text1"/>
          <w:spacing w:val="2"/>
          <w:shd w:val="clear" w:color="auto" w:fill="FFFFFF"/>
        </w:rPr>
        <w:t>p</w:t>
      </w:r>
      <w:bookmarkStart w:id="1" w:name="OLE_LINK2"/>
      <w:r w:rsidRPr="00650418">
        <w:rPr>
          <w:color w:val="000000" w:themeColor="text1"/>
          <w:spacing w:val="2"/>
          <w:shd w:val="clear" w:color="auto" w:fill="FFFFFF"/>
        </w:rPr>
        <w:t>á</w:t>
      </w:r>
      <w:bookmarkEnd w:id="1"/>
      <w:r w:rsidRPr="00650418">
        <w:rPr>
          <w:color w:val="000000" w:themeColor="text1"/>
          <w:spacing w:val="2"/>
          <w:shd w:val="clear" w:color="auto" w:fill="FFFFFF"/>
        </w:rPr>
        <w:t>pa,</w:t>
      </w:r>
      <w:r w:rsidRPr="00650418">
        <w:rPr>
          <w:color w:val="000000" w:themeColor="text1"/>
        </w:rPr>
        <w:t xml:space="preserve"> Uteg</w:t>
      </w:r>
      <w:r w:rsidRPr="00650418">
        <w:rPr>
          <w:color w:val="000000" w:themeColor="text1"/>
          <w:shd w:val="clear" w:color="auto" w:fill="FFFFFF"/>
        </w:rPr>
        <w:t>é</w:t>
      </w:r>
      <w:r w:rsidRPr="00650418">
        <w:rPr>
          <w:color w:val="000000" w:themeColor="text1"/>
        </w:rPr>
        <w:t xml:space="preserve">n Mikhailovich Murtázin. I feel incredibly fortunate to be your daughter. Thank you for supporting my passion for science as a child by providing me with encyclopedias and books. Despite the very limited resources and opportunities in my tiny village of just 2,000 people in the steppes of Northern Kazakhstan with a harsh Siberian climate, I am grateful for your role in shaping who I am. Such humble beginnings did not deter me from pursuing a career in science. Thank you for always encouraging me throughout my life and allowing me </w:t>
      </w:r>
      <w:r w:rsidR="00111B50" w:rsidRPr="00650418">
        <w:rPr>
          <w:color w:val="000000" w:themeColor="text1"/>
        </w:rPr>
        <w:t xml:space="preserve">To </w:t>
      </w:r>
      <w:r w:rsidRPr="00650418">
        <w:rPr>
          <w:color w:val="000000" w:themeColor="text1"/>
        </w:rPr>
        <w:t>chase my dreams, even when they take me to the other side of the world. P</w:t>
      </w:r>
      <w:r w:rsidRPr="00650418">
        <w:rPr>
          <w:color w:val="000000" w:themeColor="text1"/>
          <w:spacing w:val="2"/>
          <w:shd w:val="clear" w:color="auto" w:fill="FFFFFF"/>
        </w:rPr>
        <w:t>á</w:t>
      </w:r>
      <w:r w:rsidRPr="00650418">
        <w:rPr>
          <w:color w:val="000000" w:themeColor="text1"/>
        </w:rPr>
        <w:t>pa, you are one of the brightest people I know. Your wisdom, intelligence, light, humor, and kindness guide me every day. My kind, smart,</w:t>
      </w:r>
      <w:r w:rsidR="008163D9" w:rsidRPr="00650418">
        <w:rPr>
          <w:color w:val="000000" w:themeColor="text1"/>
        </w:rPr>
        <w:t xml:space="preserve"> beautiful,</w:t>
      </w:r>
      <w:r w:rsidRPr="00650418">
        <w:rPr>
          <w:color w:val="000000" w:themeColor="text1"/>
        </w:rPr>
        <w:t xml:space="preserve"> and loving máma, you are my role model. I feel honored and blessed to have you as my parents. </w:t>
      </w:r>
      <w:r w:rsidR="00622C16" w:rsidRPr="00650418">
        <w:rPr>
          <w:color w:val="000000" w:themeColor="text1"/>
        </w:rPr>
        <w:t xml:space="preserve">I love both of you with all my heart and soul. </w:t>
      </w:r>
      <w:r w:rsidRPr="00650418">
        <w:rPr>
          <w:color w:val="000000" w:themeColor="text1"/>
        </w:rPr>
        <w:t>Everything I am, I owe to you.</w:t>
      </w:r>
    </w:p>
    <w:p w14:paraId="2E03F3B4" w14:textId="5CF90A06" w:rsidR="00C50119" w:rsidRPr="00650418" w:rsidRDefault="00C50119" w:rsidP="008962C8">
      <w:pPr>
        <w:spacing w:line="360" w:lineRule="auto"/>
        <w:ind w:firstLine="720"/>
        <w:rPr>
          <w:color w:val="000000" w:themeColor="text1"/>
        </w:rPr>
      </w:pPr>
      <w:r w:rsidRPr="00650418">
        <w:rPr>
          <w:color w:val="000000" w:themeColor="text1"/>
        </w:rPr>
        <w:t xml:space="preserve">To all my dear relatives in Kazakhstan and Russia, especially my grandparents, Gafur </w:t>
      </w:r>
      <w:r w:rsidR="0015668D" w:rsidRPr="00650418">
        <w:rPr>
          <w:color w:val="000000" w:themeColor="text1"/>
        </w:rPr>
        <w:t xml:space="preserve">(kartaika) </w:t>
      </w:r>
      <w:r w:rsidRPr="00650418">
        <w:rPr>
          <w:color w:val="000000" w:themeColor="text1"/>
        </w:rPr>
        <w:t>and Fanuza</w:t>
      </w:r>
      <w:r w:rsidR="0015668D" w:rsidRPr="00650418">
        <w:rPr>
          <w:color w:val="000000" w:themeColor="text1"/>
        </w:rPr>
        <w:t xml:space="preserve"> (nanaika)</w:t>
      </w:r>
      <w:r w:rsidRPr="00650418">
        <w:rPr>
          <w:color w:val="000000" w:themeColor="text1"/>
        </w:rPr>
        <w:t xml:space="preserve"> Khaziev; my uncle, Marsel, and aunt, Alfiya</w:t>
      </w:r>
      <w:r w:rsidR="00502CC2" w:rsidRPr="00650418">
        <w:rPr>
          <w:color w:val="000000" w:themeColor="text1"/>
        </w:rPr>
        <w:t xml:space="preserve"> Khaziev</w:t>
      </w:r>
      <w:r w:rsidRPr="00650418">
        <w:rPr>
          <w:color w:val="000000" w:themeColor="text1"/>
        </w:rPr>
        <w:t xml:space="preserve">; my uncle, </w:t>
      </w:r>
      <w:r w:rsidRPr="00650418">
        <w:rPr>
          <w:color w:val="000000" w:themeColor="text1"/>
        </w:rPr>
        <w:lastRenderedPageBreak/>
        <w:t>Fanil, and aunt, Sazhida</w:t>
      </w:r>
      <w:r w:rsidR="00502CC2" w:rsidRPr="00650418">
        <w:rPr>
          <w:color w:val="000000" w:themeColor="text1"/>
        </w:rPr>
        <w:t xml:space="preserve"> </w:t>
      </w:r>
      <w:bookmarkStart w:id="2" w:name="OLE_LINK10"/>
      <w:r w:rsidR="00502CC2" w:rsidRPr="00650418">
        <w:rPr>
          <w:color w:val="000000" w:themeColor="text1"/>
        </w:rPr>
        <w:t>Muhamedzharov</w:t>
      </w:r>
      <w:bookmarkEnd w:id="2"/>
      <w:r w:rsidRPr="00650418">
        <w:rPr>
          <w:color w:val="000000" w:themeColor="text1"/>
        </w:rPr>
        <w:t xml:space="preserve">; </w:t>
      </w:r>
      <w:r w:rsidR="002A771F" w:rsidRPr="00650418">
        <w:rPr>
          <w:color w:val="000000" w:themeColor="text1"/>
        </w:rPr>
        <w:t xml:space="preserve">Lilya and Ruslan Muhamedzharov, </w:t>
      </w:r>
      <w:r w:rsidRPr="00650418">
        <w:rPr>
          <w:color w:val="000000" w:themeColor="text1"/>
        </w:rPr>
        <w:t>and my cousins, Arslan</w:t>
      </w:r>
      <w:r w:rsidR="00502CC2" w:rsidRPr="00650418">
        <w:rPr>
          <w:color w:val="000000" w:themeColor="text1"/>
        </w:rPr>
        <w:t xml:space="preserve"> Khaziev</w:t>
      </w:r>
      <w:r w:rsidRPr="00650418">
        <w:rPr>
          <w:color w:val="000000" w:themeColor="text1"/>
        </w:rPr>
        <w:t>, Sultan</w:t>
      </w:r>
      <w:r w:rsidR="00502CC2" w:rsidRPr="00650418">
        <w:rPr>
          <w:color w:val="000000" w:themeColor="text1"/>
        </w:rPr>
        <w:t xml:space="preserve"> Khaziev</w:t>
      </w:r>
      <w:r w:rsidRPr="00650418">
        <w:rPr>
          <w:color w:val="000000" w:themeColor="text1"/>
        </w:rPr>
        <w:t>, and Olga</w:t>
      </w:r>
      <w:r w:rsidR="00C30CCD" w:rsidRPr="00650418">
        <w:rPr>
          <w:color w:val="000000" w:themeColor="text1"/>
        </w:rPr>
        <w:t xml:space="preserve"> Sunyaikina</w:t>
      </w:r>
      <w:r w:rsidRPr="00650418">
        <w:rPr>
          <w:color w:val="000000" w:themeColor="text1"/>
        </w:rPr>
        <w:t>: thank you very much for your love and support. I also wish to express my love and gratitude to my in</w:t>
      </w:r>
      <w:r w:rsidR="00CB5EBF" w:rsidRPr="00650418">
        <w:rPr>
          <w:color w:val="000000" w:themeColor="text1"/>
        </w:rPr>
        <w:t>-</w:t>
      </w:r>
      <w:r w:rsidRPr="00650418">
        <w:rPr>
          <w:color w:val="000000" w:themeColor="text1"/>
        </w:rPr>
        <w:t>laws in France, the Netherlands, and the United States: Cécile, Renaud, Marloes, Benoît, Susan, Geraldine, and Garrett.</w:t>
      </w:r>
    </w:p>
    <w:p w14:paraId="16123E8F" w14:textId="77777777" w:rsidR="0071283C" w:rsidRPr="00650418" w:rsidRDefault="008017FA" w:rsidP="008962C8">
      <w:pPr>
        <w:spacing w:line="360" w:lineRule="auto"/>
        <w:ind w:firstLine="720"/>
        <w:rPr>
          <w:color w:val="000000" w:themeColor="text1"/>
        </w:rPr>
      </w:pPr>
      <w:r w:rsidRPr="00650418">
        <w:rPr>
          <w:color w:val="000000" w:themeColor="text1"/>
        </w:rPr>
        <w:t xml:space="preserve">I am thankful to Julia and Stas Sinogeikin for inspiring me to work at a national laboratory and pursue my PhD. Thank you for being my second family in the United States, offering your support, care, and love. I also appreciate Laura and Thomas Schrepfer for their love and encouragement. </w:t>
      </w:r>
      <w:r w:rsidR="0071283C" w:rsidRPr="00650418">
        <w:rPr>
          <w:color w:val="000000" w:themeColor="text1"/>
        </w:rPr>
        <w:t xml:space="preserve">Additionally, I cherish the care and love of Olga Leonidovna, Dobriana, and Karen, who warm my heart. </w:t>
      </w:r>
    </w:p>
    <w:p w14:paraId="2194668A" w14:textId="4D1518DD" w:rsidR="00516FE9" w:rsidRPr="00650418" w:rsidRDefault="00C50119" w:rsidP="008962C8">
      <w:pPr>
        <w:spacing w:line="360" w:lineRule="auto"/>
        <w:ind w:firstLine="720"/>
        <w:rPr>
          <w:color w:val="000000" w:themeColor="text1"/>
        </w:rPr>
      </w:pPr>
      <w:r w:rsidRPr="00650418">
        <w:rPr>
          <w:color w:val="000000" w:themeColor="text1"/>
        </w:rPr>
        <w:t xml:space="preserve">Finally, I would like to express my gratitude to my brilliant husband, Jean, for his unwavering support, even as he faced his own struggles and challenges throughout his Ph.D. journey alongside mine. I couldn’t wish for a better life partner. I'm incredibly proud of you and grateful for your spirit, intelligence, kindness, optimism, wisdom, </w:t>
      </w:r>
      <w:bookmarkStart w:id="3" w:name="OLE_LINK4"/>
      <w:r w:rsidRPr="00650418">
        <w:rPr>
          <w:color w:val="000000" w:themeColor="text1"/>
        </w:rPr>
        <w:t>wit</w:t>
      </w:r>
      <w:bookmarkEnd w:id="3"/>
      <w:r w:rsidRPr="00650418">
        <w:rPr>
          <w:color w:val="000000" w:themeColor="text1"/>
        </w:rPr>
        <w:t>, and sense of humor, which shine through, especially during difficult times when you always manage to bring a smile to my face.</w:t>
      </w:r>
      <w:r w:rsidR="00622C16" w:rsidRPr="00650418">
        <w:rPr>
          <w:color w:val="000000" w:themeColor="text1"/>
        </w:rPr>
        <w:t xml:space="preserve"> You filled my life with so much light</w:t>
      </w:r>
      <w:r w:rsidR="00B61820" w:rsidRPr="00650418">
        <w:rPr>
          <w:color w:val="000000" w:themeColor="text1"/>
        </w:rPr>
        <w:t>, joy</w:t>
      </w:r>
      <w:r w:rsidR="00622C16" w:rsidRPr="00650418">
        <w:rPr>
          <w:color w:val="000000" w:themeColor="text1"/>
        </w:rPr>
        <w:t xml:space="preserve"> and laughter. </w:t>
      </w:r>
      <w:r w:rsidRPr="00650418">
        <w:rPr>
          <w:color w:val="000000" w:themeColor="text1"/>
        </w:rPr>
        <w:t xml:space="preserve"> I treasure our life with our </w:t>
      </w:r>
      <w:r w:rsidR="00622C16" w:rsidRPr="00650418">
        <w:rPr>
          <w:color w:val="000000" w:themeColor="text1"/>
        </w:rPr>
        <w:t xml:space="preserve">adorable and amusing </w:t>
      </w:r>
      <w:r w:rsidRPr="00650418">
        <w:rPr>
          <w:color w:val="000000" w:themeColor="text1"/>
        </w:rPr>
        <w:t>cats, Koshka and Aurora, who also helped us survive the COVID</w:t>
      </w:r>
      <w:r w:rsidR="00CB5EBF" w:rsidRPr="00650418">
        <w:rPr>
          <w:color w:val="000000" w:themeColor="text1"/>
        </w:rPr>
        <w:t>-</w:t>
      </w:r>
      <w:r w:rsidRPr="00650418">
        <w:rPr>
          <w:color w:val="000000" w:themeColor="text1"/>
        </w:rPr>
        <w:t>19 lockdown. Your belief in me and encouragement mean the world to me. Thank you for making me a better, happier person. Я люблю тебя.</w:t>
      </w:r>
      <w:r w:rsidR="00473C8D" w:rsidRPr="00650418">
        <w:rPr>
          <w:color w:val="000000" w:themeColor="text1"/>
        </w:rPr>
        <w:br w:type="page"/>
      </w:r>
    </w:p>
    <w:p w14:paraId="242CBD91" w14:textId="6E6E2ADE" w:rsidR="00C50119" w:rsidRPr="00650418" w:rsidRDefault="00C50119" w:rsidP="008962C8">
      <w:pPr>
        <w:spacing w:line="360" w:lineRule="auto"/>
        <w:ind w:firstLine="720"/>
        <w:jc w:val="center"/>
        <w:rPr>
          <w:b/>
          <w:bCs/>
          <w:color w:val="000000" w:themeColor="text1"/>
        </w:rPr>
      </w:pPr>
      <w:r w:rsidRPr="00650418">
        <w:rPr>
          <w:b/>
          <w:bCs/>
          <w:color w:val="000000" w:themeColor="text1"/>
        </w:rPr>
        <w:lastRenderedPageBreak/>
        <w:t>Abstract</w:t>
      </w:r>
    </w:p>
    <w:p w14:paraId="14C486CB" w14:textId="13AEBEE3" w:rsidR="009C73B8" w:rsidRPr="00650418" w:rsidRDefault="009C73B8" w:rsidP="009C73B8">
      <w:pPr>
        <w:pStyle w:val="NormalWeb"/>
        <w:spacing w:before="0" w:beforeAutospacing="0" w:after="0" w:afterAutospacing="0" w:line="360" w:lineRule="auto"/>
        <w:rPr>
          <w:color w:val="000000" w:themeColor="text1"/>
        </w:rPr>
      </w:pPr>
      <w:r w:rsidRPr="00650418">
        <w:rPr>
          <w:color w:val="000000" w:themeColor="text1"/>
        </w:rPr>
        <w:t>This dissertation investigates how colloids mediate contaminant mobility and microbial community structure in the chemically extreme groundwater of the ENIGMA Field Research Center (eFRC) at the Y</w:t>
      </w:r>
      <w:r w:rsidR="00CB5EBF" w:rsidRPr="00650418">
        <w:rPr>
          <w:color w:val="000000" w:themeColor="text1"/>
        </w:rPr>
        <w:t>-</w:t>
      </w:r>
      <w:r w:rsidRPr="00650418">
        <w:rPr>
          <w:color w:val="000000" w:themeColor="text1"/>
        </w:rPr>
        <w:t>12 National Security Complex. Integrating directional hydrology, conservative tracer tests, ion</w:t>
      </w:r>
      <w:r w:rsidR="00022B56" w:rsidRPr="00650418">
        <w:rPr>
          <w:color w:val="000000" w:themeColor="text1"/>
        </w:rPr>
        <w:t xml:space="preserve"> and </w:t>
      </w:r>
      <w:r w:rsidRPr="00650418">
        <w:rPr>
          <w:color w:val="000000" w:themeColor="text1"/>
        </w:rPr>
        <w:t>metal chemistry, colloid statistics, transmission electron microscopy (TEM), and genome</w:t>
      </w:r>
      <w:r w:rsidR="00CB5EBF" w:rsidRPr="00650418">
        <w:rPr>
          <w:color w:val="000000" w:themeColor="text1"/>
        </w:rPr>
        <w:t>-</w:t>
      </w:r>
      <w:r w:rsidRPr="00650418">
        <w:rPr>
          <w:color w:val="000000" w:themeColor="text1"/>
        </w:rPr>
        <w:t>resolved multi</w:t>
      </w:r>
      <w:r w:rsidR="00CB5EBF" w:rsidRPr="00650418">
        <w:rPr>
          <w:color w:val="000000" w:themeColor="text1"/>
        </w:rPr>
        <w:t>-</w:t>
      </w:r>
      <w:r w:rsidRPr="00650418">
        <w:rPr>
          <w:color w:val="000000" w:themeColor="text1"/>
        </w:rPr>
        <w:t>omics, the work links pore</w:t>
      </w:r>
      <w:r w:rsidR="00CB5EBF" w:rsidRPr="00650418">
        <w:rPr>
          <w:color w:val="000000" w:themeColor="text1"/>
        </w:rPr>
        <w:t>-</w:t>
      </w:r>
      <w:r w:rsidRPr="00650418">
        <w:rPr>
          <w:color w:val="000000" w:themeColor="text1"/>
        </w:rPr>
        <w:t>scale interactions to ecosystem</w:t>
      </w:r>
      <w:r w:rsidR="00CB5EBF" w:rsidRPr="00650418">
        <w:rPr>
          <w:color w:val="000000" w:themeColor="text1"/>
        </w:rPr>
        <w:t>-</w:t>
      </w:r>
      <w:r w:rsidRPr="00650418">
        <w:rPr>
          <w:color w:val="000000" w:themeColor="text1"/>
        </w:rPr>
        <w:t xml:space="preserve">scale </w:t>
      </w:r>
      <w:r w:rsidR="00CA6CE0" w:rsidRPr="00650418">
        <w:rPr>
          <w:color w:val="000000" w:themeColor="text1"/>
        </w:rPr>
        <w:t>trends</w:t>
      </w:r>
      <w:r w:rsidRPr="00650418">
        <w:rPr>
          <w:color w:val="000000" w:themeColor="text1"/>
        </w:rPr>
        <w:t xml:space="preserve"> and advances colloid transport from idealized theory to field </w:t>
      </w:r>
      <w:r w:rsidR="00083AD5" w:rsidRPr="00650418">
        <w:rPr>
          <w:color w:val="000000" w:themeColor="text1"/>
        </w:rPr>
        <w:t>conditions</w:t>
      </w:r>
      <w:r w:rsidRPr="00650418">
        <w:rPr>
          <w:color w:val="000000" w:themeColor="text1"/>
        </w:rPr>
        <w:t xml:space="preserve">. </w:t>
      </w:r>
      <w:r w:rsidR="00343AAE" w:rsidRPr="00650418">
        <w:rPr>
          <w:color w:val="000000" w:themeColor="text1"/>
        </w:rPr>
        <w:t>Electron microscopy revealed ultra</w:t>
      </w:r>
      <w:r w:rsidR="00CB5EBF" w:rsidRPr="00650418">
        <w:rPr>
          <w:color w:val="000000" w:themeColor="text1"/>
        </w:rPr>
        <w:t>-</w:t>
      </w:r>
      <w:r w:rsidR="00343AAE" w:rsidRPr="00650418">
        <w:rPr>
          <w:color w:val="000000" w:themeColor="text1"/>
        </w:rPr>
        <w:t xml:space="preserve">small cells attached to sediment, providing the first direct evidence of such microbial interactions at </w:t>
      </w:r>
      <w:r w:rsidR="0040653C" w:rsidRPr="00650418">
        <w:rPr>
          <w:color w:val="000000" w:themeColor="text1"/>
        </w:rPr>
        <w:t>the eFRC site</w:t>
      </w:r>
      <w:r w:rsidR="00343AAE" w:rsidRPr="00650418">
        <w:rPr>
          <w:color w:val="000000" w:themeColor="text1"/>
        </w:rPr>
        <w:t xml:space="preserve">. </w:t>
      </w:r>
      <w:r w:rsidRPr="00650418">
        <w:rPr>
          <w:color w:val="000000" w:themeColor="text1"/>
        </w:rPr>
        <w:t>A synthesis of colloid transport models (colloid filtration theory, DLVO, and pore</w:t>
      </w:r>
      <w:r w:rsidR="00CB5EBF" w:rsidRPr="00650418">
        <w:rPr>
          <w:color w:val="000000" w:themeColor="text1"/>
        </w:rPr>
        <w:t>-</w:t>
      </w:r>
      <w:r w:rsidR="00DD63BA" w:rsidRPr="00650418">
        <w:rPr>
          <w:color w:val="000000" w:themeColor="text1"/>
        </w:rPr>
        <w:t>to</w:t>
      </w:r>
      <w:r w:rsidR="00CB5EBF" w:rsidRPr="00650418">
        <w:rPr>
          <w:color w:val="000000" w:themeColor="text1"/>
        </w:rPr>
        <w:t>-</w:t>
      </w:r>
      <w:r w:rsidRPr="00650418">
        <w:rPr>
          <w:color w:val="000000" w:themeColor="text1"/>
        </w:rPr>
        <w:t>continuum</w:t>
      </w:r>
      <w:r w:rsidR="00CB5EBF" w:rsidRPr="00650418">
        <w:rPr>
          <w:color w:val="000000" w:themeColor="text1"/>
        </w:rPr>
        <w:t>-</w:t>
      </w:r>
      <w:r w:rsidRPr="00650418">
        <w:rPr>
          <w:color w:val="000000" w:themeColor="text1"/>
        </w:rPr>
        <w:t>scale approaches) shows why dissolved</w:t>
      </w:r>
      <w:r w:rsidR="00CB5EBF" w:rsidRPr="00650418">
        <w:rPr>
          <w:color w:val="000000" w:themeColor="text1"/>
        </w:rPr>
        <w:t>-</w:t>
      </w:r>
      <w:r w:rsidRPr="00650418">
        <w:rPr>
          <w:color w:val="000000" w:themeColor="text1"/>
        </w:rPr>
        <w:t>phase frameworks fail under nitrate</w:t>
      </w:r>
      <w:r w:rsidR="00CB5EBF" w:rsidRPr="00650418">
        <w:rPr>
          <w:color w:val="000000" w:themeColor="text1"/>
        </w:rPr>
        <w:t>-</w:t>
      </w:r>
      <w:r w:rsidRPr="00650418">
        <w:rPr>
          <w:color w:val="000000" w:themeColor="text1"/>
        </w:rPr>
        <w:t>rich, metal</w:t>
      </w:r>
      <w:r w:rsidR="00CB5EBF" w:rsidRPr="00650418">
        <w:rPr>
          <w:color w:val="000000" w:themeColor="text1"/>
        </w:rPr>
        <w:t>-</w:t>
      </w:r>
      <w:r w:rsidRPr="00650418">
        <w:rPr>
          <w:color w:val="000000" w:themeColor="text1"/>
        </w:rPr>
        <w:t>loaded conditions and motivates empirical tests in this setting. Field analyses demonstrate that hydrologic variability and steep geochemical gradients jointly structure colloid dynamics: shallow intervals exhibit diffuse orientations, whereas deeper zones show stable, aligned transport vectors (Watson</w:t>
      </w:r>
      <w:r w:rsidR="00CB5EBF" w:rsidRPr="00650418">
        <w:rPr>
          <w:color w:val="000000" w:themeColor="text1"/>
        </w:rPr>
        <w:t>-</w:t>
      </w:r>
      <w:r w:rsidRPr="00650418">
        <w:rPr>
          <w:color w:val="000000" w:themeColor="text1"/>
        </w:rPr>
        <w:t>Williams: 26</w:t>
      </w:r>
      <w:r w:rsidR="00022B56" w:rsidRPr="00650418">
        <w:rPr>
          <w:color w:val="000000" w:themeColor="text1"/>
        </w:rPr>
        <w:t xml:space="preserve"> and </w:t>
      </w:r>
      <w:r w:rsidRPr="00650418">
        <w:rPr>
          <w:color w:val="000000" w:themeColor="text1"/>
        </w:rPr>
        <w:t>28 vertical and 35</w:t>
      </w:r>
      <w:r w:rsidR="00022B56" w:rsidRPr="00650418">
        <w:rPr>
          <w:color w:val="000000" w:themeColor="text1"/>
        </w:rPr>
        <w:t xml:space="preserve"> and </w:t>
      </w:r>
      <w:r w:rsidRPr="00650418">
        <w:rPr>
          <w:color w:val="000000" w:themeColor="text1"/>
        </w:rPr>
        <w:t>36 lateral contrasts significant, p</w:t>
      </w:r>
      <w:r w:rsidR="00B6478F" w:rsidRPr="00650418">
        <w:rPr>
          <w:color w:val="000000" w:themeColor="text1"/>
        </w:rPr>
        <w:t>&lt;</w:t>
      </w:r>
      <w:r w:rsidRPr="00650418">
        <w:rPr>
          <w:color w:val="000000" w:themeColor="text1"/>
        </w:rPr>
        <w:t xml:space="preserve">0.05). Bromide behaved conservatively in lab and field, confirming </w:t>
      </w:r>
      <w:r w:rsidR="003F3F21" w:rsidRPr="00650418">
        <w:rPr>
          <w:color w:val="000000" w:themeColor="text1"/>
        </w:rPr>
        <w:t>clear</w:t>
      </w:r>
      <w:r w:rsidRPr="00650418">
        <w:rPr>
          <w:color w:val="000000" w:themeColor="text1"/>
        </w:rPr>
        <w:t xml:space="preserve"> </w:t>
      </w:r>
      <w:r w:rsidR="003F3F21" w:rsidRPr="00650418">
        <w:rPr>
          <w:color w:val="000000" w:themeColor="text1"/>
        </w:rPr>
        <w:t>picture</w:t>
      </w:r>
      <w:r w:rsidRPr="00650418">
        <w:rPr>
          <w:color w:val="000000" w:themeColor="text1"/>
        </w:rPr>
        <w:t xml:space="preserve"> of advective pathways. Ion data revealed strong nitrate enrichment in upper wells and covariation among sulfate, chloride, and nitrate, consistent with redox stratification and mixed sources</w:t>
      </w:r>
      <w:r w:rsidR="003F3F21" w:rsidRPr="00650418">
        <w:rPr>
          <w:color w:val="000000" w:themeColor="text1"/>
        </w:rPr>
        <w:t>.</w:t>
      </w:r>
      <w:r w:rsidRPr="00650418">
        <w:rPr>
          <w:color w:val="000000" w:themeColor="text1"/>
        </w:rPr>
        <w:t xml:space="preserve"> </w:t>
      </w:r>
      <w:r w:rsidR="003F3F21" w:rsidRPr="00650418">
        <w:rPr>
          <w:color w:val="000000" w:themeColor="text1"/>
        </w:rPr>
        <w:t>The d</w:t>
      </w:r>
      <w:r w:rsidRPr="00650418">
        <w:rPr>
          <w:color w:val="000000" w:themeColor="text1"/>
        </w:rPr>
        <w:t xml:space="preserve">eep zones paired chemical extremes with intermittently connected flow. Colloid distributions were highly structured (pairwise </w:t>
      </w:r>
      <w:r w:rsidR="003F3F21" w:rsidRPr="00650418">
        <w:rPr>
          <w:color w:val="000000" w:themeColor="text1"/>
        </w:rPr>
        <w:t>Kolmogorov</w:t>
      </w:r>
      <w:r w:rsidR="00CB5EBF" w:rsidRPr="00650418">
        <w:rPr>
          <w:color w:val="000000" w:themeColor="text1"/>
        </w:rPr>
        <w:t>-</w:t>
      </w:r>
      <w:r w:rsidR="003F3F21" w:rsidRPr="00650418">
        <w:rPr>
          <w:color w:val="000000" w:themeColor="text1"/>
        </w:rPr>
        <w:t xml:space="preserve">Smirnov </w:t>
      </w:r>
      <w:r w:rsidRPr="00650418">
        <w:rPr>
          <w:color w:val="000000" w:themeColor="text1"/>
        </w:rPr>
        <w:t>D≈0.27</w:t>
      </w:r>
      <w:r w:rsidR="00CB5EBF" w:rsidRPr="00650418">
        <w:rPr>
          <w:color w:val="000000" w:themeColor="text1"/>
        </w:rPr>
        <w:t>-</w:t>
      </w:r>
      <w:r w:rsidRPr="00650418">
        <w:rPr>
          <w:color w:val="000000" w:themeColor="text1"/>
        </w:rPr>
        <w:t>0.46 at L8, all p</w:t>
      </w:r>
      <w:r w:rsidR="00B6478F" w:rsidRPr="00650418">
        <w:rPr>
          <w:color w:val="000000" w:themeColor="text1"/>
        </w:rPr>
        <w:t>&lt;</w:t>
      </w:r>
      <w:r w:rsidRPr="00650418">
        <w:rPr>
          <w:color w:val="000000" w:themeColor="text1"/>
        </w:rPr>
        <w:t>0.001), with L8</w:t>
      </w:r>
      <w:r w:rsidR="007A7B57" w:rsidRPr="00650418">
        <w:rPr>
          <w:color w:val="000000" w:themeColor="text1"/>
        </w:rPr>
        <w:t xml:space="preserve"> well</w:t>
      </w:r>
      <w:r w:rsidRPr="00650418">
        <w:rPr>
          <w:color w:val="000000" w:themeColor="text1"/>
        </w:rPr>
        <w:t xml:space="preserve"> emerging as a chemically forced, high</w:t>
      </w:r>
      <w:r w:rsidR="00CB5EBF" w:rsidRPr="00650418">
        <w:rPr>
          <w:color w:val="000000" w:themeColor="text1"/>
        </w:rPr>
        <w:t>-</w:t>
      </w:r>
      <w:r w:rsidRPr="00650418">
        <w:rPr>
          <w:color w:val="000000" w:themeColor="text1"/>
        </w:rPr>
        <w:t>mobility, uranium</w:t>
      </w:r>
      <w:r w:rsidR="00CB5EBF" w:rsidRPr="00650418">
        <w:rPr>
          <w:color w:val="000000" w:themeColor="text1"/>
        </w:rPr>
        <w:t>-</w:t>
      </w:r>
      <w:r w:rsidRPr="00650418">
        <w:rPr>
          <w:color w:val="000000" w:themeColor="text1"/>
        </w:rPr>
        <w:t>maximum spot. L7</w:t>
      </w:r>
      <w:r w:rsidR="007A7B57" w:rsidRPr="00650418">
        <w:rPr>
          <w:color w:val="000000" w:themeColor="text1"/>
        </w:rPr>
        <w:t xml:space="preserve"> well</w:t>
      </w:r>
      <w:r w:rsidRPr="00650418">
        <w:rPr>
          <w:color w:val="000000" w:themeColor="text1"/>
        </w:rPr>
        <w:t xml:space="preserve"> was intermediate, and upper and medium wells formed a more stable cluster. T</w:t>
      </w:r>
      <w:r w:rsidR="00374E88" w:rsidRPr="00650418">
        <w:rPr>
          <w:color w:val="000000" w:themeColor="text1"/>
        </w:rPr>
        <w:t xml:space="preserve">ransmission </w:t>
      </w:r>
      <w:r w:rsidRPr="00650418">
        <w:rPr>
          <w:color w:val="000000" w:themeColor="text1"/>
        </w:rPr>
        <w:t>E</w:t>
      </w:r>
      <w:r w:rsidR="00374E88" w:rsidRPr="00650418">
        <w:rPr>
          <w:color w:val="000000" w:themeColor="text1"/>
        </w:rPr>
        <w:t>lectron Microscopy</w:t>
      </w:r>
      <w:r w:rsidRPr="00650418">
        <w:rPr>
          <w:color w:val="000000" w:themeColor="text1"/>
        </w:rPr>
        <w:t xml:space="preserve"> </w:t>
      </w:r>
      <w:r w:rsidR="00374E88" w:rsidRPr="00650418">
        <w:rPr>
          <w:color w:val="000000" w:themeColor="text1"/>
        </w:rPr>
        <w:t>images were grouped as</w:t>
      </w:r>
      <w:r w:rsidRPr="00650418">
        <w:rPr>
          <w:color w:val="000000" w:themeColor="text1"/>
        </w:rPr>
        <w:t xml:space="preserve"> abiotic, biotic, and mixed colloids (mineral fragments, EPS</w:t>
      </w:r>
      <w:r w:rsidR="00CB5EBF" w:rsidRPr="00650418">
        <w:rPr>
          <w:color w:val="000000" w:themeColor="text1"/>
        </w:rPr>
        <w:t>-</w:t>
      </w:r>
      <w:r w:rsidRPr="00650418">
        <w:rPr>
          <w:color w:val="000000" w:themeColor="text1"/>
        </w:rPr>
        <w:t>rich aggregates, ultra</w:t>
      </w:r>
      <w:r w:rsidR="00CB5EBF" w:rsidRPr="00650418">
        <w:rPr>
          <w:color w:val="000000" w:themeColor="text1"/>
        </w:rPr>
        <w:t>-</w:t>
      </w:r>
      <w:r w:rsidRPr="00650418">
        <w:rPr>
          <w:color w:val="000000" w:themeColor="text1"/>
        </w:rPr>
        <w:t>small cells, viruses, vesicles) and documented well</w:t>
      </w:r>
      <w:r w:rsidR="00CB5EBF" w:rsidRPr="00650418">
        <w:rPr>
          <w:color w:val="000000" w:themeColor="text1"/>
        </w:rPr>
        <w:t>-</w:t>
      </w:r>
      <w:r w:rsidRPr="00650418">
        <w:rPr>
          <w:color w:val="000000" w:themeColor="text1"/>
        </w:rPr>
        <w:t>specific viral attachment states (χ</w:t>
      </w:r>
      <w:r w:rsidR="009E733E" w:rsidRPr="00650418">
        <w:rPr>
          <w:color w:val="000000" w:themeColor="text1"/>
          <w:vertAlign w:val="superscript"/>
        </w:rPr>
        <w:t>2</w:t>
      </w:r>
      <w:r w:rsidRPr="00650418">
        <w:rPr>
          <w:color w:val="000000" w:themeColor="text1"/>
        </w:rPr>
        <w:t>=14.26, df=3, p=0.0026). Microbial communities differed strongly among wells (PERMANOVA pseudo</w:t>
      </w:r>
      <w:r w:rsidR="00CB5EBF" w:rsidRPr="00650418">
        <w:rPr>
          <w:color w:val="000000" w:themeColor="text1"/>
        </w:rPr>
        <w:t>-</w:t>
      </w:r>
      <w:r w:rsidRPr="00650418">
        <w:rPr>
          <w:color w:val="000000" w:themeColor="text1"/>
        </w:rPr>
        <w:t>F=9.74, p=0.001) and tracked geochemistry (Mantel r=0.628, p=0.001)</w:t>
      </w:r>
      <w:r w:rsidR="007472D8" w:rsidRPr="00650418">
        <w:rPr>
          <w:color w:val="000000" w:themeColor="text1"/>
        </w:rPr>
        <w:t>.</w:t>
      </w:r>
      <w:r w:rsidRPr="00650418">
        <w:rPr>
          <w:color w:val="000000" w:themeColor="text1"/>
        </w:rPr>
        <w:t xml:space="preserve"> </w:t>
      </w:r>
      <w:r w:rsidR="007472D8" w:rsidRPr="00650418">
        <w:rPr>
          <w:color w:val="000000" w:themeColor="text1"/>
        </w:rPr>
        <w:t>At the same time,</w:t>
      </w:r>
      <w:r w:rsidRPr="00650418">
        <w:rPr>
          <w:color w:val="000000" w:themeColor="text1"/>
        </w:rPr>
        <w:t xml:space="preserve"> colloids contributed an independent, geochemistry</w:t>
      </w:r>
      <w:r w:rsidR="00CB5EBF" w:rsidRPr="00650418">
        <w:rPr>
          <w:color w:val="000000" w:themeColor="text1"/>
        </w:rPr>
        <w:t>-</w:t>
      </w:r>
      <w:r w:rsidRPr="00650418">
        <w:rPr>
          <w:color w:val="000000" w:themeColor="text1"/>
        </w:rPr>
        <w:t>controlled signal (partial Mantel r≈0.143, p=0.005</w:t>
      </w:r>
      <w:r w:rsidR="00BC4157" w:rsidRPr="00650418">
        <w:rPr>
          <w:color w:val="000000" w:themeColor="text1"/>
        </w:rPr>
        <w:t>)</w:t>
      </w:r>
      <w:r w:rsidRPr="00650418">
        <w:rPr>
          <w:color w:val="000000" w:themeColor="text1"/>
        </w:rPr>
        <w:t>. Genome</w:t>
      </w:r>
      <w:r w:rsidR="00CB5EBF" w:rsidRPr="00650418">
        <w:rPr>
          <w:color w:val="000000" w:themeColor="text1"/>
        </w:rPr>
        <w:t>-</w:t>
      </w:r>
      <w:r w:rsidRPr="00650418">
        <w:rPr>
          <w:color w:val="000000" w:themeColor="text1"/>
        </w:rPr>
        <w:t xml:space="preserve">resolved results demonstrate abundant mobile genetic elements and </w:t>
      </w:r>
      <w:r w:rsidRPr="00650418">
        <w:rPr>
          <w:i/>
          <w:iCs/>
          <w:color w:val="000000" w:themeColor="text1"/>
        </w:rPr>
        <w:t>Caudoviricetes</w:t>
      </w:r>
      <w:r w:rsidR="00CB5EBF" w:rsidRPr="00650418">
        <w:rPr>
          <w:color w:val="000000" w:themeColor="text1"/>
        </w:rPr>
        <w:t>-</w:t>
      </w:r>
      <w:r w:rsidRPr="00650418">
        <w:rPr>
          <w:color w:val="000000" w:themeColor="text1"/>
        </w:rPr>
        <w:t xml:space="preserve">dominated viromes, recurrent functional </w:t>
      </w:r>
      <w:r w:rsidR="0085713E" w:rsidRPr="00650418">
        <w:rPr>
          <w:color w:val="000000" w:themeColor="text1"/>
        </w:rPr>
        <w:t>groupings</w:t>
      </w:r>
      <w:r w:rsidRPr="00650418">
        <w:rPr>
          <w:color w:val="000000" w:themeColor="text1"/>
        </w:rPr>
        <w:t xml:space="preserve"> (transporter</w:t>
      </w:r>
      <w:r w:rsidR="00CB5EBF" w:rsidRPr="00650418">
        <w:rPr>
          <w:color w:val="000000" w:themeColor="text1"/>
        </w:rPr>
        <w:t>-</w:t>
      </w:r>
      <w:r w:rsidRPr="00650418">
        <w:rPr>
          <w:color w:val="000000" w:themeColor="text1"/>
        </w:rPr>
        <w:t>CRISPR, energy</w:t>
      </w:r>
      <w:r w:rsidR="00CB5EBF" w:rsidRPr="00650418">
        <w:rPr>
          <w:color w:val="000000" w:themeColor="text1"/>
        </w:rPr>
        <w:t>-</w:t>
      </w:r>
      <w:r w:rsidRPr="00650418">
        <w:rPr>
          <w:color w:val="000000" w:themeColor="text1"/>
        </w:rPr>
        <w:t xml:space="preserve">nucleotide), and a predictive metals panel (W, Zr, B, Cd, Mg, Mn, U). </w:t>
      </w:r>
      <w:r w:rsidR="003561E2" w:rsidRPr="00650418">
        <w:rPr>
          <w:color w:val="000000" w:themeColor="text1"/>
        </w:rPr>
        <w:t xml:space="preserve">The dominance of </w:t>
      </w:r>
      <w:r w:rsidR="00C820EA" w:rsidRPr="00650418">
        <w:rPr>
          <w:i/>
          <w:iCs/>
          <w:color w:val="000000" w:themeColor="text1"/>
        </w:rPr>
        <w:t xml:space="preserve">Rhodanobacter denitrificans </w:t>
      </w:r>
      <w:r w:rsidR="00C820EA" w:rsidRPr="00650418">
        <w:rPr>
          <w:color w:val="000000" w:themeColor="text1"/>
        </w:rPr>
        <w:t xml:space="preserve">spp. </w:t>
      </w:r>
      <w:r w:rsidR="003561E2" w:rsidRPr="00650418">
        <w:rPr>
          <w:color w:val="000000" w:themeColor="text1"/>
        </w:rPr>
        <w:t>under high nitrate, low pH conditions suggest niche</w:t>
      </w:r>
      <w:r w:rsidR="00CB5EBF" w:rsidRPr="00650418">
        <w:rPr>
          <w:color w:val="000000" w:themeColor="text1"/>
        </w:rPr>
        <w:t>-</w:t>
      </w:r>
      <w:r w:rsidR="003561E2" w:rsidRPr="00650418">
        <w:rPr>
          <w:color w:val="000000" w:themeColor="text1"/>
        </w:rPr>
        <w:t xml:space="preserve">specific </w:t>
      </w:r>
      <w:r w:rsidR="003561E2" w:rsidRPr="00650418">
        <w:rPr>
          <w:color w:val="000000" w:themeColor="text1"/>
        </w:rPr>
        <w:lastRenderedPageBreak/>
        <w:t xml:space="preserve">adaptations that reduce microbial diversity. </w:t>
      </w:r>
      <w:r w:rsidRPr="00650418">
        <w:rPr>
          <w:color w:val="000000" w:themeColor="text1"/>
        </w:rPr>
        <w:t xml:space="preserve">Overall, the findings support a unified </w:t>
      </w:r>
      <w:r w:rsidR="00A76D6B" w:rsidRPr="00650418">
        <w:rPr>
          <w:color w:val="000000" w:themeColor="text1"/>
        </w:rPr>
        <w:t>framework</w:t>
      </w:r>
      <w:r w:rsidRPr="00650418">
        <w:rPr>
          <w:color w:val="000000" w:themeColor="text1"/>
        </w:rPr>
        <w:t xml:space="preserve">: geochemical filtering sets community and metabolic structure; hydrologic coupling and colloids redistribute cells, viruses, plasmids, and metals; genomic plasticity consolidates successful adaptations. The work establishes the first metagenomic and viromic baseline for </w:t>
      </w:r>
      <w:r w:rsidR="00024F00" w:rsidRPr="00650418">
        <w:rPr>
          <w:color w:val="000000" w:themeColor="text1"/>
        </w:rPr>
        <w:t>Subsurface Observatory (SSO) wells</w:t>
      </w:r>
      <w:r w:rsidRPr="00650418">
        <w:rPr>
          <w:color w:val="000000" w:themeColor="text1"/>
        </w:rPr>
        <w:t xml:space="preserve"> </w:t>
      </w:r>
      <w:r w:rsidR="00024F00" w:rsidRPr="00650418">
        <w:rPr>
          <w:color w:val="000000" w:themeColor="text1"/>
        </w:rPr>
        <w:t>Saturated Zone 2 (SZ2)</w:t>
      </w:r>
      <w:r w:rsidRPr="00650418">
        <w:rPr>
          <w:color w:val="000000" w:themeColor="text1"/>
        </w:rPr>
        <w:t xml:space="preserve"> and offers a transferable framework for forecasting contaminant mobility and microbial resilience at nuclear legacy sites.</w:t>
      </w:r>
    </w:p>
    <w:p w14:paraId="5273E5CC" w14:textId="77777777" w:rsidR="009C73B8" w:rsidRPr="00650418" w:rsidRDefault="009C73B8" w:rsidP="009C73B8">
      <w:pPr>
        <w:rPr>
          <w:color w:val="000000" w:themeColor="text1"/>
        </w:rPr>
      </w:pPr>
    </w:p>
    <w:p w14:paraId="0CCE917B" w14:textId="4343AAF6" w:rsidR="00E17486" w:rsidRPr="00650418" w:rsidRDefault="00E17486" w:rsidP="00CD533C">
      <w:pPr>
        <w:spacing w:line="360" w:lineRule="auto"/>
        <w:rPr>
          <w:color w:val="000000" w:themeColor="text1"/>
        </w:rPr>
      </w:pPr>
    </w:p>
    <w:p w14:paraId="57C0C902" w14:textId="77777777" w:rsidR="00E17486" w:rsidRPr="00650418" w:rsidRDefault="00E17486" w:rsidP="00393DD5">
      <w:pPr>
        <w:spacing w:line="360" w:lineRule="auto"/>
        <w:rPr>
          <w:color w:val="000000" w:themeColor="text1"/>
        </w:rPr>
      </w:pPr>
      <w:r w:rsidRPr="00650418">
        <w:rPr>
          <w:color w:val="000000" w:themeColor="text1"/>
        </w:rPr>
        <w:br w:type="page"/>
      </w:r>
    </w:p>
    <w:p w14:paraId="30C360AC" w14:textId="77777777" w:rsidR="00D2336B" w:rsidRPr="00650418" w:rsidRDefault="00D2336B" w:rsidP="00393DD5">
      <w:pPr>
        <w:spacing w:line="360" w:lineRule="auto"/>
        <w:rPr>
          <w:color w:val="000000" w:themeColor="text1"/>
        </w:rPr>
      </w:pPr>
    </w:p>
    <w:sdt>
      <w:sdtPr>
        <w:rPr>
          <w:rFonts w:ascii="Times New Roman" w:eastAsiaTheme="minorHAnsi" w:hAnsi="Times New Roman" w:cs="Times New Roman"/>
          <w:b w:val="0"/>
          <w:bCs w:val="0"/>
          <w:color w:val="000000" w:themeColor="text1"/>
          <w:kern w:val="2"/>
          <w:sz w:val="24"/>
          <w:szCs w:val="24"/>
          <w14:ligatures w14:val="standardContextual"/>
        </w:rPr>
        <w:id w:val="-1761674508"/>
        <w:docPartObj>
          <w:docPartGallery w:val="Table of Contents"/>
          <w:docPartUnique/>
        </w:docPartObj>
      </w:sdtPr>
      <w:sdtEndPr>
        <w:rPr>
          <w:rFonts w:eastAsia="Times New Roman"/>
          <w:noProof/>
          <w:kern w:val="0"/>
          <w14:ligatures w14:val="none"/>
        </w:rPr>
      </w:sdtEndPr>
      <w:sdtContent>
        <w:p w14:paraId="407E828C" w14:textId="2ACE6830" w:rsidR="00357968" w:rsidRPr="00393DD5" w:rsidRDefault="00357968" w:rsidP="00393DD5">
          <w:pPr>
            <w:pStyle w:val="TOCHeading"/>
            <w:spacing w:before="0" w:line="360" w:lineRule="auto"/>
            <w:jc w:val="center"/>
            <w:rPr>
              <w:rFonts w:ascii="Times New Roman" w:hAnsi="Times New Roman" w:cs="Times New Roman"/>
              <w:color w:val="000000" w:themeColor="text1"/>
              <w:sz w:val="24"/>
              <w:szCs w:val="24"/>
            </w:rPr>
          </w:pPr>
          <w:r w:rsidRPr="00393DD5">
            <w:rPr>
              <w:rFonts w:ascii="Times New Roman" w:hAnsi="Times New Roman" w:cs="Times New Roman"/>
              <w:color w:val="000000" w:themeColor="text1"/>
              <w:sz w:val="24"/>
              <w:szCs w:val="24"/>
            </w:rPr>
            <w:t>Table of Contents</w:t>
          </w:r>
        </w:p>
        <w:p w14:paraId="6D5F2D23" w14:textId="14650ECB" w:rsidR="00266713" w:rsidRPr="005C380D" w:rsidRDefault="00357968" w:rsidP="00393DD5">
          <w:pPr>
            <w:pStyle w:val="TOC1"/>
            <w:rPr>
              <w:rFonts w:eastAsiaTheme="minorEastAsia"/>
              <w:b w:val="0"/>
              <w:bCs w:val="0"/>
              <w:i w:val="0"/>
              <w:iCs w:val="0"/>
              <w:noProof/>
              <w:kern w:val="2"/>
              <w14:ligatures w14:val="standardContextual"/>
            </w:rPr>
          </w:pPr>
          <w:r w:rsidRPr="005C380D">
            <w:rPr>
              <w:b w:val="0"/>
              <w:bCs w:val="0"/>
              <w:i w:val="0"/>
              <w:iCs w:val="0"/>
            </w:rPr>
            <w:fldChar w:fldCharType="begin"/>
          </w:r>
          <w:r w:rsidRPr="005C380D">
            <w:rPr>
              <w:b w:val="0"/>
              <w:bCs w:val="0"/>
              <w:i w:val="0"/>
              <w:iCs w:val="0"/>
            </w:rPr>
            <w:instrText xml:space="preserve"> TOC \o "1-3" \h \z \u </w:instrText>
          </w:r>
          <w:r w:rsidRPr="005C380D">
            <w:rPr>
              <w:b w:val="0"/>
              <w:bCs w:val="0"/>
              <w:i w:val="0"/>
              <w:iCs w:val="0"/>
            </w:rPr>
            <w:fldChar w:fldCharType="separate"/>
          </w:r>
          <w:hyperlink w:anchor="_Toc211941741" w:history="1">
            <w:r w:rsidR="00266713" w:rsidRPr="005C380D">
              <w:rPr>
                <w:rStyle w:val="Hyperlink"/>
                <w:b w:val="0"/>
                <w:bCs w:val="0"/>
                <w:i w:val="0"/>
                <w:iCs w:val="0"/>
                <w:noProof/>
                <w:color w:val="000000" w:themeColor="text1"/>
              </w:rPr>
              <w:t>CHAPTER I Introduction</w:t>
            </w:r>
            <w:r w:rsidR="00266713" w:rsidRPr="005C380D">
              <w:rPr>
                <w:b w:val="0"/>
                <w:bCs w:val="0"/>
                <w:i w:val="0"/>
                <w:iCs w:val="0"/>
                <w:noProof/>
                <w:webHidden/>
              </w:rPr>
              <w:tab/>
            </w:r>
            <w:r w:rsidR="00266713" w:rsidRPr="005C380D">
              <w:rPr>
                <w:b w:val="0"/>
                <w:bCs w:val="0"/>
                <w:i w:val="0"/>
                <w:iCs w:val="0"/>
                <w:noProof/>
                <w:webHidden/>
              </w:rPr>
              <w:fldChar w:fldCharType="begin"/>
            </w:r>
            <w:r w:rsidR="00266713" w:rsidRPr="005C380D">
              <w:rPr>
                <w:b w:val="0"/>
                <w:bCs w:val="0"/>
                <w:i w:val="0"/>
                <w:iCs w:val="0"/>
                <w:noProof/>
                <w:webHidden/>
              </w:rPr>
              <w:instrText xml:space="preserve"> PAGEREF _Toc211941741 \h </w:instrText>
            </w:r>
            <w:r w:rsidR="00266713" w:rsidRPr="005C380D">
              <w:rPr>
                <w:b w:val="0"/>
                <w:bCs w:val="0"/>
                <w:i w:val="0"/>
                <w:iCs w:val="0"/>
                <w:noProof/>
                <w:webHidden/>
              </w:rPr>
            </w:r>
            <w:r w:rsidR="00266713" w:rsidRPr="005C380D">
              <w:rPr>
                <w:b w:val="0"/>
                <w:bCs w:val="0"/>
                <w:i w:val="0"/>
                <w:iCs w:val="0"/>
                <w:noProof/>
                <w:webHidden/>
              </w:rPr>
              <w:fldChar w:fldCharType="separate"/>
            </w:r>
            <w:r w:rsidR="00B5418B">
              <w:rPr>
                <w:b w:val="0"/>
                <w:bCs w:val="0"/>
                <w:i w:val="0"/>
                <w:iCs w:val="0"/>
                <w:noProof/>
                <w:webHidden/>
              </w:rPr>
              <w:t>1</w:t>
            </w:r>
            <w:r w:rsidR="00266713" w:rsidRPr="005C380D">
              <w:rPr>
                <w:b w:val="0"/>
                <w:bCs w:val="0"/>
                <w:i w:val="0"/>
                <w:iCs w:val="0"/>
                <w:noProof/>
                <w:webHidden/>
              </w:rPr>
              <w:fldChar w:fldCharType="end"/>
            </w:r>
          </w:hyperlink>
        </w:p>
        <w:p w14:paraId="77537D3D" w14:textId="652BE397" w:rsidR="00266713" w:rsidRPr="005C380D" w:rsidRDefault="00266713" w:rsidP="00393DD5">
          <w:pPr>
            <w:pStyle w:val="TOC1"/>
            <w:rPr>
              <w:rFonts w:eastAsiaTheme="minorEastAsia"/>
              <w:b w:val="0"/>
              <w:bCs w:val="0"/>
              <w:i w:val="0"/>
              <w:iCs w:val="0"/>
              <w:noProof/>
              <w:kern w:val="2"/>
              <w14:ligatures w14:val="standardContextual"/>
            </w:rPr>
          </w:pPr>
          <w:hyperlink w:anchor="_Toc211941742" w:history="1">
            <w:r w:rsidRPr="005C380D">
              <w:rPr>
                <w:rStyle w:val="Hyperlink"/>
                <w:rFonts w:eastAsiaTheme="minorHAnsi"/>
                <w:b w:val="0"/>
                <w:bCs w:val="0"/>
                <w:i w:val="0"/>
                <w:iCs w:val="0"/>
                <w:noProof/>
                <w:color w:val="000000" w:themeColor="text1"/>
              </w:rPr>
              <w:t>Background</w:t>
            </w:r>
            <w:r w:rsidRPr="005C380D">
              <w:rPr>
                <w:b w:val="0"/>
                <w:bCs w:val="0"/>
                <w:i w:val="0"/>
                <w:iCs w:val="0"/>
                <w:noProof/>
                <w:webHidden/>
              </w:rPr>
              <w:tab/>
            </w:r>
            <w:r w:rsidRPr="005C380D">
              <w:rPr>
                <w:b w:val="0"/>
                <w:bCs w:val="0"/>
                <w:i w:val="0"/>
                <w:iCs w:val="0"/>
                <w:noProof/>
                <w:webHidden/>
              </w:rPr>
              <w:fldChar w:fldCharType="begin"/>
            </w:r>
            <w:r w:rsidRPr="005C380D">
              <w:rPr>
                <w:b w:val="0"/>
                <w:bCs w:val="0"/>
                <w:i w:val="0"/>
                <w:iCs w:val="0"/>
                <w:noProof/>
                <w:webHidden/>
              </w:rPr>
              <w:instrText xml:space="preserve"> PAGEREF _Toc211941742 \h </w:instrText>
            </w:r>
            <w:r w:rsidRPr="005C380D">
              <w:rPr>
                <w:b w:val="0"/>
                <w:bCs w:val="0"/>
                <w:i w:val="0"/>
                <w:iCs w:val="0"/>
                <w:noProof/>
                <w:webHidden/>
              </w:rPr>
            </w:r>
            <w:r w:rsidRPr="005C380D">
              <w:rPr>
                <w:b w:val="0"/>
                <w:bCs w:val="0"/>
                <w:i w:val="0"/>
                <w:iCs w:val="0"/>
                <w:noProof/>
                <w:webHidden/>
              </w:rPr>
              <w:fldChar w:fldCharType="separate"/>
            </w:r>
            <w:r w:rsidR="00B5418B">
              <w:rPr>
                <w:b w:val="0"/>
                <w:bCs w:val="0"/>
                <w:i w:val="0"/>
                <w:iCs w:val="0"/>
                <w:noProof/>
                <w:webHidden/>
              </w:rPr>
              <w:t>2</w:t>
            </w:r>
            <w:r w:rsidRPr="005C380D">
              <w:rPr>
                <w:b w:val="0"/>
                <w:bCs w:val="0"/>
                <w:i w:val="0"/>
                <w:iCs w:val="0"/>
                <w:noProof/>
                <w:webHidden/>
              </w:rPr>
              <w:fldChar w:fldCharType="end"/>
            </w:r>
          </w:hyperlink>
        </w:p>
        <w:p w14:paraId="58F89228" w14:textId="16C0B8DB" w:rsidR="00266713" w:rsidRPr="005C380D" w:rsidRDefault="00266713" w:rsidP="00393DD5">
          <w:pPr>
            <w:pStyle w:val="TOC2"/>
            <w:rPr>
              <w:rFonts w:eastAsiaTheme="minorEastAsia"/>
              <w:b w:val="0"/>
              <w:bCs w:val="0"/>
              <w:noProof/>
              <w:kern w:val="2"/>
              <w:sz w:val="24"/>
              <w:szCs w:val="24"/>
              <w14:ligatures w14:val="standardContextual"/>
            </w:rPr>
          </w:pPr>
          <w:hyperlink w:anchor="_Toc211941743" w:history="1">
            <w:r w:rsidRPr="005C380D">
              <w:rPr>
                <w:rStyle w:val="Hyperlink"/>
                <w:b w:val="0"/>
                <w:bCs w:val="0"/>
                <w:noProof/>
                <w:color w:val="000000" w:themeColor="text1"/>
                <w:sz w:val="24"/>
                <w:szCs w:val="24"/>
              </w:rPr>
              <w:t>Study Area</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_Toc211941743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4</w:t>
            </w:r>
            <w:r w:rsidRPr="005C380D">
              <w:rPr>
                <w:b w:val="0"/>
                <w:bCs w:val="0"/>
                <w:noProof/>
                <w:webHidden/>
                <w:sz w:val="24"/>
                <w:szCs w:val="24"/>
              </w:rPr>
              <w:fldChar w:fldCharType="end"/>
            </w:r>
          </w:hyperlink>
        </w:p>
        <w:p w14:paraId="530BF241" w14:textId="2E4985A9" w:rsidR="00266713" w:rsidRPr="005C380D" w:rsidRDefault="00266713" w:rsidP="00393DD5">
          <w:pPr>
            <w:pStyle w:val="TOC2"/>
            <w:rPr>
              <w:rFonts w:eastAsiaTheme="minorEastAsia"/>
              <w:b w:val="0"/>
              <w:bCs w:val="0"/>
              <w:noProof/>
              <w:kern w:val="2"/>
              <w:sz w:val="24"/>
              <w:szCs w:val="24"/>
              <w14:ligatures w14:val="standardContextual"/>
            </w:rPr>
          </w:pPr>
          <w:hyperlink w:anchor="_Toc211941744" w:history="1">
            <w:r w:rsidRPr="005C380D">
              <w:rPr>
                <w:rStyle w:val="Hyperlink"/>
                <w:b w:val="0"/>
                <w:bCs w:val="0"/>
                <w:noProof/>
                <w:color w:val="000000" w:themeColor="text1"/>
                <w:sz w:val="24"/>
                <w:szCs w:val="24"/>
              </w:rPr>
              <w:t>Problems</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_Toc211941744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5</w:t>
            </w:r>
            <w:r w:rsidRPr="005C380D">
              <w:rPr>
                <w:b w:val="0"/>
                <w:bCs w:val="0"/>
                <w:noProof/>
                <w:webHidden/>
                <w:sz w:val="24"/>
                <w:szCs w:val="24"/>
              </w:rPr>
              <w:fldChar w:fldCharType="end"/>
            </w:r>
          </w:hyperlink>
        </w:p>
        <w:p w14:paraId="0C598CC5" w14:textId="386239BE" w:rsidR="00266713" w:rsidRPr="005C380D" w:rsidRDefault="00266713" w:rsidP="00393DD5">
          <w:pPr>
            <w:pStyle w:val="TOC2"/>
            <w:rPr>
              <w:rFonts w:eastAsiaTheme="minorEastAsia"/>
              <w:b w:val="0"/>
              <w:bCs w:val="0"/>
              <w:noProof/>
              <w:kern w:val="2"/>
              <w:sz w:val="24"/>
              <w:szCs w:val="24"/>
              <w14:ligatures w14:val="standardContextual"/>
            </w:rPr>
          </w:pPr>
          <w:hyperlink w:anchor="_Toc211941745" w:history="1">
            <w:r w:rsidRPr="005C380D">
              <w:rPr>
                <w:rStyle w:val="Hyperlink"/>
                <w:b w:val="0"/>
                <w:bCs w:val="0"/>
                <w:noProof/>
                <w:color w:val="000000" w:themeColor="text1"/>
                <w:sz w:val="24"/>
                <w:szCs w:val="24"/>
              </w:rPr>
              <w:t>Knowledge gaps</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_Toc211941745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5</w:t>
            </w:r>
            <w:r w:rsidRPr="005C380D">
              <w:rPr>
                <w:b w:val="0"/>
                <w:bCs w:val="0"/>
                <w:noProof/>
                <w:webHidden/>
                <w:sz w:val="24"/>
                <w:szCs w:val="24"/>
              </w:rPr>
              <w:fldChar w:fldCharType="end"/>
            </w:r>
          </w:hyperlink>
        </w:p>
        <w:p w14:paraId="627A1D48" w14:textId="7631DB14" w:rsidR="00266713" w:rsidRPr="005C380D" w:rsidRDefault="00266713" w:rsidP="00393DD5">
          <w:pPr>
            <w:pStyle w:val="TOC2"/>
            <w:rPr>
              <w:rFonts w:eastAsiaTheme="minorEastAsia"/>
              <w:b w:val="0"/>
              <w:bCs w:val="0"/>
              <w:noProof/>
              <w:kern w:val="2"/>
              <w:sz w:val="24"/>
              <w:szCs w:val="24"/>
              <w14:ligatures w14:val="standardContextual"/>
            </w:rPr>
          </w:pPr>
          <w:hyperlink w:anchor="_Toc211941746" w:history="1">
            <w:r w:rsidRPr="005C380D">
              <w:rPr>
                <w:rStyle w:val="Hyperlink"/>
                <w:b w:val="0"/>
                <w:bCs w:val="0"/>
                <w:noProof/>
                <w:color w:val="000000" w:themeColor="text1"/>
                <w:sz w:val="24"/>
                <w:szCs w:val="24"/>
              </w:rPr>
              <w:t>Research objectives</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_Toc211941746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6</w:t>
            </w:r>
            <w:r w:rsidRPr="005C380D">
              <w:rPr>
                <w:b w:val="0"/>
                <w:bCs w:val="0"/>
                <w:noProof/>
                <w:webHidden/>
                <w:sz w:val="24"/>
                <w:szCs w:val="24"/>
              </w:rPr>
              <w:fldChar w:fldCharType="end"/>
            </w:r>
          </w:hyperlink>
        </w:p>
        <w:p w14:paraId="01C24A72" w14:textId="383C9293" w:rsidR="00266713" w:rsidRPr="005C380D" w:rsidRDefault="00266713" w:rsidP="00393DD5">
          <w:pPr>
            <w:pStyle w:val="TOC2"/>
            <w:rPr>
              <w:rFonts w:eastAsiaTheme="minorEastAsia"/>
              <w:b w:val="0"/>
              <w:bCs w:val="0"/>
              <w:noProof/>
              <w:kern w:val="2"/>
              <w:sz w:val="24"/>
              <w:szCs w:val="24"/>
              <w14:ligatures w14:val="standardContextual"/>
            </w:rPr>
          </w:pPr>
          <w:hyperlink w:anchor="_Toc211941747" w:history="1">
            <w:r w:rsidRPr="005C380D">
              <w:rPr>
                <w:rStyle w:val="Hyperlink"/>
                <w:b w:val="0"/>
                <w:bCs w:val="0"/>
                <w:noProof/>
                <w:color w:val="000000" w:themeColor="text1"/>
                <w:sz w:val="24"/>
                <w:szCs w:val="24"/>
              </w:rPr>
              <w:t>Hypotheses</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_Toc211941747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6</w:t>
            </w:r>
            <w:r w:rsidRPr="005C380D">
              <w:rPr>
                <w:b w:val="0"/>
                <w:bCs w:val="0"/>
                <w:noProof/>
                <w:webHidden/>
                <w:sz w:val="24"/>
                <w:szCs w:val="24"/>
              </w:rPr>
              <w:fldChar w:fldCharType="end"/>
            </w:r>
          </w:hyperlink>
        </w:p>
        <w:p w14:paraId="15AEB17D" w14:textId="4C2C1E8A" w:rsidR="00266713" w:rsidRPr="005C380D" w:rsidRDefault="00266713" w:rsidP="00393DD5">
          <w:pPr>
            <w:pStyle w:val="TOC2"/>
            <w:rPr>
              <w:rFonts w:eastAsiaTheme="minorEastAsia"/>
              <w:b w:val="0"/>
              <w:bCs w:val="0"/>
              <w:noProof/>
              <w:kern w:val="2"/>
              <w:sz w:val="24"/>
              <w:szCs w:val="24"/>
              <w14:ligatures w14:val="standardContextual"/>
            </w:rPr>
          </w:pPr>
          <w:hyperlink w:anchor="_Toc211941748" w:history="1">
            <w:r w:rsidRPr="005C380D">
              <w:rPr>
                <w:rStyle w:val="Hyperlink"/>
                <w:b w:val="0"/>
                <w:bCs w:val="0"/>
                <w:noProof/>
                <w:color w:val="000000" w:themeColor="text1"/>
                <w:sz w:val="24"/>
                <w:szCs w:val="24"/>
              </w:rPr>
              <w:t>Dissertation significance</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_Toc211941748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7</w:t>
            </w:r>
            <w:r w:rsidRPr="005C380D">
              <w:rPr>
                <w:b w:val="0"/>
                <w:bCs w:val="0"/>
                <w:noProof/>
                <w:webHidden/>
                <w:sz w:val="24"/>
                <w:szCs w:val="24"/>
              </w:rPr>
              <w:fldChar w:fldCharType="end"/>
            </w:r>
          </w:hyperlink>
        </w:p>
        <w:p w14:paraId="69DBB31F" w14:textId="5F466F28" w:rsidR="00266713" w:rsidRPr="005C380D" w:rsidRDefault="00266713" w:rsidP="00393DD5">
          <w:pPr>
            <w:pStyle w:val="TOC2"/>
            <w:rPr>
              <w:rFonts w:eastAsiaTheme="minorEastAsia"/>
              <w:b w:val="0"/>
              <w:bCs w:val="0"/>
              <w:noProof/>
              <w:kern w:val="2"/>
              <w:sz w:val="24"/>
              <w:szCs w:val="24"/>
              <w14:ligatures w14:val="standardContextual"/>
            </w:rPr>
          </w:pPr>
          <w:hyperlink w:anchor="_Toc211941749" w:history="1">
            <w:r w:rsidRPr="005C380D">
              <w:rPr>
                <w:rStyle w:val="Hyperlink"/>
                <w:b w:val="0"/>
                <w:bCs w:val="0"/>
                <w:noProof/>
                <w:color w:val="000000" w:themeColor="text1"/>
                <w:sz w:val="24"/>
                <w:szCs w:val="24"/>
              </w:rPr>
              <w:t>Appendix 1: Figures</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_Toc211941749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10</w:t>
            </w:r>
            <w:r w:rsidRPr="005C380D">
              <w:rPr>
                <w:b w:val="0"/>
                <w:bCs w:val="0"/>
                <w:noProof/>
                <w:webHidden/>
                <w:sz w:val="24"/>
                <w:szCs w:val="24"/>
              </w:rPr>
              <w:fldChar w:fldCharType="end"/>
            </w:r>
          </w:hyperlink>
        </w:p>
        <w:p w14:paraId="2C738B46" w14:textId="3C0EA0CF" w:rsidR="00266713" w:rsidRPr="005C380D" w:rsidRDefault="00266713" w:rsidP="00393DD5">
          <w:pPr>
            <w:pStyle w:val="TOC2"/>
            <w:rPr>
              <w:rFonts w:eastAsiaTheme="minorEastAsia"/>
              <w:b w:val="0"/>
              <w:bCs w:val="0"/>
              <w:noProof/>
              <w:kern w:val="2"/>
              <w:sz w:val="24"/>
              <w:szCs w:val="24"/>
              <w14:ligatures w14:val="standardContextual"/>
            </w:rPr>
          </w:pPr>
          <w:hyperlink w:anchor="_Toc211941750" w:history="1">
            <w:r w:rsidRPr="005C380D">
              <w:rPr>
                <w:rStyle w:val="Hyperlink"/>
                <w:b w:val="0"/>
                <w:bCs w:val="0"/>
                <w:noProof/>
                <w:color w:val="000000" w:themeColor="text1"/>
                <w:sz w:val="24"/>
                <w:szCs w:val="24"/>
              </w:rPr>
              <w:t>Appendix 1: Tables</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_Toc211941750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15</w:t>
            </w:r>
            <w:r w:rsidRPr="005C380D">
              <w:rPr>
                <w:b w:val="0"/>
                <w:bCs w:val="0"/>
                <w:noProof/>
                <w:webHidden/>
                <w:sz w:val="24"/>
                <w:szCs w:val="24"/>
              </w:rPr>
              <w:fldChar w:fldCharType="end"/>
            </w:r>
          </w:hyperlink>
        </w:p>
        <w:p w14:paraId="67B2BC31" w14:textId="332E0D36" w:rsidR="00266713" w:rsidRPr="005C380D" w:rsidRDefault="00266713" w:rsidP="00393DD5">
          <w:pPr>
            <w:pStyle w:val="TOC1"/>
            <w:rPr>
              <w:rFonts w:eastAsiaTheme="minorEastAsia"/>
              <w:b w:val="0"/>
              <w:bCs w:val="0"/>
              <w:i w:val="0"/>
              <w:iCs w:val="0"/>
              <w:noProof/>
              <w:kern w:val="2"/>
              <w14:ligatures w14:val="standardContextual"/>
            </w:rPr>
          </w:pPr>
          <w:hyperlink w:anchor="_Toc211941751" w:history="1">
            <w:r w:rsidRPr="005C380D">
              <w:rPr>
                <w:rStyle w:val="Hyperlink"/>
                <w:b w:val="0"/>
                <w:bCs w:val="0"/>
                <w:i w:val="0"/>
                <w:iCs w:val="0"/>
                <w:noProof/>
                <w:color w:val="000000" w:themeColor="text1"/>
              </w:rPr>
              <w:t>CHAPTER II Colloid Modeling And Data Review</w:t>
            </w:r>
            <w:r w:rsidRPr="005C380D">
              <w:rPr>
                <w:b w:val="0"/>
                <w:bCs w:val="0"/>
                <w:i w:val="0"/>
                <w:iCs w:val="0"/>
                <w:noProof/>
                <w:webHidden/>
              </w:rPr>
              <w:tab/>
            </w:r>
            <w:r w:rsidRPr="005C380D">
              <w:rPr>
                <w:b w:val="0"/>
                <w:bCs w:val="0"/>
                <w:i w:val="0"/>
                <w:iCs w:val="0"/>
                <w:noProof/>
                <w:webHidden/>
              </w:rPr>
              <w:fldChar w:fldCharType="begin"/>
            </w:r>
            <w:r w:rsidRPr="005C380D">
              <w:rPr>
                <w:b w:val="0"/>
                <w:bCs w:val="0"/>
                <w:i w:val="0"/>
                <w:iCs w:val="0"/>
                <w:noProof/>
                <w:webHidden/>
              </w:rPr>
              <w:instrText xml:space="preserve"> PAGEREF _Toc211941751 \h </w:instrText>
            </w:r>
            <w:r w:rsidRPr="005C380D">
              <w:rPr>
                <w:b w:val="0"/>
                <w:bCs w:val="0"/>
                <w:i w:val="0"/>
                <w:iCs w:val="0"/>
                <w:noProof/>
                <w:webHidden/>
              </w:rPr>
            </w:r>
            <w:r w:rsidRPr="005C380D">
              <w:rPr>
                <w:b w:val="0"/>
                <w:bCs w:val="0"/>
                <w:i w:val="0"/>
                <w:iCs w:val="0"/>
                <w:noProof/>
                <w:webHidden/>
              </w:rPr>
              <w:fldChar w:fldCharType="separate"/>
            </w:r>
            <w:r w:rsidR="00B5418B">
              <w:rPr>
                <w:b w:val="0"/>
                <w:bCs w:val="0"/>
                <w:i w:val="0"/>
                <w:iCs w:val="0"/>
                <w:noProof/>
                <w:webHidden/>
              </w:rPr>
              <w:t>16</w:t>
            </w:r>
            <w:r w:rsidRPr="005C380D">
              <w:rPr>
                <w:b w:val="0"/>
                <w:bCs w:val="0"/>
                <w:i w:val="0"/>
                <w:iCs w:val="0"/>
                <w:noProof/>
                <w:webHidden/>
              </w:rPr>
              <w:fldChar w:fldCharType="end"/>
            </w:r>
          </w:hyperlink>
        </w:p>
        <w:p w14:paraId="4EEA93BE" w14:textId="342C5924" w:rsidR="00266713" w:rsidRPr="005C380D" w:rsidRDefault="00266713" w:rsidP="00393DD5">
          <w:pPr>
            <w:pStyle w:val="TOC2"/>
            <w:rPr>
              <w:rFonts w:eastAsiaTheme="minorEastAsia"/>
              <w:b w:val="0"/>
              <w:bCs w:val="0"/>
              <w:noProof/>
              <w:kern w:val="2"/>
              <w:sz w:val="24"/>
              <w:szCs w:val="24"/>
              <w14:ligatures w14:val="standardContextual"/>
            </w:rPr>
          </w:pPr>
          <w:hyperlink w:anchor="_Toc211941752" w:history="1">
            <w:r w:rsidRPr="005C380D">
              <w:rPr>
                <w:rStyle w:val="Hyperlink"/>
                <w:b w:val="0"/>
                <w:bCs w:val="0"/>
                <w:noProof/>
                <w:color w:val="000000" w:themeColor="text1"/>
                <w:sz w:val="24"/>
                <w:szCs w:val="24"/>
              </w:rPr>
              <w:t>Introduction</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_Toc211941752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17</w:t>
            </w:r>
            <w:r w:rsidRPr="005C380D">
              <w:rPr>
                <w:b w:val="0"/>
                <w:bCs w:val="0"/>
                <w:noProof/>
                <w:webHidden/>
                <w:sz w:val="24"/>
                <w:szCs w:val="24"/>
              </w:rPr>
              <w:fldChar w:fldCharType="end"/>
            </w:r>
          </w:hyperlink>
        </w:p>
        <w:p w14:paraId="1832C81A" w14:textId="05EB6F11" w:rsidR="00266713" w:rsidRPr="005C380D" w:rsidRDefault="00266713" w:rsidP="00393DD5">
          <w:pPr>
            <w:pStyle w:val="TOC2"/>
            <w:rPr>
              <w:rFonts w:eastAsiaTheme="minorEastAsia"/>
              <w:b w:val="0"/>
              <w:bCs w:val="0"/>
              <w:noProof/>
              <w:kern w:val="2"/>
              <w:sz w:val="24"/>
              <w:szCs w:val="24"/>
              <w14:ligatures w14:val="standardContextual"/>
            </w:rPr>
          </w:pPr>
          <w:hyperlink w:anchor="_Toc211941753" w:history="1">
            <w:r w:rsidRPr="005C380D">
              <w:rPr>
                <w:rStyle w:val="Hyperlink"/>
                <w:b w:val="0"/>
                <w:bCs w:val="0"/>
                <w:noProof/>
                <w:color w:val="000000" w:themeColor="text1"/>
                <w:sz w:val="24"/>
                <w:szCs w:val="24"/>
              </w:rPr>
              <w:t>Literature Review</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_Toc211941753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17</w:t>
            </w:r>
            <w:r w:rsidRPr="005C380D">
              <w:rPr>
                <w:b w:val="0"/>
                <w:bCs w:val="0"/>
                <w:noProof/>
                <w:webHidden/>
                <w:sz w:val="24"/>
                <w:szCs w:val="24"/>
              </w:rPr>
              <w:fldChar w:fldCharType="end"/>
            </w:r>
          </w:hyperlink>
        </w:p>
        <w:p w14:paraId="6F334C62" w14:textId="140C72D6" w:rsidR="00266713" w:rsidRPr="005C380D" w:rsidRDefault="00266713" w:rsidP="00393DD5">
          <w:pPr>
            <w:pStyle w:val="TOC2"/>
            <w:rPr>
              <w:rFonts w:eastAsiaTheme="minorEastAsia"/>
              <w:b w:val="0"/>
              <w:bCs w:val="0"/>
              <w:noProof/>
              <w:kern w:val="2"/>
              <w:sz w:val="24"/>
              <w:szCs w:val="24"/>
              <w14:ligatures w14:val="standardContextual"/>
            </w:rPr>
          </w:pPr>
          <w:hyperlink w:anchor="_Toc211941754" w:history="1">
            <w:r w:rsidRPr="005C380D">
              <w:rPr>
                <w:rStyle w:val="Hyperlink"/>
                <w:b w:val="0"/>
                <w:bCs w:val="0"/>
                <w:noProof/>
                <w:color w:val="000000" w:themeColor="text1"/>
                <w:sz w:val="24"/>
                <w:szCs w:val="24"/>
              </w:rPr>
              <w:t>Data needs for understanding subsurface colloids</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_Toc211941754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20</w:t>
            </w:r>
            <w:r w:rsidRPr="005C380D">
              <w:rPr>
                <w:b w:val="0"/>
                <w:bCs w:val="0"/>
                <w:noProof/>
                <w:webHidden/>
                <w:sz w:val="24"/>
                <w:szCs w:val="24"/>
              </w:rPr>
              <w:fldChar w:fldCharType="end"/>
            </w:r>
          </w:hyperlink>
        </w:p>
        <w:p w14:paraId="1E063B9F" w14:textId="40276890" w:rsidR="00266713" w:rsidRPr="005C380D" w:rsidRDefault="00266713" w:rsidP="00393DD5">
          <w:pPr>
            <w:pStyle w:val="TOC2"/>
            <w:rPr>
              <w:rFonts w:eastAsiaTheme="minorEastAsia"/>
              <w:b w:val="0"/>
              <w:bCs w:val="0"/>
              <w:noProof/>
              <w:kern w:val="2"/>
              <w:sz w:val="24"/>
              <w:szCs w:val="24"/>
              <w14:ligatures w14:val="standardContextual"/>
            </w:rPr>
          </w:pPr>
          <w:hyperlink w:anchor="_Toc211941755" w:history="1">
            <w:r w:rsidRPr="005C380D">
              <w:rPr>
                <w:rStyle w:val="Hyperlink"/>
                <w:b w:val="0"/>
                <w:bCs w:val="0"/>
                <w:noProof/>
                <w:color w:val="000000" w:themeColor="text1"/>
                <w:sz w:val="24"/>
                <w:szCs w:val="24"/>
              </w:rPr>
              <w:t>Conclusion</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_Toc211941755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21</w:t>
            </w:r>
            <w:r w:rsidRPr="005C380D">
              <w:rPr>
                <w:b w:val="0"/>
                <w:bCs w:val="0"/>
                <w:noProof/>
                <w:webHidden/>
                <w:sz w:val="24"/>
                <w:szCs w:val="24"/>
              </w:rPr>
              <w:fldChar w:fldCharType="end"/>
            </w:r>
          </w:hyperlink>
        </w:p>
        <w:p w14:paraId="702A0B84" w14:textId="613E1F77" w:rsidR="00266713" w:rsidRPr="005C380D" w:rsidRDefault="00266713" w:rsidP="00393DD5">
          <w:pPr>
            <w:pStyle w:val="TOC2"/>
            <w:rPr>
              <w:rFonts w:eastAsiaTheme="minorEastAsia"/>
              <w:b w:val="0"/>
              <w:bCs w:val="0"/>
              <w:noProof/>
              <w:kern w:val="2"/>
              <w:sz w:val="24"/>
              <w:szCs w:val="24"/>
              <w14:ligatures w14:val="standardContextual"/>
            </w:rPr>
          </w:pPr>
          <w:hyperlink w:anchor="_Toc211941756" w:history="1">
            <w:r w:rsidRPr="005C380D">
              <w:rPr>
                <w:rStyle w:val="Hyperlink"/>
                <w:b w:val="0"/>
                <w:bCs w:val="0"/>
                <w:noProof/>
                <w:color w:val="000000" w:themeColor="text1"/>
                <w:sz w:val="24"/>
                <w:szCs w:val="24"/>
              </w:rPr>
              <w:t>Appendix 2: Figures</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_Toc211941756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22</w:t>
            </w:r>
            <w:r w:rsidRPr="005C380D">
              <w:rPr>
                <w:b w:val="0"/>
                <w:bCs w:val="0"/>
                <w:noProof/>
                <w:webHidden/>
                <w:sz w:val="24"/>
                <w:szCs w:val="24"/>
              </w:rPr>
              <w:fldChar w:fldCharType="end"/>
            </w:r>
          </w:hyperlink>
        </w:p>
        <w:p w14:paraId="1808AF1B" w14:textId="2E6B1BE8" w:rsidR="00266713" w:rsidRPr="005C380D" w:rsidRDefault="00266713" w:rsidP="00393DD5">
          <w:pPr>
            <w:pStyle w:val="TOC2"/>
            <w:rPr>
              <w:rFonts w:eastAsiaTheme="minorEastAsia"/>
              <w:b w:val="0"/>
              <w:bCs w:val="0"/>
              <w:noProof/>
              <w:kern w:val="2"/>
              <w:sz w:val="24"/>
              <w:szCs w:val="24"/>
              <w14:ligatures w14:val="standardContextual"/>
            </w:rPr>
          </w:pPr>
          <w:hyperlink w:anchor="_Toc211941757" w:history="1">
            <w:r w:rsidRPr="005C380D">
              <w:rPr>
                <w:rStyle w:val="Hyperlink"/>
                <w:b w:val="0"/>
                <w:bCs w:val="0"/>
                <w:noProof/>
                <w:color w:val="000000" w:themeColor="text1"/>
                <w:sz w:val="24"/>
                <w:szCs w:val="24"/>
              </w:rPr>
              <w:t>Appendix 2: Tables</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_Toc211941757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24</w:t>
            </w:r>
            <w:r w:rsidRPr="005C380D">
              <w:rPr>
                <w:b w:val="0"/>
                <w:bCs w:val="0"/>
                <w:noProof/>
                <w:webHidden/>
                <w:sz w:val="24"/>
                <w:szCs w:val="24"/>
              </w:rPr>
              <w:fldChar w:fldCharType="end"/>
            </w:r>
          </w:hyperlink>
        </w:p>
        <w:p w14:paraId="203264B8" w14:textId="77D4A15A" w:rsidR="00266713" w:rsidRPr="005C380D" w:rsidRDefault="00266713" w:rsidP="00393DD5">
          <w:pPr>
            <w:pStyle w:val="TOC1"/>
            <w:rPr>
              <w:rFonts w:eastAsiaTheme="minorEastAsia"/>
              <w:b w:val="0"/>
              <w:bCs w:val="0"/>
              <w:i w:val="0"/>
              <w:iCs w:val="0"/>
              <w:noProof/>
              <w:kern w:val="2"/>
              <w14:ligatures w14:val="standardContextual"/>
            </w:rPr>
          </w:pPr>
          <w:hyperlink w:anchor="_Toc211941758" w:history="1">
            <w:r w:rsidRPr="005C380D">
              <w:rPr>
                <w:rStyle w:val="Hyperlink"/>
                <w:b w:val="0"/>
                <w:bCs w:val="0"/>
                <w:i w:val="0"/>
                <w:iCs w:val="0"/>
                <w:noProof/>
                <w:color w:val="000000" w:themeColor="text1"/>
              </w:rPr>
              <w:t xml:space="preserve">CHAPTER III </w:t>
            </w:r>
            <w:r w:rsidRPr="005C380D">
              <w:rPr>
                <w:rStyle w:val="Hyperlink"/>
                <w:b w:val="0"/>
                <w:bCs w:val="0"/>
                <w:i w:val="0"/>
                <w:iCs w:val="0"/>
                <w:noProof/>
                <w:color w:val="000000" w:themeColor="text1"/>
                <w:shd w:val="clear" w:color="auto" w:fill="FFFFFF"/>
              </w:rPr>
              <w:t>Colloid Impact On the Transport of Contaminants, Minerals and Biological Materials At the S-3 Ponds Y-12 Site</w:t>
            </w:r>
            <w:r w:rsidRPr="005C380D">
              <w:rPr>
                <w:b w:val="0"/>
                <w:bCs w:val="0"/>
                <w:i w:val="0"/>
                <w:iCs w:val="0"/>
                <w:noProof/>
                <w:webHidden/>
              </w:rPr>
              <w:tab/>
            </w:r>
            <w:r w:rsidRPr="005C380D">
              <w:rPr>
                <w:b w:val="0"/>
                <w:bCs w:val="0"/>
                <w:i w:val="0"/>
                <w:iCs w:val="0"/>
                <w:noProof/>
                <w:webHidden/>
              </w:rPr>
              <w:fldChar w:fldCharType="begin"/>
            </w:r>
            <w:r w:rsidRPr="005C380D">
              <w:rPr>
                <w:b w:val="0"/>
                <w:bCs w:val="0"/>
                <w:i w:val="0"/>
                <w:iCs w:val="0"/>
                <w:noProof/>
                <w:webHidden/>
              </w:rPr>
              <w:instrText xml:space="preserve"> PAGEREF _Toc211941758 \h </w:instrText>
            </w:r>
            <w:r w:rsidRPr="005C380D">
              <w:rPr>
                <w:b w:val="0"/>
                <w:bCs w:val="0"/>
                <w:i w:val="0"/>
                <w:iCs w:val="0"/>
                <w:noProof/>
                <w:webHidden/>
              </w:rPr>
            </w:r>
            <w:r w:rsidRPr="005C380D">
              <w:rPr>
                <w:b w:val="0"/>
                <w:bCs w:val="0"/>
                <w:i w:val="0"/>
                <w:iCs w:val="0"/>
                <w:noProof/>
                <w:webHidden/>
              </w:rPr>
              <w:fldChar w:fldCharType="separate"/>
            </w:r>
            <w:r w:rsidR="00B5418B">
              <w:rPr>
                <w:b w:val="0"/>
                <w:bCs w:val="0"/>
                <w:i w:val="0"/>
                <w:iCs w:val="0"/>
                <w:noProof/>
                <w:webHidden/>
              </w:rPr>
              <w:t>26</w:t>
            </w:r>
            <w:r w:rsidRPr="005C380D">
              <w:rPr>
                <w:b w:val="0"/>
                <w:bCs w:val="0"/>
                <w:i w:val="0"/>
                <w:iCs w:val="0"/>
                <w:noProof/>
                <w:webHidden/>
              </w:rPr>
              <w:fldChar w:fldCharType="end"/>
            </w:r>
          </w:hyperlink>
        </w:p>
        <w:p w14:paraId="484EAC61" w14:textId="2E1DDC69" w:rsidR="00266713" w:rsidRPr="005C380D" w:rsidRDefault="00266713" w:rsidP="00393DD5">
          <w:pPr>
            <w:pStyle w:val="TOC2"/>
            <w:rPr>
              <w:rFonts w:eastAsiaTheme="minorEastAsia"/>
              <w:b w:val="0"/>
              <w:bCs w:val="0"/>
              <w:noProof/>
              <w:kern w:val="2"/>
              <w:sz w:val="24"/>
              <w:szCs w:val="24"/>
              <w14:ligatures w14:val="standardContextual"/>
            </w:rPr>
          </w:pPr>
          <w:hyperlink w:anchor="_Toc211941759" w:history="1">
            <w:r w:rsidRPr="005C380D">
              <w:rPr>
                <w:rStyle w:val="Hyperlink"/>
                <w:b w:val="0"/>
                <w:bCs w:val="0"/>
                <w:noProof/>
                <w:color w:val="000000" w:themeColor="text1"/>
                <w:sz w:val="24"/>
                <w:szCs w:val="24"/>
              </w:rPr>
              <w:t>Abstract</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_Toc211941759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28</w:t>
            </w:r>
            <w:r w:rsidRPr="005C380D">
              <w:rPr>
                <w:b w:val="0"/>
                <w:bCs w:val="0"/>
                <w:noProof/>
                <w:webHidden/>
                <w:sz w:val="24"/>
                <w:szCs w:val="24"/>
              </w:rPr>
              <w:fldChar w:fldCharType="end"/>
            </w:r>
          </w:hyperlink>
        </w:p>
        <w:p w14:paraId="0D37CE4C" w14:textId="3DB02CCE" w:rsidR="00266713" w:rsidRPr="005C380D" w:rsidRDefault="00266713" w:rsidP="00393DD5">
          <w:pPr>
            <w:pStyle w:val="TOC2"/>
            <w:rPr>
              <w:rFonts w:eastAsiaTheme="minorEastAsia"/>
              <w:b w:val="0"/>
              <w:bCs w:val="0"/>
              <w:noProof/>
              <w:kern w:val="2"/>
              <w:sz w:val="24"/>
              <w:szCs w:val="24"/>
              <w14:ligatures w14:val="standardContextual"/>
            </w:rPr>
          </w:pPr>
          <w:hyperlink w:anchor="_Toc211941760" w:history="1">
            <w:r w:rsidRPr="005C380D">
              <w:rPr>
                <w:rStyle w:val="Hyperlink"/>
                <w:b w:val="0"/>
                <w:bCs w:val="0"/>
                <w:noProof/>
                <w:color w:val="000000" w:themeColor="text1"/>
                <w:sz w:val="24"/>
                <w:szCs w:val="24"/>
              </w:rPr>
              <w:t>Introduction</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_Toc211941760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28</w:t>
            </w:r>
            <w:r w:rsidRPr="005C380D">
              <w:rPr>
                <w:b w:val="0"/>
                <w:bCs w:val="0"/>
                <w:noProof/>
                <w:webHidden/>
                <w:sz w:val="24"/>
                <w:szCs w:val="24"/>
              </w:rPr>
              <w:fldChar w:fldCharType="end"/>
            </w:r>
          </w:hyperlink>
        </w:p>
        <w:p w14:paraId="30F1F0E8" w14:textId="52568F62" w:rsidR="00266713" w:rsidRPr="005C380D" w:rsidRDefault="00266713" w:rsidP="00393DD5">
          <w:pPr>
            <w:pStyle w:val="TOC2"/>
            <w:rPr>
              <w:rFonts w:eastAsiaTheme="minorEastAsia"/>
              <w:b w:val="0"/>
              <w:bCs w:val="0"/>
              <w:noProof/>
              <w:kern w:val="2"/>
              <w:sz w:val="24"/>
              <w:szCs w:val="24"/>
              <w14:ligatures w14:val="standardContextual"/>
            </w:rPr>
          </w:pPr>
          <w:hyperlink w:anchor="_Toc211941761" w:history="1">
            <w:r w:rsidRPr="005C380D">
              <w:rPr>
                <w:rStyle w:val="Hyperlink"/>
                <w:b w:val="0"/>
                <w:bCs w:val="0"/>
                <w:noProof/>
                <w:color w:val="000000" w:themeColor="text1"/>
                <w:sz w:val="24"/>
                <w:szCs w:val="24"/>
              </w:rPr>
              <w:t>Materials and Methods</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_Toc211941761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30</w:t>
            </w:r>
            <w:r w:rsidRPr="005C380D">
              <w:rPr>
                <w:b w:val="0"/>
                <w:bCs w:val="0"/>
                <w:noProof/>
                <w:webHidden/>
                <w:sz w:val="24"/>
                <w:szCs w:val="24"/>
              </w:rPr>
              <w:fldChar w:fldCharType="end"/>
            </w:r>
          </w:hyperlink>
        </w:p>
        <w:p w14:paraId="4CB3D011" w14:textId="50C52821" w:rsidR="00266713" w:rsidRPr="005C380D" w:rsidRDefault="00266713" w:rsidP="00393DD5">
          <w:pPr>
            <w:pStyle w:val="TOC3"/>
            <w:rPr>
              <w:rFonts w:eastAsiaTheme="minorEastAsia"/>
              <w:noProof/>
              <w:kern w:val="2"/>
              <w:sz w:val="24"/>
              <w:szCs w:val="24"/>
              <w14:ligatures w14:val="standardContextual"/>
            </w:rPr>
          </w:pPr>
          <w:hyperlink w:anchor="_Toc211941762" w:history="1">
            <w:r w:rsidRPr="005C380D">
              <w:rPr>
                <w:rStyle w:val="Hyperlink"/>
                <w:noProof/>
                <w:color w:val="000000" w:themeColor="text1"/>
                <w:sz w:val="24"/>
                <w:szCs w:val="24"/>
              </w:rPr>
              <w:t>Kinetic Uptake Experiment</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_Toc211941762 \h </w:instrText>
            </w:r>
            <w:r w:rsidRPr="005C380D">
              <w:rPr>
                <w:noProof/>
                <w:webHidden/>
                <w:sz w:val="24"/>
                <w:szCs w:val="24"/>
              </w:rPr>
            </w:r>
            <w:r w:rsidRPr="005C380D">
              <w:rPr>
                <w:noProof/>
                <w:webHidden/>
                <w:sz w:val="24"/>
                <w:szCs w:val="24"/>
              </w:rPr>
              <w:fldChar w:fldCharType="separate"/>
            </w:r>
            <w:r w:rsidR="00B5418B">
              <w:rPr>
                <w:noProof/>
                <w:webHidden/>
                <w:sz w:val="24"/>
                <w:szCs w:val="24"/>
              </w:rPr>
              <w:t>31</w:t>
            </w:r>
            <w:r w:rsidRPr="005C380D">
              <w:rPr>
                <w:noProof/>
                <w:webHidden/>
                <w:sz w:val="24"/>
                <w:szCs w:val="24"/>
              </w:rPr>
              <w:fldChar w:fldCharType="end"/>
            </w:r>
          </w:hyperlink>
        </w:p>
        <w:p w14:paraId="29420993" w14:textId="56C6EC24" w:rsidR="00266713" w:rsidRPr="005C380D" w:rsidRDefault="00266713" w:rsidP="00393DD5">
          <w:pPr>
            <w:pStyle w:val="TOC3"/>
            <w:rPr>
              <w:rFonts w:eastAsiaTheme="minorEastAsia"/>
              <w:noProof/>
              <w:kern w:val="2"/>
              <w:sz w:val="24"/>
              <w:szCs w:val="24"/>
              <w14:ligatures w14:val="standardContextual"/>
            </w:rPr>
          </w:pPr>
          <w:hyperlink w:anchor="_Toc211941763" w:history="1">
            <w:r w:rsidRPr="005C380D">
              <w:rPr>
                <w:rStyle w:val="Hyperlink"/>
                <w:noProof/>
                <w:color w:val="000000" w:themeColor="text1"/>
                <w:sz w:val="24"/>
                <w:szCs w:val="24"/>
              </w:rPr>
              <w:t>Transmission Electron Microscopy of Colloid-containing Groundwater</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_Toc211941763 \h </w:instrText>
            </w:r>
            <w:r w:rsidRPr="005C380D">
              <w:rPr>
                <w:noProof/>
                <w:webHidden/>
                <w:sz w:val="24"/>
                <w:szCs w:val="24"/>
              </w:rPr>
            </w:r>
            <w:r w:rsidRPr="005C380D">
              <w:rPr>
                <w:noProof/>
                <w:webHidden/>
                <w:sz w:val="24"/>
                <w:szCs w:val="24"/>
              </w:rPr>
              <w:fldChar w:fldCharType="separate"/>
            </w:r>
            <w:r w:rsidR="00B5418B">
              <w:rPr>
                <w:noProof/>
                <w:webHidden/>
                <w:sz w:val="24"/>
                <w:szCs w:val="24"/>
              </w:rPr>
              <w:t>32</w:t>
            </w:r>
            <w:r w:rsidRPr="005C380D">
              <w:rPr>
                <w:noProof/>
                <w:webHidden/>
                <w:sz w:val="24"/>
                <w:szCs w:val="24"/>
              </w:rPr>
              <w:fldChar w:fldCharType="end"/>
            </w:r>
          </w:hyperlink>
        </w:p>
        <w:p w14:paraId="6576075E" w14:textId="0337BBDA" w:rsidR="00266713" w:rsidRPr="005C380D" w:rsidRDefault="00266713" w:rsidP="00393DD5">
          <w:pPr>
            <w:pStyle w:val="TOC3"/>
            <w:rPr>
              <w:rFonts w:eastAsiaTheme="minorEastAsia"/>
              <w:noProof/>
              <w:kern w:val="2"/>
              <w:sz w:val="24"/>
              <w:szCs w:val="24"/>
              <w14:ligatures w14:val="standardContextual"/>
            </w:rPr>
          </w:pPr>
          <w:hyperlink w:anchor="_Toc211941764" w:history="1">
            <w:r w:rsidRPr="005C380D">
              <w:rPr>
                <w:rStyle w:val="Hyperlink"/>
                <w:noProof/>
                <w:color w:val="000000" w:themeColor="text1"/>
                <w:sz w:val="24"/>
                <w:szCs w:val="24"/>
              </w:rPr>
              <w:t>Colloidal borescope studies</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_Toc211941764 \h </w:instrText>
            </w:r>
            <w:r w:rsidRPr="005C380D">
              <w:rPr>
                <w:noProof/>
                <w:webHidden/>
                <w:sz w:val="24"/>
                <w:szCs w:val="24"/>
              </w:rPr>
            </w:r>
            <w:r w:rsidRPr="005C380D">
              <w:rPr>
                <w:noProof/>
                <w:webHidden/>
                <w:sz w:val="24"/>
                <w:szCs w:val="24"/>
              </w:rPr>
              <w:fldChar w:fldCharType="separate"/>
            </w:r>
            <w:r w:rsidR="00B5418B">
              <w:rPr>
                <w:noProof/>
                <w:webHidden/>
                <w:sz w:val="24"/>
                <w:szCs w:val="24"/>
              </w:rPr>
              <w:t>33</w:t>
            </w:r>
            <w:r w:rsidRPr="005C380D">
              <w:rPr>
                <w:noProof/>
                <w:webHidden/>
                <w:sz w:val="24"/>
                <w:szCs w:val="24"/>
              </w:rPr>
              <w:fldChar w:fldCharType="end"/>
            </w:r>
          </w:hyperlink>
        </w:p>
        <w:p w14:paraId="7C059F79" w14:textId="72308533" w:rsidR="00266713" w:rsidRPr="005C380D" w:rsidRDefault="00266713" w:rsidP="00393DD5">
          <w:pPr>
            <w:pStyle w:val="TOC3"/>
            <w:rPr>
              <w:rFonts w:eastAsiaTheme="minorEastAsia"/>
              <w:noProof/>
              <w:kern w:val="2"/>
              <w:sz w:val="24"/>
              <w:szCs w:val="24"/>
              <w14:ligatures w14:val="standardContextual"/>
            </w:rPr>
          </w:pPr>
          <w:hyperlink w:anchor="_Toc211941765" w:history="1">
            <w:r w:rsidRPr="005C380D">
              <w:rPr>
                <w:rStyle w:val="Hyperlink"/>
                <w:noProof/>
                <w:color w:val="000000" w:themeColor="text1"/>
                <w:sz w:val="24"/>
                <w:szCs w:val="24"/>
              </w:rPr>
              <w:t>Rose Diagrams</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_Toc211941765 \h </w:instrText>
            </w:r>
            <w:r w:rsidRPr="005C380D">
              <w:rPr>
                <w:noProof/>
                <w:webHidden/>
                <w:sz w:val="24"/>
                <w:szCs w:val="24"/>
              </w:rPr>
            </w:r>
            <w:r w:rsidRPr="005C380D">
              <w:rPr>
                <w:noProof/>
                <w:webHidden/>
                <w:sz w:val="24"/>
                <w:szCs w:val="24"/>
              </w:rPr>
              <w:fldChar w:fldCharType="separate"/>
            </w:r>
            <w:r w:rsidR="00B5418B">
              <w:rPr>
                <w:noProof/>
                <w:webHidden/>
                <w:sz w:val="24"/>
                <w:szCs w:val="24"/>
              </w:rPr>
              <w:t>33</w:t>
            </w:r>
            <w:r w:rsidRPr="005C380D">
              <w:rPr>
                <w:noProof/>
                <w:webHidden/>
                <w:sz w:val="24"/>
                <w:szCs w:val="24"/>
              </w:rPr>
              <w:fldChar w:fldCharType="end"/>
            </w:r>
          </w:hyperlink>
        </w:p>
        <w:p w14:paraId="7EC3EE99" w14:textId="472C3622" w:rsidR="00266713" w:rsidRPr="005C380D" w:rsidRDefault="00266713" w:rsidP="00393DD5">
          <w:pPr>
            <w:pStyle w:val="TOC3"/>
            <w:rPr>
              <w:rFonts w:eastAsiaTheme="minorEastAsia"/>
              <w:noProof/>
              <w:kern w:val="2"/>
              <w:sz w:val="24"/>
              <w:szCs w:val="24"/>
              <w14:ligatures w14:val="standardContextual"/>
            </w:rPr>
          </w:pPr>
          <w:hyperlink w:anchor="_Toc211941766" w:history="1">
            <w:r w:rsidRPr="005C380D">
              <w:rPr>
                <w:rStyle w:val="Hyperlink"/>
                <w:noProof/>
                <w:color w:val="000000" w:themeColor="text1"/>
                <w:sz w:val="24"/>
                <w:szCs w:val="24"/>
              </w:rPr>
              <w:t>Uniform Manifold Approximation and Projection (UMAP) Ordination</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_Toc211941766 \h </w:instrText>
            </w:r>
            <w:r w:rsidRPr="005C380D">
              <w:rPr>
                <w:noProof/>
                <w:webHidden/>
                <w:sz w:val="24"/>
                <w:szCs w:val="24"/>
              </w:rPr>
            </w:r>
            <w:r w:rsidRPr="005C380D">
              <w:rPr>
                <w:noProof/>
                <w:webHidden/>
                <w:sz w:val="24"/>
                <w:szCs w:val="24"/>
              </w:rPr>
              <w:fldChar w:fldCharType="separate"/>
            </w:r>
            <w:r w:rsidR="00B5418B">
              <w:rPr>
                <w:noProof/>
                <w:webHidden/>
                <w:sz w:val="24"/>
                <w:szCs w:val="24"/>
              </w:rPr>
              <w:t>33</w:t>
            </w:r>
            <w:r w:rsidRPr="005C380D">
              <w:rPr>
                <w:noProof/>
                <w:webHidden/>
                <w:sz w:val="24"/>
                <w:szCs w:val="24"/>
              </w:rPr>
              <w:fldChar w:fldCharType="end"/>
            </w:r>
          </w:hyperlink>
        </w:p>
        <w:p w14:paraId="3DA55759" w14:textId="4079A184" w:rsidR="00266713" w:rsidRPr="005C380D" w:rsidRDefault="00266713" w:rsidP="00393DD5">
          <w:pPr>
            <w:pStyle w:val="TOC3"/>
            <w:rPr>
              <w:rFonts w:eastAsiaTheme="minorEastAsia"/>
              <w:noProof/>
              <w:kern w:val="2"/>
              <w:sz w:val="24"/>
              <w:szCs w:val="24"/>
              <w14:ligatures w14:val="standardContextual"/>
            </w:rPr>
          </w:pPr>
          <w:hyperlink w:anchor="_Toc211941767" w:history="1">
            <w:r w:rsidRPr="005C380D">
              <w:rPr>
                <w:rStyle w:val="Hyperlink"/>
                <w:noProof/>
                <w:color w:val="000000" w:themeColor="text1"/>
                <w:sz w:val="24"/>
                <w:szCs w:val="24"/>
              </w:rPr>
              <w:t>Kolmogorov-Smirnov test</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_Toc211941767 \h </w:instrText>
            </w:r>
            <w:r w:rsidRPr="005C380D">
              <w:rPr>
                <w:noProof/>
                <w:webHidden/>
                <w:sz w:val="24"/>
                <w:szCs w:val="24"/>
              </w:rPr>
            </w:r>
            <w:r w:rsidRPr="005C380D">
              <w:rPr>
                <w:noProof/>
                <w:webHidden/>
                <w:sz w:val="24"/>
                <w:szCs w:val="24"/>
              </w:rPr>
              <w:fldChar w:fldCharType="separate"/>
            </w:r>
            <w:r w:rsidR="00B5418B">
              <w:rPr>
                <w:noProof/>
                <w:webHidden/>
                <w:sz w:val="24"/>
                <w:szCs w:val="24"/>
              </w:rPr>
              <w:t>34</w:t>
            </w:r>
            <w:r w:rsidRPr="005C380D">
              <w:rPr>
                <w:noProof/>
                <w:webHidden/>
                <w:sz w:val="24"/>
                <w:szCs w:val="24"/>
              </w:rPr>
              <w:fldChar w:fldCharType="end"/>
            </w:r>
          </w:hyperlink>
        </w:p>
        <w:p w14:paraId="0B14BD3D" w14:textId="01654EC9" w:rsidR="00266713" w:rsidRPr="005C380D" w:rsidRDefault="00266713" w:rsidP="00393DD5">
          <w:pPr>
            <w:pStyle w:val="TOC3"/>
            <w:rPr>
              <w:rFonts w:eastAsiaTheme="minorEastAsia"/>
              <w:noProof/>
              <w:kern w:val="2"/>
              <w:sz w:val="24"/>
              <w:szCs w:val="24"/>
              <w14:ligatures w14:val="standardContextual"/>
            </w:rPr>
          </w:pPr>
          <w:hyperlink w:anchor="_Toc211941768" w:history="1">
            <w:r w:rsidRPr="005C380D">
              <w:rPr>
                <w:rStyle w:val="Hyperlink"/>
                <w:noProof/>
                <w:color w:val="000000" w:themeColor="text1"/>
                <w:sz w:val="24"/>
                <w:szCs w:val="24"/>
              </w:rPr>
              <w:t>Directional Flow Analysis</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_Toc211941768 \h </w:instrText>
            </w:r>
            <w:r w:rsidRPr="005C380D">
              <w:rPr>
                <w:noProof/>
                <w:webHidden/>
                <w:sz w:val="24"/>
                <w:szCs w:val="24"/>
              </w:rPr>
            </w:r>
            <w:r w:rsidRPr="005C380D">
              <w:rPr>
                <w:noProof/>
                <w:webHidden/>
                <w:sz w:val="24"/>
                <w:szCs w:val="24"/>
              </w:rPr>
              <w:fldChar w:fldCharType="separate"/>
            </w:r>
            <w:r w:rsidR="00B5418B">
              <w:rPr>
                <w:noProof/>
                <w:webHidden/>
                <w:sz w:val="24"/>
                <w:szCs w:val="24"/>
              </w:rPr>
              <w:t>34</w:t>
            </w:r>
            <w:r w:rsidRPr="005C380D">
              <w:rPr>
                <w:noProof/>
                <w:webHidden/>
                <w:sz w:val="24"/>
                <w:szCs w:val="24"/>
              </w:rPr>
              <w:fldChar w:fldCharType="end"/>
            </w:r>
          </w:hyperlink>
        </w:p>
        <w:p w14:paraId="35AC80B6" w14:textId="7778A2C8" w:rsidR="00266713" w:rsidRPr="005C380D" w:rsidRDefault="00266713" w:rsidP="00393DD5">
          <w:pPr>
            <w:pStyle w:val="TOC3"/>
            <w:rPr>
              <w:rFonts w:eastAsiaTheme="minorEastAsia"/>
              <w:noProof/>
              <w:kern w:val="2"/>
              <w:sz w:val="24"/>
              <w:szCs w:val="24"/>
              <w14:ligatures w14:val="standardContextual"/>
            </w:rPr>
          </w:pPr>
          <w:hyperlink w:anchor="_Toc211941769" w:history="1">
            <w:r w:rsidRPr="005C380D">
              <w:rPr>
                <w:rStyle w:val="Hyperlink"/>
                <w:noProof/>
                <w:color w:val="000000" w:themeColor="text1"/>
                <w:sz w:val="24"/>
                <w:szCs w:val="24"/>
              </w:rPr>
              <w:t>Calculation of Colloidal Flux Index</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_Toc211941769 \h </w:instrText>
            </w:r>
            <w:r w:rsidRPr="005C380D">
              <w:rPr>
                <w:noProof/>
                <w:webHidden/>
                <w:sz w:val="24"/>
                <w:szCs w:val="24"/>
              </w:rPr>
            </w:r>
            <w:r w:rsidRPr="005C380D">
              <w:rPr>
                <w:noProof/>
                <w:webHidden/>
                <w:sz w:val="24"/>
                <w:szCs w:val="24"/>
              </w:rPr>
              <w:fldChar w:fldCharType="separate"/>
            </w:r>
            <w:r w:rsidR="00B5418B">
              <w:rPr>
                <w:noProof/>
                <w:webHidden/>
                <w:sz w:val="24"/>
                <w:szCs w:val="24"/>
              </w:rPr>
              <w:t>35</w:t>
            </w:r>
            <w:r w:rsidRPr="005C380D">
              <w:rPr>
                <w:noProof/>
                <w:webHidden/>
                <w:sz w:val="24"/>
                <w:szCs w:val="24"/>
              </w:rPr>
              <w:fldChar w:fldCharType="end"/>
            </w:r>
          </w:hyperlink>
        </w:p>
        <w:p w14:paraId="35D29EC2" w14:textId="05E90350" w:rsidR="00266713" w:rsidRPr="005C380D" w:rsidRDefault="00266713" w:rsidP="00393DD5">
          <w:pPr>
            <w:pStyle w:val="TOC3"/>
            <w:rPr>
              <w:rFonts w:eastAsiaTheme="minorEastAsia"/>
              <w:noProof/>
              <w:kern w:val="2"/>
              <w:sz w:val="24"/>
              <w:szCs w:val="24"/>
              <w14:ligatures w14:val="standardContextual"/>
            </w:rPr>
          </w:pPr>
          <w:hyperlink w:anchor="_Toc211941770" w:history="1">
            <w:r w:rsidRPr="005C380D">
              <w:rPr>
                <w:rStyle w:val="Hyperlink"/>
                <w:noProof/>
                <w:color w:val="000000" w:themeColor="text1"/>
                <w:sz w:val="24"/>
                <w:szCs w:val="24"/>
              </w:rPr>
              <w:t>Statistical Analysis of Attached vs. Free Viral States</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_Toc211941770 \h </w:instrText>
            </w:r>
            <w:r w:rsidRPr="005C380D">
              <w:rPr>
                <w:noProof/>
                <w:webHidden/>
                <w:sz w:val="24"/>
                <w:szCs w:val="24"/>
              </w:rPr>
            </w:r>
            <w:r w:rsidRPr="005C380D">
              <w:rPr>
                <w:noProof/>
                <w:webHidden/>
                <w:sz w:val="24"/>
                <w:szCs w:val="24"/>
              </w:rPr>
              <w:fldChar w:fldCharType="separate"/>
            </w:r>
            <w:r w:rsidR="00B5418B">
              <w:rPr>
                <w:noProof/>
                <w:webHidden/>
                <w:sz w:val="24"/>
                <w:szCs w:val="24"/>
              </w:rPr>
              <w:t>35</w:t>
            </w:r>
            <w:r w:rsidRPr="005C380D">
              <w:rPr>
                <w:noProof/>
                <w:webHidden/>
                <w:sz w:val="24"/>
                <w:szCs w:val="24"/>
              </w:rPr>
              <w:fldChar w:fldCharType="end"/>
            </w:r>
          </w:hyperlink>
        </w:p>
        <w:p w14:paraId="6C214DBE" w14:textId="7FB8A042" w:rsidR="00266713" w:rsidRPr="005C380D" w:rsidRDefault="00266713" w:rsidP="00393DD5">
          <w:pPr>
            <w:pStyle w:val="TOC2"/>
            <w:rPr>
              <w:rFonts w:eastAsiaTheme="minorEastAsia"/>
              <w:b w:val="0"/>
              <w:bCs w:val="0"/>
              <w:noProof/>
              <w:kern w:val="2"/>
              <w:sz w:val="24"/>
              <w:szCs w:val="24"/>
              <w14:ligatures w14:val="standardContextual"/>
            </w:rPr>
          </w:pPr>
          <w:hyperlink w:anchor="_Toc211941771" w:history="1">
            <w:r w:rsidRPr="005C380D">
              <w:rPr>
                <w:rStyle w:val="Hyperlink"/>
                <w:b w:val="0"/>
                <w:bCs w:val="0"/>
                <w:noProof/>
                <w:color w:val="000000" w:themeColor="text1"/>
                <w:sz w:val="24"/>
                <w:szCs w:val="24"/>
              </w:rPr>
              <w:t>Results</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_Toc211941771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36</w:t>
            </w:r>
            <w:r w:rsidRPr="005C380D">
              <w:rPr>
                <w:b w:val="0"/>
                <w:bCs w:val="0"/>
                <w:noProof/>
                <w:webHidden/>
                <w:sz w:val="24"/>
                <w:szCs w:val="24"/>
              </w:rPr>
              <w:fldChar w:fldCharType="end"/>
            </w:r>
          </w:hyperlink>
        </w:p>
        <w:p w14:paraId="54B066FC" w14:textId="3AA5CE14" w:rsidR="00266713" w:rsidRPr="005C380D" w:rsidRDefault="00266713" w:rsidP="00393DD5">
          <w:pPr>
            <w:pStyle w:val="TOC3"/>
            <w:rPr>
              <w:rFonts w:eastAsiaTheme="minorEastAsia"/>
              <w:noProof/>
              <w:kern w:val="2"/>
              <w:sz w:val="24"/>
              <w:szCs w:val="24"/>
              <w14:ligatures w14:val="standardContextual"/>
            </w:rPr>
          </w:pPr>
          <w:hyperlink w:anchor="_Toc211941772" w:history="1">
            <w:r w:rsidRPr="005C380D">
              <w:rPr>
                <w:rStyle w:val="Hyperlink"/>
                <w:noProof/>
                <w:color w:val="000000" w:themeColor="text1"/>
                <w:sz w:val="24"/>
                <w:szCs w:val="24"/>
              </w:rPr>
              <w:t>Ion chromatography after a kinetic uptake experiment.</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_Toc211941772 \h </w:instrText>
            </w:r>
            <w:r w:rsidRPr="005C380D">
              <w:rPr>
                <w:noProof/>
                <w:webHidden/>
                <w:sz w:val="24"/>
                <w:szCs w:val="24"/>
              </w:rPr>
            </w:r>
            <w:r w:rsidRPr="005C380D">
              <w:rPr>
                <w:noProof/>
                <w:webHidden/>
                <w:sz w:val="24"/>
                <w:szCs w:val="24"/>
              </w:rPr>
              <w:fldChar w:fldCharType="separate"/>
            </w:r>
            <w:r w:rsidR="00B5418B">
              <w:rPr>
                <w:noProof/>
                <w:webHidden/>
                <w:sz w:val="24"/>
                <w:szCs w:val="24"/>
              </w:rPr>
              <w:t>36</w:t>
            </w:r>
            <w:r w:rsidRPr="005C380D">
              <w:rPr>
                <w:noProof/>
                <w:webHidden/>
                <w:sz w:val="24"/>
                <w:szCs w:val="24"/>
              </w:rPr>
              <w:fldChar w:fldCharType="end"/>
            </w:r>
          </w:hyperlink>
        </w:p>
        <w:p w14:paraId="0E6BC038" w14:textId="683359CC" w:rsidR="00266713" w:rsidRPr="005C380D" w:rsidRDefault="00266713" w:rsidP="00393DD5">
          <w:pPr>
            <w:pStyle w:val="TOC3"/>
            <w:rPr>
              <w:rFonts w:eastAsiaTheme="minorEastAsia"/>
              <w:noProof/>
              <w:kern w:val="2"/>
              <w:sz w:val="24"/>
              <w:szCs w:val="24"/>
              <w14:ligatures w14:val="standardContextual"/>
            </w:rPr>
          </w:pPr>
          <w:hyperlink w:anchor="_Toc211941773" w:history="1">
            <w:r w:rsidRPr="005C380D">
              <w:rPr>
                <w:rStyle w:val="Hyperlink"/>
                <w:noProof/>
                <w:color w:val="000000" w:themeColor="text1"/>
                <w:sz w:val="24"/>
                <w:szCs w:val="24"/>
              </w:rPr>
              <w:t>Electron microscopy.</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_Toc211941773 \h </w:instrText>
            </w:r>
            <w:r w:rsidRPr="005C380D">
              <w:rPr>
                <w:noProof/>
                <w:webHidden/>
                <w:sz w:val="24"/>
                <w:szCs w:val="24"/>
              </w:rPr>
            </w:r>
            <w:r w:rsidRPr="005C380D">
              <w:rPr>
                <w:noProof/>
                <w:webHidden/>
                <w:sz w:val="24"/>
                <w:szCs w:val="24"/>
              </w:rPr>
              <w:fldChar w:fldCharType="separate"/>
            </w:r>
            <w:r w:rsidR="00B5418B">
              <w:rPr>
                <w:noProof/>
                <w:webHidden/>
                <w:sz w:val="24"/>
                <w:szCs w:val="24"/>
              </w:rPr>
              <w:t>36</w:t>
            </w:r>
            <w:r w:rsidRPr="005C380D">
              <w:rPr>
                <w:noProof/>
                <w:webHidden/>
                <w:sz w:val="24"/>
                <w:szCs w:val="24"/>
              </w:rPr>
              <w:fldChar w:fldCharType="end"/>
            </w:r>
          </w:hyperlink>
        </w:p>
        <w:p w14:paraId="56B9E2AF" w14:textId="2304890D" w:rsidR="00266713" w:rsidRPr="005C380D" w:rsidRDefault="00266713" w:rsidP="00393DD5">
          <w:pPr>
            <w:pStyle w:val="TOC3"/>
            <w:rPr>
              <w:rFonts w:eastAsiaTheme="minorEastAsia"/>
              <w:noProof/>
              <w:kern w:val="2"/>
              <w:sz w:val="24"/>
              <w:szCs w:val="24"/>
              <w14:ligatures w14:val="standardContextual"/>
            </w:rPr>
          </w:pPr>
          <w:hyperlink w:anchor="_Toc211941774" w:history="1">
            <w:r w:rsidRPr="005C380D">
              <w:rPr>
                <w:rStyle w:val="Hyperlink"/>
                <w:noProof/>
                <w:color w:val="000000" w:themeColor="text1"/>
                <w:sz w:val="24"/>
                <w:szCs w:val="24"/>
                <w:shd w:val="clear" w:color="auto" w:fill="FFFFFF"/>
              </w:rPr>
              <w:t>Distribution of Attached vs. Free Viruses</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_Toc211941774 \h </w:instrText>
            </w:r>
            <w:r w:rsidRPr="005C380D">
              <w:rPr>
                <w:noProof/>
                <w:webHidden/>
                <w:sz w:val="24"/>
                <w:szCs w:val="24"/>
              </w:rPr>
            </w:r>
            <w:r w:rsidRPr="005C380D">
              <w:rPr>
                <w:noProof/>
                <w:webHidden/>
                <w:sz w:val="24"/>
                <w:szCs w:val="24"/>
              </w:rPr>
              <w:fldChar w:fldCharType="separate"/>
            </w:r>
            <w:r w:rsidR="00B5418B">
              <w:rPr>
                <w:noProof/>
                <w:webHidden/>
                <w:sz w:val="24"/>
                <w:szCs w:val="24"/>
              </w:rPr>
              <w:t>38</w:t>
            </w:r>
            <w:r w:rsidRPr="005C380D">
              <w:rPr>
                <w:noProof/>
                <w:webHidden/>
                <w:sz w:val="24"/>
                <w:szCs w:val="24"/>
              </w:rPr>
              <w:fldChar w:fldCharType="end"/>
            </w:r>
          </w:hyperlink>
        </w:p>
        <w:p w14:paraId="343A3236" w14:textId="5E11E35F" w:rsidR="00266713" w:rsidRPr="005C380D" w:rsidRDefault="00266713" w:rsidP="00393DD5">
          <w:pPr>
            <w:pStyle w:val="TOC3"/>
            <w:rPr>
              <w:rFonts w:eastAsiaTheme="minorEastAsia"/>
              <w:noProof/>
              <w:kern w:val="2"/>
              <w:sz w:val="24"/>
              <w:szCs w:val="24"/>
              <w14:ligatures w14:val="standardContextual"/>
            </w:rPr>
          </w:pPr>
          <w:hyperlink w:anchor="_Toc211941775" w:history="1">
            <w:r w:rsidRPr="005C380D">
              <w:rPr>
                <w:rStyle w:val="Hyperlink"/>
                <w:noProof/>
                <w:color w:val="000000" w:themeColor="text1"/>
                <w:sz w:val="24"/>
                <w:szCs w:val="24"/>
              </w:rPr>
              <w:t>Pairwise Fisher’s Exact Test Results</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_Toc211941775 \h </w:instrText>
            </w:r>
            <w:r w:rsidRPr="005C380D">
              <w:rPr>
                <w:noProof/>
                <w:webHidden/>
                <w:sz w:val="24"/>
                <w:szCs w:val="24"/>
              </w:rPr>
            </w:r>
            <w:r w:rsidRPr="005C380D">
              <w:rPr>
                <w:noProof/>
                <w:webHidden/>
                <w:sz w:val="24"/>
                <w:szCs w:val="24"/>
              </w:rPr>
              <w:fldChar w:fldCharType="separate"/>
            </w:r>
            <w:r w:rsidR="00B5418B">
              <w:rPr>
                <w:noProof/>
                <w:webHidden/>
                <w:sz w:val="24"/>
                <w:szCs w:val="24"/>
              </w:rPr>
              <w:t>38</w:t>
            </w:r>
            <w:r w:rsidRPr="005C380D">
              <w:rPr>
                <w:noProof/>
                <w:webHidden/>
                <w:sz w:val="24"/>
                <w:szCs w:val="24"/>
              </w:rPr>
              <w:fldChar w:fldCharType="end"/>
            </w:r>
          </w:hyperlink>
        </w:p>
        <w:p w14:paraId="37A504E7" w14:textId="35C898E7" w:rsidR="00266713" w:rsidRPr="005C380D" w:rsidRDefault="00266713" w:rsidP="00393DD5">
          <w:pPr>
            <w:pStyle w:val="TOC3"/>
            <w:rPr>
              <w:rFonts w:eastAsiaTheme="minorEastAsia"/>
              <w:noProof/>
              <w:kern w:val="2"/>
              <w:sz w:val="24"/>
              <w:szCs w:val="24"/>
              <w14:ligatures w14:val="standardContextual"/>
            </w:rPr>
          </w:pPr>
          <w:hyperlink w:anchor="_Toc211941776" w:history="1">
            <w:r w:rsidRPr="005C380D">
              <w:rPr>
                <w:rStyle w:val="Hyperlink"/>
                <w:noProof/>
                <w:color w:val="000000" w:themeColor="text1"/>
                <w:sz w:val="24"/>
                <w:szCs w:val="24"/>
              </w:rPr>
              <w:t>Ion chromatography pilot test results</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_Toc211941776 \h </w:instrText>
            </w:r>
            <w:r w:rsidRPr="005C380D">
              <w:rPr>
                <w:noProof/>
                <w:webHidden/>
                <w:sz w:val="24"/>
                <w:szCs w:val="24"/>
              </w:rPr>
            </w:r>
            <w:r w:rsidRPr="005C380D">
              <w:rPr>
                <w:noProof/>
                <w:webHidden/>
                <w:sz w:val="24"/>
                <w:szCs w:val="24"/>
              </w:rPr>
              <w:fldChar w:fldCharType="separate"/>
            </w:r>
            <w:r w:rsidR="00B5418B">
              <w:rPr>
                <w:noProof/>
                <w:webHidden/>
                <w:sz w:val="24"/>
                <w:szCs w:val="24"/>
              </w:rPr>
              <w:t>38</w:t>
            </w:r>
            <w:r w:rsidRPr="005C380D">
              <w:rPr>
                <w:noProof/>
                <w:webHidden/>
                <w:sz w:val="24"/>
                <w:szCs w:val="24"/>
              </w:rPr>
              <w:fldChar w:fldCharType="end"/>
            </w:r>
          </w:hyperlink>
        </w:p>
        <w:p w14:paraId="50B9F01A" w14:textId="7105ABCA" w:rsidR="00266713" w:rsidRPr="005C380D" w:rsidRDefault="00266713" w:rsidP="00393DD5">
          <w:pPr>
            <w:pStyle w:val="TOC3"/>
            <w:rPr>
              <w:rFonts w:eastAsiaTheme="minorEastAsia"/>
              <w:noProof/>
              <w:kern w:val="2"/>
              <w:sz w:val="24"/>
              <w:szCs w:val="24"/>
              <w14:ligatures w14:val="standardContextual"/>
            </w:rPr>
          </w:pPr>
          <w:hyperlink w:anchor="_Toc211941777" w:history="1">
            <w:r w:rsidRPr="005C380D">
              <w:rPr>
                <w:rStyle w:val="Hyperlink"/>
                <w:noProof/>
                <w:color w:val="000000" w:themeColor="text1"/>
                <w:sz w:val="24"/>
                <w:szCs w:val="24"/>
              </w:rPr>
              <w:t>Directional Flow Analysis and Statistical Comparisons</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_Toc211941777 \h </w:instrText>
            </w:r>
            <w:r w:rsidRPr="005C380D">
              <w:rPr>
                <w:noProof/>
                <w:webHidden/>
                <w:sz w:val="24"/>
                <w:szCs w:val="24"/>
              </w:rPr>
            </w:r>
            <w:r w:rsidRPr="005C380D">
              <w:rPr>
                <w:noProof/>
                <w:webHidden/>
                <w:sz w:val="24"/>
                <w:szCs w:val="24"/>
              </w:rPr>
              <w:fldChar w:fldCharType="separate"/>
            </w:r>
            <w:r w:rsidR="00B5418B">
              <w:rPr>
                <w:noProof/>
                <w:webHidden/>
                <w:sz w:val="24"/>
                <w:szCs w:val="24"/>
              </w:rPr>
              <w:t>39</w:t>
            </w:r>
            <w:r w:rsidRPr="005C380D">
              <w:rPr>
                <w:noProof/>
                <w:webHidden/>
                <w:sz w:val="24"/>
                <w:szCs w:val="24"/>
              </w:rPr>
              <w:fldChar w:fldCharType="end"/>
            </w:r>
          </w:hyperlink>
        </w:p>
        <w:p w14:paraId="083CFBA7" w14:textId="6B0F4935" w:rsidR="00266713" w:rsidRPr="005C380D" w:rsidRDefault="00266713" w:rsidP="00393DD5">
          <w:pPr>
            <w:pStyle w:val="TOC3"/>
            <w:rPr>
              <w:rFonts w:eastAsiaTheme="minorEastAsia"/>
              <w:noProof/>
              <w:kern w:val="2"/>
              <w:sz w:val="24"/>
              <w:szCs w:val="24"/>
              <w14:ligatures w14:val="standardContextual"/>
            </w:rPr>
          </w:pPr>
          <w:hyperlink w:anchor="_Toc211941778" w:history="1">
            <w:r w:rsidRPr="005C380D">
              <w:rPr>
                <w:rStyle w:val="Hyperlink"/>
                <w:noProof/>
                <w:color w:val="000000" w:themeColor="text1"/>
                <w:sz w:val="24"/>
                <w:szCs w:val="24"/>
              </w:rPr>
              <w:t>UMAP results</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_Toc211941778 \h </w:instrText>
            </w:r>
            <w:r w:rsidRPr="005C380D">
              <w:rPr>
                <w:noProof/>
                <w:webHidden/>
                <w:sz w:val="24"/>
                <w:szCs w:val="24"/>
              </w:rPr>
            </w:r>
            <w:r w:rsidRPr="005C380D">
              <w:rPr>
                <w:noProof/>
                <w:webHidden/>
                <w:sz w:val="24"/>
                <w:szCs w:val="24"/>
              </w:rPr>
              <w:fldChar w:fldCharType="separate"/>
            </w:r>
            <w:r w:rsidR="00B5418B">
              <w:rPr>
                <w:noProof/>
                <w:webHidden/>
                <w:sz w:val="24"/>
                <w:szCs w:val="24"/>
              </w:rPr>
              <w:t>40</w:t>
            </w:r>
            <w:r w:rsidRPr="005C380D">
              <w:rPr>
                <w:noProof/>
                <w:webHidden/>
                <w:sz w:val="24"/>
                <w:szCs w:val="24"/>
              </w:rPr>
              <w:fldChar w:fldCharType="end"/>
            </w:r>
          </w:hyperlink>
        </w:p>
        <w:p w14:paraId="268EDFDB" w14:textId="2B88830D" w:rsidR="00266713" w:rsidRPr="005C380D" w:rsidRDefault="00266713" w:rsidP="00393DD5">
          <w:pPr>
            <w:pStyle w:val="TOC3"/>
            <w:rPr>
              <w:rFonts w:eastAsiaTheme="minorEastAsia"/>
              <w:noProof/>
              <w:kern w:val="2"/>
              <w:sz w:val="24"/>
              <w:szCs w:val="24"/>
              <w14:ligatures w14:val="standardContextual"/>
            </w:rPr>
          </w:pPr>
          <w:hyperlink w:anchor="_Toc211941779" w:history="1">
            <w:r w:rsidRPr="005C380D">
              <w:rPr>
                <w:rStyle w:val="Hyperlink"/>
                <w:noProof/>
                <w:color w:val="000000" w:themeColor="text1"/>
                <w:sz w:val="24"/>
                <w:szCs w:val="24"/>
              </w:rPr>
              <w:t>Colloidal flux results</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_Toc211941779 \h </w:instrText>
            </w:r>
            <w:r w:rsidRPr="005C380D">
              <w:rPr>
                <w:noProof/>
                <w:webHidden/>
                <w:sz w:val="24"/>
                <w:szCs w:val="24"/>
              </w:rPr>
            </w:r>
            <w:r w:rsidRPr="005C380D">
              <w:rPr>
                <w:noProof/>
                <w:webHidden/>
                <w:sz w:val="24"/>
                <w:szCs w:val="24"/>
              </w:rPr>
              <w:fldChar w:fldCharType="separate"/>
            </w:r>
            <w:r w:rsidR="00B5418B">
              <w:rPr>
                <w:noProof/>
                <w:webHidden/>
                <w:sz w:val="24"/>
                <w:szCs w:val="24"/>
              </w:rPr>
              <w:t>42</w:t>
            </w:r>
            <w:r w:rsidRPr="005C380D">
              <w:rPr>
                <w:noProof/>
                <w:webHidden/>
                <w:sz w:val="24"/>
                <w:szCs w:val="24"/>
              </w:rPr>
              <w:fldChar w:fldCharType="end"/>
            </w:r>
          </w:hyperlink>
        </w:p>
        <w:p w14:paraId="522E9226" w14:textId="368C5029" w:rsidR="00266713" w:rsidRPr="005C380D" w:rsidRDefault="00266713" w:rsidP="00393DD5">
          <w:pPr>
            <w:pStyle w:val="TOC2"/>
            <w:rPr>
              <w:rFonts w:eastAsiaTheme="minorEastAsia"/>
              <w:b w:val="0"/>
              <w:bCs w:val="0"/>
              <w:noProof/>
              <w:kern w:val="2"/>
              <w:sz w:val="24"/>
              <w:szCs w:val="24"/>
              <w14:ligatures w14:val="standardContextual"/>
            </w:rPr>
          </w:pPr>
          <w:hyperlink w:anchor="_Toc211941780" w:history="1">
            <w:r w:rsidRPr="005C380D">
              <w:rPr>
                <w:rStyle w:val="Hyperlink"/>
                <w:b w:val="0"/>
                <w:bCs w:val="0"/>
                <w:noProof/>
                <w:color w:val="000000" w:themeColor="text1"/>
                <w:sz w:val="24"/>
                <w:szCs w:val="24"/>
              </w:rPr>
              <w:t>Discussion</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_Toc211941780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43</w:t>
            </w:r>
            <w:r w:rsidRPr="005C380D">
              <w:rPr>
                <w:b w:val="0"/>
                <w:bCs w:val="0"/>
                <w:noProof/>
                <w:webHidden/>
                <w:sz w:val="24"/>
                <w:szCs w:val="24"/>
              </w:rPr>
              <w:fldChar w:fldCharType="end"/>
            </w:r>
          </w:hyperlink>
        </w:p>
        <w:p w14:paraId="5FA9A17B" w14:textId="5F556C84" w:rsidR="00266713" w:rsidRPr="005C380D" w:rsidRDefault="00266713" w:rsidP="00393DD5">
          <w:pPr>
            <w:pStyle w:val="TOC2"/>
            <w:rPr>
              <w:rFonts w:eastAsiaTheme="minorEastAsia"/>
              <w:b w:val="0"/>
              <w:bCs w:val="0"/>
              <w:noProof/>
              <w:kern w:val="2"/>
              <w:sz w:val="24"/>
              <w:szCs w:val="24"/>
              <w14:ligatures w14:val="standardContextual"/>
            </w:rPr>
          </w:pPr>
          <w:hyperlink w:anchor="_Toc211941781" w:history="1">
            <w:r w:rsidRPr="005C380D">
              <w:rPr>
                <w:rStyle w:val="Hyperlink"/>
                <w:b w:val="0"/>
                <w:bCs w:val="0"/>
                <w:noProof/>
                <w:color w:val="000000" w:themeColor="text1"/>
                <w:sz w:val="24"/>
                <w:szCs w:val="24"/>
              </w:rPr>
              <w:t>Conclusion</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_Toc211941781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50</w:t>
            </w:r>
            <w:r w:rsidRPr="005C380D">
              <w:rPr>
                <w:b w:val="0"/>
                <w:bCs w:val="0"/>
                <w:noProof/>
                <w:webHidden/>
                <w:sz w:val="24"/>
                <w:szCs w:val="24"/>
              </w:rPr>
              <w:fldChar w:fldCharType="end"/>
            </w:r>
          </w:hyperlink>
        </w:p>
        <w:p w14:paraId="09A4D82F" w14:textId="7B8D8127" w:rsidR="00266713" w:rsidRPr="005C380D" w:rsidRDefault="00266713" w:rsidP="00393DD5">
          <w:pPr>
            <w:pStyle w:val="TOC2"/>
            <w:rPr>
              <w:rFonts w:eastAsiaTheme="minorEastAsia"/>
              <w:b w:val="0"/>
              <w:bCs w:val="0"/>
              <w:noProof/>
              <w:kern w:val="2"/>
              <w:sz w:val="24"/>
              <w:szCs w:val="24"/>
              <w14:ligatures w14:val="standardContextual"/>
            </w:rPr>
          </w:pPr>
          <w:hyperlink w:anchor="_Toc211941782" w:history="1">
            <w:r w:rsidRPr="005C380D">
              <w:rPr>
                <w:rStyle w:val="Hyperlink"/>
                <w:b w:val="0"/>
                <w:bCs w:val="0"/>
                <w:noProof/>
                <w:color w:val="000000" w:themeColor="text1"/>
                <w:sz w:val="24"/>
                <w:szCs w:val="24"/>
              </w:rPr>
              <w:t>Appendix 3: Figures</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_Toc211941782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52</w:t>
            </w:r>
            <w:r w:rsidRPr="005C380D">
              <w:rPr>
                <w:b w:val="0"/>
                <w:bCs w:val="0"/>
                <w:noProof/>
                <w:webHidden/>
                <w:sz w:val="24"/>
                <w:szCs w:val="24"/>
              </w:rPr>
              <w:fldChar w:fldCharType="end"/>
            </w:r>
          </w:hyperlink>
        </w:p>
        <w:p w14:paraId="14063727" w14:textId="74359C7E" w:rsidR="00266713" w:rsidRPr="005C380D" w:rsidRDefault="00266713" w:rsidP="00393DD5">
          <w:pPr>
            <w:pStyle w:val="TOC2"/>
            <w:rPr>
              <w:rFonts w:eastAsiaTheme="minorEastAsia"/>
              <w:b w:val="0"/>
              <w:bCs w:val="0"/>
              <w:noProof/>
              <w:kern w:val="2"/>
              <w:sz w:val="24"/>
              <w:szCs w:val="24"/>
              <w14:ligatures w14:val="standardContextual"/>
            </w:rPr>
          </w:pPr>
          <w:hyperlink w:anchor="_Toc211941783" w:history="1">
            <w:r w:rsidRPr="005C380D">
              <w:rPr>
                <w:rStyle w:val="Hyperlink"/>
                <w:b w:val="0"/>
                <w:bCs w:val="0"/>
                <w:noProof/>
                <w:color w:val="000000" w:themeColor="text1"/>
                <w:sz w:val="24"/>
                <w:szCs w:val="24"/>
              </w:rPr>
              <w:t>Appendix 3: Tables</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_Toc211941783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77</w:t>
            </w:r>
            <w:r w:rsidRPr="005C380D">
              <w:rPr>
                <w:b w:val="0"/>
                <w:bCs w:val="0"/>
                <w:noProof/>
                <w:webHidden/>
                <w:sz w:val="24"/>
                <w:szCs w:val="24"/>
              </w:rPr>
              <w:fldChar w:fldCharType="end"/>
            </w:r>
          </w:hyperlink>
        </w:p>
        <w:p w14:paraId="4D7E8FDC" w14:textId="3079523D" w:rsidR="00266713" w:rsidRPr="005C380D" w:rsidRDefault="00266713" w:rsidP="00393DD5">
          <w:pPr>
            <w:pStyle w:val="TOC1"/>
            <w:rPr>
              <w:rFonts w:eastAsiaTheme="minorEastAsia"/>
              <w:b w:val="0"/>
              <w:bCs w:val="0"/>
              <w:i w:val="0"/>
              <w:iCs w:val="0"/>
              <w:noProof/>
              <w:kern w:val="2"/>
              <w14:ligatures w14:val="standardContextual"/>
            </w:rPr>
          </w:pPr>
          <w:hyperlink w:anchor="_Toc211941784" w:history="1">
            <w:r w:rsidRPr="005C380D">
              <w:rPr>
                <w:rStyle w:val="Hyperlink"/>
                <w:b w:val="0"/>
                <w:bCs w:val="0"/>
                <w:i w:val="0"/>
                <w:iCs w:val="0"/>
                <w:noProof/>
                <w:color w:val="000000" w:themeColor="text1"/>
              </w:rPr>
              <w:t>Chapter IV Microbial Characterization at eFRC Site</w:t>
            </w:r>
            <w:r w:rsidRPr="005C380D">
              <w:rPr>
                <w:b w:val="0"/>
                <w:bCs w:val="0"/>
                <w:i w:val="0"/>
                <w:iCs w:val="0"/>
                <w:noProof/>
                <w:webHidden/>
              </w:rPr>
              <w:tab/>
            </w:r>
            <w:r w:rsidRPr="005C380D">
              <w:rPr>
                <w:b w:val="0"/>
                <w:bCs w:val="0"/>
                <w:i w:val="0"/>
                <w:iCs w:val="0"/>
                <w:noProof/>
                <w:webHidden/>
              </w:rPr>
              <w:fldChar w:fldCharType="begin"/>
            </w:r>
            <w:r w:rsidRPr="005C380D">
              <w:rPr>
                <w:b w:val="0"/>
                <w:bCs w:val="0"/>
                <w:i w:val="0"/>
                <w:iCs w:val="0"/>
                <w:noProof/>
                <w:webHidden/>
              </w:rPr>
              <w:instrText xml:space="preserve"> PAGEREF _Toc211941784 \h </w:instrText>
            </w:r>
            <w:r w:rsidRPr="005C380D">
              <w:rPr>
                <w:b w:val="0"/>
                <w:bCs w:val="0"/>
                <w:i w:val="0"/>
                <w:iCs w:val="0"/>
                <w:noProof/>
                <w:webHidden/>
              </w:rPr>
            </w:r>
            <w:r w:rsidRPr="005C380D">
              <w:rPr>
                <w:b w:val="0"/>
                <w:bCs w:val="0"/>
                <w:i w:val="0"/>
                <w:iCs w:val="0"/>
                <w:noProof/>
                <w:webHidden/>
              </w:rPr>
              <w:fldChar w:fldCharType="separate"/>
            </w:r>
            <w:r w:rsidR="00B5418B">
              <w:rPr>
                <w:b w:val="0"/>
                <w:bCs w:val="0"/>
                <w:i w:val="0"/>
                <w:iCs w:val="0"/>
                <w:noProof/>
                <w:webHidden/>
              </w:rPr>
              <w:t>87</w:t>
            </w:r>
            <w:r w:rsidRPr="005C380D">
              <w:rPr>
                <w:b w:val="0"/>
                <w:bCs w:val="0"/>
                <w:i w:val="0"/>
                <w:iCs w:val="0"/>
                <w:noProof/>
                <w:webHidden/>
              </w:rPr>
              <w:fldChar w:fldCharType="end"/>
            </w:r>
          </w:hyperlink>
        </w:p>
        <w:p w14:paraId="0B61C9B6" w14:textId="2D5C95D5" w:rsidR="00266713" w:rsidRPr="005C380D" w:rsidRDefault="00266713" w:rsidP="00393DD5">
          <w:pPr>
            <w:pStyle w:val="TOC1"/>
            <w:rPr>
              <w:rFonts w:eastAsiaTheme="minorEastAsia"/>
              <w:b w:val="0"/>
              <w:bCs w:val="0"/>
              <w:i w:val="0"/>
              <w:iCs w:val="0"/>
              <w:noProof/>
              <w:kern w:val="2"/>
              <w14:ligatures w14:val="standardContextual"/>
            </w:rPr>
          </w:pPr>
          <w:hyperlink w:anchor="_Toc211941785" w:history="1">
            <w:r w:rsidRPr="005C380D">
              <w:rPr>
                <w:rStyle w:val="Hyperlink"/>
                <w:b w:val="0"/>
                <w:bCs w:val="0"/>
                <w:i w:val="0"/>
                <w:iCs w:val="0"/>
                <w:noProof/>
                <w:color w:val="000000" w:themeColor="text1"/>
              </w:rPr>
              <w:t>Abstract</w:t>
            </w:r>
            <w:r w:rsidRPr="005C380D">
              <w:rPr>
                <w:b w:val="0"/>
                <w:bCs w:val="0"/>
                <w:i w:val="0"/>
                <w:iCs w:val="0"/>
                <w:noProof/>
                <w:webHidden/>
              </w:rPr>
              <w:tab/>
            </w:r>
            <w:r w:rsidRPr="005C380D">
              <w:rPr>
                <w:b w:val="0"/>
                <w:bCs w:val="0"/>
                <w:i w:val="0"/>
                <w:iCs w:val="0"/>
                <w:noProof/>
                <w:webHidden/>
              </w:rPr>
              <w:fldChar w:fldCharType="begin"/>
            </w:r>
            <w:r w:rsidRPr="005C380D">
              <w:rPr>
                <w:b w:val="0"/>
                <w:bCs w:val="0"/>
                <w:i w:val="0"/>
                <w:iCs w:val="0"/>
                <w:noProof/>
                <w:webHidden/>
              </w:rPr>
              <w:instrText xml:space="preserve"> PAGEREF _Toc211941785 \h </w:instrText>
            </w:r>
            <w:r w:rsidRPr="005C380D">
              <w:rPr>
                <w:b w:val="0"/>
                <w:bCs w:val="0"/>
                <w:i w:val="0"/>
                <w:iCs w:val="0"/>
                <w:noProof/>
                <w:webHidden/>
              </w:rPr>
            </w:r>
            <w:r w:rsidRPr="005C380D">
              <w:rPr>
                <w:b w:val="0"/>
                <w:bCs w:val="0"/>
                <w:i w:val="0"/>
                <w:iCs w:val="0"/>
                <w:noProof/>
                <w:webHidden/>
              </w:rPr>
              <w:fldChar w:fldCharType="separate"/>
            </w:r>
            <w:r w:rsidR="00B5418B">
              <w:rPr>
                <w:b w:val="0"/>
                <w:bCs w:val="0"/>
                <w:i w:val="0"/>
                <w:iCs w:val="0"/>
                <w:noProof/>
                <w:webHidden/>
              </w:rPr>
              <w:t>88</w:t>
            </w:r>
            <w:r w:rsidRPr="005C380D">
              <w:rPr>
                <w:b w:val="0"/>
                <w:bCs w:val="0"/>
                <w:i w:val="0"/>
                <w:iCs w:val="0"/>
                <w:noProof/>
                <w:webHidden/>
              </w:rPr>
              <w:fldChar w:fldCharType="end"/>
            </w:r>
          </w:hyperlink>
        </w:p>
        <w:p w14:paraId="4183F5FA" w14:textId="7149038F" w:rsidR="00266713" w:rsidRPr="005C380D" w:rsidRDefault="00266713" w:rsidP="00393DD5">
          <w:pPr>
            <w:pStyle w:val="TOC2"/>
            <w:rPr>
              <w:rFonts w:eastAsiaTheme="minorEastAsia"/>
              <w:b w:val="0"/>
              <w:bCs w:val="0"/>
              <w:noProof/>
              <w:kern w:val="2"/>
              <w:sz w:val="24"/>
              <w:szCs w:val="24"/>
              <w14:ligatures w14:val="standardContextual"/>
            </w:rPr>
          </w:pPr>
          <w:hyperlink w:anchor="_Toc211941786" w:history="1">
            <w:r w:rsidRPr="005C380D">
              <w:rPr>
                <w:rStyle w:val="Hyperlink"/>
                <w:b w:val="0"/>
                <w:bCs w:val="0"/>
                <w:noProof/>
                <w:color w:val="000000" w:themeColor="text1"/>
                <w:sz w:val="24"/>
                <w:szCs w:val="24"/>
              </w:rPr>
              <w:t>Introduction</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_Toc211941786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89</w:t>
            </w:r>
            <w:r w:rsidRPr="005C380D">
              <w:rPr>
                <w:b w:val="0"/>
                <w:bCs w:val="0"/>
                <w:noProof/>
                <w:webHidden/>
                <w:sz w:val="24"/>
                <w:szCs w:val="24"/>
              </w:rPr>
              <w:fldChar w:fldCharType="end"/>
            </w:r>
          </w:hyperlink>
        </w:p>
        <w:p w14:paraId="7E804DC2" w14:textId="5498F9D7" w:rsidR="00266713" w:rsidRPr="005C380D" w:rsidRDefault="00266713" w:rsidP="00393DD5">
          <w:pPr>
            <w:pStyle w:val="TOC3"/>
            <w:rPr>
              <w:rFonts w:eastAsiaTheme="minorEastAsia"/>
              <w:noProof/>
              <w:kern w:val="2"/>
              <w:sz w:val="24"/>
              <w:szCs w:val="24"/>
              <w14:ligatures w14:val="standardContextual"/>
            </w:rPr>
          </w:pPr>
          <w:hyperlink w:anchor="_Toc211941787" w:history="1">
            <w:r w:rsidRPr="005C380D">
              <w:rPr>
                <w:rStyle w:val="Hyperlink"/>
                <w:noProof/>
                <w:color w:val="000000" w:themeColor="text1"/>
                <w:sz w:val="24"/>
                <w:szCs w:val="24"/>
              </w:rPr>
              <w:t>Overview of R. denitrificans Bacteria</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_Toc211941787 \h </w:instrText>
            </w:r>
            <w:r w:rsidRPr="005C380D">
              <w:rPr>
                <w:noProof/>
                <w:webHidden/>
                <w:sz w:val="24"/>
                <w:szCs w:val="24"/>
              </w:rPr>
            </w:r>
            <w:r w:rsidRPr="005C380D">
              <w:rPr>
                <w:noProof/>
                <w:webHidden/>
                <w:sz w:val="24"/>
                <w:szCs w:val="24"/>
              </w:rPr>
              <w:fldChar w:fldCharType="separate"/>
            </w:r>
            <w:r w:rsidR="00B5418B">
              <w:rPr>
                <w:noProof/>
                <w:webHidden/>
                <w:sz w:val="24"/>
                <w:szCs w:val="24"/>
              </w:rPr>
              <w:t>89</w:t>
            </w:r>
            <w:r w:rsidRPr="005C380D">
              <w:rPr>
                <w:noProof/>
                <w:webHidden/>
                <w:sz w:val="24"/>
                <w:szCs w:val="24"/>
              </w:rPr>
              <w:fldChar w:fldCharType="end"/>
            </w:r>
          </w:hyperlink>
        </w:p>
        <w:p w14:paraId="1B3418CB" w14:textId="47503336" w:rsidR="00266713" w:rsidRPr="005C380D" w:rsidRDefault="00266713" w:rsidP="00393DD5">
          <w:pPr>
            <w:pStyle w:val="TOC3"/>
            <w:rPr>
              <w:rFonts w:eastAsiaTheme="minorEastAsia"/>
              <w:noProof/>
              <w:kern w:val="2"/>
              <w:sz w:val="24"/>
              <w:szCs w:val="24"/>
              <w14:ligatures w14:val="standardContextual"/>
            </w:rPr>
          </w:pPr>
          <w:hyperlink w:anchor="_Toc211941788" w:history="1">
            <w:r w:rsidRPr="005C380D">
              <w:rPr>
                <w:rStyle w:val="Hyperlink"/>
                <w:noProof/>
                <w:color w:val="000000" w:themeColor="text1"/>
                <w:sz w:val="24"/>
                <w:szCs w:val="24"/>
              </w:rPr>
              <w:t>R. denitrificans in eFRC Area 3 compared to other sites</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_Toc211941788 \h </w:instrText>
            </w:r>
            <w:r w:rsidRPr="005C380D">
              <w:rPr>
                <w:noProof/>
                <w:webHidden/>
                <w:sz w:val="24"/>
                <w:szCs w:val="24"/>
              </w:rPr>
            </w:r>
            <w:r w:rsidRPr="005C380D">
              <w:rPr>
                <w:noProof/>
                <w:webHidden/>
                <w:sz w:val="24"/>
                <w:szCs w:val="24"/>
              </w:rPr>
              <w:fldChar w:fldCharType="separate"/>
            </w:r>
            <w:r w:rsidR="00B5418B">
              <w:rPr>
                <w:noProof/>
                <w:webHidden/>
                <w:sz w:val="24"/>
                <w:szCs w:val="24"/>
              </w:rPr>
              <w:t>90</w:t>
            </w:r>
            <w:r w:rsidRPr="005C380D">
              <w:rPr>
                <w:noProof/>
                <w:webHidden/>
                <w:sz w:val="24"/>
                <w:szCs w:val="24"/>
              </w:rPr>
              <w:fldChar w:fldCharType="end"/>
            </w:r>
          </w:hyperlink>
        </w:p>
        <w:p w14:paraId="38A7ED40" w14:textId="42CA6035" w:rsidR="00266713" w:rsidRPr="005C380D" w:rsidRDefault="00266713" w:rsidP="00393DD5">
          <w:pPr>
            <w:pStyle w:val="TOC2"/>
            <w:rPr>
              <w:rFonts w:eastAsiaTheme="minorEastAsia"/>
              <w:b w:val="0"/>
              <w:bCs w:val="0"/>
              <w:noProof/>
              <w:kern w:val="2"/>
              <w:sz w:val="24"/>
              <w:szCs w:val="24"/>
              <w14:ligatures w14:val="standardContextual"/>
            </w:rPr>
          </w:pPr>
          <w:hyperlink w:anchor="_Toc211941789" w:history="1">
            <w:r w:rsidRPr="005C380D">
              <w:rPr>
                <w:rStyle w:val="Hyperlink"/>
                <w:b w:val="0"/>
                <w:bCs w:val="0"/>
                <w:noProof/>
                <w:color w:val="000000" w:themeColor="text1"/>
                <w:sz w:val="24"/>
                <w:szCs w:val="24"/>
              </w:rPr>
              <w:t>Methods</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_Toc211941789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92</w:t>
            </w:r>
            <w:r w:rsidRPr="005C380D">
              <w:rPr>
                <w:b w:val="0"/>
                <w:bCs w:val="0"/>
                <w:noProof/>
                <w:webHidden/>
                <w:sz w:val="24"/>
                <w:szCs w:val="24"/>
              </w:rPr>
              <w:fldChar w:fldCharType="end"/>
            </w:r>
          </w:hyperlink>
        </w:p>
        <w:p w14:paraId="1D45915C" w14:textId="371BE4EA" w:rsidR="00266713" w:rsidRPr="005C380D" w:rsidRDefault="00266713" w:rsidP="00393DD5">
          <w:pPr>
            <w:pStyle w:val="TOC3"/>
            <w:rPr>
              <w:rFonts w:eastAsiaTheme="minorEastAsia"/>
              <w:noProof/>
              <w:kern w:val="2"/>
              <w:sz w:val="24"/>
              <w:szCs w:val="24"/>
              <w14:ligatures w14:val="standardContextual"/>
            </w:rPr>
          </w:pPr>
          <w:hyperlink w:anchor="_Toc211941790" w:history="1">
            <w:r w:rsidRPr="005C380D">
              <w:rPr>
                <w:rStyle w:val="Hyperlink"/>
                <w:noProof/>
                <w:color w:val="000000" w:themeColor="text1"/>
                <w:sz w:val="24"/>
                <w:szCs w:val="24"/>
              </w:rPr>
              <w:t>16S Amplicon Sequencing and Analysis</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_Toc211941790 \h </w:instrText>
            </w:r>
            <w:r w:rsidRPr="005C380D">
              <w:rPr>
                <w:noProof/>
                <w:webHidden/>
                <w:sz w:val="24"/>
                <w:szCs w:val="24"/>
              </w:rPr>
            </w:r>
            <w:r w:rsidRPr="005C380D">
              <w:rPr>
                <w:noProof/>
                <w:webHidden/>
                <w:sz w:val="24"/>
                <w:szCs w:val="24"/>
              </w:rPr>
              <w:fldChar w:fldCharType="separate"/>
            </w:r>
            <w:r w:rsidR="00B5418B">
              <w:rPr>
                <w:noProof/>
                <w:webHidden/>
                <w:sz w:val="24"/>
                <w:szCs w:val="24"/>
              </w:rPr>
              <w:t>92</w:t>
            </w:r>
            <w:r w:rsidRPr="005C380D">
              <w:rPr>
                <w:noProof/>
                <w:webHidden/>
                <w:sz w:val="24"/>
                <w:szCs w:val="24"/>
              </w:rPr>
              <w:fldChar w:fldCharType="end"/>
            </w:r>
          </w:hyperlink>
        </w:p>
        <w:p w14:paraId="10E6397C" w14:textId="457F3DDB" w:rsidR="00266713" w:rsidRPr="005C380D" w:rsidRDefault="00266713" w:rsidP="00393DD5">
          <w:pPr>
            <w:pStyle w:val="TOC3"/>
            <w:rPr>
              <w:rFonts w:eastAsiaTheme="minorEastAsia"/>
              <w:noProof/>
              <w:kern w:val="2"/>
              <w:sz w:val="24"/>
              <w:szCs w:val="24"/>
              <w14:ligatures w14:val="standardContextual"/>
            </w:rPr>
          </w:pPr>
          <w:hyperlink w:anchor="_Toc211941791" w:history="1">
            <w:r w:rsidRPr="005C380D">
              <w:rPr>
                <w:rStyle w:val="Hyperlink"/>
                <w:noProof/>
                <w:color w:val="000000" w:themeColor="text1"/>
                <w:sz w:val="24"/>
                <w:szCs w:val="24"/>
              </w:rPr>
              <w:t>Library preparation and sequencing</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_Toc211941791 \h </w:instrText>
            </w:r>
            <w:r w:rsidRPr="005C380D">
              <w:rPr>
                <w:noProof/>
                <w:webHidden/>
                <w:sz w:val="24"/>
                <w:szCs w:val="24"/>
              </w:rPr>
            </w:r>
            <w:r w:rsidRPr="005C380D">
              <w:rPr>
                <w:noProof/>
                <w:webHidden/>
                <w:sz w:val="24"/>
                <w:szCs w:val="24"/>
              </w:rPr>
              <w:fldChar w:fldCharType="separate"/>
            </w:r>
            <w:r w:rsidR="00B5418B">
              <w:rPr>
                <w:noProof/>
                <w:webHidden/>
                <w:sz w:val="24"/>
                <w:szCs w:val="24"/>
              </w:rPr>
              <w:t>93</w:t>
            </w:r>
            <w:r w:rsidRPr="005C380D">
              <w:rPr>
                <w:noProof/>
                <w:webHidden/>
                <w:sz w:val="24"/>
                <w:szCs w:val="24"/>
              </w:rPr>
              <w:fldChar w:fldCharType="end"/>
            </w:r>
          </w:hyperlink>
        </w:p>
        <w:p w14:paraId="6B381353" w14:textId="2A982922" w:rsidR="00266713" w:rsidRPr="005C380D" w:rsidRDefault="00266713" w:rsidP="00393DD5">
          <w:pPr>
            <w:pStyle w:val="TOC3"/>
            <w:rPr>
              <w:rFonts w:eastAsiaTheme="minorEastAsia"/>
              <w:noProof/>
              <w:kern w:val="2"/>
              <w:sz w:val="24"/>
              <w:szCs w:val="24"/>
              <w14:ligatures w14:val="standardContextual"/>
            </w:rPr>
          </w:pPr>
          <w:hyperlink w:anchor="_Toc211941792" w:history="1">
            <w:r w:rsidRPr="005C380D">
              <w:rPr>
                <w:rStyle w:val="Hyperlink"/>
                <w:noProof/>
                <w:color w:val="000000" w:themeColor="text1"/>
                <w:sz w:val="24"/>
                <w:szCs w:val="24"/>
              </w:rPr>
              <w:t>Data processing</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_Toc211941792 \h </w:instrText>
            </w:r>
            <w:r w:rsidRPr="005C380D">
              <w:rPr>
                <w:noProof/>
                <w:webHidden/>
                <w:sz w:val="24"/>
                <w:szCs w:val="24"/>
              </w:rPr>
            </w:r>
            <w:r w:rsidRPr="005C380D">
              <w:rPr>
                <w:noProof/>
                <w:webHidden/>
                <w:sz w:val="24"/>
                <w:szCs w:val="24"/>
              </w:rPr>
              <w:fldChar w:fldCharType="separate"/>
            </w:r>
            <w:r w:rsidR="00B5418B">
              <w:rPr>
                <w:noProof/>
                <w:webHidden/>
                <w:sz w:val="24"/>
                <w:szCs w:val="24"/>
              </w:rPr>
              <w:t>93</w:t>
            </w:r>
            <w:r w:rsidRPr="005C380D">
              <w:rPr>
                <w:noProof/>
                <w:webHidden/>
                <w:sz w:val="24"/>
                <w:szCs w:val="24"/>
              </w:rPr>
              <w:fldChar w:fldCharType="end"/>
            </w:r>
          </w:hyperlink>
        </w:p>
        <w:p w14:paraId="614A49B7" w14:textId="2801CBC8" w:rsidR="00266713" w:rsidRPr="005C380D" w:rsidRDefault="00266713" w:rsidP="00393DD5">
          <w:pPr>
            <w:pStyle w:val="TOC3"/>
            <w:rPr>
              <w:rFonts w:eastAsiaTheme="minorEastAsia"/>
              <w:noProof/>
              <w:kern w:val="2"/>
              <w:sz w:val="24"/>
              <w:szCs w:val="24"/>
              <w14:ligatures w14:val="standardContextual"/>
            </w:rPr>
          </w:pPr>
          <w:hyperlink w:anchor="_Toc211941793" w:history="1">
            <w:r w:rsidRPr="005C380D">
              <w:rPr>
                <w:rStyle w:val="Hyperlink"/>
                <w:noProof/>
                <w:color w:val="000000" w:themeColor="text1"/>
                <w:sz w:val="24"/>
                <w:szCs w:val="24"/>
              </w:rPr>
              <w:t>Metagenomic analysis</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_Toc211941793 \h </w:instrText>
            </w:r>
            <w:r w:rsidRPr="005C380D">
              <w:rPr>
                <w:noProof/>
                <w:webHidden/>
                <w:sz w:val="24"/>
                <w:szCs w:val="24"/>
              </w:rPr>
            </w:r>
            <w:r w:rsidRPr="005C380D">
              <w:rPr>
                <w:noProof/>
                <w:webHidden/>
                <w:sz w:val="24"/>
                <w:szCs w:val="24"/>
              </w:rPr>
              <w:fldChar w:fldCharType="separate"/>
            </w:r>
            <w:r w:rsidR="00B5418B">
              <w:rPr>
                <w:noProof/>
                <w:webHidden/>
                <w:sz w:val="24"/>
                <w:szCs w:val="24"/>
              </w:rPr>
              <w:t>94</w:t>
            </w:r>
            <w:r w:rsidRPr="005C380D">
              <w:rPr>
                <w:noProof/>
                <w:webHidden/>
                <w:sz w:val="24"/>
                <w:szCs w:val="24"/>
              </w:rPr>
              <w:fldChar w:fldCharType="end"/>
            </w:r>
          </w:hyperlink>
        </w:p>
        <w:p w14:paraId="79FAE757" w14:textId="52D8B92A" w:rsidR="00266713" w:rsidRPr="005C380D" w:rsidRDefault="00266713" w:rsidP="00393DD5">
          <w:pPr>
            <w:pStyle w:val="TOC3"/>
            <w:rPr>
              <w:rFonts w:eastAsiaTheme="minorEastAsia"/>
              <w:noProof/>
              <w:kern w:val="2"/>
              <w:sz w:val="24"/>
              <w:szCs w:val="24"/>
              <w14:ligatures w14:val="standardContextual"/>
            </w:rPr>
          </w:pPr>
          <w:hyperlink w:anchor="_Toc211941794" w:history="1">
            <w:r w:rsidRPr="005C380D">
              <w:rPr>
                <w:rStyle w:val="Hyperlink"/>
                <w:noProof/>
                <w:color w:val="000000" w:themeColor="text1"/>
                <w:sz w:val="24"/>
                <w:szCs w:val="24"/>
              </w:rPr>
              <w:t>Bioinformatics analysis in KBase</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_Toc211941794 \h </w:instrText>
            </w:r>
            <w:r w:rsidRPr="005C380D">
              <w:rPr>
                <w:noProof/>
                <w:webHidden/>
                <w:sz w:val="24"/>
                <w:szCs w:val="24"/>
              </w:rPr>
            </w:r>
            <w:r w:rsidRPr="005C380D">
              <w:rPr>
                <w:noProof/>
                <w:webHidden/>
                <w:sz w:val="24"/>
                <w:szCs w:val="24"/>
              </w:rPr>
              <w:fldChar w:fldCharType="separate"/>
            </w:r>
            <w:r w:rsidR="00B5418B">
              <w:rPr>
                <w:noProof/>
                <w:webHidden/>
                <w:sz w:val="24"/>
                <w:szCs w:val="24"/>
              </w:rPr>
              <w:t>94</w:t>
            </w:r>
            <w:r w:rsidRPr="005C380D">
              <w:rPr>
                <w:noProof/>
                <w:webHidden/>
                <w:sz w:val="24"/>
                <w:szCs w:val="24"/>
              </w:rPr>
              <w:fldChar w:fldCharType="end"/>
            </w:r>
          </w:hyperlink>
        </w:p>
        <w:p w14:paraId="2989EA18" w14:textId="253057EA" w:rsidR="00266713" w:rsidRPr="005C380D" w:rsidRDefault="00266713" w:rsidP="00393DD5">
          <w:pPr>
            <w:pStyle w:val="TOC3"/>
            <w:rPr>
              <w:rFonts w:eastAsiaTheme="minorEastAsia"/>
              <w:noProof/>
              <w:kern w:val="2"/>
              <w:sz w:val="24"/>
              <w:szCs w:val="24"/>
              <w14:ligatures w14:val="standardContextual"/>
            </w:rPr>
          </w:pPr>
          <w:hyperlink w:anchor="_Toc211941795" w:history="1">
            <w:r w:rsidRPr="005C380D">
              <w:rPr>
                <w:rStyle w:val="Hyperlink"/>
                <w:noProof/>
                <w:color w:val="000000" w:themeColor="text1"/>
                <w:sz w:val="24"/>
                <w:szCs w:val="24"/>
              </w:rPr>
              <w:t>Virus and Plasmid Analysis using geNomad</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_Toc211941795 \h </w:instrText>
            </w:r>
            <w:r w:rsidRPr="005C380D">
              <w:rPr>
                <w:noProof/>
                <w:webHidden/>
                <w:sz w:val="24"/>
                <w:szCs w:val="24"/>
              </w:rPr>
            </w:r>
            <w:r w:rsidRPr="005C380D">
              <w:rPr>
                <w:noProof/>
                <w:webHidden/>
                <w:sz w:val="24"/>
                <w:szCs w:val="24"/>
              </w:rPr>
              <w:fldChar w:fldCharType="separate"/>
            </w:r>
            <w:r w:rsidR="00B5418B">
              <w:rPr>
                <w:noProof/>
                <w:webHidden/>
                <w:sz w:val="24"/>
                <w:szCs w:val="24"/>
              </w:rPr>
              <w:t>95</w:t>
            </w:r>
            <w:r w:rsidRPr="005C380D">
              <w:rPr>
                <w:noProof/>
                <w:webHidden/>
                <w:sz w:val="24"/>
                <w:szCs w:val="24"/>
              </w:rPr>
              <w:fldChar w:fldCharType="end"/>
            </w:r>
          </w:hyperlink>
        </w:p>
        <w:p w14:paraId="2AE66D5E" w14:textId="73665CC3" w:rsidR="00266713" w:rsidRPr="005C380D" w:rsidRDefault="00266713" w:rsidP="00393DD5">
          <w:pPr>
            <w:pStyle w:val="TOC3"/>
            <w:rPr>
              <w:rFonts w:eastAsiaTheme="minorEastAsia"/>
              <w:noProof/>
              <w:kern w:val="2"/>
              <w:sz w:val="24"/>
              <w:szCs w:val="24"/>
              <w14:ligatures w14:val="standardContextual"/>
            </w:rPr>
          </w:pPr>
          <w:hyperlink w:anchor="_Toc211941796" w:history="1">
            <w:r w:rsidRPr="005C380D">
              <w:rPr>
                <w:rStyle w:val="Hyperlink"/>
                <w:noProof/>
                <w:color w:val="000000" w:themeColor="text1"/>
                <w:sz w:val="24"/>
                <w:szCs w:val="24"/>
              </w:rPr>
              <w:t>Functional Categorization of Metabolic Potential</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_Toc211941796 \h </w:instrText>
            </w:r>
            <w:r w:rsidRPr="005C380D">
              <w:rPr>
                <w:noProof/>
                <w:webHidden/>
                <w:sz w:val="24"/>
                <w:szCs w:val="24"/>
              </w:rPr>
            </w:r>
            <w:r w:rsidRPr="005C380D">
              <w:rPr>
                <w:noProof/>
                <w:webHidden/>
                <w:sz w:val="24"/>
                <w:szCs w:val="24"/>
              </w:rPr>
              <w:fldChar w:fldCharType="separate"/>
            </w:r>
            <w:r w:rsidR="00B5418B">
              <w:rPr>
                <w:noProof/>
                <w:webHidden/>
                <w:sz w:val="24"/>
                <w:szCs w:val="24"/>
              </w:rPr>
              <w:t>97</w:t>
            </w:r>
            <w:r w:rsidRPr="005C380D">
              <w:rPr>
                <w:noProof/>
                <w:webHidden/>
                <w:sz w:val="24"/>
                <w:szCs w:val="24"/>
              </w:rPr>
              <w:fldChar w:fldCharType="end"/>
            </w:r>
          </w:hyperlink>
        </w:p>
        <w:p w14:paraId="64FE7009" w14:textId="70963FD1" w:rsidR="00266713" w:rsidRPr="005C380D" w:rsidRDefault="00266713" w:rsidP="00393DD5">
          <w:pPr>
            <w:pStyle w:val="TOC3"/>
            <w:rPr>
              <w:rFonts w:eastAsiaTheme="minorEastAsia"/>
              <w:noProof/>
              <w:kern w:val="2"/>
              <w:sz w:val="24"/>
              <w:szCs w:val="24"/>
              <w14:ligatures w14:val="standardContextual"/>
            </w:rPr>
          </w:pPr>
          <w:hyperlink w:anchor="_Toc211941797" w:history="1">
            <w:r w:rsidRPr="005C380D">
              <w:rPr>
                <w:rStyle w:val="Hyperlink"/>
                <w:noProof/>
                <w:color w:val="000000" w:themeColor="text1"/>
                <w:sz w:val="24"/>
                <w:szCs w:val="24"/>
              </w:rPr>
              <w:t>Identification of Metal-Responsive Taxa</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_Toc211941797 \h </w:instrText>
            </w:r>
            <w:r w:rsidRPr="005C380D">
              <w:rPr>
                <w:noProof/>
                <w:webHidden/>
                <w:sz w:val="24"/>
                <w:szCs w:val="24"/>
              </w:rPr>
            </w:r>
            <w:r w:rsidRPr="005C380D">
              <w:rPr>
                <w:noProof/>
                <w:webHidden/>
                <w:sz w:val="24"/>
                <w:szCs w:val="24"/>
              </w:rPr>
              <w:fldChar w:fldCharType="separate"/>
            </w:r>
            <w:r w:rsidR="00B5418B">
              <w:rPr>
                <w:noProof/>
                <w:webHidden/>
                <w:sz w:val="24"/>
                <w:szCs w:val="24"/>
              </w:rPr>
              <w:t>98</w:t>
            </w:r>
            <w:r w:rsidRPr="005C380D">
              <w:rPr>
                <w:noProof/>
                <w:webHidden/>
                <w:sz w:val="24"/>
                <w:szCs w:val="24"/>
              </w:rPr>
              <w:fldChar w:fldCharType="end"/>
            </w:r>
          </w:hyperlink>
        </w:p>
        <w:p w14:paraId="101CEEA7" w14:textId="63BF844D" w:rsidR="00266713" w:rsidRPr="005C380D" w:rsidRDefault="00266713" w:rsidP="00393DD5">
          <w:pPr>
            <w:pStyle w:val="TOC2"/>
            <w:rPr>
              <w:rFonts w:eastAsiaTheme="minorEastAsia"/>
              <w:b w:val="0"/>
              <w:bCs w:val="0"/>
              <w:noProof/>
              <w:kern w:val="2"/>
              <w:sz w:val="24"/>
              <w:szCs w:val="24"/>
              <w14:ligatures w14:val="standardContextual"/>
            </w:rPr>
          </w:pPr>
          <w:hyperlink w:anchor="_Toc211941798" w:history="1">
            <w:r w:rsidRPr="005C380D">
              <w:rPr>
                <w:rStyle w:val="Hyperlink"/>
                <w:b w:val="0"/>
                <w:bCs w:val="0"/>
                <w:noProof/>
                <w:color w:val="000000" w:themeColor="text1"/>
                <w:sz w:val="24"/>
                <w:szCs w:val="24"/>
              </w:rPr>
              <w:t>Results</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_Toc211941798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99</w:t>
            </w:r>
            <w:r w:rsidRPr="005C380D">
              <w:rPr>
                <w:b w:val="0"/>
                <w:bCs w:val="0"/>
                <w:noProof/>
                <w:webHidden/>
                <w:sz w:val="24"/>
                <w:szCs w:val="24"/>
              </w:rPr>
              <w:fldChar w:fldCharType="end"/>
            </w:r>
          </w:hyperlink>
        </w:p>
        <w:p w14:paraId="40FC26EE" w14:textId="0588A293" w:rsidR="00266713" w:rsidRPr="005C380D" w:rsidRDefault="00266713" w:rsidP="00393DD5">
          <w:pPr>
            <w:pStyle w:val="TOC3"/>
            <w:rPr>
              <w:rFonts w:eastAsiaTheme="minorEastAsia"/>
              <w:noProof/>
              <w:kern w:val="2"/>
              <w:sz w:val="24"/>
              <w:szCs w:val="24"/>
              <w14:ligatures w14:val="standardContextual"/>
            </w:rPr>
          </w:pPr>
          <w:hyperlink w:anchor="_Toc211941799" w:history="1">
            <w:r w:rsidRPr="005C380D">
              <w:rPr>
                <w:rStyle w:val="Hyperlink"/>
                <w:noProof/>
                <w:color w:val="000000" w:themeColor="text1"/>
                <w:sz w:val="24"/>
                <w:szCs w:val="24"/>
              </w:rPr>
              <w:t>16S analysis results (n=8)</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_Toc211941799 \h </w:instrText>
            </w:r>
            <w:r w:rsidRPr="005C380D">
              <w:rPr>
                <w:noProof/>
                <w:webHidden/>
                <w:sz w:val="24"/>
                <w:szCs w:val="24"/>
              </w:rPr>
            </w:r>
            <w:r w:rsidRPr="005C380D">
              <w:rPr>
                <w:noProof/>
                <w:webHidden/>
                <w:sz w:val="24"/>
                <w:szCs w:val="24"/>
              </w:rPr>
              <w:fldChar w:fldCharType="separate"/>
            </w:r>
            <w:r w:rsidR="00B5418B">
              <w:rPr>
                <w:noProof/>
                <w:webHidden/>
                <w:sz w:val="24"/>
                <w:szCs w:val="24"/>
              </w:rPr>
              <w:t>99</w:t>
            </w:r>
            <w:r w:rsidRPr="005C380D">
              <w:rPr>
                <w:noProof/>
                <w:webHidden/>
                <w:sz w:val="24"/>
                <w:szCs w:val="24"/>
              </w:rPr>
              <w:fldChar w:fldCharType="end"/>
            </w:r>
          </w:hyperlink>
        </w:p>
        <w:p w14:paraId="246E3D06" w14:textId="38861219" w:rsidR="00266713" w:rsidRPr="005C380D" w:rsidRDefault="00266713" w:rsidP="00393DD5">
          <w:pPr>
            <w:pStyle w:val="TOC3"/>
            <w:rPr>
              <w:rFonts w:eastAsiaTheme="minorEastAsia"/>
              <w:noProof/>
              <w:kern w:val="2"/>
              <w:sz w:val="24"/>
              <w:szCs w:val="24"/>
              <w14:ligatures w14:val="standardContextual"/>
            </w:rPr>
          </w:pPr>
          <w:hyperlink w:anchor="_Toc211941800" w:history="1">
            <w:r w:rsidRPr="005C380D">
              <w:rPr>
                <w:rStyle w:val="Hyperlink"/>
                <w:noProof/>
                <w:color w:val="000000" w:themeColor="text1"/>
                <w:sz w:val="24"/>
                <w:szCs w:val="24"/>
              </w:rPr>
              <w:t>Metagenomic analysis results (n=8)</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_Toc211941800 \h </w:instrText>
            </w:r>
            <w:r w:rsidRPr="005C380D">
              <w:rPr>
                <w:noProof/>
                <w:webHidden/>
                <w:sz w:val="24"/>
                <w:szCs w:val="24"/>
              </w:rPr>
            </w:r>
            <w:r w:rsidRPr="005C380D">
              <w:rPr>
                <w:noProof/>
                <w:webHidden/>
                <w:sz w:val="24"/>
                <w:szCs w:val="24"/>
              </w:rPr>
              <w:fldChar w:fldCharType="separate"/>
            </w:r>
            <w:r w:rsidR="00B5418B">
              <w:rPr>
                <w:noProof/>
                <w:webHidden/>
                <w:sz w:val="24"/>
                <w:szCs w:val="24"/>
              </w:rPr>
              <w:t>100</w:t>
            </w:r>
            <w:r w:rsidRPr="005C380D">
              <w:rPr>
                <w:noProof/>
                <w:webHidden/>
                <w:sz w:val="24"/>
                <w:szCs w:val="24"/>
              </w:rPr>
              <w:fldChar w:fldCharType="end"/>
            </w:r>
          </w:hyperlink>
        </w:p>
        <w:p w14:paraId="3427CA60" w14:textId="538BC3AF" w:rsidR="00266713" w:rsidRPr="005C380D" w:rsidRDefault="00266713" w:rsidP="00393DD5">
          <w:pPr>
            <w:pStyle w:val="TOC3"/>
            <w:rPr>
              <w:rFonts w:eastAsiaTheme="minorEastAsia"/>
              <w:noProof/>
              <w:kern w:val="2"/>
              <w:sz w:val="24"/>
              <w:szCs w:val="24"/>
              <w14:ligatures w14:val="standardContextual"/>
            </w:rPr>
          </w:pPr>
          <w:hyperlink w:anchor="_Toc211941801" w:history="1">
            <w:r w:rsidRPr="005C380D">
              <w:rPr>
                <w:rStyle w:val="Hyperlink"/>
                <w:noProof/>
                <w:color w:val="000000" w:themeColor="text1"/>
                <w:sz w:val="24"/>
                <w:szCs w:val="24"/>
              </w:rPr>
              <w:t>Cell count results</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_Toc211941801 \h </w:instrText>
            </w:r>
            <w:r w:rsidRPr="005C380D">
              <w:rPr>
                <w:noProof/>
                <w:webHidden/>
                <w:sz w:val="24"/>
                <w:szCs w:val="24"/>
              </w:rPr>
            </w:r>
            <w:r w:rsidRPr="005C380D">
              <w:rPr>
                <w:noProof/>
                <w:webHidden/>
                <w:sz w:val="24"/>
                <w:szCs w:val="24"/>
              </w:rPr>
              <w:fldChar w:fldCharType="separate"/>
            </w:r>
            <w:r w:rsidR="00B5418B">
              <w:rPr>
                <w:noProof/>
                <w:webHidden/>
                <w:sz w:val="24"/>
                <w:szCs w:val="24"/>
              </w:rPr>
              <w:t>102</w:t>
            </w:r>
            <w:r w:rsidRPr="005C380D">
              <w:rPr>
                <w:noProof/>
                <w:webHidden/>
                <w:sz w:val="24"/>
                <w:szCs w:val="24"/>
              </w:rPr>
              <w:fldChar w:fldCharType="end"/>
            </w:r>
          </w:hyperlink>
        </w:p>
        <w:p w14:paraId="758B8B61" w14:textId="2B5C8761" w:rsidR="00266713" w:rsidRPr="005C380D" w:rsidRDefault="00266713" w:rsidP="00393DD5">
          <w:pPr>
            <w:pStyle w:val="TOC3"/>
            <w:rPr>
              <w:rFonts w:eastAsiaTheme="minorEastAsia"/>
              <w:noProof/>
              <w:kern w:val="2"/>
              <w:sz w:val="24"/>
              <w:szCs w:val="24"/>
              <w14:ligatures w14:val="standardContextual"/>
            </w:rPr>
          </w:pPr>
          <w:hyperlink w:anchor="_Toc211941802" w:history="1">
            <w:r w:rsidRPr="005C380D">
              <w:rPr>
                <w:rStyle w:val="Hyperlink"/>
                <w:noProof/>
                <w:color w:val="000000" w:themeColor="text1"/>
                <w:sz w:val="24"/>
                <w:szCs w:val="24"/>
              </w:rPr>
              <w:t>geNomad results (n=8)</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_Toc211941802 \h </w:instrText>
            </w:r>
            <w:r w:rsidRPr="005C380D">
              <w:rPr>
                <w:noProof/>
                <w:webHidden/>
                <w:sz w:val="24"/>
                <w:szCs w:val="24"/>
              </w:rPr>
            </w:r>
            <w:r w:rsidRPr="005C380D">
              <w:rPr>
                <w:noProof/>
                <w:webHidden/>
                <w:sz w:val="24"/>
                <w:szCs w:val="24"/>
              </w:rPr>
              <w:fldChar w:fldCharType="separate"/>
            </w:r>
            <w:r w:rsidR="00B5418B">
              <w:rPr>
                <w:noProof/>
                <w:webHidden/>
                <w:sz w:val="24"/>
                <w:szCs w:val="24"/>
              </w:rPr>
              <w:t>102</w:t>
            </w:r>
            <w:r w:rsidRPr="005C380D">
              <w:rPr>
                <w:noProof/>
                <w:webHidden/>
                <w:sz w:val="24"/>
                <w:szCs w:val="24"/>
              </w:rPr>
              <w:fldChar w:fldCharType="end"/>
            </w:r>
          </w:hyperlink>
        </w:p>
        <w:p w14:paraId="056F0586" w14:textId="38E3C92E" w:rsidR="00266713" w:rsidRPr="005C380D" w:rsidRDefault="00266713" w:rsidP="00393DD5">
          <w:pPr>
            <w:pStyle w:val="TOC3"/>
            <w:rPr>
              <w:rFonts w:eastAsiaTheme="minorEastAsia"/>
              <w:noProof/>
              <w:kern w:val="2"/>
              <w:sz w:val="24"/>
              <w:szCs w:val="24"/>
              <w14:ligatures w14:val="standardContextual"/>
            </w:rPr>
          </w:pPr>
          <w:hyperlink w:anchor="_Toc211941803" w:history="1">
            <w:r w:rsidRPr="005C380D">
              <w:rPr>
                <w:rStyle w:val="Hyperlink"/>
                <w:noProof/>
                <w:color w:val="000000" w:themeColor="text1"/>
                <w:sz w:val="24"/>
                <w:szCs w:val="24"/>
              </w:rPr>
              <w:t>Statistical analysis results</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_Toc211941803 \h </w:instrText>
            </w:r>
            <w:r w:rsidRPr="005C380D">
              <w:rPr>
                <w:noProof/>
                <w:webHidden/>
                <w:sz w:val="24"/>
                <w:szCs w:val="24"/>
              </w:rPr>
            </w:r>
            <w:r w:rsidRPr="005C380D">
              <w:rPr>
                <w:noProof/>
                <w:webHidden/>
                <w:sz w:val="24"/>
                <w:szCs w:val="24"/>
              </w:rPr>
              <w:fldChar w:fldCharType="separate"/>
            </w:r>
            <w:r w:rsidR="00B5418B">
              <w:rPr>
                <w:noProof/>
                <w:webHidden/>
                <w:sz w:val="24"/>
                <w:szCs w:val="24"/>
              </w:rPr>
              <w:t>105</w:t>
            </w:r>
            <w:r w:rsidRPr="005C380D">
              <w:rPr>
                <w:noProof/>
                <w:webHidden/>
                <w:sz w:val="24"/>
                <w:szCs w:val="24"/>
              </w:rPr>
              <w:fldChar w:fldCharType="end"/>
            </w:r>
          </w:hyperlink>
        </w:p>
        <w:p w14:paraId="0F338DC5" w14:textId="1E0984BB" w:rsidR="00266713" w:rsidRPr="005C380D" w:rsidRDefault="00266713" w:rsidP="00393DD5">
          <w:pPr>
            <w:pStyle w:val="TOC3"/>
            <w:rPr>
              <w:rFonts w:eastAsiaTheme="minorEastAsia"/>
              <w:noProof/>
              <w:kern w:val="2"/>
              <w:sz w:val="24"/>
              <w:szCs w:val="24"/>
              <w14:ligatures w14:val="standardContextual"/>
            </w:rPr>
          </w:pPr>
          <w:hyperlink w:anchor="_Toc211941804" w:history="1">
            <w:r w:rsidRPr="005C380D">
              <w:rPr>
                <w:rStyle w:val="Hyperlink"/>
                <w:noProof/>
                <w:color w:val="000000" w:themeColor="text1"/>
                <w:sz w:val="24"/>
                <w:szCs w:val="24"/>
              </w:rPr>
              <w:t>Alpha diversity</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_Toc211941804 \h </w:instrText>
            </w:r>
            <w:r w:rsidRPr="005C380D">
              <w:rPr>
                <w:noProof/>
                <w:webHidden/>
                <w:sz w:val="24"/>
                <w:szCs w:val="24"/>
              </w:rPr>
            </w:r>
            <w:r w:rsidRPr="005C380D">
              <w:rPr>
                <w:noProof/>
                <w:webHidden/>
                <w:sz w:val="24"/>
                <w:szCs w:val="24"/>
              </w:rPr>
              <w:fldChar w:fldCharType="separate"/>
            </w:r>
            <w:r w:rsidR="00B5418B">
              <w:rPr>
                <w:noProof/>
                <w:webHidden/>
                <w:sz w:val="24"/>
                <w:szCs w:val="24"/>
              </w:rPr>
              <w:t>105</w:t>
            </w:r>
            <w:r w:rsidRPr="005C380D">
              <w:rPr>
                <w:noProof/>
                <w:webHidden/>
                <w:sz w:val="24"/>
                <w:szCs w:val="24"/>
              </w:rPr>
              <w:fldChar w:fldCharType="end"/>
            </w:r>
          </w:hyperlink>
        </w:p>
        <w:p w14:paraId="47D278DC" w14:textId="13243396" w:rsidR="00266713" w:rsidRPr="005C380D" w:rsidRDefault="00266713" w:rsidP="00393DD5">
          <w:pPr>
            <w:pStyle w:val="TOC3"/>
            <w:rPr>
              <w:rFonts w:eastAsiaTheme="minorEastAsia"/>
              <w:noProof/>
              <w:kern w:val="2"/>
              <w:sz w:val="24"/>
              <w:szCs w:val="24"/>
              <w14:ligatures w14:val="standardContextual"/>
            </w:rPr>
          </w:pPr>
          <w:hyperlink w:anchor="_Toc211941805" w:history="1">
            <w:r w:rsidRPr="005C380D">
              <w:rPr>
                <w:rStyle w:val="Hyperlink"/>
                <w:noProof/>
                <w:color w:val="000000" w:themeColor="text1"/>
                <w:sz w:val="24"/>
                <w:szCs w:val="24"/>
              </w:rPr>
              <w:t>Beta diversity</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_Toc211941805 \h </w:instrText>
            </w:r>
            <w:r w:rsidRPr="005C380D">
              <w:rPr>
                <w:noProof/>
                <w:webHidden/>
                <w:sz w:val="24"/>
                <w:szCs w:val="24"/>
              </w:rPr>
            </w:r>
            <w:r w:rsidRPr="005C380D">
              <w:rPr>
                <w:noProof/>
                <w:webHidden/>
                <w:sz w:val="24"/>
                <w:szCs w:val="24"/>
              </w:rPr>
              <w:fldChar w:fldCharType="separate"/>
            </w:r>
            <w:r w:rsidR="00B5418B">
              <w:rPr>
                <w:noProof/>
                <w:webHidden/>
                <w:sz w:val="24"/>
                <w:szCs w:val="24"/>
              </w:rPr>
              <w:t>105</w:t>
            </w:r>
            <w:r w:rsidRPr="005C380D">
              <w:rPr>
                <w:noProof/>
                <w:webHidden/>
                <w:sz w:val="24"/>
                <w:szCs w:val="24"/>
              </w:rPr>
              <w:fldChar w:fldCharType="end"/>
            </w:r>
          </w:hyperlink>
        </w:p>
        <w:p w14:paraId="707375E6" w14:textId="67A8E41C" w:rsidR="00266713" w:rsidRPr="005C380D" w:rsidRDefault="00266713" w:rsidP="00393DD5">
          <w:pPr>
            <w:pStyle w:val="TOC3"/>
            <w:rPr>
              <w:rFonts w:eastAsiaTheme="minorEastAsia"/>
              <w:noProof/>
              <w:kern w:val="2"/>
              <w:sz w:val="24"/>
              <w:szCs w:val="24"/>
              <w14:ligatures w14:val="standardContextual"/>
            </w:rPr>
          </w:pPr>
          <w:hyperlink w:anchor="_Toc211941806" w:history="1">
            <w:r w:rsidRPr="005C380D">
              <w:rPr>
                <w:rStyle w:val="Hyperlink"/>
                <w:noProof/>
                <w:color w:val="000000" w:themeColor="text1"/>
                <w:sz w:val="24"/>
                <w:szCs w:val="24"/>
              </w:rPr>
              <w:t>Mantel tests</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_Toc211941806 \h </w:instrText>
            </w:r>
            <w:r w:rsidRPr="005C380D">
              <w:rPr>
                <w:noProof/>
                <w:webHidden/>
                <w:sz w:val="24"/>
                <w:szCs w:val="24"/>
              </w:rPr>
            </w:r>
            <w:r w:rsidRPr="005C380D">
              <w:rPr>
                <w:noProof/>
                <w:webHidden/>
                <w:sz w:val="24"/>
                <w:szCs w:val="24"/>
              </w:rPr>
              <w:fldChar w:fldCharType="separate"/>
            </w:r>
            <w:r w:rsidR="00B5418B">
              <w:rPr>
                <w:noProof/>
                <w:webHidden/>
                <w:sz w:val="24"/>
                <w:szCs w:val="24"/>
              </w:rPr>
              <w:t>106</w:t>
            </w:r>
            <w:r w:rsidRPr="005C380D">
              <w:rPr>
                <w:noProof/>
                <w:webHidden/>
                <w:sz w:val="24"/>
                <w:szCs w:val="24"/>
              </w:rPr>
              <w:fldChar w:fldCharType="end"/>
            </w:r>
          </w:hyperlink>
        </w:p>
        <w:p w14:paraId="187EDA90" w14:textId="63500B45" w:rsidR="00266713" w:rsidRPr="005C380D" w:rsidRDefault="00266713" w:rsidP="00393DD5">
          <w:pPr>
            <w:pStyle w:val="TOC3"/>
            <w:rPr>
              <w:rFonts w:eastAsiaTheme="minorEastAsia"/>
              <w:noProof/>
              <w:kern w:val="2"/>
              <w:sz w:val="24"/>
              <w:szCs w:val="24"/>
              <w14:ligatures w14:val="standardContextual"/>
            </w:rPr>
          </w:pPr>
          <w:hyperlink w:anchor="_Toc211941807" w:history="1">
            <w:r w:rsidRPr="005C380D">
              <w:rPr>
                <w:rStyle w:val="Hyperlink"/>
                <w:noProof/>
                <w:color w:val="000000" w:themeColor="text1"/>
                <w:sz w:val="24"/>
                <w:szCs w:val="24"/>
              </w:rPr>
              <w:t>k-Nearest Neighbors (kNN) Classification</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_Toc211941807 \h </w:instrText>
            </w:r>
            <w:r w:rsidRPr="005C380D">
              <w:rPr>
                <w:noProof/>
                <w:webHidden/>
                <w:sz w:val="24"/>
                <w:szCs w:val="24"/>
              </w:rPr>
            </w:r>
            <w:r w:rsidRPr="005C380D">
              <w:rPr>
                <w:noProof/>
                <w:webHidden/>
                <w:sz w:val="24"/>
                <w:szCs w:val="24"/>
              </w:rPr>
              <w:fldChar w:fldCharType="separate"/>
            </w:r>
            <w:r w:rsidR="00B5418B">
              <w:rPr>
                <w:noProof/>
                <w:webHidden/>
                <w:sz w:val="24"/>
                <w:szCs w:val="24"/>
              </w:rPr>
              <w:t>106</w:t>
            </w:r>
            <w:r w:rsidRPr="005C380D">
              <w:rPr>
                <w:noProof/>
                <w:webHidden/>
                <w:sz w:val="24"/>
                <w:szCs w:val="24"/>
              </w:rPr>
              <w:fldChar w:fldCharType="end"/>
            </w:r>
          </w:hyperlink>
        </w:p>
        <w:p w14:paraId="55939044" w14:textId="1B6CA65C" w:rsidR="00266713" w:rsidRPr="005C380D" w:rsidRDefault="00266713" w:rsidP="00393DD5">
          <w:pPr>
            <w:pStyle w:val="TOC3"/>
            <w:rPr>
              <w:rFonts w:eastAsiaTheme="minorEastAsia"/>
              <w:noProof/>
              <w:kern w:val="2"/>
              <w:sz w:val="24"/>
              <w:szCs w:val="24"/>
              <w14:ligatures w14:val="standardContextual"/>
            </w:rPr>
          </w:pPr>
          <w:hyperlink w:anchor="_Toc211941808" w:history="1">
            <w:r w:rsidRPr="005C380D">
              <w:rPr>
                <w:rStyle w:val="Hyperlink"/>
                <w:noProof/>
                <w:color w:val="000000" w:themeColor="text1"/>
                <w:sz w:val="24"/>
                <w:szCs w:val="24"/>
              </w:rPr>
              <w:t>Univariate OLS regressions</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_Toc211941808 \h </w:instrText>
            </w:r>
            <w:r w:rsidRPr="005C380D">
              <w:rPr>
                <w:noProof/>
                <w:webHidden/>
                <w:sz w:val="24"/>
                <w:szCs w:val="24"/>
              </w:rPr>
            </w:r>
            <w:r w:rsidRPr="005C380D">
              <w:rPr>
                <w:noProof/>
                <w:webHidden/>
                <w:sz w:val="24"/>
                <w:szCs w:val="24"/>
              </w:rPr>
              <w:fldChar w:fldCharType="separate"/>
            </w:r>
            <w:r w:rsidR="00B5418B">
              <w:rPr>
                <w:noProof/>
                <w:webHidden/>
                <w:sz w:val="24"/>
                <w:szCs w:val="24"/>
              </w:rPr>
              <w:t>106</w:t>
            </w:r>
            <w:r w:rsidRPr="005C380D">
              <w:rPr>
                <w:noProof/>
                <w:webHidden/>
                <w:sz w:val="24"/>
                <w:szCs w:val="24"/>
              </w:rPr>
              <w:fldChar w:fldCharType="end"/>
            </w:r>
          </w:hyperlink>
        </w:p>
        <w:p w14:paraId="19126542" w14:textId="70454DE8" w:rsidR="00266713" w:rsidRPr="005C380D" w:rsidRDefault="00266713" w:rsidP="00393DD5">
          <w:pPr>
            <w:pStyle w:val="TOC3"/>
            <w:rPr>
              <w:rFonts w:eastAsiaTheme="minorEastAsia"/>
              <w:noProof/>
              <w:kern w:val="2"/>
              <w:sz w:val="24"/>
              <w:szCs w:val="24"/>
              <w14:ligatures w14:val="standardContextual"/>
            </w:rPr>
          </w:pPr>
          <w:hyperlink w:anchor="_Toc211941809" w:history="1">
            <w:r w:rsidRPr="005C380D">
              <w:rPr>
                <w:rStyle w:val="Hyperlink"/>
                <w:noProof/>
                <w:color w:val="000000" w:themeColor="text1"/>
                <w:sz w:val="24"/>
                <w:szCs w:val="24"/>
              </w:rPr>
              <w:t>Partial Least Squares (PLS) Regression</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_Toc211941809 \h </w:instrText>
            </w:r>
            <w:r w:rsidRPr="005C380D">
              <w:rPr>
                <w:noProof/>
                <w:webHidden/>
                <w:sz w:val="24"/>
                <w:szCs w:val="24"/>
              </w:rPr>
            </w:r>
            <w:r w:rsidRPr="005C380D">
              <w:rPr>
                <w:noProof/>
                <w:webHidden/>
                <w:sz w:val="24"/>
                <w:szCs w:val="24"/>
              </w:rPr>
              <w:fldChar w:fldCharType="separate"/>
            </w:r>
            <w:r w:rsidR="00B5418B">
              <w:rPr>
                <w:noProof/>
                <w:webHidden/>
                <w:sz w:val="24"/>
                <w:szCs w:val="24"/>
              </w:rPr>
              <w:t>107</w:t>
            </w:r>
            <w:r w:rsidRPr="005C380D">
              <w:rPr>
                <w:noProof/>
                <w:webHidden/>
                <w:sz w:val="24"/>
                <w:szCs w:val="24"/>
              </w:rPr>
              <w:fldChar w:fldCharType="end"/>
            </w:r>
          </w:hyperlink>
        </w:p>
        <w:p w14:paraId="71C365AC" w14:textId="291C1097" w:rsidR="00266713" w:rsidRPr="005C380D" w:rsidRDefault="00266713" w:rsidP="00393DD5">
          <w:pPr>
            <w:pStyle w:val="TOC3"/>
            <w:rPr>
              <w:rFonts w:eastAsiaTheme="minorEastAsia"/>
              <w:noProof/>
              <w:kern w:val="2"/>
              <w:sz w:val="24"/>
              <w:szCs w:val="24"/>
              <w14:ligatures w14:val="standardContextual"/>
            </w:rPr>
          </w:pPr>
          <w:hyperlink w:anchor="_Toc211941810" w:history="1">
            <w:r w:rsidRPr="005C380D">
              <w:rPr>
                <w:rStyle w:val="Hyperlink"/>
                <w:noProof/>
                <w:color w:val="000000" w:themeColor="text1"/>
                <w:sz w:val="24"/>
                <w:szCs w:val="24"/>
              </w:rPr>
              <w:t>Random Forest (RF) regression</w:t>
            </w:r>
            <w:r w:rsidRPr="005C380D">
              <w:rPr>
                <w:noProof/>
                <w:webHidden/>
                <w:sz w:val="24"/>
                <w:szCs w:val="24"/>
              </w:rPr>
              <w:tab/>
            </w:r>
            <w:r w:rsidRPr="005C380D">
              <w:rPr>
                <w:noProof/>
                <w:webHidden/>
                <w:sz w:val="24"/>
                <w:szCs w:val="24"/>
              </w:rPr>
              <w:fldChar w:fldCharType="begin"/>
            </w:r>
            <w:r w:rsidRPr="005C380D">
              <w:rPr>
                <w:noProof/>
                <w:webHidden/>
                <w:sz w:val="24"/>
                <w:szCs w:val="24"/>
              </w:rPr>
              <w:instrText xml:space="preserve"> PAGEREF _Toc211941810 \h </w:instrText>
            </w:r>
            <w:r w:rsidRPr="005C380D">
              <w:rPr>
                <w:noProof/>
                <w:webHidden/>
                <w:sz w:val="24"/>
                <w:szCs w:val="24"/>
              </w:rPr>
            </w:r>
            <w:r w:rsidRPr="005C380D">
              <w:rPr>
                <w:noProof/>
                <w:webHidden/>
                <w:sz w:val="24"/>
                <w:szCs w:val="24"/>
              </w:rPr>
              <w:fldChar w:fldCharType="separate"/>
            </w:r>
            <w:r w:rsidR="00B5418B">
              <w:rPr>
                <w:noProof/>
                <w:webHidden/>
                <w:sz w:val="24"/>
                <w:szCs w:val="24"/>
              </w:rPr>
              <w:t>107</w:t>
            </w:r>
            <w:r w:rsidRPr="005C380D">
              <w:rPr>
                <w:noProof/>
                <w:webHidden/>
                <w:sz w:val="24"/>
                <w:szCs w:val="24"/>
              </w:rPr>
              <w:fldChar w:fldCharType="end"/>
            </w:r>
          </w:hyperlink>
        </w:p>
        <w:p w14:paraId="7020695F" w14:textId="21054D30" w:rsidR="00266713" w:rsidRPr="005C380D" w:rsidRDefault="00266713" w:rsidP="00393DD5">
          <w:pPr>
            <w:pStyle w:val="TOC2"/>
            <w:rPr>
              <w:rFonts w:eastAsiaTheme="minorEastAsia"/>
              <w:b w:val="0"/>
              <w:bCs w:val="0"/>
              <w:noProof/>
              <w:kern w:val="2"/>
              <w:sz w:val="24"/>
              <w:szCs w:val="24"/>
              <w14:ligatures w14:val="standardContextual"/>
            </w:rPr>
          </w:pPr>
          <w:hyperlink w:anchor="_Toc211941811" w:history="1">
            <w:r w:rsidRPr="005C380D">
              <w:rPr>
                <w:rStyle w:val="Hyperlink"/>
                <w:b w:val="0"/>
                <w:bCs w:val="0"/>
                <w:noProof/>
                <w:color w:val="000000" w:themeColor="text1"/>
                <w:sz w:val="24"/>
                <w:szCs w:val="24"/>
              </w:rPr>
              <w:t>Discussion</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_Toc211941811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110</w:t>
            </w:r>
            <w:r w:rsidRPr="005C380D">
              <w:rPr>
                <w:b w:val="0"/>
                <w:bCs w:val="0"/>
                <w:noProof/>
                <w:webHidden/>
                <w:sz w:val="24"/>
                <w:szCs w:val="24"/>
              </w:rPr>
              <w:fldChar w:fldCharType="end"/>
            </w:r>
          </w:hyperlink>
        </w:p>
        <w:p w14:paraId="26776550" w14:textId="1405AC9F" w:rsidR="00266713" w:rsidRPr="005C380D" w:rsidRDefault="00266713" w:rsidP="00393DD5">
          <w:pPr>
            <w:pStyle w:val="TOC2"/>
            <w:rPr>
              <w:rFonts w:eastAsiaTheme="minorEastAsia"/>
              <w:b w:val="0"/>
              <w:bCs w:val="0"/>
              <w:noProof/>
              <w:kern w:val="2"/>
              <w:sz w:val="24"/>
              <w:szCs w:val="24"/>
              <w14:ligatures w14:val="standardContextual"/>
            </w:rPr>
          </w:pPr>
          <w:hyperlink w:anchor="_Toc211941812" w:history="1">
            <w:r w:rsidRPr="005C380D">
              <w:rPr>
                <w:rStyle w:val="Hyperlink"/>
                <w:b w:val="0"/>
                <w:bCs w:val="0"/>
                <w:noProof/>
                <w:color w:val="000000" w:themeColor="text1"/>
                <w:sz w:val="24"/>
                <w:szCs w:val="24"/>
              </w:rPr>
              <w:t>Conclusion</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_Toc211941812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120</w:t>
            </w:r>
            <w:r w:rsidRPr="005C380D">
              <w:rPr>
                <w:b w:val="0"/>
                <w:bCs w:val="0"/>
                <w:noProof/>
                <w:webHidden/>
                <w:sz w:val="24"/>
                <w:szCs w:val="24"/>
              </w:rPr>
              <w:fldChar w:fldCharType="end"/>
            </w:r>
          </w:hyperlink>
        </w:p>
        <w:p w14:paraId="4D767505" w14:textId="64213BEB" w:rsidR="00266713" w:rsidRPr="005C380D" w:rsidRDefault="00266713" w:rsidP="00393DD5">
          <w:pPr>
            <w:pStyle w:val="TOC2"/>
            <w:rPr>
              <w:rFonts w:eastAsiaTheme="minorEastAsia"/>
              <w:b w:val="0"/>
              <w:bCs w:val="0"/>
              <w:noProof/>
              <w:kern w:val="2"/>
              <w:sz w:val="24"/>
              <w:szCs w:val="24"/>
              <w14:ligatures w14:val="standardContextual"/>
            </w:rPr>
          </w:pPr>
          <w:hyperlink w:anchor="_Toc211941813" w:history="1">
            <w:r w:rsidRPr="005C380D">
              <w:rPr>
                <w:rStyle w:val="Hyperlink"/>
                <w:b w:val="0"/>
                <w:bCs w:val="0"/>
                <w:noProof/>
                <w:color w:val="000000" w:themeColor="text1"/>
                <w:sz w:val="24"/>
                <w:szCs w:val="24"/>
              </w:rPr>
              <w:t>Appendix 4: Figures</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_Toc211941813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121</w:t>
            </w:r>
            <w:r w:rsidRPr="005C380D">
              <w:rPr>
                <w:b w:val="0"/>
                <w:bCs w:val="0"/>
                <w:noProof/>
                <w:webHidden/>
                <w:sz w:val="24"/>
                <w:szCs w:val="24"/>
              </w:rPr>
              <w:fldChar w:fldCharType="end"/>
            </w:r>
          </w:hyperlink>
        </w:p>
        <w:p w14:paraId="54741B2E" w14:textId="4E25A642" w:rsidR="00266713" w:rsidRPr="005C380D" w:rsidRDefault="00266713" w:rsidP="00393DD5">
          <w:pPr>
            <w:pStyle w:val="TOC2"/>
            <w:rPr>
              <w:rFonts w:eastAsiaTheme="minorEastAsia"/>
              <w:b w:val="0"/>
              <w:bCs w:val="0"/>
              <w:noProof/>
              <w:kern w:val="2"/>
              <w:sz w:val="24"/>
              <w:szCs w:val="24"/>
              <w14:ligatures w14:val="standardContextual"/>
            </w:rPr>
          </w:pPr>
          <w:hyperlink w:anchor="_Toc211941814" w:history="1">
            <w:r w:rsidRPr="005C380D">
              <w:rPr>
                <w:rStyle w:val="Hyperlink"/>
                <w:b w:val="0"/>
                <w:bCs w:val="0"/>
                <w:noProof/>
                <w:color w:val="000000" w:themeColor="text1"/>
                <w:sz w:val="24"/>
                <w:szCs w:val="24"/>
              </w:rPr>
              <w:t>Appendix 4: Tables</w:t>
            </w:r>
            <w:r w:rsidRPr="005C380D">
              <w:rPr>
                <w:b w:val="0"/>
                <w:bCs w:val="0"/>
                <w:noProof/>
                <w:webHidden/>
                <w:sz w:val="24"/>
                <w:szCs w:val="24"/>
              </w:rPr>
              <w:tab/>
            </w:r>
            <w:r w:rsidRPr="005C380D">
              <w:rPr>
                <w:b w:val="0"/>
                <w:bCs w:val="0"/>
                <w:noProof/>
                <w:webHidden/>
                <w:sz w:val="24"/>
                <w:szCs w:val="24"/>
              </w:rPr>
              <w:fldChar w:fldCharType="begin"/>
            </w:r>
            <w:r w:rsidRPr="005C380D">
              <w:rPr>
                <w:b w:val="0"/>
                <w:bCs w:val="0"/>
                <w:noProof/>
                <w:webHidden/>
                <w:sz w:val="24"/>
                <w:szCs w:val="24"/>
              </w:rPr>
              <w:instrText xml:space="preserve"> PAGEREF _Toc211941814 \h </w:instrText>
            </w:r>
            <w:r w:rsidRPr="005C380D">
              <w:rPr>
                <w:b w:val="0"/>
                <w:bCs w:val="0"/>
                <w:noProof/>
                <w:webHidden/>
                <w:sz w:val="24"/>
                <w:szCs w:val="24"/>
              </w:rPr>
            </w:r>
            <w:r w:rsidRPr="005C380D">
              <w:rPr>
                <w:b w:val="0"/>
                <w:bCs w:val="0"/>
                <w:noProof/>
                <w:webHidden/>
                <w:sz w:val="24"/>
                <w:szCs w:val="24"/>
              </w:rPr>
              <w:fldChar w:fldCharType="separate"/>
            </w:r>
            <w:r w:rsidR="00B5418B">
              <w:rPr>
                <w:b w:val="0"/>
                <w:bCs w:val="0"/>
                <w:noProof/>
                <w:webHidden/>
                <w:sz w:val="24"/>
                <w:szCs w:val="24"/>
              </w:rPr>
              <w:t>173</w:t>
            </w:r>
            <w:r w:rsidRPr="005C380D">
              <w:rPr>
                <w:b w:val="0"/>
                <w:bCs w:val="0"/>
                <w:noProof/>
                <w:webHidden/>
                <w:sz w:val="24"/>
                <w:szCs w:val="24"/>
              </w:rPr>
              <w:fldChar w:fldCharType="end"/>
            </w:r>
          </w:hyperlink>
        </w:p>
        <w:p w14:paraId="05438FCD" w14:textId="2365DF20" w:rsidR="00266713" w:rsidRPr="005C380D" w:rsidRDefault="00266713" w:rsidP="00393DD5">
          <w:pPr>
            <w:pStyle w:val="TOC1"/>
            <w:rPr>
              <w:rFonts w:eastAsiaTheme="minorEastAsia"/>
              <w:b w:val="0"/>
              <w:bCs w:val="0"/>
              <w:i w:val="0"/>
              <w:iCs w:val="0"/>
              <w:noProof/>
              <w:kern w:val="2"/>
              <w14:ligatures w14:val="standardContextual"/>
            </w:rPr>
          </w:pPr>
          <w:hyperlink w:anchor="_Toc211941815" w:history="1">
            <w:r w:rsidRPr="005C380D">
              <w:rPr>
                <w:rStyle w:val="Hyperlink"/>
                <w:b w:val="0"/>
                <w:bCs w:val="0"/>
                <w:i w:val="0"/>
                <w:iCs w:val="0"/>
                <w:noProof/>
                <w:color w:val="000000" w:themeColor="text1"/>
              </w:rPr>
              <w:t>Chapter V Conclusion</w:t>
            </w:r>
            <w:r w:rsidRPr="005C380D">
              <w:rPr>
                <w:b w:val="0"/>
                <w:bCs w:val="0"/>
                <w:i w:val="0"/>
                <w:iCs w:val="0"/>
                <w:noProof/>
                <w:webHidden/>
              </w:rPr>
              <w:tab/>
            </w:r>
            <w:r w:rsidRPr="005C380D">
              <w:rPr>
                <w:b w:val="0"/>
                <w:bCs w:val="0"/>
                <w:i w:val="0"/>
                <w:iCs w:val="0"/>
                <w:noProof/>
                <w:webHidden/>
              </w:rPr>
              <w:fldChar w:fldCharType="begin"/>
            </w:r>
            <w:r w:rsidRPr="005C380D">
              <w:rPr>
                <w:b w:val="0"/>
                <w:bCs w:val="0"/>
                <w:i w:val="0"/>
                <w:iCs w:val="0"/>
                <w:noProof/>
                <w:webHidden/>
              </w:rPr>
              <w:instrText xml:space="preserve"> PAGEREF _Toc211941815 \h </w:instrText>
            </w:r>
            <w:r w:rsidRPr="005C380D">
              <w:rPr>
                <w:b w:val="0"/>
                <w:bCs w:val="0"/>
                <w:i w:val="0"/>
                <w:iCs w:val="0"/>
                <w:noProof/>
                <w:webHidden/>
              </w:rPr>
            </w:r>
            <w:r w:rsidRPr="005C380D">
              <w:rPr>
                <w:b w:val="0"/>
                <w:bCs w:val="0"/>
                <w:i w:val="0"/>
                <w:iCs w:val="0"/>
                <w:noProof/>
                <w:webHidden/>
              </w:rPr>
              <w:fldChar w:fldCharType="separate"/>
            </w:r>
            <w:r w:rsidR="00B5418B">
              <w:rPr>
                <w:b w:val="0"/>
                <w:bCs w:val="0"/>
                <w:i w:val="0"/>
                <w:iCs w:val="0"/>
                <w:noProof/>
                <w:webHidden/>
              </w:rPr>
              <w:t>178</w:t>
            </w:r>
            <w:r w:rsidRPr="005C380D">
              <w:rPr>
                <w:b w:val="0"/>
                <w:bCs w:val="0"/>
                <w:i w:val="0"/>
                <w:iCs w:val="0"/>
                <w:noProof/>
                <w:webHidden/>
              </w:rPr>
              <w:fldChar w:fldCharType="end"/>
            </w:r>
          </w:hyperlink>
        </w:p>
        <w:p w14:paraId="0BF06805" w14:textId="026AB853" w:rsidR="00266713" w:rsidRPr="005C380D" w:rsidRDefault="00266713" w:rsidP="00393DD5">
          <w:pPr>
            <w:pStyle w:val="TOC1"/>
            <w:rPr>
              <w:rFonts w:eastAsiaTheme="minorEastAsia"/>
              <w:b w:val="0"/>
              <w:bCs w:val="0"/>
              <w:i w:val="0"/>
              <w:iCs w:val="0"/>
              <w:noProof/>
              <w:kern w:val="2"/>
              <w14:ligatures w14:val="standardContextual"/>
            </w:rPr>
          </w:pPr>
          <w:hyperlink w:anchor="_Toc211941816" w:history="1">
            <w:r w:rsidRPr="005C380D">
              <w:rPr>
                <w:rStyle w:val="Hyperlink"/>
                <w:b w:val="0"/>
                <w:bCs w:val="0"/>
                <w:i w:val="0"/>
                <w:iCs w:val="0"/>
                <w:noProof/>
                <w:color w:val="000000" w:themeColor="text1"/>
              </w:rPr>
              <w:t>References</w:t>
            </w:r>
            <w:r w:rsidRPr="005C380D">
              <w:rPr>
                <w:b w:val="0"/>
                <w:bCs w:val="0"/>
                <w:i w:val="0"/>
                <w:iCs w:val="0"/>
                <w:noProof/>
                <w:webHidden/>
              </w:rPr>
              <w:tab/>
            </w:r>
            <w:r w:rsidRPr="005C380D">
              <w:rPr>
                <w:b w:val="0"/>
                <w:bCs w:val="0"/>
                <w:i w:val="0"/>
                <w:iCs w:val="0"/>
                <w:noProof/>
                <w:webHidden/>
              </w:rPr>
              <w:fldChar w:fldCharType="begin"/>
            </w:r>
            <w:r w:rsidRPr="005C380D">
              <w:rPr>
                <w:b w:val="0"/>
                <w:bCs w:val="0"/>
                <w:i w:val="0"/>
                <w:iCs w:val="0"/>
                <w:noProof/>
                <w:webHidden/>
              </w:rPr>
              <w:instrText xml:space="preserve"> PAGEREF _Toc211941816 \h </w:instrText>
            </w:r>
            <w:r w:rsidRPr="005C380D">
              <w:rPr>
                <w:b w:val="0"/>
                <w:bCs w:val="0"/>
                <w:i w:val="0"/>
                <w:iCs w:val="0"/>
                <w:noProof/>
                <w:webHidden/>
              </w:rPr>
            </w:r>
            <w:r w:rsidRPr="005C380D">
              <w:rPr>
                <w:b w:val="0"/>
                <w:bCs w:val="0"/>
                <w:i w:val="0"/>
                <w:iCs w:val="0"/>
                <w:noProof/>
                <w:webHidden/>
              </w:rPr>
              <w:fldChar w:fldCharType="separate"/>
            </w:r>
            <w:r w:rsidR="00B5418B">
              <w:rPr>
                <w:b w:val="0"/>
                <w:bCs w:val="0"/>
                <w:i w:val="0"/>
                <w:iCs w:val="0"/>
                <w:noProof/>
                <w:webHidden/>
              </w:rPr>
              <w:t>184</w:t>
            </w:r>
            <w:r w:rsidRPr="005C380D">
              <w:rPr>
                <w:b w:val="0"/>
                <w:bCs w:val="0"/>
                <w:i w:val="0"/>
                <w:iCs w:val="0"/>
                <w:noProof/>
                <w:webHidden/>
              </w:rPr>
              <w:fldChar w:fldCharType="end"/>
            </w:r>
          </w:hyperlink>
        </w:p>
        <w:p w14:paraId="20D3324E" w14:textId="61881DFC" w:rsidR="00266713" w:rsidRPr="005C380D" w:rsidRDefault="00266713" w:rsidP="00393DD5">
          <w:pPr>
            <w:pStyle w:val="TOC1"/>
            <w:rPr>
              <w:rFonts w:eastAsiaTheme="minorEastAsia"/>
              <w:b w:val="0"/>
              <w:bCs w:val="0"/>
              <w:i w:val="0"/>
              <w:iCs w:val="0"/>
              <w:noProof/>
              <w:kern w:val="2"/>
              <w14:ligatures w14:val="standardContextual"/>
            </w:rPr>
          </w:pPr>
          <w:hyperlink w:anchor="_Toc211941817" w:history="1">
            <w:r w:rsidRPr="005C380D">
              <w:rPr>
                <w:rStyle w:val="Hyperlink"/>
                <w:b w:val="0"/>
                <w:bCs w:val="0"/>
                <w:i w:val="0"/>
                <w:iCs w:val="0"/>
                <w:noProof/>
                <w:color w:val="000000" w:themeColor="text1"/>
              </w:rPr>
              <w:t>Vita</w:t>
            </w:r>
            <w:r w:rsidRPr="005C380D">
              <w:rPr>
                <w:b w:val="0"/>
                <w:bCs w:val="0"/>
                <w:i w:val="0"/>
                <w:iCs w:val="0"/>
                <w:noProof/>
                <w:webHidden/>
              </w:rPr>
              <w:tab/>
            </w:r>
            <w:r w:rsidRPr="005C380D">
              <w:rPr>
                <w:b w:val="0"/>
                <w:bCs w:val="0"/>
                <w:i w:val="0"/>
                <w:iCs w:val="0"/>
                <w:noProof/>
                <w:webHidden/>
              </w:rPr>
              <w:fldChar w:fldCharType="begin"/>
            </w:r>
            <w:r w:rsidRPr="005C380D">
              <w:rPr>
                <w:b w:val="0"/>
                <w:bCs w:val="0"/>
                <w:i w:val="0"/>
                <w:iCs w:val="0"/>
                <w:noProof/>
                <w:webHidden/>
              </w:rPr>
              <w:instrText xml:space="preserve"> PAGEREF _Toc211941817 \h </w:instrText>
            </w:r>
            <w:r w:rsidRPr="005C380D">
              <w:rPr>
                <w:b w:val="0"/>
                <w:bCs w:val="0"/>
                <w:i w:val="0"/>
                <w:iCs w:val="0"/>
                <w:noProof/>
                <w:webHidden/>
              </w:rPr>
            </w:r>
            <w:r w:rsidRPr="005C380D">
              <w:rPr>
                <w:b w:val="0"/>
                <w:bCs w:val="0"/>
                <w:i w:val="0"/>
                <w:iCs w:val="0"/>
                <w:noProof/>
                <w:webHidden/>
              </w:rPr>
              <w:fldChar w:fldCharType="separate"/>
            </w:r>
            <w:r w:rsidR="00B5418B">
              <w:rPr>
                <w:b w:val="0"/>
                <w:bCs w:val="0"/>
                <w:i w:val="0"/>
                <w:iCs w:val="0"/>
                <w:noProof/>
                <w:webHidden/>
              </w:rPr>
              <w:t>202</w:t>
            </w:r>
            <w:r w:rsidRPr="005C380D">
              <w:rPr>
                <w:b w:val="0"/>
                <w:bCs w:val="0"/>
                <w:i w:val="0"/>
                <w:iCs w:val="0"/>
                <w:noProof/>
                <w:webHidden/>
              </w:rPr>
              <w:fldChar w:fldCharType="end"/>
            </w:r>
          </w:hyperlink>
        </w:p>
        <w:p w14:paraId="50631631" w14:textId="613D8D6F" w:rsidR="00357968" w:rsidRPr="00650418" w:rsidRDefault="00357968" w:rsidP="00393DD5">
          <w:pPr>
            <w:spacing w:line="360" w:lineRule="auto"/>
            <w:rPr>
              <w:color w:val="000000" w:themeColor="text1"/>
            </w:rPr>
          </w:pPr>
          <w:r w:rsidRPr="005C380D">
            <w:rPr>
              <w:noProof/>
              <w:color w:val="000000" w:themeColor="text1"/>
            </w:rPr>
            <w:fldChar w:fldCharType="end"/>
          </w:r>
        </w:p>
      </w:sdtContent>
    </w:sdt>
    <w:p w14:paraId="5AFE237E" w14:textId="55877308" w:rsidR="00260AAB" w:rsidRPr="00650418" w:rsidRDefault="00260AAB" w:rsidP="00393DD5">
      <w:pPr>
        <w:spacing w:line="360" w:lineRule="auto"/>
        <w:rPr>
          <w:color w:val="000000" w:themeColor="text1"/>
        </w:rPr>
      </w:pPr>
      <w:r w:rsidRPr="00650418">
        <w:rPr>
          <w:color w:val="000000" w:themeColor="text1"/>
        </w:rPr>
        <w:br w:type="page"/>
      </w:r>
    </w:p>
    <w:p w14:paraId="0AD2F9A8" w14:textId="29FD51CA" w:rsidR="006C1900" w:rsidRPr="00650418" w:rsidRDefault="006C1900" w:rsidP="001E01E0">
      <w:pPr>
        <w:spacing w:line="360" w:lineRule="auto"/>
        <w:jc w:val="center"/>
        <w:rPr>
          <w:b/>
          <w:bCs/>
          <w:color w:val="000000" w:themeColor="text1"/>
        </w:rPr>
      </w:pPr>
      <w:r w:rsidRPr="00650418">
        <w:rPr>
          <w:b/>
          <w:bCs/>
          <w:color w:val="000000" w:themeColor="text1"/>
        </w:rPr>
        <w:lastRenderedPageBreak/>
        <w:t xml:space="preserve">LIST OF TABLES </w:t>
      </w:r>
    </w:p>
    <w:p w14:paraId="1BA0C41E" w14:textId="2AB54996" w:rsidR="00E3239D" w:rsidRPr="00650418" w:rsidRDefault="00AD7B4D" w:rsidP="001E01E0">
      <w:pPr>
        <w:pStyle w:val="TableofFigures"/>
        <w:tabs>
          <w:tab w:val="right" w:leader="dot" w:pos="9350"/>
        </w:tabs>
        <w:spacing w:line="360" w:lineRule="auto"/>
        <w:rPr>
          <w:rFonts w:asciiTheme="minorHAnsi" w:eastAsiaTheme="minorEastAsia" w:hAnsiTheme="minorHAnsi" w:cstheme="minorBidi"/>
          <w:noProof/>
          <w:color w:val="000000" w:themeColor="text1"/>
          <w:kern w:val="2"/>
          <w14:ligatures w14:val="standardContextual"/>
        </w:rPr>
      </w:pPr>
      <w:r w:rsidRPr="00650418">
        <w:rPr>
          <w:b/>
          <w:bCs/>
          <w:color w:val="000000" w:themeColor="text1"/>
        </w:rPr>
        <w:fldChar w:fldCharType="begin"/>
      </w:r>
      <w:r w:rsidRPr="00650418">
        <w:rPr>
          <w:b/>
          <w:bCs/>
          <w:color w:val="000000" w:themeColor="text1"/>
        </w:rPr>
        <w:instrText xml:space="preserve"> TOC \h \z \c "Table" </w:instrText>
      </w:r>
      <w:r w:rsidRPr="00650418">
        <w:rPr>
          <w:b/>
          <w:bCs/>
          <w:color w:val="000000" w:themeColor="text1"/>
        </w:rPr>
        <w:fldChar w:fldCharType="separate"/>
      </w:r>
      <w:hyperlink w:anchor="_Toc211941268" w:history="1">
        <w:r w:rsidR="00E3239D" w:rsidRPr="00650418">
          <w:rPr>
            <w:rStyle w:val="Hyperlink"/>
            <w:rFonts w:eastAsiaTheme="majorEastAsia"/>
            <w:noProof/>
            <w:color w:val="000000" w:themeColor="text1"/>
          </w:rPr>
          <w:t>Table 1. Subsurface Observatory Wells location.</w:t>
        </w:r>
        <w:r w:rsidR="00E3239D" w:rsidRPr="00650418">
          <w:rPr>
            <w:noProof/>
            <w:webHidden/>
            <w:color w:val="000000" w:themeColor="text1"/>
          </w:rPr>
          <w:tab/>
        </w:r>
        <w:r w:rsidR="00E3239D" w:rsidRPr="00650418">
          <w:rPr>
            <w:noProof/>
            <w:webHidden/>
            <w:color w:val="000000" w:themeColor="text1"/>
          </w:rPr>
          <w:fldChar w:fldCharType="begin"/>
        </w:r>
        <w:r w:rsidR="00E3239D" w:rsidRPr="00650418">
          <w:rPr>
            <w:noProof/>
            <w:webHidden/>
            <w:color w:val="000000" w:themeColor="text1"/>
          </w:rPr>
          <w:instrText xml:space="preserve"> PAGEREF _Toc211941268 \h </w:instrText>
        </w:r>
        <w:r w:rsidR="00E3239D" w:rsidRPr="00650418">
          <w:rPr>
            <w:noProof/>
            <w:webHidden/>
            <w:color w:val="000000" w:themeColor="text1"/>
          </w:rPr>
        </w:r>
        <w:r w:rsidR="00E3239D" w:rsidRPr="00650418">
          <w:rPr>
            <w:noProof/>
            <w:webHidden/>
            <w:color w:val="000000" w:themeColor="text1"/>
          </w:rPr>
          <w:fldChar w:fldCharType="separate"/>
        </w:r>
        <w:r w:rsidR="00DB6788">
          <w:rPr>
            <w:noProof/>
            <w:webHidden/>
            <w:color w:val="000000" w:themeColor="text1"/>
          </w:rPr>
          <w:t>15</w:t>
        </w:r>
        <w:r w:rsidR="00E3239D" w:rsidRPr="00650418">
          <w:rPr>
            <w:noProof/>
            <w:webHidden/>
            <w:color w:val="000000" w:themeColor="text1"/>
          </w:rPr>
          <w:fldChar w:fldCharType="end"/>
        </w:r>
      </w:hyperlink>
    </w:p>
    <w:p w14:paraId="01906EC5" w14:textId="0AC22DA4" w:rsidR="00E3239D" w:rsidRPr="00650418" w:rsidRDefault="00E3239D" w:rsidP="001E01E0">
      <w:pPr>
        <w:pStyle w:val="TableofFigures"/>
        <w:tabs>
          <w:tab w:val="right" w:leader="dot" w:pos="9350"/>
        </w:tabs>
        <w:spacing w:line="360" w:lineRule="auto"/>
        <w:rPr>
          <w:rFonts w:asciiTheme="minorHAnsi" w:eastAsiaTheme="minorEastAsia" w:hAnsiTheme="minorHAnsi" w:cstheme="minorBidi"/>
          <w:noProof/>
          <w:color w:val="000000" w:themeColor="text1"/>
          <w:kern w:val="2"/>
          <w14:ligatures w14:val="standardContextual"/>
        </w:rPr>
      </w:pPr>
      <w:hyperlink w:anchor="_Toc211941269" w:history="1">
        <w:r w:rsidRPr="00650418">
          <w:rPr>
            <w:rStyle w:val="Hyperlink"/>
            <w:rFonts w:eastAsiaTheme="majorEastAsia"/>
            <w:noProof/>
            <w:color w:val="000000" w:themeColor="text1"/>
          </w:rPr>
          <w:t>Table 2.1. Existing models review.</w:t>
        </w:r>
        <w:r w:rsidRPr="00650418">
          <w:rPr>
            <w:noProof/>
            <w:webHidden/>
            <w:color w:val="000000" w:themeColor="text1"/>
          </w:rPr>
          <w:tab/>
        </w:r>
        <w:r w:rsidRPr="00650418">
          <w:rPr>
            <w:noProof/>
            <w:webHidden/>
            <w:color w:val="000000" w:themeColor="text1"/>
          </w:rPr>
          <w:fldChar w:fldCharType="begin"/>
        </w:r>
        <w:r w:rsidRPr="00650418">
          <w:rPr>
            <w:noProof/>
            <w:webHidden/>
            <w:color w:val="000000" w:themeColor="text1"/>
          </w:rPr>
          <w:instrText xml:space="preserve"> PAGEREF _Toc211941269 \h </w:instrText>
        </w:r>
        <w:r w:rsidRPr="00650418">
          <w:rPr>
            <w:noProof/>
            <w:webHidden/>
            <w:color w:val="000000" w:themeColor="text1"/>
          </w:rPr>
        </w:r>
        <w:r w:rsidRPr="00650418">
          <w:rPr>
            <w:noProof/>
            <w:webHidden/>
            <w:color w:val="000000" w:themeColor="text1"/>
          </w:rPr>
          <w:fldChar w:fldCharType="separate"/>
        </w:r>
        <w:r w:rsidR="00DB6788">
          <w:rPr>
            <w:noProof/>
            <w:webHidden/>
            <w:color w:val="000000" w:themeColor="text1"/>
          </w:rPr>
          <w:t>24</w:t>
        </w:r>
        <w:r w:rsidRPr="00650418">
          <w:rPr>
            <w:noProof/>
            <w:webHidden/>
            <w:color w:val="000000" w:themeColor="text1"/>
          </w:rPr>
          <w:fldChar w:fldCharType="end"/>
        </w:r>
      </w:hyperlink>
    </w:p>
    <w:p w14:paraId="5862592F" w14:textId="62EE7271" w:rsidR="0043574C" w:rsidRPr="00650418" w:rsidRDefault="00AD7B4D" w:rsidP="001E01E0">
      <w:pPr>
        <w:spacing w:line="360" w:lineRule="auto"/>
        <w:rPr>
          <w:rFonts w:asciiTheme="minorHAnsi" w:eastAsiaTheme="minorEastAsia" w:hAnsiTheme="minorHAnsi" w:cstheme="minorBidi"/>
          <w:noProof/>
          <w:color w:val="000000" w:themeColor="text1"/>
          <w:kern w:val="2"/>
          <w14:ligatures w14:val="standardContextual"/>
        </w:rPr>
      </w:pPr>
      <w:r w:rsidRPr="00650418">
        <w:rPr>
          <w:b/>
          <w:bCs/>
          <w:color w:val="000000" w:themeColor="text1"/>
        </w:rPr>
        <w:fldChar w:fldCharType="end"/>
      </w:r>
      <w:r w:rsidRPr="00650418">
        <w:rPr>
          <w:b/>
          <w:bCs/>
          <w:color w:val="000000" w:themeColor="text1"/>
        </w:rPr>
        <w:fldChar w:fldCharType="begin"/>
      </w:r>
      <w:r w:rsidRPr="00650418">
        <w:rPr>
          <w:b/>
          <w:bCs/>
          <w:color w:val="000000" w:themeColor="text1"/>
        </w:rPr>
        <w:instrText xml:space="preserve"> TOC \h \z \c "Table 3." </w:instrText>
      </w:r>
      <w:r w:rsidRPr="00650418">
        <w:rPr>
          <w:b/>
          <w:bCs/>
          <w:color w:val="000000" w:themeColor="text1"/>
        </w:rPr>
        <w:fldChar w:fldCharType="separate"/>
      </w:r>
      <w:hyperlink w:anchor="_Toc211939626" w:history="1">
        <w:r w:rsidR="0043574C" w:rsidRPr="00650418">
          <w:rPr>
            <w:rStyle w:val="Hyperlink"/>
            <w:rFonts w:eastAsiaTheme="majorEastAsia"/>
            <w:noProof/>
            <w:color w:val="000000" w:themeColor="text1"/>
          </w:rPr>
          <w:t>Table 3.1. Total water and sediment collected and bottle preparation.</w:t>
        </w:r>
        <w:r w:rsidR="0043574C" w:rsidRPr="00650418">
          <w:rPr>
            <w:noProof/>
            <w:webHidden/>
            <w:color w:val="000000" w:themeColor="text1"/>
          </w:rPr>
          <w:tab/>
        </w:r>
        <w:r w:rsidR="0043574C" w:rsidRPr="00650418">
          <w:rPr>
            <w:noProof/>
            <w:webHidden/>
            <w:color w:val="000000" w:themeColor="text1"/>
          </w:rPr>
          <w:fldChar w:fldCharType="begin"/>
        </w:r>
        <w:r w:rsidR="0043574C" w:rsidRPr="00650418">
          <w:rPr>
            <w:noProof/>
            <w:webHidden/>
            <w:color w:val="000000" w:themeColor="text1"/>
          </w:rPr>
          <w:instrText xml:space="preserve"> PAGEREF _Toc211939626 \h </w:instrText>
        </w:r>
        <w:r w:rsidR="0043574C" w:rsidRPr="00650418">
          <w:rPr>
            <w:noProof/>
            <w:webHidden/>
            <w:color w:val="000000" w:themeColor="text1"/>
          </w:rPr>
        </w:r>
        <w:r w:rsidR="0043574C" w:rsidRPr="00650418">
          <w:rPr>
            <w:noProof/>
            <w:webHidden/>
            <w:color w:val="000000" w:themeColor="text1"/>
          </w:rPr>
          <w:fldChar w:fldCharType="separate"/>
        </w:r>
        <w:r w:rsidR="00DB6788">
          <w:rPr>
            <w:noProof/>
            <w:webHidden/>
            <w:color w:val="000000" w:themeColor="text1"/>
          </w:rPr>
          <w:t>77</w:t>
        </w:r>
        <w:r w:rsidR="0043574C" w:rsidRPr="00650418">
          <w:rPr>
            <w:noProof/>
            <w:webHidden/>
            <w:color w:val="000000" w:themeColor="text1"/>
          </w:rPr>
          <w:fldChar w:fldCharType="end"/>
        </w:r>
      </w:hyperlink>
    </w:p>
    <w:p w14:paraId="50045509" w14:textId="2AA131FF" w:rsidR="0043574C" w:rsidRPr="00650418" w:rsidRDefault="0043574C" w:rsidP="001E01E0">
      <w:pPr>
        <w:pStyle w:val="TableofFigures"/>
        <w:tabs>
          <w:tab w:val="right" w:leader="dot" w:pos="9350"/>
        </w:tabs>
        <w:spacing w:line="360" w:lineRule="auto"/>
        <w:rPr>
          <w:rFonts w:asciiTheme="minorHAnsi" w:eastAsiaTheme="minorEastAsia" w:hAnsiTheme="minorHAnsi" w:cstheme="minorBidi"/>
          <w:noProof/>
          <w:color w:val="000000" w:themeColor="text1"/>
          <w:kern w:val="2"/>
          <w14:ligatures w14:val="standardContextual"/>
        </w:rPr>
      </w:pPr>
      <w:hyperlink w:anchor="_Toc211939627" w:history="1">
        <w:r w:rsidRPr="00650418">
          <w:rPr>
            <w:rStyle w:val="Hyperlink"/>
            <w:rFonts w:eastAsiaTheme="majorEastAsia"/>
            <w:noProof/>
            <w:color w:val="000000" w:themeColor="text1"/>
          </w:rPr>
          <w:t>Table 3.2. Concentration and mass of KBr.</w:t>
        </w:r>
        <w:r w:rsidRPr="00650418">
          <w:rPr>
            <w:noProof/>
            <w:webHidden/>
            <w:color w:val="000000" w:themeColor="text1"/>
          </w:rPr>
          <w:tab/>
        </w:r>
        <w:r w:rsidRPr="00650418">
          <w:rPr>
            <w:noProof/>
            <w:webHidden/>
            <w:color w:val="000000" w:themeColor="text1"/>
          </w:rPr>
          <w:fldChar w:fldCharType="begin"/>
        </w:r>
        <w:r w:rsidRPr="00650418">
          <w:rPr>
            <w:noProof/>
            <w:webHidden/>
            <w:color w:val="000000" w:themeColor="text1"/>
          </w:rPr>
          <w:instrText xml:space="preserve"> PAGEREF _Toc211939627 \h </w:instrText>
        </w:r>
        <w:r w:rsidRPr="00650418">
          <w:rPr>
            <w:noProof/>
            <w:webHidden/>
            <w:color w:val="000000" w:themeColor="text1"/>
          </w:rPr>
        </w:r>
        <w:r w:rsidRPr="00650418">
          <w:rPr>
            <w:noProof/>
            <w:webHidden/>
            <w:color w:val="000000" w:themeColor="text1"/>
          </w:rPr>
          <w:fldChar w:fldCharType="separate"/>
        </w:r>
        <w:r w:rsidR="00DB6788">
          <w:rPr>
            <w:noProof/>
            <w:webHidden/>
            <w:color w:val="000000" w:themeColor="text1"/>
          </w:rPr>
          <w:t>79</w:t>
        </w:r>
        <w:r w:rsidRPr="00650418">
          <w:rPr>
            <w:noProof/>
            <w:webHidden/>
            <w:color w:val="000000" w:themeColor="text1"/>
          </w:rPr>
          <w:fldChar w:fldCharType="end"/>
        </w:r>
      </w:hyperlink>
    </w:p>
    <w:p w14:paraId="513F28DD" w14:textId="16308C61" w:rsidR="0043574C" w:rsidRPr="00650418" w:rsidRDefault="0043574C" w:rsidP="001E01E0">
      <w:pPr>
        <w:pStyle w:val="TableofFigures"/>
        <w:tabs>
          <w:tab w:val="right" w:leader="dot" w:pos="9350"/>
        </w:tabs>
        <w:spacing w:line="360" w:lineRule="auto"/>
        <w:rPr>
          <w:rFonts w:asciiTheme="minorHAnsi" w:eastAsiaTheme="minorEastAsia" w:hAnsiTheme="minorHAnsi" w:cstheme="minorBidi"/>
          <w:noProof/>
          <w:color w:val="000000" w:themeColor="text1"/>
          <w:kern w:val="2"/>
          <w14:ligatures w14:val="standardContextual"/>
        </w:rPr>
      </w:pPr>
      <w:hyperlink w:anchor="_Toc211939628" w:history="1">
        <w:r w:rsidRPr="00650418">
          <w:rPr>
            <w:rStyle w:val="Hyperlink"/>
            <w:rFonts w:eastAsiaTheme="majorEastAsia"/>
            <w:noProof/>
            <w:color w:val="000000" w:themeColor="text1"/>
          </w:rPr>
          <w:t>Table 3.3. Natural Gradient Injection Wells</w:t>
        </w:r>
        <w:r w:rsidRPr="00650418">
          <w:rPr>
            <w:noProof/>
            <w:webHidden/>
            <w:color w:val="000000" w:themeColor="text1"/>
          </w:rPr>
          <w:tab/>
        </w:r>
        <w:r w:rsidRPr="00650418">
          <w:rPr>
            <w:noProof/>
            <w:webHidden/>
            <w:color w:val="000000" w:themeColor="text1"/>
          </w:rPr>
          <w:fldChar w:fldCharType="begin"/>
        </w:r>
        <w:r w:rsidRPr="00650418">
          <w:rPr>
            <w:noProof/>
            <w:webHidden/>
            <w:color w:val="000000" w:themeColor="text1"/>
          </w:rPr>
          <w:instrText xml:space="preserve"> PAGEREF _Toc211939628 \h </w:instrText>
        </w:r>
        <w:r w:rsidRPr="00650418">
          <w:rPr>
            <w:noProof/>
            <w:webHidden/>
            <w:color w:val="000000" w:themeColor="text1"/>
          </w:rPr>
        </w:r>
        <w:r w:rsidRPr="00650418">
          <w:rPr>
            <w:noProof/>
            <w:webHidden/>
            <w:color w:val="000000" w:themeColor="text1"/>
          </w:rPr>
          <w:fldChar w:fldCharType="separate"/>
        </w:r>
        <w:r w:rsidR="00DB6788">
          <w:rPr>
            <w:noProof/>
            <w:webHidden/>
            <w:color w:val="000000" w:themeColor="text1"/>
          </w:rPr>
          <w:t>80</w:t>
        </w:r>
        <w:r w:rsidRPr="00650418">
          <w:rPr>
            <w:noProof/>
            <w:webHidden/>
            <w:color w:val="000000" w:themeColor="text1"/>
          </w:rPr>
          <w:fldChar w:fldCharType="end"/>
        </w:r>
      </w:hyperlink>
    </w:p>
    <w:p w14:paraId="7F0F8404" w14:textId="38859E19" w:rsidR="0043574C" w:rsidRPr="00650418" w:rsidRDefault="0043574C" w:rsidP="001E01E0">
      <w:pPr>
        <w:pStyle w:val="TableofFigures"/>
        <w:tabs>
          <w:tab w:val="right" w:leader="dot" w:pos="9350"/>
        </w:tabs>
        <w:spacing w:line="360" w:lineRule="auto"/>
        <w:rPr>
          <w:rFonts w:asciiTheme="minorHAnsi" w:eastAsiaTheme="minorEastAsia" w:hAnsiTheme="minorHAnsi" w:cstheme="minorBidi"/>
          <w:noProof/>
          <w:color w:val="000000" w:themeColor="text1"/>
          <w:kern w:val="2"/>
          <w14:ligatures w14:val="standardContextual"/>
        </w:rPr>
      </w:pPr>
      <w:hyperlink w:anchor="_Toc211939629" w:history="1">
        <w:r w:rsidRPr="00650418">
          <w:rPr>
            <w:rStyle w:val="Hyperlink"/>
            <w:rFonts w:eastAsiaTheme="majorEastAsia"/>
            <w:noProof/>
            <w:color w:val="000000" w:themeColor="text1"/>
          </w:rPr>
          <w:t>Table 3.4. Number of SSO wells at each depth (in feet) that have colloidal borescope data.</w:t>
        </w:r>
        <w:r w:rsidRPr="00650418">
          <w:rPr>
            <w:noProof/>
            <w:webHidden/>
            <w:color w:val="000000" w:themeColor="text1"/>
          </w:rPr>
          <w:tab/>
        </w:r>
        <w:r w:rsidRPr="00650418">
          <w:rPr>
            <w:noProof/>
            <w:webHidden/>
            <w:color w:val="000000" w:themeColor="text1"/>
          </w:rPr>
          <w:fldChar w:fldCharType="begin"/>
        </w:r>
        <w:r w:rsidRPr="00650418">
          <w:rPr>
            <w:noProof/>
            <w:webHidden/>
            <w:color w:val="000000" w:themeColor="text1"/>
          </w:rPr>
          <w:instrText xml:space="preserve"> PAGEREF _Toc211939629 \h </w:instrText>
        </w:r>
        <w:r w:rsidRPr="00650418">
          <w:rPr>
            <w:noProof/>
            <w:webHidden/>
            <w:color w:val="000000" w:themeColor="text1"/>
          </w:rPr>
        </w:r>
        <w:r w:rsidRPr="00650418">
          <w:rPr>
            <w:noProof/>
            <w:webHidden/>
            <w:color w:val="000000" w:themeColor="text1"/>
          </w:rPr>
          <w:fldChar w:fldCharType="separate"/>
        </w:r>
        <w:r w:rsidR="00DB6788">
          <w:rPr>
            <w:noProof/>
            <w:webHidden/>
            <w:color w:val="000000" w:themeColor="text1"/>
          </w:rPr>
          <w:t>81</w:t>
        </w:r>
        <w:r w:rsidRPr="00650418">
          <w:rPr>
            <w:noProof/>
            <w:webHidden/>
            <w:color w:val="000000" w:themeColor="text1"/>
          </w:rPr>
          <w:fldChar w:fldCharType="end"/>
        </w:r>
      </w:hyperlink>
    </w:p>
    <w:p w14:paraId="11489693" w14:textId="4F61F4E3" w:rsidR="0043574C" w:rsidRPr="00650418" w:rsidRDefault="0043574C" w:rsidP="001E01E0">
      <w:pPr>
        <w:pStyle w:val="TableofFigures"/>
        <w:tabs>
          <w:tab w:val="right" w:leader="dot" w:pos="9350"/>
        </w:tabs>
        <w:spacing w:line="360" w:lineRule="auto"/>
        <w:rPr>
          <w:rFonts w:asciiTheme="minorHAnsi" w:eastAsiaTheme="minorEastAsia" w:hAnsiTheme="minorHAnsi" w:cstheme="minorBidi"/>
          <w:noProof/>
          <w:color w:val="000000" w:themeColor="text1"/>
          <w:kern w:val="2"/>
          <w14:ligatures w14:val="standardContextual"/>
        </w:rPr>
      </w:pPr>
      <w:hyperlink w:anchor="_Toc211939630" w:history="1">
        <w:r w:rsidRPr="00650418">
          <w:rPr>
            <w:rStyle w:val="Hyperlink"/>
            <w:rFonts w:eastAsiaTheme="majorEastAsia"/>
            <w:noProof/>
            <w:color w:val="000000" w:themeColor="text1"/>
          </w:rPr>
          <w:t>Table 3.5. Viruses on TEM images.</w:t>
        </w:r>
        <w:r w:rsidRPr="00650418">
          <w:rPr>
            <w:noProof/>
            <w:webHidden/>
            <w:color w:val="000000" w:themeColor="text1"/>
          </w:rPr>
          <w:tab/>
        </w:r>
        <w:r w:rsidRPr="00650418">
          <w:rPr>
            <w:noProof/>
            <w:webHidden/>
            <w:color w:val="000000" w:themeColor="text1"/>
          </w:rPr>
          <w:fldChar w:fldCharType="begin"/>
        </w:r>
        <w:r w:rsidRPr="00650418">
          <w:rPr>
            <w:noProof/>
            <w:webHidden/>
            <w:color w:val="000000" w:themeColor="text1"/>
          </w:rPr>
          <w:instrText xml:space="preserve"> PAGEREF _Toc211939630 \h </w:instrText>
        </w:r>
        <w:r w:rsidRPr="00650418">
          <w:rPr>
            <w:noProof/>
            <w:webHidden/>
            <w:color w:val="000000" w:themeColor="text1"/>
          </w:rPr>
        </w:r>
        <w:r w:rsidRPr="00650418">
          <w:rPr>
            <w:noProof/>
            <w:webHidden/>
            <w:color w:val="000000" w:themeColor="text1"/>
          </w:rPr>
          <w:fldChar w:fldCharType="separate"/>
        </w:r>
        <w:r w:rsidR="00DB6788">
          <w:rPr>
            <w:noProof/>
            <w:webHidden/>
            <w:color w:val="000000" w:themeColor="text1"/>
          </w:rPr>
          <w:t>82</w:t>
        </w:r>
        <w:r w:rsidRPr="00650418">
          <w:rPr>
            <w:noProof/>
            <w:webHidden/>
            <w:color w:val="000000" w:themeColor="text1"/>
          </w:rPr>
          <w:fldChar w:fldCharType="end"/>
        </w:r>
      </w:hyperlink>
    </w:p>
    <w:p w14:paraId="28C54851" w14:textId="2455D706" w:rsidR="0043574C" w:rsidRPr="00650418" w:rsidRDefault="0043574C" w:rsidP="001E01E0">
      <w:pPr>
        <w:pStyle w:val="TableofFigures"/>
        <w:tabs>
          <w:tab w:val="right" w:leader="dot" w:pos="9350"/>
        </w:tabs>
        <w:spacing w:line="360" w:lineRule="auto"/>
        <w:rPr>
          <w:rFonts w:asciiTheme="minorHAnsi" w:eastAsiaTheme="minorEastAsia" w:hAnsiTheme="minorHAnsi" w:cstheme="minorBidi"/>
          <w:noProof/>
          <w:color w:val="000000" w:themeColor="text1"/>
          <w:kern w:val="2"/>
          <w14:ligatures w14:val="standardContextual"/>
        </w:rPr>
      </w:pPr>
      <w:hyperlink w:anchor="_Toc211939631" w:history="1">
        <w:r w:rsidRPr="00650418">
          <w:rPr>
            <w:rStyle w:val="Hyperlink"/>
            <w:rFonts w:eastAsiaTheme="majorEastAsia"/>
            <w:noProof/>
            <w:color w:val="000000" w:themeColor="text1"/>
          </w:rPr>
          <w:t>Table 3.6. Pairwise flux-weighted directional contrasts between wells within SZ2, showing differences in mean transport orientation, directional concentration (R), and permutation test significance.</w:t>
        </w:r>
        <w:r w:rsidRPr="00650418">
          <w:rPr>
            <w:noProof/>
            <w:webHidden/>
            <w:color w:val="000000" w:themeColor="text1"/>
          </w:rPr>
          <w:tab/>
        </w:r>
        <w:r w:rsidRPr="00650418">
          <w:rPr>
            <w:noProof/>
            <w:webHidden/>
            <w:color w:val="000000" w:themeColor="text1"/>
          </w:rPr>
          <w:fldChar w:fldCharType="begin"/>
        </w:r>
        <w:r w:rsidRPr="00650418">
          <w:rPr>
            <w:noProof/>
            <w:webHidden/>
            <w:color w:val="000000" w:themeColor="text1"/>
          </w:rPr>
          <w:instrText xml:space="preserve"> PAGEREF _Toc211939631 \h </w:instrText>
        </w:r>
        <w:r w:rsidRPr="00650418">
          <w:rPr>
            <w:noProof/>
            <w:webHidden/>
            <w:color w:val="000000" w:themeColor="text1"/>
          </w:rPr>
        </w:r>
        <w:r w:rsidRPr="00650418">
          <w:rPr>
            <w:noProof/>
            <w:webHidden/>
            <w:color w:val="000000" w:themeColor="text1"/>
          </w:rPr>
          <w:fldChar w:fldCharType="separate"/>
        </w:r>
        <w:r w:rsidR="00DB6788">
          <w:rPr>
            <w:noProof/>
            <w:webHidden/>
            <w:color w:val="000000" w:themeColor="text1"/>
          </w:rPr>
          <w:t>83</w:t>
        </w:r>
        <w:r w:rsidRPr="00650418">
          <w:rPr>
            <w:noProof/>
            <w:webHidden/>
            <w:color w:val="000000" w:themeColor="text1"/>
          </w:rPr>
          <w:fldChar w:fldCharType="end"/>
        </w:r>
      </w:hyperlink>
    </w:p>
    <w:p w14:paraId="337406C5" w14:textId="4574511D" w:rsidR="0043574C" w:rsidRPr="00650418" w:rsidRDefault="0043574C" w:rsidP="001E01E0">
      <w:pPr>
        <w:pStyle w:val="TableofFigures"/>
        <w:tabs>
          <w:tab w:val="right" w:leader="dot" w:pos="9350"/>
        </w:tabs>
        <w:spacing w:line="360" w:lineRule="auto"/>
        <w:rPr>
          <w:rFonts w:asciiTheme="minorHAnsi" w:eastAsiaTheme="minorEastAsia" w:hAnsiTheme="minorHAnsi" w:cstheme="minorBidi"/>
          <w:noProof/>
          <w:color w:val="000000" w:themeColor="text1"/>
          <w:kern w:val="2"/>
          <w14:ligatures w14:val="standardContextual"/>
        </w:rPr>
      </w:pPr>
      <w:hyperlink w:anchor="_Toc211939632" w:history="1">
        <w:r w:rsidRPr="00650418">
          <w:rPr>
            <w:rStyle w:val="Hyperlink"/>
            <w:rFonts w:eastAsiaTheme="majorEastAsia"/>
            <w:noProof/>
            <w:color w:val="000000" w:themeColor="text1"/>
          </w:rPr>
          <w:t>Table 3.7. Pairwise Kolmogorov-Smirnov test.</w:t>
        </w:r>
        <w:r w:rsidRPr="00650418">
          <w:rPr>
            <w:noProof/>
            <w:webHidden/>
            <w:color w:val="000000" w:themeColor="text1"/>
          </w:rPr>
          <w:tab/>
        </w:r>
        <w:r w:rsidRPr="00650418">
          <w:rPr>
            <w:noProof/>
            <w:webHidden/>
            <w:color w:val="000000" w:themeColor="text1"/>
          </w:rPr>
          <w:fldChar w:fldCharType="begin"/>
        </w:r>
        <w:r w:rsidRPr="00650418">
          <w:rPr>
            <w:noProof/>
            <w:webHidden/>
            <w:color w:val="000000" w:themeColor="text1"/>
          </w:rPr>
          <w:instrText xml:space="preserve"> PAGEREF _Toc211939632 \h </w:instrText>
        </w:r>
        <w:r w:rsidRPr="00650418">
          <w:rPr>
            <w:noProof/>
            <w:webHidden/>
            <w:color w:val="000000" w:themeColor="text1"/>
          </w:rPr>
        </w:r>
        <w:r w:rsidRPr="00650418">
          <w:rPr>
            <w:noProof/>
            <w:webHidden/>
            <w:color w:val="000000" w:themeColor="text1"/>
          </w:rPr>
          <w:fldChar w:fldCharType="separate"/>
        </w:r>
        <w:r w:rsidR="00DB6788">
          <w:rPr>
            <w:noProof/>
            <w:webHidden/>
            <w:color w:val="000000" w:themeColor="text1"/>
          </w:rPr>
          <w:t>85</w:t>
        </w:r>
        <w:r w:rsidRPr="00650418">
          <w:rPr>
            <w:noProof/>
            <w:webHidden/>
            <w:color w:val="000000" w:themeColor="text1"/>
          </w:rPr>
          <w:fldChar w:fldCharType="end"/>
        </w:r>
      </w:hyperlink>
    </w:p>
    <w:p w14:paraId="15371ADE" w14:textId="57149E75" w:rsidR="0043574C" w:rsidRPr="00650418" w:rsidRDefault="00AD7B4D" w:rsidP="001E01E0">
      <w:pPr>
        <w:spacing w:line="360" w:lineRule="auto"/>
        <w:rPr>
          <w:rFonts w:asciiTheme="minorHAnsi" w:eastAsiaTheme="minorEastAsia" w:hAnsiTheme="minorHAnsi" w:cstheme="minorBidi"/>
          <w:noProof/>
          <w:color w:val="000000" w:themeColor="text1"/>
          <w:kern w:val="2"/>
          <w14:ligatures w14:val="standardContextual"/>
        </w:rPr>
      </w:pPr>
      <w:r w:rsidRPr="00650418">
        <w:rPr>
          <w:b/>
          <w:bCs/>
          <w:color w:val="000000" w:themeColor="text1"/>
        </w:rPr>
        <w:fldChar w:fldCharType="end"/>
      </w:r>
      <w:r w:rsidR="004B24AA" w:rsidRPr="00650418">
        <w:rPr>
          <w:b/>
          <w:bCs/>
          <w:color w:val="000000" w:themeColor="text1"/>
        </w:rPr>
        <w:fldChar w:fldCharType="begin"/>
      </w:r>
      <w:r w:rsidR="004B24AA" w:rsidRPr="00650418">
        <w:rPr>
          <w:b/>
          <w:bCs/>
          <w:color w:val="000000" w:themeColor="text1"/>
        </w:rPr>
        <w:instrText xml:space="preserve"> TOC \h \z \c "Table 4." </w:instrText>
      </w:r>
      <w:r w:rsidR="004B24AA" w:rsidRPr="00650418">
        <w:rPr>
          <w:b/>
          <w:bCs/>
          <w:color w:val="000000" w:themeColor="text1"/>
        </w:rPr>
        <w:fldChar w:fldCharType="separate"/>
      </w:r>
      <w:hyperlink w:anchor="_Toc211939633" w:history="1">
        <w:r w:rsidR="0043574C" w:rsidRPr="00650418">
          <w:rPr>
            <w:rStyle w:val="Hyperlink"/>
            <w:rFonts w:eastAsiaTheme="majorEastAsia"/>
            <w:noProof/>
            <w:color w:val="000000" w:themeColor="text1"/>
          </w:rPr>
          <w:t>Table 4.1. DNA concentration and quality (DNA volume: 50 µL).</w:t>
        </w:r>
        <w:r w:rsidR="0043574C" w:rsidRPr="00650418">
          <w:rPr>
            <w:noProof/>
            <w:webHidden/>
            <w:color w:val="000000" w:themeColor="text1"/>
          </w:rPr>
          <w:tab/>
        </w:r>
        <w:r w:rsidR="0043574C" w:rsidRPr="00650418">
          <w:rPr>
            <w:noProof/>
            <w:webHidden/>
            <w:color w:val="000000" w:themeColor="text1"/>
          </w:rPr>
          <w:fldChar w:fldCharType="begin"/>
        </w:r>
        <w:r w:rsidR="0043574C" w:rsidRPr="00650418">
          <w:rPr>
            <w:noProof/>
            <w:webHidden/>
            <w:color w:val="000000" w:themeColor="text1"/>
          </w:rPr>
          <w:instrText xml:space="preserve"> PAGEREF _Toc211939633 \h </w:instrText>
        </w:r>
        <w:r w:rsidR="0043574C" w:rsidRPr="00650418">
          <w:rPr>
            <w:noProof/>
            <w:webHidden/>
            <w:color w:val="000000" w:themeColor="text1"/>
          </w:rPr>
        </w:r>
        <w:r w:rsidR="0043574C" w:rsidRPr="00650418">
          <w:rPr>
            <w:noProof/>
            <w:webHidden/>
            <w:color w:val="000000" w:themeColor="text1"/>
          </w:rPr>
          <w:fldChar w:fldCharType="separate"/>
        </w:r>
        <w:r w:rsidR="00DB6788">
          <w:rPr>
            <w:noProof/>
            <w:webHidden/>
            <w:color w:val="000000" w:themeColor="text1"/>
          </w:rPr>
          <w:t>173</w:t>
        </w:r>
        <w:r w:rsidR="0043574C" w:rsidRPr="00650418">
          <w:rPr>
            <w:noProof/>
            <w:webHidden/>
            <w:color w:val="000000" w:themeColor="text1"/>
          </w:rPr>
          <w:fldChar w:fldCharType="end"/>
        </w:r>
      </w:hyperlink>
    </w:p>
    <w:p w14:paraId="7E0E6972" w14:textId="72601FCF" w:rsidR="0043574C" w:rsidRPr="00650418" w:rsidRDefault="0043574C" w:rsidP="001E01E0">
      <w:pPr>
        <w:pStyle w:val="TableofFigures"/>
        <w:tabs>
          <w:tab w:val="right" w:leader="dot" w:pos="9350"/>
        </w:tabs>
        <w:spacing w:line="360" w:lineRule="auto"/>
        <w:rPr>
          <w:rFonts w:asciiTheme="minorHAnsi" w:eastAsiaTheme="minorEastAsia" w:hAnsiTheme="minorHAnsi" w:cstheme="minorBidi"/>
          <w:noProof/>
          <w:color w:val="000000" w:themeColor="text1"/>
          <w:kern w:val="2"/>
          <w14:ligatures w14:val="standardContextual"/>
        </w:rPr>
      </w:pPr>
      <w:hyperlink w:anchor="_Toc211939634" w:history="1">
        <w:r w:rsidRPr="00650418">
          <w:rPr>
            <w:rStyle w:val="Hyperlink"/>
            <w:rFonts w:eastAsiaTheme="majorEastAsia"/>
            <w:noProof/>
            <w:color w:val="000000" w:themeColor="text1"/>
          </w:rPr>
          <w:t>Table 4.2. Initial characterization: Acridine Orange Direct Count (AODC).</w:t>
        </w:r>
        <w:r w:rsidRPr="00650418">
          <w:rPr>
            <w:noProof/>
            <w:webHidden/>
            <w:color w:val="000000" w:themeColor="text1"/>
          </w:rPr>
          <w:tab/>
        </w:r>
        <w:r w:rsidRPr="00650418">
          <w:rPr>
            <w:noProof/>
            <w:webHidden/>
            <w:color w:val="000000" w:themeColor="text1"/>
          </w:rPr>
          <w:fldChar w:fldCharType="begin"/>
        </w:r>
        <w:r w:rsidRPr="00650418">
          <w:rPr>
            <w:noProof/>
            <w:webHidden/>
            <w:color w:val="000000" w:themeColor="text1"/>
          </w:rPr>
          <w:instrText xml:space="preserve"> PAGEREF _Toc211939634 \h </w:instrText>
        </w:r>
        <w:r w:rsidRPr="00650418">
          <w:rPr>
            <w:noProof/>
            <w:webHidden/>
            <w:color w:val="000000" w:themeColor="text1"/>
          </w:rPr>
        </w:r>
        <w:r w:rsidRPr="00650418">
          <w:rPr>
            <w:noProof/>
            <w:webHidden/>
            <w:color w:val="000000" w:themeColor="text1"/>
          </w:rPr>
          <w:fldChar w:fldCharType="separate"/>
        </w:r>
        <w:r w:rsidR="00DB6788">
          <w:rPr>
            <w:noProof/>
            <w:webHidden/>
            <w:color w:val="000000" w:themeColor="text1"/>
          </w:rPr>
          <w:t>174</w:t>
        </w:r>
        <w:r w:rsidRPr="00650418">
          <w:rPr>
            <w:noProof/>
            <w:webHidden/>
            <w:color w:val="000000" w:themeColor="text1"/>
          </w:rPr>
          <w:fldChar w:fldCharType="end"/>
        </w:r>
      </w:hyperlink>
    </w:p>
    <w:p w14:paraId="09F04077" w14:textId="6730B4CD" w:rsidR="0043574C" w:rsidRPr="00650418" w:rsidRDefault="0043574C" w:rsidP="001E01E0">
      <w:pPr>
        <w:pStyle w:val="TableofFigures"/>
        <w:tabs>
          <w:tab w:val="right" w:leader="dot" w:pos="9350"/>
        </w:tabs>
        <w:spacing w:line="360" w:lineRule="auto"/>
        <w:rPr>
          <w:rFonts w:asciiTheme="minorHAnsi" w:eastAsiaTheme="minorEastAsia" w:hAnsiTheme="minorHAnsi" w:cstheme="minorBidi"/>
          <w:noProof/>
          <w:color w:val="000000" w:themeColor="text1"/>
          <w:kern w:val="2"/>
          <w14:ligatures w14:val="standardContextual"/>
        </w:rPr>
      </w:pPr>
      <w:hyperlink w:anchor="_Toc211939635" w:history="1">
        <w:r w:rsidRPr="00650418">
          <w:rPr>
            <w:rStyle w:val="Hyperlink"/>
            <w:rFonts w:eastAsiaTheme="majorEastAsia"/>
            <w:noProof/>
            <w:color w:val="000000" w:themeColor="text1"/>
          </w:rPr>
          <w:t>Table 4.3. PERMANOVA results.</w:t>
        </w:r>
        <w:r w:rsidRPr="00650418">
          <w:rPr>
            <w:noProof/>
            <w:webHidden/>
            <w:color w:val="000000" w:themeColor="text1"/>
          </w:rPr>
          <w:tab/>
        </w:r>
        <w:r w:rsidRPr="00650418">
          <w:rPr>
            <w:noProof/>
            <w:webHidden/>
            <w:color w:val="000000" w:themeColor="text1"/>
          </w:rPr>
          <w:fldChar w:fldCharType="begin"/>
        </w:r>
        <w:r w:rsidRPr="00650418">
          <w:rPr>
            <w:noProof/>
            <w:webHidden/>
            <w:color w:val="000000" w:themeColor="text1"/>
          </w:rPr>
          <w:instrText xml:space="preserve"> PAGEREF _Toc211939635 \h </w:instrText>
        </w:r>
        <w:r w:rsidRPr="00650418">
          <w:rPr>
            <w:noProof/>
            <w:webHidden/>
            <w:color w:val="000000" w:themeColor="text1"/>
          </w:rPr>
        </w:r>
        <w:r w:rsidRPr="00650418">
          <w:rPr>
            <w:noProof/>
            <w:webHidden/>
            <w:color w:val="000000" w:themeColor="text1"/>
          </w:rPr>
          <w:fldChar w:fldCharType="separate"/>
        </w:r>
        <w:r w:rsidR="00DB6788">
          <w:rPr>
            <w:noProof/>
            <w:webHidden/>
            <w:color w:val="000000" w:themeColor="text1"/>
          </w:rPr>
          <w:t>175</w:t>
        </w:r>
        <w:r w:rsidRPr="00650418">
          <w:rPr>
            <w:noProof/>
            <w:webHidden/>
            <w:color w:val="000000" w:themeColor="text1"/>
          </w:rPr>
          <w:fldChar w:fldCharType="end"/>
        </w:r>
      </w:hyperlink>
    </w:p>
    <w:p w14:paraId="60E5C70E" w14:textId="3C8E3520" w:rsidR="0043574C" w:rsidRPr="00650418" w:rsidRDefault="0043574C" w:rsidP="001E01E0">
      <w:pPr>
        <w:pStyle w:val="TableofFigures"/>
        <w:tabs>
          <w:tab w:val="right" w:leader="dot" w:pos="9350"/>
        </w:tabs>
        <w:spacing w:line="360" w:lineRule="auto"/>
        <w:rPr>
          <w:rFonts w:asciiTheme="minorHAnsi" w:eastAsiaTheme="minorEastAsia" w:hAnsiTheme="minorHAnsi" w:cstheme="minorBidi"/>
          <w:noProof/>
          <w:color w:val="000000" w:themeColor="text1"/>
          <w:kern w:val="2"/>
          <w14:ligatures w14:val="standardContextual"/>
        </w:rPr>
      </w:pPr>
      <w:hyperlink w:anchor="_Toc211939636" w:history="1">
        <w:r w:rsidRPr="00650418">
          <w:rPr>
            <w:rStyle w:val="Hyperlink"/>
            <w:rFonts w:eastAsiaTheme="majorEastAsia"/>
            <w:noProof/>
            <w:color w:val="000000" w:themeColor="text1"/>
          </w:rPr>
          <w:t>Table 4.4. Random Forrest Top 10 (PC1) permutation importance.</w:t>
        </w:r>
        <w:r w:rsidRPr="00650418">
          <w:rPr>
            <w:noProof/>
            <w:webHidden/>
            <w:color w:val="000000" w:themeColor="text1"/>
          </w:rPr>
          <w:tab/>
        </w:r>
        <w:r w:rsidRPr="00650418">
          <w:rPr>
            <w:noProof/>
            <w:webHidden/>
            <w:color w:val="000000" w:themeColor="text1"/>
          </w:rPr>
          <w:fldChar w:fldCharType="begin"/>
        </w:r>
        <w:r w:rsidRPr="00650418">
          <w:rPr>
            <w:noProof/>
            <w:webHidden/>
            <w:color w:val="000000" w:themeColor="text1"/>
          </w:rPr>
          <w:instrText xml:space="preserve"> PAGEREF _Toc211939636 \h </w:instrText>
        </w:r>
        <w:r w:rsidRPr="00650418">
          <w:rPr>
            <w:noProof/>
            <w:webHidden/>
            <w:color w:val="000000" w:themeColor="text1"/>
          </w:rPr>
        </w:r>
        <w:r w:rsidRPr="00650418">
          <w:rPr>
            <w:noProof/>
            <w:webHidden/>
            <w:color w:val="000000" w:themeColor="text1"/>
          </w:rPr>
          <w:fldChar w:fldCharType="separate"/>
        </w:r>
        <w:r w:rsidR="00DB6788">
          <w:rPr>
            <w:noProof/>
            <w:webHidden/>
            <w:color w:val="000000" w:themeColor="text1"/>
          </w:rPr>
          <w:t>176</w:t>
        </w:r>
        <w:r w:rsidRPr="00650418">
          <w:rPr>
            <w:noProof/>
            <w:webHidden/>
            <w:color w:val="000000" w:themeColor="text1"/>
          </w:rPr>
          <w:fldChar w:fldCharType="end"/>
        </w:r>
      </w:hyperlink>
    </w:p>
    <w:p w14:paraId="6A125C45" w14:textId="21A3425B" w:rsidR="0043574C" w:rsidRPr="00650418" w:rsidRDefault="0043574C" w:rsidP="001E01E0">
      <w:pPr>
        <w:pStyle w:val="TableofFigures"/>
        <w:tabs>
          <w:tab w:val="right" w:leader="dot" w:pos="9350"/>
        </w:tabs>
        <w:spacing w:line="360" w:lineRule="auto"/>
        <w:rPr>
          <w:rFonts w:asciiTheme="minorHAnsi" w:eastAsiaTheme="minorEastAsia" w:hAnsiTheme="minorHAnsi" w:cstheme="minorBidi"/>
          <w:noProof/>
          <w:color w:val="000000" w:themeColor="text1"/>
          <w:kern w:val="2"/>
          <w14:ligatures w14:val="standardContextual"/>
        </w:rPr>
      </w:pPr>
      <w:hyperlink w:anchor="_Toc211939637" w:history="1">
        <w:r w:rsidRPr="00650418">
          <w:rPr>
            <w:rStyle w:val="Hyperlink"/>
            <w:rFonts w:eastAsiaTheme="majorEastAsia"/>
            <w:noProof/>
            <w:color w:val="000000" w:themeColor="text1"/>
          </w:rPr>
          <w:t>Table 4.5. Random Forrest Top 10 (PC2) permutation importance.</w:t>
        </w:r>
        <w:r w:rsidRPr="00650418">
          <w:rPr>
            <w:noProof/>
            <w:webHidden/>
            <w:color w:val="000000" w:themeColor="text1"/>
          </w:rPr>
          <w:tab/>
        </w:r>
        <w:r w:rsidRPr="00650418">
          <w:rPr>
            <w:noProof/>
            <w:webHidden/>
            <w:color w:val="000000" w:themeColor="text1"/>
          </w:rPr>
          <w:fldChar w:fldCharType="begin"/>
        </w:r>
        <w:r w:rsidRPr="00650418">
          <w:rPr>
            <w:noProof/>
            <w:webHidden/>
            <w:color w:val="000000" w:themeColor="text1"/>
          </w:rPr>
          <w:instrText xml:space="preserve"> PAGEREF _Toc211939637 \h </w:instrText>
        </w:r>
        <w:r w:rsidRPr="00650418">
          <w:rPr>
            <w:noProof/>
            <w:webHidden/>
            <w:color w:val="000000" w:themeColor="text1"/>
          </w:rPr>
        </w:r>
        <w:r w:rsidRPr="00650418">
          <w:rPr>
            <w:noProof/>
            <w:webHidden/>
            <w:color w:val="000000" w:themeColor="text1"/>
          </w:rPr>
          <w:fldChar w:fldCharType="separate"/>
        </w:r>
        <w:r w:rsidR="00DB6788">
          <w:rPr>
            <w:noProof/>
            <w:webHidden/>
            <w:color w:val="000000" w:themeColor="text1"/>
          </w:rPr>
          <w:t>177</w:t>
        </w:r>
        <w:r w:rsidRPr="00650418">
          <w:rPr>
            <w:noProof/>
            <w:webHidden/>
            <w:color w:val="000000" w:themeColor="text1"/>
          </w:rPr>
          <w:fldChar w:fldCharType="end"/>
        </w:r>
      </w:hyperlink>
    </w:p>
    <w:p w14:paraId="79D69C9C" w14:textId="189043DD" w:rsidR="006C1900" w:rsidRPr="00650418" w:rsidRDefault="004B24AA" w:rsidP="00F97F91">
      <w:pPr>
        <w:spacing w:line="360" w:lineRule="auto"/>
        <w:rPr>
          <w:b/>
          <w:bCs/>
          <w:color w:val="000000" w:themeColor="text1"/>
        </w:rPr>
      </w:pPr>
      <w:r w:rsidRPr="00650418">
        <w:rPr>
          <w:b/>
          <w:bCs/>
          <w:color w:val="000000" w:themeColor="text1"/>
        </w:rPr>
        <w:fldChar w:fldCharType="end"/>
      </w:r>
      <w:r w:rsidR="006C1900" w:rsidRPr="00650418">
        <w:rPr>
          <w:b/>
          <w:bCs/>
          <w:color w:val="000000" w:themeColor="text1"/>
        </w:rPr>
        <w:br w:type="page"/>
      </w:r>
    </w:p>
    <w:p w14:paraId="5E9D1CBF" w14:textId="37D07284" w:rsidR="00BE57D6" w:rsidRPr="00F97F91" w:rsidRDefault="005A3448" w:rsidP="00F97F91">
      <w:pPr>
        <w:spacing w:line="360" w:lineRule="auto"/>
        <w:jc w:val="center"/>
        <w:rPr>
          <w:b/>
          <w:bCs/>
          <w:color w:val="000000" w:themeColor="text1"/>
        </w:rPr>
      </w:pPr>
      <w:r w:rsidRPr="00F97F91">
        <w:rPr>
          <w:b/>
          <w:bCs/>
          <w:color w:val="000000" w:themeColor="text1"/>
        </w:rPr>
        <w:lastRenderedPageBreak/>
        <w:t>LIST OF FIGURES</w:t>
      </w:r>
    </w:p>
    <w:p w14:paraId="2468C690" w14:textId="3D5F1D0A" w:rsidR="001204E5" w:rsidRPr="00F97F91" w:rsidRDefault="003378F2" w:rsidP="00F97F91">
      <w:pPr>
        <w:pStyle w:val="TableofFigures"/>
        <w:tabs>
          <w:tab w:val="right" w:leader="dot" w:pos="9350"/>
        </w:tabs>
        <w:spacing w:line="360" w:lineRule="auto"/>
        <w:rPr>
          <w:rFonts w:eastAsiaTheme="minorEastAsia"/>
          <w:noProof/>
          <w:color w:val="000000" w:themeColor="text1"/>
          <w:kern w:val="2"/>
          <w14:ligatures w14:val="standardContextual"/>
        </w:rPr>
      </w:pPr>
      <w:r w:rsidRPr="00F97F91">
        <w:rPr>
          <w:color w:val="000000" w:themeColor="text1"/>
        </w:rPr>
        <w:fldChar w:fldCharType="begin"/>
      </w:r>
      <w:r w:rsidRPr="00F97F91">
        <w:rPr>
          <w:color w:val="000000" w:themeColor="text1"/>
        </w:rPr>
        <w:instrText xml:space="preserve"> TOC \h \z \c "Figure" </w:instrText>
      </w:r>
      <w:r w:rsidRPr="00F97F91">
        <w:rPr>
          <w:color w:val="000000" w:themeColor="text1"/>
        </w:rPr>
        <w:fldChar w:fldCharType="separate"/>
      </w:r>
      <w:hyperlink w:anchor="_Toc211941952" w:history="1">
        <w:r w:rsidR="001204E5" w:rsidRPr="00F97F91">
          <w:rPr>
            <w:rStyle w:val="Hyperlink"/>
            <w:rFonts w:eastAsiaTheme="majorEastAsia"/>
            <w:noProof/>
            <w:color w:val="000000" w:themeColor="text1"/>
          </w:rPr>
          <w:t>Figure 1. Colloidal behavior in subsurface.</w:t>
        </w:r>
        <w:r w:rsidR="001204E5" w:rsidRPr="00F97F91">
          <w:rPr>
            <w:noProof/>
            <w:webHidden/>
            <w:color w:val="000000" w:themeColor="text1"/>
          </w:rPr>
          <w:tab/>
        </w:r>
        <w:r w:rsidR="001204E5" w:rsidRPr="00F97F91">
          <w:rPr>
            <w:noProof/>
            <w:webHidden/>
            <w:color w:val="000000" w:themeColor="text1"/>
          </w:rPr>
          <w:fldChar w:fldCharType="begin"/>
        </w:r>
        <w:r w:rsidR="001204E5" w:rsidRPr="00F97F91">
          <w:rPr>
            <w:noProof/>
            <w:webHidden/>
            <w:color w:val="000000" w:themeColor="text1"/>
          </w:rPr>
          <w:instrText xml:space="preserve"> PAGEREF _Toc211941952 \h </w:instrText>
        </w:r>
        <w:r w:rsidR="001204E5" w:rsidRPr="00F97F91">
          <w:rPr>
            <w:noProof/>
            <w:webHidden/>
            <w:color w:val="000000" w:themeColor="text1"/>
          </w:rPr>
        </w:r>
        <w:r w:rsidR="001204E5" w:rsidRPr="00F97F91">
          <w:rPr>
            <w:noProof/>
            <w:webHidden/>
            <w:color w:val="000000" w:themeColor="text1"/>
          </w:rPr>
          <w:fldChar w:fldCharType="separate"/>
        </w:r>
        <w:r w:rsidR="00F97F91" w:rsidRPr="00F97F91">
          <w:rPr>
            <w:noProof/>
            <w:webHidden/>
            <w:color w:val="000000" w:themeColor="text1"/>
          </w:rPr>
          <w:t>10</w:t>
        </w:r>
        <w:r w:rsidR="001204E5" w:rsidRPr="00F97F91">
          <w:rPr>
            <w:noProof/>
            <w:webHidden/>
            <w:color w:val="000000" w:themeColor="text1"/>
          </w:rPr>
          <w:fldChar w:fldCharType="end"/>
        </w:r>
      </w:hyperlink>
    </w:p>
    <w:p w14:paraId="62965076" w14:textId="5674A570"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53" w:history="1">
        <w:r w:rsidRPr="00F97F91">
          <w:rPr>
            <w:rStyle w:val="Hyperlink"/>
            <w:rFonts w:eastAsiaTheme="majorEastAsia"/>
            <w:noProof/>
            <w:color w:val="000000" w:themeColor="text1"/>
          </w:rPr>
          <w:t>Figure 2. A quick dissection of localized flow in Area 3. Estimates of flow from CPT and field measurements as they relate to the SSO well placement.</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_Toc211941953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11</w:t>
        </w:r>
        <w:r w:rsidRPr="00F97F91">
          <w:rPr>
            <w:noProof/>
            <w:webHidden/>
            <w:color w:val="000000" w:themeColor="text1"/>
          </w:rPr>
          <w:fldChar w:fldCharType="end"/>
        </w:r>
      </w:hyperlink>
    </w:p>
    <w:p w14:paraId="3B99AA04" w14:textId="762A5541"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54" w:history="1">
        <w:r w:rsidRPr="00F97F91">
          <w:rPr>
            <w:rStyle w:val="Hyperlink"/>
            <w:rFonts w:eastAsiaTheme="majorEastAsia"/>
            <w:noProof/>
            <w:color w:val="000000" w:themeColor="text1"/>
          </w:rPr>
          <w:t>Figure 3. A. Previous Surveys at Enigma FRC (eFRC). B. Subsurface Observatory (SSO) wells. C. Different zones of SSO wells.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_Toc211941954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12</w:t>
        </w:r>
        <w:r w:rsidRPr="00F97F91">
          <w:rPr>
            <w:noProof/>
            <w:webHidden/>
            <w:color w:val="000000" w:themeColor="text1"/>
          </w:rPr>
          <w:fldChar w:fldCharType="end"/>
        </w:r>
      </w:hyperlink>
    </w:p>
    <w:p w14:paraId="111C2B8E" w14:textId="6C704D67"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55" w:history="1">
        <w:r w:rsidRPr="00F97F91">
          <w:rPr>
            <w:rStyle w:val="Hyperlink"/>
            <w:rFonts w:eastAsiaTheme="majorEastAsia"/>
            <w:noProof/>
            <w:color w:val="000000" w:themeColor="text1"/>
          </w:rPr>
          <w:t>Figure 4. A Map of the Department of Energy ENIGMA Field Research Center (eFRC) S-3 ponds USA. B. The view of the SSO wells zoomed in. C. The surface view of SSO wells. D. A scheme of SSO wells order.</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_Toc211941955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13</w:t>
        </w:r>
        <w:r w:rsidRPr="00F97F91">
          <w:rPr>
            <w:noProof/>
            <w:webHidden/>
            <w:color w:val="000000" w:themeColor="text1"/>
          </w:rPr>
          <w:fldChar w:fldCharType="end"/>
        </w:r>
      </w:hyperlink>
    </w:p>
    <w:p w14:paraId="00BFA0BC" w14:textId="0D624D06"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56" w:history="1">
        <w:r w:rsidRPr="00F97F91">
          <w:rPr>
            <w:rStyle w:val="Hyperlink"/>
            <w:rFonts w:eastAsiaTheme="majorEastAsia"/>
            <w:noProof/>
            <w:color w:val="000000" w:themeColor="text1"/>
          </w:rPr>
          <w:t>Figure 5. A. Configuration of SSO wells built to investigate material transport from groundwater base flow and subsurface-level infiltration. B. Cone Penetrometer data of SSO wells.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_Toc211941956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14</w:t>
        </w:r>
        <w:r w:rsidRPr="00F97F91">
          <w:rPr>
            <w:noProof/>
            <w:webHidden/>
            <w:color w:val="000000" w:themeColor="text1"/>
          </w:rPr>
          <w:fldChar w:fldCharType="end"/>
        </w:r>
      </w:hyperlink>
    </w:p>
    <w:p w14:paraId="2D5B1BE4" w14:textId="7390B60F" w:rsidR="001204E5" w:rsidRPr="00F97F91" w:rsidRDefault="003378F2" w:rsidP="00F97F91">
      <w:pPr>
        <w:spacing w:line="360" w:lineRule="auto"/>
        <w:rPr>
          <w:rFonts w:eastAsiaTheme="minorEastAsia"/>
          <w:noProof/>
          <w:color w:val="000000" w:themeColor="text1"/>
          <w:kern w:val="2"/>
          <w14:ligatures w14:val="standardContextual"/>
        </w:rPr>
      </w:pPr>
      <w:r w:rsidRPr="00F97F91">
        <w:rPr>
          <w:color w:val="000000" w:themeColor="text1"/>
        </w:rPr>
        <w:fldChar w:fldCharType="end"/>
      </w:r>
      <w:r w:rsidR="00FC1E70" w:rsidRPr="00F97F91">
        <w:rPr>
          <w:color w:val="000000" w:themeColor="text1"/>
        </w:rPr>
        <w:fldChar w:fldCharType="begin"/>
      </w:r>
      <w:r w:rsidR="00FC1E70" w:rsidRPr="00F97F91">
        <w:rPr>
          <w:color w:val="000000" w:themeColor="text1"/>
        </w:rPr>
        <w:instrText xml:space="preserve"> TOC \h \z \c "Figure 2. " </w:instrText>
      </w:r>
      <w:r w:rsidR="00FC1E70" w:rsidRPr="00F97F91">
        <w:rPr>
          <w:color w:val="000000" w:themeColor="text1"/>
        </w:rPr>
        <w:fldChar w:fldCharType="separate"/>
      </w:r>
      <w:hyperlink w:anchor="_Toc211941959" w:history="1">
        <w:r w:rsidR="001204E5" w:rsidRPr="00F97F91">
          <w:rPr>
            <w:rStyle w:val="Hyperlink"/>
            <w:rFonts w:eastAsiaTheme="majorEastAsia"/>
            <w:noProof/>
            <w:color w:val="000000" w:themeColor="text1"/>
          </w:rPr>
          <w:t>Figure 2.1. Faceted bar plots showing variability in key hydrological and microbial variables across wells and zones.</w:t>
        </w:r>
        <w:r w:rsidR="001204E5" w:rsidRPr="00F97F91">
          <w:rPr>
            <w:noProof/>
            <w:webHidden/>
            <w:color w:val="000000" w:themeColor="text1"/>
          </w:rPr>
          <w:tab/>
        </w:r>
        <w:r w:rsidR="001204E5" w:rsidRPr="00F97F91">
          <w:rPr>
            <w:noProof/>
            <w:webHidden/>
            <w:color w:val="000000" w:themeColor="text1"/>
          </w:rPr>
          <w:fldChar w:fldCharType="begin"/>
        </w:r>
        <w:r w:rsidR="001204E5" w:rsidRPr="00F97F91">
          <w:rPr>
            <w:noProof/>
            <w:webHidden/>
            <w:color w:val="000000" w:themeColor="text1"/>
          </w:rPr>
          <w:instrText xml:space="preserve"> PAGEREF _Toc211941959 \h </w:instrText>
        </w:r>
        <w:r w:rsidR="001204E5" w:rsidRPr="00F97F91">
          <w:rPr>
            <w:noProof/>
            <w:webHidden/>
            <w:color w:val="000000" w:themeColor="text1"/>
          </w:rPr>
        </w:r>
        <w:r w:rsidR="001204E5" w:rsidRPr="00F97F91">
          <w:rPr>
            <w:noProof/>
            <w:webHidden/>
            <w:color w:val="000000" w:themeColor="text1"/>
          </w:rPr>
          <w:fldChar w:fldCharType="separate"/>
        </w:r>
        <w:r w:rsidR="00F97F91" w:rsidRPr="00F97F91">
          <w:rPr>
            <w:noProof/>
            <w:webHidden/>
            <w:color w:val="000000" w:themeColor="text1"/>
          </w:rPr>
          <w:t>22</w:t>
        </w:r>
        <w:r w:rsidR="001204E5" w:rsidRPr="00F97F91">
          <w:rPr>
            <w:noProof/>
            <w:webHidden/>
            <w:color w:val="000000" w:themeColor="text1"/>
          </w:rPr>
          <w:fldChar w:fldCharType="end"/>
        </w:r>
      </w:hyperlink>
    </w:p>
    <w:p w14:paraId="1B49D3F8" w14:textId="303DF531"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60" w:history="1">
        <w:r w:rsidRPr="00F97F91">
          <w:rPr>
            <w:rStyle w:val="Hyperlink"/>
            <w:rFonts w:eastAsiaTheme="majorEastAsia"/>
            <w:noProof/>
            <w:color w:val="000000" w:themeColor="text1"/>
          </w:rPr>
          <w:t>Figure 2.2. Top 15 metals by mean log₁₀ concentration across all wells.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_Toc211941960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23</w:t>
        </w:r>
        <w:r w:rsidRPr="00F97F91">
          <w:rPr>
            <w:noProof/>
            <w:webHidden/>
            <w:color w:val="000000" w:themeColor="text1"/>
          </w:rPr>
          <w:fldChar w:fldCharType="end"/>
        </w:r>
      </w:hyperlink>
    </w:p>
    <w:p w14:paraId="7A758926" w14:textId="436EE341" w:rsidR="001204E5" w:rsidRPr="00F97F91" w:rsidRDefault="00FC1E70" w:rsidP="00F97F91">
      <w:pPr>
        <w:spacing w:line="360" w:lineRule="auto"/>
        <w:rPr>
          <w:rFonts w:eastAsiaTheme="minorEastAsia"/>
          <w:noProof/>
          <w:color w:val="000000" w:themeColor="text1"/>
          <w:kern w:val="2"/>
          <w14:ligatures w14:val="standardContextual"/>
        </w:rPr>
      </w:pPr>
      <w:r w:rsidRPr="00F97F91">
        <w:rPr>
          <w:color w:val="000000" w:themeColor="text1"/>
        </w:rPr>
        <w:fldChar w:fldCharType="end"/>
      </w:r>
      <w:r w:rsidR="003378F2" w:rsidRPr="00F97F91">
        <w:rPr>
          <w:color w:val="000000" w:themeColor="text1"/>
        </w:rPr>
        <w:fldChar w:fldCharType="begin"/>
      </w:r>
      <w:r w:rsidR="003378F2" w:rsidRPr="00F97F91">
        <w:rPr>
          <w:color w:val="000000" w:themeColor="text1"/>
        </w:rPr>
        <w:instrText xml:space="preserve"> TOC \h \z \c "Figure 3." </w:instrText>
      </w:r>
      <w:r w:rsidR="003378F2" w:rsidRPr="00F97F91">
        <w:rPr>
          <w:color w:val="000000" w:themeColor="text1"/>
        </w:rPr>
        <w:fldChar w:fldCharType="separate"/>
      </w:r>
      <w:hyperlink w:anchor="_Toc211941965" w:history="1">
        <w:r w:rsidR="001204E5" w:rsidRPr="00F97F91">
          <w:rPr>
            <w:rStyle w:val="Hyperlink"/>
            <w:rFonts w:eastAsiaTheme="majorEastAsia"/>
            <w:noProof/>
            <w:color w:val="000000" w:themeColor="text1"/>
          </w:rPr>
          <w:t>Figure 3.1. Experiment set-up. Sediment to trace ratio and concentration during the setup of the kinetic uptake experiment.</w:t>
        </w:r>
        <w:r w:rsidR="001204E5" w:rsidRPr="00F97F91">
          <w:rPr>
            <w:noProof/>
            <w:webHidden/>
            <w:color w:val="000000" w:themeColor="text1"/>
          </w:rPr>
          <w:tab/>
        </w:r>
        <w:r w:rsidR="001204E5" w:rsidRPr="00F97F91">
          <w:rPr>
            <w:noProof/>
            <w:webHidden/>
            <w:color w:val="000000" w:themeColor="text1"/>
          </w:rPr>
          <w:fldChar w:fldCharType="begin"/>
        </w:r>
        <w:r w:rsidR="001204E5" w:rsidRPr="00F97F91">
          <w:rPr>
            <w:noProof/>
            <w:webHidden/>
            <w:color w:val="000000" w:themeColor="text1"/>
          </w:rPr>
          <w:instrText xml:space="preserve"> PAGEREF _Toc211941965 \h </w:instrText>
        </w:r>
        <w:r w:rsidR="001204E5" w:rsidRPr="00F97F91">
          <w:rPr>
            <w:noProof/>
            <w:webHidden/>
            <w:color w:val="000000" w:themeColor="text1"/>
          </w:rPr>
        </w:r>
        <w:r w:rsidR="001204E5" w:rsidRPr="00F97F91">
          <w:rPr>
            <w:noProof/>
            <w:webHidden/>
            <w:color w:val="000000" w:themeColor="text1"/>
          </w:rPr>
          <w:fldChar w:fldCharType="separate"/>
        </w:r>
        <w:r w:rsidR="00F97F91" w:rsidRPr="00F97F91">
          <w:rPr>
            <w:noProof/>
            <w:webHidden/>
            <w:color w:val="000000" w:themeColor="text1"/>
          </w:rPr>
          <w:t>52</w:t>
        </w:r>
        <w:r w:rsidR="001204E5" w:rsidRPr="00F97F91">
          <w:rPr>
            <w:noProof/>
            <w:webHidden/>
            <w:color w:val="000000" w:themeColor="text1"/>
          </w:rPr>
          <w:fldChar w:fldCharType="end"/>
        </w:r>
      </w:hyperlink>
    </w:p>
    <w:p w14:paraId="0A1B77D6" w14:textId="1C98403D"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66" w:history="1">
        <w:r w:rsidRPr="00F97F91">
          <w:rPr>
            <w:rStyle w:val="Hyperlink"/>
            <w:rFonts w:eastAsiaTheme="majorEastAsia"/>
            <w:noProof/>
            <w:color w:val="000000" w:themeColor="text1"/>
          </w:rPr>
          <w:t>Figure 3.2. Box Plot Ion Chromatography results after 200 hours. After 200 hours, the concentration remained relatively constant, with a slight increase at each time point.</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_Toc211941966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53</w:t>
        </w:r>
        <w:r w:rsidRPr="00F97F91">
          <w:rPr>
            <w:noProof/>
            <w:webHidden/>
            <w:color w:val="000000" w:themeColor="text1"/>
          </w:rPr>
          <w:fldChar w:fldCharType="end"/>
        </w:r>
      </w:hyperlink>
    </w:p>
    <w:p w14:paraId="5AD0F7F9" w14:textId="1F885D3C"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67" w:history="1">
        <w:r w:rsidRPr="00F97F91">
          <w:rPr>
            <w:rStyle w:val="Hyperlink"/>
            <w:rFonts w:eastAsiaTheme="majorEastAsia"/>
            <w:noProof/>
            <w:color w:val="000000" w:themeColor="text1"/>
          </w:rPr>
          <w:t>Figure 3.4. Colloidal borescope results. A. Colloidal borescope measurements of U1_SZ2_24 ft TOC well. B. Colloidal borescope measurements of SSO_L9-SZ2_24 ft TOC well. C. Colloidal borescope measurements of SSO_M5-SZ3_35 ft TOC well.</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_Toc211941967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55</w:t>
        </w:r>
        <w:r w:rsidRPr="00F97F91">
          <w:rPr>
            <w:noProof/>
            <w:webHidden/>
            <w:color w:val="000000" w:themeColor="text1"/>
          </w:rPr>
          <w:fldChar w:fldCharType="end"/>
        </w:r>
      </w:hyperlink>
    </w:p>
    <w:p w14:paraId="1DC6043E" w14:textId="6A90E678"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68" w:history="1">
        <w:r w:rsidRPr="00F97F91">
          <w:rPr>
            <w:rStyle w:val="Hyperlink"/>
            <w:rFonts w:eastAsiaTheme="majorEastAsia"/>
            <w:noProof/>
            <w:color w:val="000000" w:themeColor="text1"/>
          </w:rPr>
          <w:t>Figure 3.5. Viruses found using electron microscopy in L8-SZ2 and M5-SZ2 wells.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_Toc211941968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56</w:t>
        </w:r>
        <w:r w:rsidRPr="00F97F91">
          <w:rPr>
            <w:noProof/>
            <w:webHidden/>
            <w:color w:val="000000" w:themeColor="text1"/>
          </w:rPr>
          <w:fldChar w:fldCharType="end"/>
        </w:r>
      </w:hyperlink>
    </w:p>
    <w:p w14:paraId="509D90DE" w14:textId="32371D82"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69" w:history="1">
        <w:r w:rsidRPr="00F97F91">
          <w:rPr>
            <w:rStyle w:val="Hyperlink"/>
            <w:rFonts w:eastAsiaTheme="majorEastAsia"/>
            <w:noProof/>
            <w:color w:val="000000" w:themeColor="text1"/>
          </w:rPr>
          <w:t>Figure 3.6. Electron microscopy images of L7-SZ2 well. Top: Aggregates of sediment and low levels of biological material in L7-SZ2 well. Bottom: L7-SZ2 well’s aggregate of sediment and biological material - including vesicles, secondary mineral particles, virus particles, and what appears to be a pili-tethered ultra-small cell. Courtesy of Dr Peter Walian</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_Toc211941969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57</w:t>
        </w:r>
        <w:r w:rsidRPr="00F97F91">
          <w:rPr>
            <w:noProof/>
            <w:webHidden/>
            <w:color w:val="000000" w:themeColor="text1"/>
          </w:rPr>
          <w:fldChar w:fldCharType="end"/>
        </w:r>
      </w:hyperlink>
    </w:p>
    <w:p w14:paraId="47CB8664" w14:textId="187DFF35"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70" w:history="1">
        <w:r w:rsidRPr="00F97F91">
          <w:rPr>
            <w:rStyle w:val="Hyperlink"/>
            <w:rFonts w:eastAsiaTheme="majorEastAsia"/>
            <w:noProof/>
            <w:color w:val="000000" w:themeColor="text1"/>
          </w:rPr>
          <w:t>Figure 3.7. Electron microscopy images of L7-SZ2, U2-SZ1, and M5-SZ2 well samples.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_Toc211941970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58</w:t>
        </w:r>
        <w:r w:rsidRPr="00F97F91">
          <w:rPr>
            <w:noProof/>
            <w:webHidden/>
            <w:color w:val="000000" w:themeColor="text1"/>
          </w:rPr>
          <w:fldChar w:fldCharType="end"/>
        </w:r>
      </w:hyperlink>
    </w:p>
    <w:p w14:paraId="65EF79D3" w14:textId="78579777"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71" w:history="1">
        <w:r w:rsidRPr="00F97F91">
          <w:rPr>
            <w:rStyle w:val="Hyperlink"/>
            <w:rFonts w:eastAsiaTheme="majorEastAsia"/>
            <w:noProof/>
            <w:color w:val="000000" w:themeColor="text1"/>
          </w:rPr>
          <w:t>Figure 3.8. Electron microscopy image of M5-SZ2 well sample.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_Toc211941971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59</w:t>
        </w:r>
        <w:r w:rsidRPr="00F97F91">
          <w:rPr>
            <w:noProof/>
            <w:webHidden/>
            <w:color w:val="000000" w:themeColor="text1"/>
          </w:rPr>
          <w:fldChar w:fldCharType="end"/>
        </w:r>
      </w:hyperlink>
    </w:p>
    <w:p w14:paraId="2F218924" w14:textId="0204669A"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72" w:history="1">
        <w:r w:rsidRPr="00F97F91">
          <w:rPr>
            <w:rStyle w:val="Hyperlink"/>
            <w:rFonts w:eastAsiaTheme="majorEastAsia"/>
            <w:noProof/>
            <w:color w:val="000000" w:themeColor="text1"/>
          </w:rPr>
          <w:t>Figure 3.9. Electron microscopy images of L7-SZ2 sample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_Toc211941972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60</w:t>
        </w:r>
        <w:r w:rsidRPr="00F97F91">
          <w:rPr>
            <w:noProof/>
            <w:webHidden/>
            <w:color w:val="000000" w:themeColor="text1"/>
          </w:rPr>
          <w:fldChar w:fldCharType="end"/>
        </w:r>
      </w:hyperlink>
    </w:p>
    <w:p w14:paraId="3496FCBA" w14:textId="04DA706E"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73" w:history="1">
        <w:r w:rsidRPr="00F97F91">
          <w:rPr>
            <w:rStyle w:val="Hyperlink"/>
            <w:rFonts w:eastAsiaTheme="majorEastAsia"/>
            <w:noProof/>
            <w:color w:val="000000" w:themeColor="text1"/>
          </w:rPr>
          <w:t>Figure 3.10. Electron microscopy image of MLS B6 well sample (Area 2).</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_Toc211941973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61</w:t>
        </w:r>
        <w:r w:rsidRPr="00F97F91">
          <w:rPr>
            <w:noProof/>
            <w:webHidden/>
            <w:color w:val="000000" w:themeColor="text1"/>
          </w:rPr>
          <w:fldChar w:fldCharType="end"/>
        </w:r>
      </w:hyperlink>
    </w:p>
    <w:p w14:paraId="1F6A2C76" w14:textId="714DFA14"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74" w:history="1">
        <w:r w:rsidRPr="00F97F91">
          <w:rPr>
            <w:rStyle w:val="Hyperlink"/>
            <w:rFonts w:eastAsiaTheme="majorEastAsia"/>
            <w:noProof/>
            <w:color w:val="000000" w:themeColor="text1"/>
          </w:rPr>
          <w:t>Figure 3.11. Electron microscopy images of U1 and U2 samples.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_Toc211941974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62</w:t>
        </w:r>
        <w:r w:rsidRPr="00F97F91">
          <w:rPr>
            <w:noProof/>
            <w:webHidden/>
            <w:color w:val="000000" w:themeColor="text1"/>
          </w:rPr>
          <w:fldChar w:fldCharType="end"/>
        </w:r>
      </w:hyperlink>
    </w:p>
    <w:p w14:paraId="473869E2" w14:textId="51D7F680"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75" w:history="1">
        <w:r w:rsidRPr="00F97F91">
          <w:rPr>
            <w:rStyle w:val="Hyperlink"/>
            <w:rFonts w:eastAsiaTheme="majorEastAsia"/>
            <w:noProof/>
            <w:color w:val="000000" w:themeColor="text1"/>
          </w:rPr>
          <w:t>Figure 3.12. Electron microscopy image of L7-SZ2 well sample.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_Toc211941975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63</w:t>
        </w:r>
        <w:r w:rsidRPr="00F97F91">
          <w:rPr>
            <w:noProof/>
            <w:webHidden/>
            <w:color w:val="000000" w:themeColor="text1"/>
          </w:rPr>
          <w:fldChar w:fldCharType="end"/>
        </w:r>
      </w:hyperlink>
    </w:p>
    <w:p w14:paraId="5A42D3B9" w14:textId="62FABC3D"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76" w:history="1">
        <w:r w:rsidRPr="00F97F91">
          <w:rPr>
            <w:rStyle w:val="Hyperlink"/>
            <w:rFonts w:eastAsiaTheme="majorEastAsia"/>
            <w:noProof/>
            <w:color w:val="000000" w:themeColor="text1"/>
          </w:rPr>
          <w:t>Figure 3.13. Electron microscopy image of the L8-SZ2 well sample.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_Toc211941976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64</w:t>
        </w:r>
        <w:r w:rsidRPr="00F97F91">
          <w:rPr>
            <w:noProof/>
            <w:webHidden/>
            <w:color w:val="000000" w:themeColor="text1"/>
          </w:rPr>
          <w:fldChar w:fldCharType="end"/>
        </w:r>
      </w:hyperlink>
    </w:p>
    <w:p w14:paraId="50C14B21" w14:textId="578D8115"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77" w:history="1">
        <w:r w:rsidRPr="00F97F91">
          <w:rPr>
            <w:rStyle w:val="Hyperlink"/>
            <w:rFonts w:eastAsiaTheme="majorEastAsia"/>
            <w:noProof/>
            <w:color w:val="000000" w:themeColor="text1"/>
          </w:rPr>
          <w:t>Figure 3.14. Electron microscopy image of the M5-SZ2 well sample.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_Toc211941977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65</w:t>
        </w:r>
        <w:r w:rsidRPr="00F97F91">
          <w:rPr>
            <w:noProof/>
            <w:webHidden/>
            <w:color w:val="000000" w:themeColor="text1"/>
          </w:rPr>
          <w:fldChar w:fldCharType="end"/>
        </w:r>
      </w:hyperlink>
    </w:p>
    <w:p w14:paraId="226C128C" w14:textId="3E3CBE39"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78" w:history="1">
        <w:r w:rsidRPr="00F97F91">
          <w:rPr>
            <w:rStyle w:val="Hyperlink"/>
            <w:rFonts w:eastAsiaTheme="majorEastAsia"/>
            <w:noProof/>
            <w:color w:val="000000" w:themeColor="text1"/>
          </w:rPr>
          <w:t>Figure 3.15. Electron microscopy image of the U2-SZ2 sample.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_Toc211941978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66</w:t>
        </w:r>
        <w:r w:rsidRPr="00F97F91">
          <w:rPr>
            <w:noProof/>
            <w:webHidden/>
            <w:color w:val="000000" w:themeColor="text1"/>
          </w:rPr>
          <w:fldChar w:fldCharType="end"/>
        </w:r>
      </w:hyperlink>
    </w:p>
    <w:p w14:paraId="27104B5E" w14:textId="2624B382"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79" w:history="1">
        <w:r w:rsidRPr="00F97F91">
          <w:rPr>
            <w:rStyle w:val="Hyperlink"/>
            <w:rFonts w:eastAsiaTheme="majorEastAsia"/>
            <w:noProof/>
            <w:color w:val="000000" w:themeColor="text1"/>
          </w:rPr>
          <w:t>Figure 3.16. Electron microscopy image of the EFP01 sample.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_Toc211941979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67</w:t>
        </w:r>
        <w:r w:rsidRPr="00F97F91">
          <w:rPr>
            <w:noProof/>
            <w:webHidden/>
            <w:color w:val="000000" w:themeColor="text1"/>
          </w:rPr>
          <w:fldChar w:fldCharType="end"/>
        </w:r>
      </w:hyperlink>
    </w:p>
    <w:p w14:paraId="37282C11" w14:textId="5ADD79F5"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80" w:history="1">
        <w:r w:rsidRPr="00F97F91">
          <w:rPr>
            <w:rStyle w:val="Hyperlink"/>
            <w:rFonts w:eastAsiaTheme="majorEastAsia"/>
            <w:noProof/>
            <w:color w:val="000000" w:themeColor="text1"/>
          </w:rPr>
          <w:t>Figure 3.17. UMAP on 2023 borescope data colored by direction.</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_Toc211941980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68</w:t>
        </w:r>
        <w:r w:rsidRPr="00F97F91">
          <w:rPr>
            <w:noProof/>
            <w:webHidden/>
            <w:color w:val="000000" w:themeColor="text1"/>
          </w:rPr>
          <w:fldChar w:fldCharType="end"/>
        </w:r>
      </w:hyperlink>
    </w:p>
    <w:p w14:paraId="1B2F56A1" w14:textId="2C7D927B"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81" w:history="1">
        <w:r w:rsidRPr="00F97F91">
          <w:rPr>
            <w:rStyle w:val="Hyperlink"/>
            <w:rFonts w:eastAsiaTheme="majorEastAsia"/>
            <w:noProof/>
            <w:color w:val="000000" w:themeColor="text1"/>
          </w:rPr>
          <w:t>Figure 3.18. UMAP on 2023 borescope data colored by speed.</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_Toc211941981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69</w:t>
        </w:r>
        <w:r w:rsidRPr="00F97F91">
          <w:rPr>
            <w:noProof/>
            <w:webHidden/>
            <w:color w:val="000000" w:themeColor="text1"/>
          </w:rPr>
          <w:fldChar w:fldCharType="end"/>
        </w:r>
      </w:hyperlink>
    </w:p>
    <w:p w14:paraId="021B18C9" w14:textId="4865CDDC"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82" w:history="1">
        <w:r w:rsidRPr="00F97F91">
          <w:rPr>
            <w:rStyle w:val="Hyperlink"/>
            <w:rFonts w:eastAsiaTheme="majorEastAsia"/>
            <w:noProof/>
            <w:color w:val="000000" w:themeColor="text1"/>
          </w:rPr>
          <w:t>Figure 3.19. UMAP in 2023 borescope data colored by count.</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_Toc211941982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70</w:t>
        </w:r>
        <w:r w:rsidRPr="00F97F91">
          <w:rPr>
            <w:noProof/>
            <w:webHidden/>
            <w:color w:val="000000" w:themeColor="text1"/>
          </w:rPr>
          <w:fldChar w:fldCharType="end"/>
        </w:r>
      </w:hyperlink>
    </w:p>
    <w:p w14:paraId="649296A2" w14:textId="06157C66"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83" w:history="1">
        <w:r w:rsidRPr="00F97F91">
          <w:rPr>
            <w:rStyle w:val="Hyperlink"/>
            <w:rFonts w:eastAsiaTheme="majorEastAsia"/>
            <w:noProof/>
            <w:color w:val="000000" w:themeColor="text1"/>
          </w:rPr>
          <w:t>Figure 3.20. Flux slopes by well/zone: OLS vs REWB.</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_Toc211941983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71</w:t>
        </w:r>
        <w:r w:rsidRPr="00F97F91">
          <w:rPr>
            <w:noProof/>
            <w:webHidden/>
            <w:color w:val="000000" w:themeColor="text1"/>
          </w:rPr>
          <w:fldChar w:fldCharType="end"/>
        </w:r>
      </w:hyperlink>
    </w:p>
    <w:p w14:paraId="29CE2140" w14:textId="6F5392EF" w:rsidR="001204E5" w:rsidRPr="00F97F91" w:rsidRDefault="003378F2" w:rsidP="00F97F91">
      <w:pPr>
        <w:spacing w:line="360" w:lineRule="auto"/>
        <w:rPr>
          <w:rFonts w:eastAsiaTheme="minorEastAsia"/>
          <w:noProof/>
          <w:color w:val="000000" w:themeColor="text1"/>
          <w:kern w:val="2"/>
          <w14:ligatures w14:val="standardContextual"/>
        </w:rPr>
      </w:pPr>
      <w:r w:rsidRPr="00F97F91">
        <w:rPr>
          <w:color w:val="000000" w:themeColor="text1"/>
        </w:rPr>
        <w:fldChar w:fldCharType="end"/>
      </w:r>
      <w:r w:rsidR="0036316C" w:rsidRPr="00F97F91">
        <w:rPr>
          <w:color w:val="000000" w:themeColor="text1"/>
        </w:rPr>
        <w:fldChar w:fldCharType="begin"/>
      </w:r>
      <w:r w:rsidR="0036316C" w:rsidRPr="00F97F91">
        <w:rPr>
          <w:color w:val="000000" w:themeColor="text1"/>
        </w:rPr>
        <w:instrText xml:space="preserve"> TOC \h \z \c "Figure 3. 2" </w:instrText>
      </w:r>
      <w:r w:rsidR="0036316C" w:rsidRPr="00F97F91">
        <w:rPr>
          <w:color w:val="000000" w:themeColor="text1"/>
        </w:rPr>
        <w:fldChar w:fldCharType="separate"/>
      </w:r>
      <w:hyperlink w:anchor="_Toc211941984" w:history="1">
        <w:r w:rsidR="001204E5" w:rsidRPr="00F97F91">
          <w:rPr>
            <w:rStyle w:val="Hyperlink"/>
            <w:rFonts w:eastAsiaTheme="majorEastAsia"/>
            <w:noProof/>
            <w:color w:val="000000" w:themeColor="text1"/>
          </w:rPr>
          <w:t>Figure 3.21. Wind Rose diagram of direction and speed in all 9 wells, all zones in SSO wells based on colloidal borescope, 2023. Flow velocity (µm/s) legend is on the right side.</w:t>
        </w:r>
        <w:r w:rsidR="001204E5" w:rsidRPr="00F97F91">
          <w:rPr>
            <w:noProof/>
            <w:webHidden/>
            <w:color w:val="000000" w:themeColor="text1"/>
          </w:rPr>
          <w:tab/>
        </w:r>
        <w:r w:rsidR="001204E5" w:rsidRPr="00F97F91">
          <w:rPr>
            <w:noProof/>
            <w:webHidden/>
            <w:color w:val="000000" w:themeColor="text1"/>
          </w:rPr>
          <w:fldChar w:fldCharType="begin"/>
        </w:r>
        <w:r w:rsidR="001204E5" w:rsidRPr="00F97F91">
          <w:rPr>
            <w:noProof/>
            <w:webHidden/>
            <w:color w:val="000000" w:themeColor="text1"/>
          </w:rPr>
          <w:instrText xml:space="preserve"> PAGEREF _Toc211941984 \h </w:instrText>
        </w:r>
        <w:r w:rsidR="001204E5" w:rsidRPr="00F97F91">
          <w:rPr>
            <w:noProof/>
            <w:webHidden/>
            <w:color w:val="000000" w:themeColor="text1"/>
          </w:rPr>
        </w:r>
        <w:r w:rsidR="001204E5" w:rsidRPr="00F97F91">
          <w:rPr>
            <w:noProof/>
            <w:webHidden/>
            <w:color w:val="000000" w:themeColor="text1"/>
          </w:rPr>
          <w:fldChar w:fldCharType="separate"/>
        </w:r>
        <w:r w:rsidR="00F97F91" w:rsidRPr="00F97F91">
          <w:rPr>
            <w:noProof/>
            <w:webHidden/>
            <w:color w:val="000000" w:themeColor="text1"/>
          </w:rPr>
          <w:t>72</w:t>
        </w:r>
        <w:r w:rsidR="001204E5" w:rsidRPr="00F97F91">
          <w:rPr>
            <w:noProof/>
            <w:webHidden/>
            <w:color w:val="000000" w:themeColor="text1"/>
          </w:rPr>
          <w:fldChar w:fldCharType="end"/>
        </w:r>
      </w:hyperlink>
    </w:p>
    <w:p w14:paraId="63DE6805" w14:textId="0ACE7D6E"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85" w:history="1">
        <w:r w:rsidRPr="00F97F91">
          <w:rPr>
            <w:rStyle w:val="Hyperlink"/>
            <w:rFonts w:eastAsiaTheme="majorEastAsia"/>
            <w:noProof/>
            <w:color w:val="000000" w:themeColor="text1"/>
          </w:rPr>
          <w:t>Figure 3.22. Pairwise KS Dissimilarity heatmap.</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_Toc211941985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73</w:t>
        </w:r>
        <w:r w:rsidRPr="00F97F91">
          <w:rPr>
            <w:noProof/>
            <w:webHidden/>
            <w:color w:val="000000" w:themeColor="text1"/>
          </w:rPr>
          <w:fldChar w:fldCharType="end"/>
        </w:r>
      </w:hyperlink>
    </w:p>
    <w:p w14:paraId="66496480" w14:textId="4A1CA8F6"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86" w:history="1">
        <w:r w:rsidRPr="00F97F91">
          <w:rPr>
            <w:rStyle w:val="Hyperlink"/>
            <w:rFonts w:eastAsiaTheme="majorEastAsia"/>
            <w:noProof/>
            <w:color w:val="000000" w:themeColor="text1"/>
          </w:rPr>
          <w:t>Figure 3.23. Flux-index profiles with depth across 9 SSO wells.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_Toc211941986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74</w:t>
        </w:r>
        <w:r w:rsidRPr="00F97F91">
          <w:rPr>
            <w:noProof/>
            <w:webHidden/>
            <w:color w:val="000000" w:themeColor="text1"/>
          </w:rPr>
          <w:fldChar w:fldCharType="end"/>
        </w:r>
      </w:hyperlink>
    </w:p>
    <w:p w14:paraId="28A176CA" w14:textId="215C4E96"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87" w:history="1">
        <w:r w:rsidRPr="00F97F91">
          <w:rPr>
            <w:rStyle w:val="Hyperlink"/>
            <w:rFonts w:eastAsiaTheme="majorEastAsia"/>
            <w:noProof/>
            <w:color w:val="000000" w:themeColor="text1"/>
          </w:rPr>
          <w:t>Figure 3.24. Flux-index profiles with depth across 9 SSO wells with annotated top depths.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_Toc211941987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75</w:t>
        </w:r>
        <w:r w:rsidRPr="00F97F91">
          <w:rPr>
            <w:noProof/>
            <w:webHidden/>
            <w:color w:val="000000" w:themeColor="text1"/>
          </w:rPr>
          <w:fldChar w:fldCharType="end"/>
        </w:r>
      </w:hyperlink>
    </w:p>
    <w:p w14:paraId="5556F9A0" w14:textId="6ADAFD28"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88" w:history="1">
        <w:r w:rsidRPr="00F97F91">
          <w:rPr>
            <w:rStyle w:val="Hyperlink"/>
            <w:rFonts w:eastAsiaTheme="majorEastAsia"/>
            <w:noProof/>
            <w:color w:val="000000" w:themeColor="text1"/>
          </w:rPr>
          <w:t>Figure 3.25. A: Distribution of colloidal flux index (speed x count) by well. B: Distribution of colloidal flux index (speed x count) by well and zone.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_Toc211941988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76</w:t>
        </w:r>
        <w:r w:rsidRPr="00F97F91">
          <w:rPr>
            <w:noProof/>
            <w:webHidden/>
            <w:color w:val="000000" w:themeColor="text1"/>
          </w:rPr>
          <w:fldChar w:fldCharType="end"/>
        </w:r>
      </w:hyperlink>
    </w:p>
    <w:p w14:paraId="506951F5" w14:textId="423C1AF7" w:rsidR="001204E5" w:rsidRPr="00F97F91" w:rsidRDefault="0036316C" w:rsidP="00F97F91">
      <w:pPr>
        <w:spacing w:line="360" w:lineRule="auto"/>
        <w:rPr>
          <w:rFonts w:eastAsiaTheme="minorEastAsia"/>
          <w:noProof/>
          <w:color w:val="000000" w:themeColor="text1"/>
          <w:kern w:val="2"/>
          <w14:ligatures w14:val="standardContextual"/>
        </w:rPr>
      </w:pPr>
      <w:r w:rsidRPr="00F97F91">
        <w:rPr>
          <w:color w:val="000000" w:themeColor="text1"/>
        </w:rPr>
        <w:fldChar w:fldCharType="end"/>
      </w:r>
      <w:r w:rsidR="00F76601" w:rsidRPr="00F97F91">
        <w:rPr>
          <w:color w:val="000000" w:themeColor="text1"/>
        </w:rPr>
        <w:fldChar w:fldCharType="begin"/>
      </w:r>
      <w:r w:rsidR="00F76601" w:rsidRPr="00F97F91">
        <w:rPr>
          <w:color w:val="000000" w:themeColor="text1"/>
        </w:rPr>
        <w:instrText xml:space="preserve"> TOC \h \z \c "Figure 4." </w:instrText>
      </w:r>
      <w:r w:rsidR="00F76601" w:rsidRPr="00F97F91">
        <w:rPr>
          <w:color w:val="000000" w:themeColor="text1"/>
        </w:rPr>
        <w:fldChar w:fldCharType="separate"/>
      </w:r>
      <w:hyperlink w:anchor="_Toc211941989" w:history="1">
        <w:r w:rsidR="001204E5" w:rsidRPr="00F97F91">
          <w:rPr>
            <w:rStyle w:val="Hyperlink"/>
            <w:rFonts w:eastAsiaTheme="majorEastAsia"/>
            <w:noProof/>
            <w:color w:val="000000" w:themeColor="text1"/>
          </w:rPr>
          <w:t>Figure 4.1. Rhodanobacter relative abundance (100 well survey).</w:t>
        </w:r>
        <w:r w:rsidR="001204E5" w:rsidRPr="00F97F91">
          <w:rPr>
            <w:noProof/>
            <w:webHidden/>
            <w:color w:val="000000" w:themeColor="text1"/>
          </w:rPr>
          <w:tab/>
        </w:r>
        <w:r w:rsidR="001204E5" w:rsidRPr="00F97F91">
          <w:rPr>
            <w:noProof/>
            <w:webHidden/>
            <w:color w:val="000000" w:themeColor="text1"/>
          </w:rPr>
          <w:fldChar w:fldCharType="begin"/>
        </w:r>
        <w:r w:rsidR="001204E5" w:rsidRPr="00F97F91">
          <w:rPr>
            <w:noProof/>
            <w:webHidden/>
            <w:color w:val="000000" w:themeColor="text1"/>
          </w:rPr>
          <w:instrText xml:space="preserve"> PAGEREF _Toc211941989 \h </w:instrText>
        </w:r>
        <w:r w:rsidR="001204E5" w:rsidRPr="00F97F91">
          <w:rPr>
            <w:noProof/>
            <w:webHidden/>
            <w:color w:val="000000" w:themeColor="text1"/>
          </w:rPr>
        </w:r>
        <w:r w:rsidR="001204E5" w:rsidRPr="00F97F91">
          <w:rPr>
            <w:noProof/>
            <w:webHidden/>
            <w:color w:val="000000" w:themeColor="text1"/>
          </w:rPr>
          <w:fldChar w:fldCharType="separate"/>
        </w:r>
        <w:r w:rsidR="00F97F91" w:rsidRPr="00F97F91">
          <w:rPr>
            <w:noProof/>
            <w:webHidden/>
            <w:color w:val="000000" w:themeColor="text1"/>
          </w:rPr>
          <w:t>121</w:t>
        </w:r>
        <w:r w:rsidR="001204E5" w:rsidRPr="00F97F91">
          <w:rPr>
            <w:noProof/>
            <w:webHidden/>
            <w:color w:val="000000" w:themeColor="text1"/>
          </w:rPr>
          <w:fldChar w:fldCharType="end"/>
        </w:r>
      </w:hyperlink>
    </w:p>
    <w:p w14:paraId="737A1452" w14:textId="25F5BF80"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90" w:history="1">
        <w:r w:rsidRPr="00F97F91">
          <w:rPr>
            <w:rStyle w:val="Hyperlink"/>
            <w:rFonts w:eastAsiaTheme="majorEastAsia"/>
            <w:noProof/>
            <w:color w:val="000000" w:themeColor="text1"/>
          </w:rPr>
          <w:t>Figure 4.2. Rhodanobacter relative abundance (100-well survey).</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_Toc211941990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122</w:t>
        </w:r>
        <w:r w:rsidRPr="00F97F91">
          <w:rPr>
            <w:noProof/>
            <w:webHidden/>
            <w:color w:val="000000" w:themeColor="text1"/>
          </w:rPr>
          <w:fldChar w:fldCharType="end"/>
        </w:r>
      </w:hyperlink>
    </w:p>
    <w:p w14:paraId="2D6A7258" w14:textId="034D4C4E"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91" w:history="1">
        <w:r w:rsidRPr="00F97F91">
          <w:rPr>
            <w:rStyle w:val="Hyperlink"/>
            <w:rFonts w:eastAsiaTheme="majorEastAsia"/>
            <w:noProof/>
            <w:color w:val="000000" w:themeColor="text1"/>
          </w:rPr>
          <w:t>Figure 4.3. Rhodanobacter relative abundance (27 well survey).</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_Toc211941991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123</w:t>
        </w:r>
        <w:r w:rsidRPr="00F97F91">
          <w:rPr>
            <w:noProof/>
            <w:webHidden/>
            <w:color w:val="000000" w:themeColor="text1"/>
          </w:rPr>
          <w:fldChar w:fldCharType="end"/>
        </w:r>
      </w:hyperlink>
    </w:p>
    <w:p w14:paraId="67B16AAA" w14:textId="1312B096"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92" w:history="1">
        <w:r w:rsidRPr="00F97F91">
          <w:rPr>
            <w:rStyle w:val="Hyperlink"/>
            <w:rFonts w:eastAsiaTheme="majorEastAsia"/>
            <w:noProof/>
            <w:color w:val="000000" w:themeColor="text1"/>
          </w:rPr>
          <w:t>Figure 4.4. Environmental factors and DNA yield.</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_Toc211941992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124</w:t>
        </w:r>
        <w:r w:rsidRPr="00F97F91">
          <w:rPr>
            <w:noProof/>
            <w:webHidden/>
            <w:color w:val="000000" w:themeColor="text1"/>
          </w:rPr>
          <w:fldChar w:fldCharType="end"/>
        </w:r>
      </w:hyperlink>
    </w:p>
    <w:p w14:paraId="1C55EDA7" w14:textId="342AF51D"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93" w:history="1">
        <w:r w:rsidRPr="00F97F91">
          <w:rPr>
            <w:rStyle w:val="Hyperlink"/>
            <w:rFonts w:eastAsiaTheme="majorEastAsia"/>
            <w:noProof/>
            <w:color w:val="000000" w:themeColor="text1"/>
          </w:rPr>
          <w:t>Figure 4.5. Sequencing efforts.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_Toc211941993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125</w:t>
        </w:r>
        <w:r w:rsidRPr="00F97F91">
          <w:rPr>
            <w:noProof/>
            <w:webHidden/>
            <w:color w:val="000000" w:themeColor="text1"/>
          </w:rPr>
          <w:fldChar w:fldCharType="end"/>
        </w:r>
      </w:hyperlink>
    </w:p>
    <w:p w14:paraId="278AD6BE" w14:textId="0736903D"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94" w:history="1">
        <w:r w:rsidRPr="00F97F91">
          <w:rPr>
            <w:rStyle w:val="Hyperlink"/>
            <w:rFonts w:eastAsiaTheme="majorEastAsia"/>
            <w:noProof/>
            <w:color w:val="000000" w:themeColor="text1"/>
          </w:rPr>
          <w:t>Figure 4.6. A. 16S Cumulative abundance. B. 16S Abundance rank.</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_Toc211941994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126</w:t>
        </w:r>
        <w:r w:rsidRPr="00F97F91">
          <w:rPr>
            <w:noProof/>
            <w:webHidden/>
            <w:color w:val="000000" w:themeColor="text1"/>
          </w:rPr>
          <w:fldChar w:fldCharType="end"/>
        </w:r>
      </w:hyperlink>
    </w:p>
    <w:p w14:paraId="145CFDE9" w14:textId="39253A3F"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95" w:history="1">
        <w:r w:rsidRPr="00F97F91">
          <w:rPr>
            <w:rStyle w:val="Hyperlink"/>
            <w:rFonts w:eastAsiaTheme="majorEastAsia"/>
            <w:noProof/>
            <w:color w:val="000000" w:themeColor="text1"/>
          </w:rPr>
          <w:t>Figure 4.7. Alpha diversity 16S Richness.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_Toc211941995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127</w:t>
        </w:r>
        <w:r w:rsidRPr="00F97F91">
          <w:rPr>
            <w:noProof/>
            <w:webHidden/>
            <w:color w:val="000000" w:themeColor="text1"/>
          </w:rPr>
          <w:fldChar w:fldCharType="end"/>
        </w:r>
      </w:hyperlink>
    </w:p>
    <w:p w14:paraId="4E8580AD" w14:textId="73392B65"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96" w:history="1">
        <w:r w:rsidRPr="00F97F91">
          <w:rPr>
            <w:rStyle w:val="Hyperlink"/>
            <w:rFonts w:eastAsiaTheme="majorEastAsia"/>
            <w:noProof/>
            <w:color w:val="000000" w:themeColor="text1"/>
          </w:rPr>
          <w:t>Figure 4.8 .Alpha diversity Shannon index.</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_Toc211941996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128</w:t>
        </w:r>
        <w:r w:rsidRPr="00F97F91">
          <w:rPr>
            <w:noProof/>
            <w:webHidden/>
            <w:color w:val="000000" w:themeColor="text1"/>
          </w:rPr>
          <w:fldChar w:fldCharType="end"/>
        </w:r>
      </w:hyperlink>
    </w:p>
    <w:p w14:paraId="72A64D0E" w14:textId="1593019C"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97" w:history="1">
        <w:r w:rsidRPr="00F97F91">
          <w:rPr>
            <w:rStyle w:val="Hyperlink"/>
            <w:rFonts w:eastAsiaTheme="majorEastAsia"/>
            <w:noProof/>
            <w:color w:val="000000" w:themeColor="text1"/>
          </w:rPr>
          <w:t>Figure 4.9. Beta diversity.</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_Toc211941997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129</w:t>
        </w:r>
        <w:r w:rsidRPr="00F97F91">
          <w:rPr>
            <w:noProof/>
            <w:webHidden/>
            <w:color w:val="000000" w:themeColor="text1"/>
          </w:rPr>
          <w:fldChar w:fldCharType="end"/>
        </w:r>
      </w:hyperlink>
    </w:p>
    <w:p w14:paraId="70E6F49D" w14:textId="0E8E8C55"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98" w:history="1">
        <w:r w:rsidRPr="00F97F91">
          <w:rPr>
            <w:rStyle w:val="Hyperlink"/>
            <w:rFonts w:eastAsiaTheme="majorEastAsia"/>
            <w:noProof/>
            <w:color w:val="000000" w:themeColor="text1"/>
          </w:rPr>
          <w:t>Figure 4.10. A. 16S Phylum composition. B. 16S Genus Composition.</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_Toc211941998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130</w:t>
        </w:r>
        <w:r w:rsidRPr="00F97F91">
          <w:rPr>
            <w:noProof/>
            <w:webHidden/>
            <w:color w:val="000000" w:themeColor="text1"/>
          </w:rPr>
          <w:fldChar w:fldCharType="end"/>
        </w:r>
      </w:hyperlink>
    </w:p>
    <w:p w14:paraId="674325D7" w14:textId="7B646338"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1999" w:history="1">
        <w:r w:rsidRPr="00F97F91">
          <w:rPr>
            <w:rStyle w:val="Hyperlink"/>
            <w:rFonts w:eastAsiaTheme="majorEastAsia"/>
            <w:noProof/>
            <w:color w:val="000000" w:themeColor="text1"/>
          </w:rPr>
          <w:t>Figure 4.11. Rhodanobacter relative abundance.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_Toc211941999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131</w:t>
        </w:r>
        <w:r w:rsidRPr="00F97F91">
          <w:rPr>
            <w:noProof/>
            <w:webHidden/>
            <w:color w:val="000000" w:themeColor="text1"/>
          </w:rPr>
          <w:fldChar w:fldCharType="end"/>
        </w:r>
      </w:hyperlink>
    </w:p>
    <w:p w14:paraId="160F9E39" w14:textId="02A26100"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00" w:history="1">
        <w:r w:rsidRPr="00F97F91">
          <w:rPr>
            <w:rStyle w:val="Hyperlink"/>
            <w:rFonts w:eastAsiaTheme="majorEastAsia"/>
            <w:noProof/>
            <w:color w:val="000000" w:themeColor="text1"/>
          </w:rPr>
          <w:t>Figure 4.12. Sulfate-Reducing Bacteria.</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_Toc211942000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132</w:t>
        </w:r>
        <w:r w:rsidRPr="00F97F91">
          <w:rPr>
            <w:noProof/>
            <w:webHidden/>
            <w:color w:val="000000" w:themeColor="text1"/>
          </w:rPr>
          <w:fldChar w:fldCharType="end"/>
        </w:r>
      </w:hyperlink>
    </w:p>
    <w:p w14:paraId="7035A082" w14:textId="3BF419E0"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01" w:history="1">
        <w:r w:rsidRPr="00F97F91">
          <w:rPr>
            <w:rStyle w:val="Hyperlink"/>
            <w:rFonts w:eastAsiaTheme="majorEastAsia"/>
            <w:noProof/>
            <w:color w:val="000000" w:themeColor="text1"/>
          </w:rPr>
          <w:t>Figure 4.13. Nitrifiers.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_Toc211942001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133</w:t>
        </w:r>
        <w:r w:rsidRPr="00F97F91">
          <w:rPr>
            <w:noProof/>
            <w:webHidden/>
            <w:color w:val="000000" w:themeColor="text1"/>
          </w:rPr>
          <w:fldChar w:fldCharType="end"/>
        </w:r>
      </w:hyperlink>
    </w:p>
    <w:p w14:paraId="545B9715" w14:textId="438DDB88"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02" w:history="1">
        <w:r w:rsidRPr="00F97F91">
          <w:rPr>
            <w:rStyle w:val="Hyperlink"/>
            <w:rFonts w:eastAsiaTheme="majorEastAsia"/>
            <w:noProof/>
            <w:color w:val="000000" w:themeColor="text1"/>
          </w:rPr>
          <w:t>Figure 4.14. U2_SZ2_F8  GOTTCHA2 result.Kbase.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_Toc211942002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134</w:t>
        </w:r>
        <w:r w:rsidRPr="00F97F91">
          <w:rPr>
            <w:noProof/>
            <w:webHidden/>
            <w:color w:val="000000" w:themeColor="text1"/>
          </w:rPr>
          <w:fldChar w:fldCharType="end"/>
        </w:r>
      </w:hyperlink>
    </w:p>
    <w:p w14:paraId="58BFE435" w14:textId="5158E874"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03" w:history="1">
        <w:r w:rsidRPr="00F97F91">
          <w:rPr>
            <w:rStyle w:val="Hyperlink"/>
            <w:rFonts w:eastAsiaTheme="majorEastAsia"/>
            <w:noProof/>
            <w:color w:val="000000" w:themeColor="text1"/>
          </w:rPr>
          <w:t>Figure 4.15. U2_SZ2_F01 GOTTCHA2 Result.</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_Toc211942003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135</w:t>
        </w:r>
        <w:r w:rsidRPr="00F97F91">
          <w:rPr>
            <w:noProof/>
            <w:webHidden/>
            <w:color w:val="000000" w:themeColor="text1"/>
          </w:rPr>
          <w:fldChar w:fldCharType="end"/>
        </w:r>
      </w:hyperlink>
    </w:p>
    <w:p w14:paraId="54A2AE74" w14:textId="33EE9CF6"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04" w:history="1">
        <w:r w:rsidRPr="00F97F91">
          <w:rPr>
            <w:rStyle w:val="Hyperlink"/>
            <w:rFonts w:eastAsiaTheme="majorEastAsia"/>
            <w:noProof/>
            <w:color w:val="000000" w:themeColor="text1"/>
          </w:rPr>
          <w:t>Figure 4.16. M5_SZ2_F01 GOTTCHA2 Result.</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_Toc211942004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136</w:t>
        </w:r>
        <w:r w:rsidRPr="00F97F91">
          <w:rPr>
            <w:noProof/>
            <w:webHidden/>
            <w:color w:val="000000" w:themeColor="text1"/>
          </w:rPr>
          <w:fldChar w:fldCharType="end"/>
        </w:r>
      </w:hyperlink>
    </w:p>
    <w:p w14:paraId="000B72E2" w14:textId="2DE855FF"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05" w:history="1">
        <w:r w:rsidRPr="00F97F91">
          <w:rPr>
            <w:rStyle w:val="Hyperlink"/>
            <w:rFonts w:eastAsiaTheme="majorEastAsia"/>
            <w:noProof/>
            <w:color w:val="000000" w:themeColor="text1"/>
          </w:rPr>
          <w:t>Figure 4.17. Top: U2_SZ2_F8_S5 Species Tree. Bottom: U2_SZ2_F01_S8 Species Tree. High-quality bins.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_Toc211942005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137</w:t>
        </w:r>
        <w:r w:rsidRPr="00F97F91">
          <w:rPr>
            <w:noProof/>
            <w:webHidden/>
            <w:color w:val="000000" w:themeColor="text1"/>
          </w:rPr>
          <w:fldChar w:fldCharType="end"/>
        </w:r>
      </w:hyperlink>
    </w:p>
    <w:p w14:paraId="5242FA4D" w14:textId="1A205322"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06" w:history="1">
        <w:r w:rsidRPr="00F97F91">
          <w:rPr>
            <w:rStyle w:val="Hyperlink"/>
            <w:rFonts w:eastAsiaTheme="majorEastAsia"/>
            <w:noProof/>
            <w:color w:val="000000" w:themeColor="text1"/>
          </w:rPr>
          <w:t>Figure 4.18. Top: EFP01_F8_S6 Species Tree. Bottom: EFP01_F01_S3 Species. High-quality bins.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_Toc211942006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138</w:t>
        </w:r>
        <w:r w:rsidRPr="00F97F91">
          <w:rPr>
            <w:noProof/>
            <w:webHidden/>
            <w:color w:val="000000" w:themeColor="text1"/>
          </w:rPr>
          <w:fldChar w:fldCharType="end"/>
        </w:r>
      </w:hyperlink>
    </w:p>
    <w:p w14:paraId="6E8950A3" w14:textId="5F98388F"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07" w:history="1">
        <w:r w:rsidRPr="00F97F91">
          <w:rPr>
            <w:rStyle w:val="Hyperlink"/>
            <w:rFonts w:eastAsiaTheme="majorEastAsia"/>
            <w:noProof/>
            <w:color w:val="000000" w:themeColor="text1"/>
          </w:rPr>
          <w:t>Figure 4.19. Top: M5_SZ2_F8_S1 Species Tree. Bottom: M5_SZ2_F01_S2 Species Tree. High-quality bins.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_Toc211942007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139</w:t>
        </w:r>
        <w:r w:rsidRPr="00F97F91">
          <w:rPr>
            <w:noProof/>
            <w:webHidden/>
            <w:color w:val="000000" w:themeColor="text1"/>
          </w:rPr>
          <w:fldChar w:fldCharType="end"/>
        </w:r>
      </w:hyperlink>
    </w:p>
    <w:p w14:paraId="24E75D93" w14:textId="0EF7311D"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08" w:history="1">
        <w:r w:rsidRPr="00F97F91">
          <w:rPr>
            <w:rStyle w:val="Hyperlink"/>
            <w:rFonts w:eastAsiaTheme="majorEastAsia"/>
            <w:noProof/>
            <w:color w:val="000000" w:themeColor="text1"/>
          </w:rPr>
          <w:t>Figure 4.20. Top: L8_SZ2_F8_S4 Species Tree. Bottom:  L8_SZ2_F01_S7 Species Tree. High-quality bins.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_Toc211942008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140</w:t>
        </w:r>
        <w:r w:rsidRPr="00F97F91">
          <w:rPr>
            <w:noProof/>
            <w:webHidden/>
            <w:color w:val="000000" w:themeColor="text1"/>
          </w:rPr>
          <w:fldChar w:fldCharType="end"/>
        </w:r>
      </w:hyperlink>
    </w:p>
    <w:p w14:paraId="5AFD9A81" w14:textId="7631B037"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09" w:history="1">
        <w:r w:rsidRPr="00F97F91">
          <w:rPr>
            <w:rStyle w:val="Hyperlink"/>
            <w:rFonts w:eastAsiaTheme="majorEastAsia"/>
            <w:noProof/>
            <w:color w:val="000000" w:themeColor="text1"/>
          </w:rPr>
          <w:t>Figure 4.21. EFP01F8_S6 sample classified by GTDB-TK in KBase (8µm filter). High-quality bins.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_Toc211942009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141</w:t>
        </w:r>
        <w:r w:rsidRPr="00F97F91">
          <w:rPr>
            <w:noProof/>
            <w:webHidden/>
            <w:color w:val="000000" w:themeColor="text1"/>
          </w:rPr>
          <w:fldChar w:fldCharType="end"/>
        </w:r>
      </w:hyperlink>
    </w:p>
    <w:p w14:paraId="4E1D395A" w14:textId="59D61DB7"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10" w:history="1">
        <w:r w:rsidRPr="00F97F91">
          <w:rPr>
            <w:rStyle w:val="Hyperlink"/>
            <w:rFonts w:eastAsiaTheme="majorEastAsia"/>
            <w:noProof/>
            <w:color w:val="000000" w:themeColor="text1"/>
          </w:rPr>
          <w:t>Figure 4.22. M5SZ2F8_S1 sample classified by GTDB-TK in KBase (8 µm filter). High-quality bins.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_Toc211942010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142</w:t>
        </w:r>
        <w:r w:rsidRPr="00F97F91">
          <w:rPr>
            <w:noProof/>
            <w:webHidden/>
            <w:color w:val="000000" w:themeColor="text1"/>
          </w:rPr>
          <w:fldChar w:fldCharType="end"/>
        </w:r>
      </w:hyperlink>
    </w:p>
    <w:p w14:paraId="522E2083" w14:textId="6B4A6A14"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11" w:history="1">
        <w:r w:rsidRPr="00F97F91">
          <w:rPr>
            <w:rStyle w:val="Hyperlink"/>
            <w:rFonts w:eastAsiaTheme="majorEastAsia"/>
            <w:noProof/>
            <w:color w:val="000000" w:themeColor="text1"/>
          </w:rPr>
          <w:t>Figure 4.23. L8_SZ2_F01_S7 sample classified by GTDB-TK in KBase (0.1 µm filter). High-quality bins.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_Toc211942011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143</w:t>
        </w:r>
        <w:r w:rsidRPr="00F97F91">
          <w:rPr>
            <w:noProof/>
            <w:webHidden/>
            <w:color w:val="000000" w:themeColor="text1"/>
          </w:rPr>
          <w:fldChar w:fldCharType="end"/>
        </w:r>
      </w:hyperlink>
    </w:p>
    <w:p w14:paraId="4EA2343B" w14:textId="1968121C"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12" w:history="1">
        <w:r w:rsidRPr="00F97F91">
          <w:rPr>
            <w:rStyle w:val="Hyperlink"/>
            <w:rFonts w:eastAsiaTheme="majorEastAsia"/>
            <w:noProof/>
            <w:color w:val="000000" w:themeColor="text1"/>
          </w:rPr>
          <w:t>Figure 4.24. U2SZ2F01_S8 sample classified by GTDB-TK in KBase (0.1 µm filter). High-quality bins.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_Toc211942012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144</w:t>
        </w:r>
        <w:r w:rsidRPr="00F97F91">
          <w:rPr>
            <w:noProof/>
            <w:webHidden/>
            <w:color w:val="000000" w:themeColor="text1"/>
          </w:rPr>
          <w:fldChar w:fldCharType="end"/>
        </w:r>
      </w:hyperlink>
    </w:p>
    <w:p w14:paraId="3FBA91D4" w14:textId="2DFF2468"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13" w:history="1">
        <w:r w:rsidRPr="00F97F91">
          <w:rPr>
            <w:rStyle w:val="Hyperlink"/>
            <w:rFonts w:eastAsiaTheme="majorEastAsia"/>
            <w:noProof/>
            <w:color w:val="000000" w:themeColor="text1"/>
          </w:rPr>
          <w:t>Figure 4.25. M5SZ2F01_S2 sample classified by GTDB-TK in KBase (0.1 µm filter). Medium-quality bins.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_Toc211942013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145</w:t>
        </w:r>
        <w:r w:rsidRPr="00F97F91">
          <w:rPr>
            <w:noProof/>
            <w:webHidden/>
            <w:color w:val="000000" w:themeColor="text1"/>
          </w:rPr>
          <w:fldChar w:fldCharType="end"/>
        </w:r>
      </w:hyperlink>
    </w:p>
    <w:p w14:paraId="7379360C" w14:textId="26DA0CF4"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14" w:history="1">
        <w:r w:rsidRPr="00F97F91">
          <w:rPr>
            <w:rStyle w:val="Hyperlink"/>
            <w:rFonts w:eastAsiaTheme="majorEastAsia"/>
            <w:noProof/>
            <w:color w:val="000000" w:themeColor="text1"/>
          </w:rPr>
          <w:t>Figure 4.26. M5SZ2F8_S1 sample classified by GTDB-TK in KBase (8 µm filter). Medium-quality bins.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_Toc211942014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146</w:t>
        </w:r>
        <w:r w:rsidRPr="00F97F91">
          <w:rPr>
            <w:noProof/>
            <w:webHidden/>
            <w:color w:val="000000" w:themeColor="text1"/>
          </w:rPr>
          <w:fldChar w:fldCharType="end"/>
        </w:r>
      </w:hyperlink>
    </w:p>
    <w:p w14:paraId="0C1B67DE" w14:textId="615A33ED"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15" w:history="1">
        <w:r w:rsidRPr="00F97F91">
          <w:rPr>
            <w:rStyle w:val="Hyperlink"/>
            <w:rFonts w:eastAsiaTheme="majorEastAsia"/>
            <w:noProof/>
            <w:color w:val="000000" w:themeColor="text1"/>
          </w:rPr>
          <w:t>Figure 4.27. L8SZ2F01_S7 sample classified by GTDB-TK in KBase (0.1 µm filter). Medium-quality bins.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_Toc211942015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147</w:t>
        </w:r>
        <w:r w:rsidRPr="00F97F91">
          <w:rPr>
            <w:noProof/>
            <w:webHidden/>
            <w:color w:val="000000" w:themeColor="text1"/>
          </w:rPr>
          <w:fldChar w:fldCharType="end"/>
        </w:r>
      </w:hyperlink>
    </w:p>
    <w:p w14:paraId="126C6CB8" w14:textId="3341F6CC"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16" w:history="1">
        <w:r w:rsidRPr="00F97F91">
          <w:rPr>
            <w:rStyle w:val="Hyperlink"/>
            <w:rFonts w:eastAsiaTheme="majorEastAsia"/>
            <w:noProof/>
            <w:color w:val="000000" w:themeColor="text1"/>
          </w:rPr>
          <w:t>Figure 4.28. L8SZ2F8_S4 sample classified by GTDB-TK in KBase (8 µm filter). Medium-quality bins.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_Toc211942016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148</w:t>
        </w:r>
        <w:r w:rsidRPr="00F97F91">
          <w:rPr>
            <w:noProof/>
            <w:webHidden/>
            <w:color w:val="000000" w:themeColor="text1"/>
          </w:rPr>
          <w:fldChar w:fldCharType="end"/>
        </w:r>
      </w:hyperlink>
    </w:p>
    <w:p w14:paraId="649383BE" w14:textId="25BC93E0"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17" w:history="1">
        <w:r w:rsidRPr="00F97F91">
          <w:rPr>
            <w:rStyle w:val="Hyperlink"/>
            <w:rFonts w:eastAsiaTheme="majorEastAsia"/>
            <w:noProof/>
            <w:color w:val="000000" w:themeColor="text1"/>
          </w:rPr>
          <w:t>Figure 4.29. EFP01F8_S6 sample classified by GTDB-TK in KBase (8 µm filter). Medium-quality bins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_Toc211942017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149</w:t>
        </w:r>
        <w:r w:rsidRPr="00F97F91">
          <w:rPr>
            <w:noProof/>
            <w:webHidden/>
            <w:color w:val="000000" w:themeColor="text1"/>
          </w:rPr>
          <w:fldChar w:fldCharType="end"/>
        </w:r>
      </w:hyperlink>
    </w:p>
    <w:p w14:paraId="0A31F302" w14:textId="3E6AEA1A"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18" w:history="1">
        <w:r w:rsidRPr="00F97F91">
          <w:rPr>
            <w:rStyle w:val="Hyperlink"/>
            <w:rFonts w:eastAsiaTheme="majorEastAsia"/>
            <w:noProof/>
            <w:color w:val="000000" w:themeColor="text1"/>
          </w:rPr>
          <w:t>Figure 4.30. EFP01F01_S3 sample classified by GTDB-TK in KBase (0.1 µm filter). Medium-quality bins.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_Toc211942018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150</w:t>
        </w:r>
        <w:r w:rsidRPr="00F97F91">
          <w:rPr>
            <w:noProof/>
            <w:webHidden/>
            <w:color w:val="000000" w:themeColor="text1"/>
          </w:rPr>
          <w:fldChar w:fldCharType="end"/>
        </w:r>
      </w:hyperlink>
    </w:p>
    <w:p w14:paraId="3944452E" w14:textId="56965B22"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19" w:history="1">
        <w:r w:rsidRPr="00F97F91">
          <w:rPr>
            <w:rStyle w:val="Hyperlink"/>
            <w:rFonts w:eastAsiaTheme="majorEastAsia"/>
            <w:noProof/>
            <w:color w:val="000000" w:themeColor="text1"/>
          </w:rPr>
          <w:t>Figure 4.31. DRAM product output showing percentage completion of energy-deriving pathways and electron transport chain components in co-assembled microcosms of L8SZ2F8_S4 sample.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_Toc211942019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151</w:t>
        </w:r>
        <w:r w:rsidRPr="00F97F91">
          <w:rPr>
            <w:noProof/>
            <w:webHidden/>
            <w:color w:val="000000" w:themeColor="text1"/>
          </w:rPr>
          <w:fldChar w:fldCharType="end"/>
        </w:r>
      </w:hyperlink>
    </w:p>
    <w:p w14:paraId="0B1ECB0F" w14:textId="0B4A244F"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20" w:history="1">
        <w:r w:rsidRPr="00F97F91">
          <w:rPr>
            <w:rStyle w:val="Hyperlink"/>
            <w:rFonts w:eastAsiaTheme="majorEastAsia"/>
            <w:noProof/>
            <w:color w:val="000000" w:themeColor="text1"/>
          </w:rPr>
          <w:t>Figure 4.32. DRAM product output showing percentage completion of energy-deriving pathways and electron transport chain components in co-assembled microcosms of U2SZ2F8_S5 sample.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_Toc211942020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152</w:t>
        </w:r>
        <w:r w:rsidRPr="00F97F91">
          <w:rPr>
            <w:noProof/>
            <w:webHidden/>
            <w:color w:val="000000" w:themeColor="text1"/>
          </w:rPr>
          <w:fldChar w:fldCharType="end"/>
        </w:r>
      </w:hyperlink>
    </w:p>
    <w:p w14:paraId="3760ADA8" w14:textId="0F88828E"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21" w:history="1">
        <w:r w:rsidRPr="00F97F91">
          <w:rPr>
            <w:rStyle w:val="Hyperlink"/>
            <w:rFonts w:eastAsiaTheme="majorEastAsia"/>
            <w:noProof/>
            <w:color w:val="000000" w:themeColor="text1"/>
          </w:rPr>
          <w:t>Figure 4.33. DRAM product output showing percentage completion of energy-deriving pathways and electron transport chain components in co-assembled microcosms of M5SZ2F8_S1 sample.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_Toc211942021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153</w:t>
        </w:r>
        <w:r w:rsidRPr="00F97F91">
          <w:rPr>
            <w:noProof/>
            <w:webHidden/>
            <w:color w:val="000000" w:themeColor="text1"/>
          </w:rPr>
          <w:fldChar w:fldCharType="end"/>
        </w:r>
      </w:hyperlink>
    </w:p>
    <w:p w14:paraId="12F2CA25" w14:textId="03DE6C2E"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22" w:history="1">
        <w:r w:rsidRPr="00F97F91">
          <w:rPr>
            <w:rStyle w:val="Hyperlink"/>
            <w:rFonts w:eastAsiaTheme="majorEastAsia"/>
            <w:noProof/>
            <w:color w:val="000000" w:themeColor="text1"/>
          </w:rPr>
          <w:t>Figure 4.34. DRAM product output showing percentage completion of energy-deriving pathways and electron transport chain components in co-assembled microcosms of M5SZ2F01_S2 sample.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_Toc211942022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154</w:t>
        </w:r>
        <w:r w:rsidRPr="00F97F91">
          <w:rPr>
            <w:noProof/>
            <w:webHidden/>
            <w:color w:val="000000" w:themeColor="text1"/>
          </w:rPr>
          <w:fldChar w:fldCharType="end"/>
        </w:r>
      </w:hyperlink>
    </w:p>
    <w:p w14:paraId="0741A531" w14:textId="0B7ED1E8"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23" w:history="1">
        <w:r w:rsidRPr="00F97F91">
          <w:rPr>
            <w:rStyle w:val="Hyperlink"/>
            <w:rFonts w:eastAsiaTheme="majorEastAsia"/>
            <w:noProof/>
            <w:color w:val="000000" w:themeColor="text1"/>
          </w:rPr>
          <w:t>Figure 4.35. DRAM product output showing percentage completion of energy-deriving pathways and electron transport chain components in co-assembled microcosms of EFP01F8_S6 sample.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_Toc211942023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155</w:t>
        </w:r>
        <w:r w:rsidRPr="00F97F91">
          <w:rPr>
            <w:noProof/>
            <w:webHidden/>
            <w:color w:val="000000" w:themeColor="text1"/>
          </w:rPr>
          <w:fldChar w:fldCharType="end"/>
        </w:r>
      </w:hyperlink>
    </w:p>
    <w:p w14:paraId="7C6B01AB" w14:textId="1C6F0908"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24" w:history="1">
        <w:r w:rsidRPr="00F97F91">
          <w:rPr>
            <w:rStyle w:val="Hyperlink"/>
            <w:rFonts w:eastAsiaTheme="majorEastAsia"/>
            <w:noProof/>
            <w:color w:val="000000" w:themeColor="text1"/>
          </w:rPr>
          <w:t>Figure 4.36. DRAM product output showing percentage completion of energy-deriving pathways and electron transport chain components in co-assembled microcosms of EFP01F01_S3 sample.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_Toc211942024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156</w:t>
        </w:r>
        <w:r w:rsidRPr="00F97F91">
          <w:rPr>
            <w:noProof/>
            <w:webHidden/>
            <w:color w:val="000000" w:themeColor="text1"/>
          </w:rPr>
          <w:fldChar w:fldCharType="end"/>
        </w:r>
      </w:hyperlink>
    </w:p>
    <w:p w14:paraId="302BF828" w14:textId="73ED7F50"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25" w:history="1">
        <w:r w:rsidRPr="00F97F91">
          <w:rPr>
            <w:rStyle w:val="Hyperlink"/>
            <w:rFonts w:eastAsiaTheme="majorEastAsia"/>
            <w:noProof/>
            <w:color w:val="000000" w:themeColor="text1"/>
          </w:rPr>
          <w:t>Figure 4.37. Electron acceptors based on time and distance from the source.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_Toc211942025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157</w:t>
        </w:r>
        <w:r w:rsidRPr="00F97F91">
          <w:rPr>
            <w:noProof/>
            <w:webHidden/>
            <w:color w:val="000000" w:themeColor="text1"/>
          </w:rPr>
          <w:fldChar w:fldCharType="end"/>
        </w:r>
      </w:hyperlink>
    </w:p>
    <w:p w14:paraId="21DBD3C0" w14:textId="67A427E7"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26" w:history="1">
        <w:r w:rsidRPr="00F97F91">
          <w:rPr>
            <w:rStyle w:val="Hyperlink"/>
            <w:rFonts w:eastAsiaTheme="majorEastAsia"/>
            <w:noProof/>
            <w:color w:val="000000" w:themeColor="text1"/>
          </w:rPr>
          <w:t>Figure 4.38. Cell abundance by well (Whisker Plot).</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_Toc211942026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158</w:t>
        </w:r>
        <w:r w:rsidRPr="00F97F91">
          <w:rPr>
            <w:noProof/>
            <w:webHidden/>
            <w:color w:val="000000" w:themeColor="text1"/>
          </w:rPr>
          <w:fldChar w:fldCharType="end"/>
        </w:r>
      </w:hyperlink>
    </w:p>
    <w:p w14:paraId="09572F97" w14:textId="4782DF95"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27" w:history="1">
        <w:r w:rsidRPr="00F97F91">
          <w:rPr>
            <w:rStyle w:val="Hyperlink"/>
            <w:rFonts w:eastAsiaTheme="majorEastAsia"/>
            <w:noProof/>
            <w:color w:val="000000" w:themeColor="text1"/>
          </w:rPr>
          <w:t>Figure 4.39. M5SZ2 F01 sample GeNomad viruses score.</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_Toc211942027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159</w:t>
        </w:r>
        <w:r w:rsidRPr="00F97F91">
          <w:rPr>
            <w:noProof/>
            <w:webHidden/>
            <w:color w:val="000000" w:themeColor="text1"/>
          </w:rPr>
          <w:fldChar w:fldCharType="end"/>
        </w:r>
      </w:hyperlink>
    </w:p>
    <w:p w14:paraId="70C9683A" w14:textId="32CAED91"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28" w:history="1">
        <w:r w:rsidRPr="00F97F91">
          <w:rPr>
            <w:rStyle w:val="Hyperlink"/>
            <w:rFonts w:eastAsiaTheme="majorEastAsia"/>
            <w:noProof/>
            <w:color w:val="000000" w:themeColor="text1"/>
          </w:rPr>
          <w:t>Figure 4.40. Module co-occurrence (Spearman).</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_Toc211942028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160</w:t>
        </w:r>
        <w:r w:rsidRPr="00F97F91">
          <w:rPr>
            <w:noProof/>
            <w:webHidden/>
            <w:color w:val="000000" w:themeColor="text1"/>
          </w:rPr>
          <w:fldChar w:fldCharType="end"/>
        </w:r>
      </w:hyperlink>
    </w:p>
    <w:p w14:paraId="79B077FF" w14:textId="21DDFD94"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29" w:history="1">
        <w:r w:rsidRPr="00F97F91">
          <w:rPr>
            <w:rStyle w:val="Hyperlink"/>
            <w:rFonts w:eastAsiaTheme="majorEastAsia"/>
            <w:noProof/>
            <w:color w:val="000000" w:themeColor="text1"/>
          </w:rPr>
          <w:t>Figure 4.41. Pathway co-occurrence network.</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_Toc211942029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161</w:t>
        </w:r>
        <w:r w:rsidRPr="00F97F91">
          <w:rPr>
            <w:noProof/>
            <w:webHidden/>
            <w:color w:val="000000" w:themeColor="text1"/>
          </w:rPr>
          <w:fldChar w:fldCharType="end"/>
        </w:r>
      </w:hyperlink>
    </w:p>
    <w:p w14:paraId="0AD265B4" w14:textId="43FC1735" w:rsidR="001204E5" w:rsidRPr="00F97F91" w:rsidRDefault="00F76601" w:rsidP="00F97F91">
      <w:pPr>
        <w:spacing w:line="360" w:lineRule="auto"/>
        <w:rPr>
          <w:rFonts w:eastAsiaTheme="minorEastAsia"/>
          <w:noProof/>
          <w:color w:val="000000" w:themeColor="text1"/>
          <w:kern w:val="2"/>
          <w14:ligatures w14:val="standardContextual"/>
        </w:rPr>
      </w:pPr>
      <w:r w:rsidRPr="00F97F91">
        <w:rPr>
          <w:color w:val="000000" w:themeColor="text1"/>
        </w:rPr>
        <w:fldChar w:fldCharType="end"/>
      </w:r>
      <w:r w:rsidR="00717BD1" w:rsidRPr="00F97F91">
        <w:rPr>
          <w:color w:val="000000" w:themeColor="text1"/>
        </w:rPr>
        <w:fldChar w:fldCharType="begin"/>
      </w:r>
      <w:r w:rsidR="00717BD1" w:rsidRPr="00F97F91">
        <w:rPr>
          <w:color w:val="000000" w:themeColor="text1"/>
        </w:rPr>
        <w:instrText xml:space="preserve"> TOC \h \z \c "Figure 4. 4" </w:instrText>
      </w:r>
      <w:r w:rsidR="00717BD1" w:rsidRPr="00F97F91">
        <w:rPr>
          <w:color w:val="000000" w:themeColor="text1"/>
        </w:rPr>
        <w:fldChar w:fldCharType="separate"/>
      </w:r>
      <w:hyperlink w:anchor="_Toc211942030" w:history="1">
        <w:r w:rsidR="001204E5" w:rsidRPr="00F97F91">
          <w:rPr>
            <w:rStyle w:val="Hyperlink"/>
            <w:rFonts w:eastAsiaTheme="majorEastAsia"/>
            <w:noProof/>
            <w:color w:val="000000" w:themeColor="text1"/>
          </w:rPr>
          <w:t>Figure 4.42. A. Heatmap of Metabolic Potential across Samples. wells. B. The studied wells location next to the source of contamination (under the parking lot). C. Zoomed in wells location.</w:t>
        </w:r>
        <w:r w:rsidR="001204E5" w:rsidRPr="00F97F91">
          <w:rPr>
            <w:noProof/>
            <w:webHidden/>
            <w:color w:val="000000" w:themeColor="text1"/>
          </w:rPr>
          <w:tab/>
        </w:r>
        <w:r w:rsidR="001204E5" w:rsidRPr="00F97F91">
          <w:rPr>
            <w:noProof/>
            <w:webHidden/>
            <w:color w:val="000000" w:themeColor="text1"/>
          </w:rPr>
          <w:fldChar w:fldCharType="begin"/>
        </w:r>
        <w:r w:rsidR="001204E5" w:rsidRPr="00F97F91">
          <w:rPr>
            <w:noProof/>
            <w:webHidden/>
            <w:color w:val="000000" w:themeColor="text1"/>
          </w:rPr>
          <w:instrText xml:space="preserve"> PAGEREF _Toc211942030 \h </w:instrText>
        </w:r>
        <w:r w:rsidR="001204E5" w:rsidRPr="00F97F91">
          <w:rPr>
            <w:noProof/>
            <w:webHidden/>
            <w:color w:val="000000" w:themeColor="text1"/>
          </w:rPr>
        </w:r>
        <w:r w:rsidR="001204E5" w:rsidRPr="00F97F91">
          <w:rPr>
            <w:noProof/>
            <w:webHidden/>
            <w:color w:val="000000" w:themeColor="text1"/>
          </w:rPr>
          <w:fldChar w:fldCharType="separate"/>
        </w:r>
        <w:r w:rsidR="00F97F91" w:rsidRPr="00F97F91">
          <w:rPr>
            <w:noProof/>
            <w:webHidden/>
            <w:color w:val="000000" w:themeColor="text1"/>
          </w:rPr>
          <w:t>164</w:t>
        </w:r>
        <w:r w:rsidR="001204E5" w:rsidRPr="00F97F91">
          <w:rPr>
            <w:noProof/>
            <w:webHidden/>
            <w:color w:val="000000" w:themeColor="text1"/>
          </w:rPr>
          <w:fldChar w:fldCharType="end"/>
        </w:r>
      </w:hyperlink>
    </w:p>
    <w:p w14:paraId="44946EF3" w14:textId="59E2305F"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31" w:history="1">
        <w:r w:rsidRPr="00F97F91">
          <w:rPr>
            <w:rStyle w:val="Hyperlink"/>
            <w:rFonts w:eastAsiaTheme="majorEastAsia"/>
            <w:noProof/>
            <w:color w:val="000000" w:themeColor="text1"/>
          </w:rPr>
          <w:t>Figure 4.43. Pathway-Pathway Correlation (method=Spearman, within MAGS).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_Toc211942031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165</w:t>
        </w:r>
        <w:r w:rsidRPr="00F97F91">
          <w:rPr>
            <w:noProof/>
            <w:webHidden/>
            <w:color w:val="000000" w:themeColor="text1"/>
          </w:rPr>
          <w:fldChar w:fldCharType="end"/>
        </w:r>
      </w:hyperlink>
    </w:p>
    <w:p w14:paraId="0D7141D6" w14:textId="160002EB"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32" w:history="1">
        <w:r w:rsidRPr="00F97F91">
          <w:rPr>
            <w:rStyle w:val="Hyperlink"/>
            <w:rFonts w:eastAsiaTheme="majorEastAsia"/>
            <w:noProof/>
            <w:color w:val="000000" w:themeColor="text1"/>
          </w:rPr>
          <w:t>Figure 4.44. Pathway-Pathway Correlation (Spearman, within MAGS)-Community-ordered matrix.</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_Toc211942032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166</w:t>
        </w:r>
        <w:r w:rsidRPr="00F97F91">
          <w:rPr>
            <w:noProof/>
            <w:webHidden/>
            <w:color w:val="000000" w:themeColor="text1"/>
          </w:rPr>
          <w:fldChar w:fldCharType="end"/>
        </w:r>
      </w:hyperlink>
    </w:p>
    <w:p w14:paraId="4CF77540" w14:textId="6C960DB7"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33" w:history="1">
        <w:r w:rsidRPr="00F97F91">
          <w:rPr>
            <w:rStyle w:val="Hyperlink"/>
            <w:rFonts w:eastAsiaTheme="majorEastAsia"/>
            <w:noProof/>
            <w:color w:val="000000" w:themeColor="text1"/>
          </w:rPr>
          <w:t>Figure 4.45. ASV Bray-Curtis dissimilarity heatmap (cluster-ordered).</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_Toc211942033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167</w:t>
        </w:r>
        <w:r w:rsidRPr="00F97F91">
          <w:rPr>
            <w:noProof/>
            <w:webHidden/>
            <w:color w:val="000000" w:themeColor="text1"/>
          </w:rPr>
          <w:fldChar w:fldCharType="end"/>
        </w:r>
      </w:hyperlink>
    </w:p>
    <w:p w14:paraId="4C59EF2B" w14:textId="24DF3F2F"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34" w:history="1">
        <w:r w:rsidRPr="00F97F91">
          <w:rPr>
            <w:rStyle w:val="Hyperlink"/>
            <w:rFonts w:eastAsiaTheme="majorEastAsia"/>
            <w:noProof/>
            <w:color w:val="000000" w:themeColor="text1"/>
          </w:rPr>
          <w:t>Figure 4.46. Functional Category Block Network of annotated genes and pathways.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_Toc211942034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168</w:t>
        </w:r>
        <w:r w:rsidRPr="00F97F91">
          <w:rPr>
            <w:noProof/>
            <w:webHidden/>
            <w:color w:val="000000" w:themeColor="text1"/>
          </w:rPr>
          <w:fldChar w:fldCharType="end"/>
        </w:r>
      </w:hyperlink>
    </w:p>
    <w:p w14:paraId="31391312" w14:textId="714D95EA"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35" w:history="1">
        <w:r w:rsidRPr="00F97F91">
          <w:rPr>
            <w:rStyle w:val="Hyperlink"/>
            <w:rFonts w:eastAsiaTheme="majorEastAsia"/>
            <w:noProof/>
            <w:color w:val="000000" w:themeColor="text1"/>
          </w:rPr>
          <w:t>Figure 4.47. A Principal Coordinates Analysis (PCoA) plot by well.</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_Toc211942035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169</w:t>
        </w:r>
        <w:r w:rsidRPr="00F97F91">
          <w:rPr>
            <w:noProof/>
            <w:webHidden/>
            <w:color w:val="000000" w:themeColor="text1"/>
          </w:rPr>
          <w:fldChar w:fldCharType="end"/>
        </w:r>
      </w:hyperlink>
    </w:p>
    <w:p w14:paraId="759D7A32" w14:textId="63706DE6" w:rsidR="001204E5" w:rsidRPr="00F97F91" w:rsidRDefault="001204E5" w:rsidP="00F97F91">
      <w:pPr>
        <w:pStyle w:val="TableofFigures"/>
        <w:tabs>
          <w:tab w:val="right" w:leader="dot" w:pos="9350"/>
        </w:tabs>
        <w:spacing w:line="360" w:lineRule="auto"/>
        <w:rPr>
          <w:rFonts w:eastAsiaTheme="minorEastAsia"/>
          <w:noProof/>
          <w:color w:val="000000" w:themeColor="text1"/>
          <w:kern w:val="2"/>
          <w14:ligatures w14:val="standardContextual"/>
        </w:rPr>
      </w:pPr>
      <w:hyperlink w:anchor="_Toc211942036" w:history="1">
        <w:r w:rsidRPr="00F97F91">
          <w:rPr>
            <w:rStyle w:val="Hyperlink"/>
            <w:rFonts w:eastAsiaTheme="majorEastAsia"/>
            <w:noProof/>
            <w:color w:val="000000" w:themeColor="text1"/>
          </w:rPr>
          <w:t>Figure 4.48. dbRDA-style biplot showing environmental variable correlations with microbial community structure (Bray-Curtis dissimilarities).</w:t>
        </w:r>
        <w:r w:rsidRPr="00F97F91">
          <w:rPr>
            <w:noProof/>
            <w:webHidden/>
            <w:color w:val="000000" w:themeColor="text1"/>
          </w:rPr>
          <w:tab/>
        </w:r>
        <w:r w:rsidRPr="00F97F91">
          <w:rPr>
            <w:noProof/>
            <w:webHidden/>
            <w:color w:val="000000" w:themeColor="text1"/>
          </w:rPr>
          <w:fldChar w:fldCharType="begin"/>
        </w:r>
        <w:r w:rsidRPr="00F97F91">
          <w:rPr>
            <w:noProof/>
            <w:webHidden/>
            <w:color w:val="000000" w:themeColor="text1"/>
          </w:rPr>
          <w:instrText xml:space="preserve"> PAGEREF _Toc211942036 \h </w:instrText>
        </w:r>
        <w:r w:rsidRPr="00F97F91">
          <w:rPr>
            <w:noProof/>
            <w:webHidden/>
            <w:color w:val="000000" w:themeColor="text1"/>
          </w:rPr>
        </w:r>
        <w:r w:rsidRPr="00F97F91">
          <w:rPr>
            <w:noProof/>
            <w:webHidden/>
            <w:color w:val="000000" w:themeColor="text1"/>
          </w:rPr>
          <w:fldChar w:fldCharType="separate"/>
        </w:r>
        <w:r w:rsidR="00F97F91" w:rsidRPr="00F97F91">
          <w:rPr>
            <w:noProof/>
            <w:webHidden/>
            <w:color w:val="000000" w:themeColor="text1"/>
          </w:rPr>
          <w:t>170</w:t>
        </w:r>
        <w:r w:rsidRPr="00F97F91">
          <w:rPr>
            <w:noProof/>
            <w:webHidden/>
            <w:color w:val="000000" w:themeColor="text1"/>
          </w:rPr>
          <w:fldChar w:fldCharType="end"/>
        </w:r>
      </w:hyperlink>
    </w:p>
    <w:p w14:paraId="236FFEF2" w14:textId="4591A36C" w:rsidR="00C47124" w:rsidRPr="00F97F91" w:rsidRDefault="00717BD1" w:rsidP="00F97F91">
      <w:pPr>
        <w:pStyle w:val="Caption"/>
        <w:spacing w:after="0" w:line="360" w:lineRule="auto"/>
        <w:rPr>
          <w:i w:val="0"/>
          <w:iCs w:val="0"/>
          <w:color w:val="000000" w:themeColor="text1"/>
          <w:sz w:val="24"/>
          <w:szCs w:val="24"/>
        </w:rPr>
        <w:sectPr w:rsidR="00C47124" w:rsidRPr="00F97F91" w:rsidSect="00970F5B">
          <w:footerReference w:type="even" r:id="rId8"/>
          <w:footerReference w:type="default" r:id="rId9"/>
          <w:pgSz w:w="12240" w:h="15840"/>
          <w:pgMar w:top="1440" w:right="1440" w:bottom="1440" w:left="1440" w:header="720" w:footer="720" w:gutter="0"/>
          <w:pgNumType w:fmt="lowerRoman" w:start="1"/>
          <w:cols w:space="720"/>
          <w:titlePg/>
          <w:docGrid w:linePitch="326"/>
        </w:sectPr>
      </w:pPr>
      <w:r w:rsidRPr="00F97F91">
        <w:rPr>
          <w:i w:val="0"/>
          <w:iCs w:val="0"/>
          <w:color w:val="000000" w:themeColor="text1"/>
          <w:sz w:val="24"/>
          <w:szCs w:val="24"/>
        </w:rPr>
        <w:fldChar w:fldCharType="end"/>
      </w:r>
    </w:p>
    <w:p w14:paraId="494BEC02" w14:textId="60E423B5" w:rsidR="007C1E3B" w:rsidRPr="00650418" w:rsidRDefault="008D5E6F" w:rsidP="008962C8">
      <w:pPr>
        <w:pStyle w:val="Heading1"/>
        <w:spacing w:before="0" w:after="0" w:line="360" w:lineRule="auto"/>
        <w:jc w:val="center"/>
        <w:rPr>
          <w:rFonts w:ascii="Times New Roman" w:eastAsia="Times New Roman" w:hAnsi="Times New Roman" w:cs="Times New Roman"/>
          <w:b/>
          <w:bCs/>
          <w:color w:val="000000" w:themeColor="text1"/>
          <w:sz w:val="24"/>
          <w:szCs w:val="24"/>
        </w:rPr>
      </w:pPr>
      <w:bookmarkStart w:id="4" w:name="_Toc211941741"/>
      <w:r w:rsidRPr="00650418">
        <w:rPr>
          <w:rFonts w:ascii="Times New Roman" w:eastAsia="Times New Roman" w:hAnsi="Times New Roman" w:cs="Times New Roman"/>
          <w:b/>
          <w:bCs/>
          <w:color w:val="000000" w:themeColor="text1"/>
          <w:sz w:val="24"/>
          <w:szCs w:val="24"/>
        </w:rPr>
        <w:lastRenderedPageBreak/>
        <w:t>CHAPTER I</w:t>
      </w:r>
      <w:r w:rsidR="007B028B" w:rsidRPr="00650418">
        <w:rPr>
          <w:rFonts w:ascii="Times New Roman" w:eastAsia="Times New Roman" w:hAnsi="Times New Roman" w:cs="Times New Roman"/>
          <w:b/>
          <w:bCs/>
          <w:color w:val="000000" w:themeColor="text1"/>
          <w:sz w:val="24"/>
          <w:szCs w:val="24"/>
        </w:rPr>
        <w:t xml:space="preserve"> </w:t>
      </w:r>
      <w:r w:rsidR="00DD552F" w:rsidRPr="00650418">
        <w:rPr>
          <w:rFonts w:ascii="Times New Roman" w:eastAsia="Times New Roman" w:hAnsi="Times New Roman" w:cs="Times New Roman"/>
          <w:b/>
          <w:bCs/>
          <w:color w:val="000000" w:themeColor="text1"/>
          <w:sz w:val="24"/>
          <w:szCs w:val="24"/>
        </w:rPr>
        <w:t>Introduction</w:t>
      </w:r>
      <w:bookmarkEnd w:id="4"/>
    </w:p>
    <w:p w14:paraId="2B3AB923" w14:textId="77777777" w:rsidR="007C1E3B" w:rsidRPr="00650418" w:rsidRDefault="007C1E3B">
      <w:pPr>
        <w:spacing w:after="160" w:line="278" w:lineRule="auto"/>
        <w:rPr>
          <w:b/>
          <w:bCs/>
          <w:color w:val="000000" w:themeColor="text1"/>
        </w:rPr>
      </w:pPr>
      <w:r w:rsidRPr="00650418">
        <w:rPr>
          <w:b/>
          <w:bCs/>
          <w:color w:val="000000" w:themeColor="text1"/>
        </w:rPr>
        <w:br w:type="page"/>
      </w:r>
    </w:p>
    <w:p w14:paraId="1CCDBCE2" w14:textId="77777777" w:rsidR="005E22DB" w:rsidRPr="00650418" w:rsidRDefault="005E22DB" w:rsidP="005E22DB">
      <w:pPr>
        <w:pStyle w:val="Heading1"/>
        <w:spacing w:before="0" w:after="0" w:line="360" w:lineRule="auto"/>
        <w:jc w:val="center"/>
        <w:rPr>
          <w:rFonts w:ascii="Times New Roman" w:eastAsiaTheme="minorHAnsi" w:hAnsi="Times New Roman" w:cs="Times New Roman"/>
          <w:b/>
          <w:bCs/>
          <w:color w:val="000000" w:themeColor="text1"/>
          <w:sz w:val="24"/>
          <w:szCs w:val="24"/>
          <w14:ligatures w14:val="standardContextual"/>
        </w:rPr>
      </w:pPr>
      <w:bookmarkStart w:id="5" w:name="_Toc211941742"/>
      <w:r w:rsidRPr="00650418">
        <w:rPr>
          <w:rFonts w:ascii="Times New Roman" w:eastAsiaTheme="minorHAnsi" w:hAnsi="Times New Roman" w:cs="Times New Roman"/>
          <w:b/>
          <w:bCs/>
          <w:color w:val="000000" w:themeColor="text1"/>
          <w:sz w:val="24"/>
          <w:szCs w:val="24"/>
          <w14:ligatures w14:val="standardContextual"/>
        </w:rPr>
        <w:lastRenderedPageBreak/>
        <w:t>Background</w:t>
      </w:r>
      <w:bookmarkEnd w:id="5"/>
      <w:r w:rsidRPr="00650418">
        <w:rPr>
          <w:rFonts w:ascii="Times New Roman" w:eastAsiaTheme="minorHAnsi" w:hAnsi="Times New Roman" w:cs="Times New Roman"/>
          <w:b/>
          <w:bCs/>
          <w:color w:val="000000" w:themeColor="text1"/>
          <w:sz w:val="24"/>
          <w:szCs w:val="24"/>
          <w14:ligatures w14:val="standardContextual"/>
        </w:rPr>
        <w:t xml:space="preserve"> </w:t>
      </w:r>
    </w:p>
    <w:p w14:paraId="1BD3EF7D" w14:textId="67A9E27B" w:rsidR="005E22DB" w:rsidRPr="00650418" w:rsidRDefault="005E22DB" w:rsidP="005E22DB">
      <w:pPr>
        <w:spacing w:line="360" w:lineRule="auto"/>
        <w:rPr>
          <w:color w:val="000000" w:themeColor="text1"/>
        </w:rPr>
      </w:pPr>
      <w:r w:rsidRPr="00650418">
        <w:rPr>
          <w:color w:val="000000" w:themeColor="text1"/>
        </w:rPr>
        <w:t>Nitrate concentrations in drinking water in the United States affect the health of millions of people. Drinking water with a nitrate concentration above 10 mg</w:t>
      </w:r>
      <w:r w:rsidR="00022B56" w:rsidRPr="00650418">
        <w:rPr>
          <w:color w:val="000000" w:themeColor="text1"/>
        </w:rPr>
        <w:t xml:space="preserve"> and </w:t>
      </w:r>
      <w:r w:rsidRPr="00650418">
        <w:rPr>
          <w:color w:val="000000" w:themeColor="text1"/>
        </w:rPr>
        <w:t>L can cause immediate health problems (89 FR 32532, U.S. EPA). One of the highest levels of groundwater contamination stems from nuclear legacy sites. During World War II, the U.S. government established the Manhattan Project, during which three national laboratories were each responsible for separate roles in building an atomic bomb. Oak Ridge National Laboratory was one of these three laboratories, focusing on uranium enrichment. As part of this effort, four unlined impoundments (S</w:t>
      </w:r>
      <w:r w:rsidR="00CB5EBF" w:rsidRPr="00650418">
        <w:rPr>
          <w:color w:val="000000" w:themeColor="text1"/>
        </w:rPr>
        <w:t>-</w:t>
      </w:r>
      <w:r w:rsidRPr="00650418">
        <w:rPr>
          <w:color w:val="000000" w:themeColor="text1"/>
        </w:rPr>
        <w:t>3 ponds) covering approximately 1.44 hectares were constructed on the western side of the Y</w:t>
      </w:r>
      <w:r w:rsidR="00CB5EBF" w:rsidRPr="00650418">
        <w:rPr>
          <w:color w:val="000000" w:themeColor="text1"/>
        </w:rPr>
        <w:t>-</w:t>
      </w:r>
      <w:r w:rsidRPr="00650418">
        <w:rPr>
          <w:color w:val="000000" w:themeColor="text1"/>
        </w:rPr>
        <w:t>12 National Security Complex near Oak Ridge in 1951, with a storage capacity of 9.5 million liters each</w:t>
      </w:r>
      <w:r w:rsidR="00C04E24" w:rsidRPr="00650418">
        <w:rPr>
          <w:color w:val="000000" w:themeColor="text1"/>
        </w:rPr>
        <w:t>.</w:t>
      </w:r>
      <w:r w:rsidRPr="00650418">
        <w:rPr>
          <w:color w:val="000000" w:themeColor="text1"/>
        </w:rPr>
        <w:t xml:space="preserve"> From 1951 to 1983, nuclear waste from the Y</w:t>
      </w:r>
      <w:r w:rsidR="00CB5EBF" w:rsidRPr="00650418">
        <w:rPr>
          <w:color w:val="000000" w:themeColor="text1"/>
        </w:rPr>
        <w:t>-</w:t>
      </w:r>
      <w:r w:rsidRPr="00650418">
        <w:rPr>
          <w:color w:val="000000" w:themeColor="text1"/>
        </w:rPr>
        <w:t>12 heavy metals processing plant was deposited in these unlined S</w:t>
      </w:r>
      <w:r w:rsidR="00CB5EBF" w:rsidRPr="00650418">
        <w:rPr>
          <w:color w:val="000000" w:themeColor="text1"/>
        </w:rPr>
        <w:t>-</w:t>
      </w:r>
      <w:r w:rsidRPr="00650418">
        <w:rPr>
          <w:color w:val="000000" w:themeColor="text1"/>
        </w:rPr>
        <w:t xml:space="preserve">3 ponds. This waste was acidic (pH </w:t>
      </w:r>
      <w:r w:rsidR="00B6478F" w:rsidRPr="00650418">
        <w:rPr>
          <w:color w:val="000000" w:themeColor="text1"/>
        </w:rPr>
        <w:t>&lt;</w:t>
      </w:r>
      <w:r w:rsidRPr="00650418">
        <w:rPr>
          <w:color w:val="000000" w:themeColor="text1"/>
        </w:rPr>
        <w:t xml:space="preserve"> 2) and contained uranium and other metals dissolved in nitric acid. In June 1983, the S</w:t>
      </w:r>
      <w:r w:rsidR="00CB5EBF" w:rsidRPr="00650418">
        <w:rPr>
          <w:color w:val="000000" w:themeColor="text1"/>
        </w:rPr>
        <w:t>-</w:t>
      </w:r>
      <w:r w:rsidRPr="00650418">
        <w:rPr>
          <w:color w:val="000000" w:themeColor="text1"/>
        </w:rPr>
        <w:t xml:space="preserve">3 ponds were neutralized and turned into a parking lot </w:t>
      </w:r>
      <w:r w:rsidRPr="00650418">
        <w:rPr>
          <w:color w:val="000000" w:themeColor="text1"/>
        </w:rPr>
        <w:fldChar w:fldCharType="begin"/>
      </w:r>
      <w:r w:rsidRPr="00650418">
        <w:rPr>
          <w:color w:val="000000" w:themeColor="text1"/>
        </w:rPr>
        <w:instrText xml:space="preserve"> ADDIN EN.CITE &lt;EndNote&gt;&lt;Cite&gt;&lt;Author&gt;Moon&lt;/Author&gt;&lt;Year&gt;2020&lt;/Year&gt;&lt;RecNum&gt;191&lt;/RecNum&gt;&lt;DisplayText&gt;(Moon et al., 2020)&lt;/DisplayText&gt;&lt;record&gt;&lt;rec-number&gt;191&lt;/rec-number&gt;&lt;foreign-keys&gt;&lt;key app="EN" db-id="aws0a2evozxfzxezf0l552wkve9xda0x29xf" timestamp="1673293881"&gt;191&lt;/key&gt;&lt;/foreign-keys&gt;&lt;ref-type name="Journal Article"&gt;17&lt;/ref-type&gt;&lt;contributors&gt;&lt;authors&gt;&lt;author&gt;Moon, Ji-Won&lt;/author&gt;&lt;author&gt;Paradis, Charles J&lt;/author&gt;&lt;author&gt;Joyner, Dominique C&lt;/author&gt;&lt;author&gt;von Netzer, Frederick&lt;/author&gt;&lt;author&gt;Majumder, Erica L&lt;/author&gt;&lt;author&gt;Dixon, Emma R&lt;/author&gt;&lt;author&gt;Podar, Mircea&lt;/author&gt;&lt;author&gt;Ge, Xiaoxuan&lt;/author&gt;&lt;author&gt;Walian, Peter J&lt;/author&gt;&lt;author&gt;Smith, Heidi J&lt;/author&gt;&lt;/authors&gt;&lt;/contributors&gt;&lt;titles&gt;&lt;title&gt;Characterization of subsurface media from locations up-and down-gradient of a uranium-contaminated aquifer&lt;/title&gt;&lt;secondary-title&gt;Chemosphere&lt;/secondary-title&gt;&lt;/titles&gt;&lt;pages&gt;126951&lt;/pages&gt;&lt;volume&gt;255&lt;/volume&gt;&lt;dates&gt;&lt;year&gt;2020&lt;/year&gt;&lt;/dates&gt;&lt;isbn&gt;0045-6535&lt;/isbn&gt;&lt;urls&gt;&lt;/urls&gt;&lt;/record&gt;&lt;/Cite&gt;&lt;/EndNote&gt;</w:instrText>
      </w:r>
      <w:r w:rsidRPr="00650418">
        <w:rPr>
          <w:color w:val="000000" w:themeColor="text1"/>
        </w:rPr>
        <w:fldChar w:fldCharType="separate"/>
      </w:r>
      <w:r w:rsidRPr="00650418">
        <w:rPr>
          <w:color w:val="000000" w:themeColor="text1"/>
        </w:rPr>
        <w:t>(Moon et al., 2020)</w:t>
      </w:r>
      <w:r w:rsidRPr="00650418">
        <w:rPr>
          <w:color w:val="000000" w:themeColor="text1"/>
        </w:rPr>
        <w:fldChar w:fldCharType="end"/>
      </w:r>
      <w:r w:rsidRPr="00650418">
        <w:rPr>
          <w:color w:val="000000" w:themeColor="text1"/>
        </w:rPr>
        <w:t xml:space="preserve">. </w:t>
      </w:r>
      <w:r w:rsidR="00DD63BA" w:rsidRPr="00650418">
        <w:rPr>
          <w:color w:val="000000" w:themeColor="text1"/>
        </w:rPr>
        <w:t>A</w:t>
      </w:r>
      <w:r w:rsidRPr="00650418">
        <w:rPr>
          <w:color w:val="000000" w:themeColor="text1"/>
        </w:rPr>
        <w:t xml:space="preserve">lthough the site was neutralized more than 40 years ago, the surrounding area still has the world's highest </w:t>
      </w:r>
      <w:r w:rsidR="00DD63BA" w:rsidRPr="00650418">
        <w:rPr>
          <w:color w:val="000000" w:themeColor="text1"/>
        </w:rPr>
        <w:t>nitrate</w:t>
      </w:r>
      <w:r w:rsidRPr="00650418">
        <w:rPr>
          <w:color w:val="000000" w:themeColor="text1"/>
        </w:rPr>
        <w:t xml:space="preserve"> </w:t>
      </w:r>
      <w:r w:rsidR="00DD63BA" w:rsidRPr="00650418">
        <w:rPr>
          <w:color w:val="000000" w:themeColor="text1"/>
        </w:rPr>
        <w:t>concentrations</w:t>
      </w:r>
      <w:r w:rsidRPr="00650418">
        <w:rPr>
          <w:color w:val="000000" w:themeColor="text1"/>
        </w:rPr>
        <w:t xml:space="preserve"> in groundwater. Additionally, since the groundwater at the S</w:t>
      </w:r>
      <w:r w:rsidR="00CB5EBF" w:rsidRPr="00650418">
        <w:rPr>
          <w:color w:val="000000" w:themeColor="text1"/>
        </w:rPr>
        <w:t>-</w:t>
      </w:r>
      <w:r w:rsidRPr="00650418">
        <w:rPr>
          <w:color w:val="000000" w:themeColor="text1"/>
        </w:rPr>
        <w:t>3 ponds Area 3 is near the source of contamination, it contains exceptionally high levels of radionuclides, salts, organics, and metals (Cu, Al, Fe, Co, Cd). Other groundwater contaminants include nitrate (up to 11.6 </w:t>
      </w:r>
      <w:r w:rsidR="00644F59" w:rsidRPr="00650418">
        <w:rPr>
          <w:color w:val="000000" w:themeColor="text1"/>
        </w:rPr>
        <w:t xml:space="preserve"> g</w:t>
      </w:r>
      <w:r w:rsidR="00676A9D" w:rsidRPr="00650418">
        <w:rPr>
          <w:color w:val="000000" w:themeColor="text1"/>
        </w:rPr>
        <w:t>/</w:t>
      </w:r>
      <w:r w:rsidR="00644F59" w:rsidRPr="00650418">
        <w:rPr>
          <w:color w:val="000000" w:themeColor="text1"/>
        </w:rPr>
        <w:t>L, 190 mM), uranium (140 mg</w:t>
      </w:r>
      <w:r w:rsidR="00286F17" w:rsidRPr="00650418">
        <w:rPr>
          <w:color w:val="000000" w:themeColor="text1"/>
        </w:rPr>
        <w:t>/</w:t>
      </w:r>
      <w:r w:rsidR="00644F59" w:rsidRPr="00650418">
        <w:rPr>
          <w:color w:val="000000" w:themeColor="text1"/>
        </w:rPr>
        <w:t>L), and metals such as nickel (9.4 mg</w:t>
      </w:r>
      <w:r w:rsidR="00286F17" w:rsidRPr="00650418">
        <w:rPr>
          <w:color w:val="000000" w:themeColor="text1"/>
        </w:rPr>
        <w:t>/</w:t>
      </w:r>
      <w:r w:rsidR="00644F59" w:rsidRPr="00650418">
        <w:rPr>
          <w:color w:val="000000" w:themeColor="text1"/>
        </w:rPr>
        <w:t>L), aluminum (560 mg</w:t>
      </w:r>
      <w:r w:rsidR="00286F17" w:rsidRPr="00650418">
        <w:rPr>
          <w:color w:val="000000" w:themeColor="text1"/>
        </w:rPr>
        <w:t>/</w:t>
      </w:r>
      <w:r w:rsidR="00644F59" w:rsidRPr="00650418">
        <w:rPr>
          <w:color w:val="000000" w:themeColor="text1"/>
        </w:rPr>
        <w:t>L), and manganese (170 mg</w:t>
      </w:r>
      <w:r w:rsidR="00286F17" w:rsidRPr="00650418">
        <w:rPr>
          <w:color w:val="000000" w:themeColor="text1"/>
        </w:rPr>
        <w:t>/</w:t>
      </w:r>
      <w:r w:rsidR="00644F59" w:rsidRPr="00650418">
        <w:rPr>
          <w:color w:val="000000" w:themeColor="text1"/>
        </w:rPr>
        <w:t>L)</w:t>
      </w:r>
      <w:r w:rsidRPr="00650418">
        <w:rPr>
          <w:color w:val="000000" w:themeColor="text1"/>
        </w:rPr>
        <w:t xml:space="preserve"> </w:t>
      </w:r>
      <w:r w:rsidRPr="00650418">
        <w:rPr>
          <w:color w:val="000000" w:themeColor="text1"/>
        </w:rPr>
        <w:fldChar w:fldCharType="begin"/>
      </w:r>
      <w:r w:rsidRPr="00650418">
        <w:rPr>
          <w:color w:val="000000" w:themeColor="text1"/>
        </w:rPr>
        <w:instrText xml:space="preserve"> ADDIN EN.CITE &lt;EndNote&gt;&lt;Cite&gt;&lt;Author&gt;Thorgersen&lt;/Author&gt;&lt;Year&gt;2019&lt;/Year&gt;&lt;RecNum&gt;170&lt;/RecNum&gt;&lt;DisplayText&gt;(Thorgersen et al., 2019)&lt;/DisplayText&gt;&lt;record&gt;&lt;rec-number&gt;170&lt;/rec-number&gt;&lt;foreign-keys&gt;&lt;key app="EN" db-id="aws0a2evozxfzxezf0l552wkve9xda0x29xf" timestamp="1667395755"&gt;170&lt;/key&gt;&lt;/foreign-keys&gt;&lt;ref-type name="Journal Article"&gt;17&lt;/ref-type&gt;&lt;contributors&gt;&lt;authors&gt;&lt;author&gt;Thorgersen, Michael P&lt;/author&gt;&lt;author&gt;Ge, Xiaoxuan&lt;/author&gt;&lt;author&gt;Poole, Farris L&lt;/author&gt;&lt;author&gt;Price, Morgan N&lt;/author&gt;&lt;author&gt;Arkin, Adam P&lt;/author&gt;&lt;author&gt;Adams, Michael WW&lt;/author&gt;&lt;/authors&gt;&lt;/contributors&gt;&lt;titles&gt;&lt;title&gt;Nitrate-utilizing microorganisms resistant to multiple metals from the heavily contaminated Oak Ridge Reservation&lt;/title&gt;&lt;secondary-title&gt;Applied and environmental microbiology&lt;/secondary-title&gt;&lt;/titles&gt;&lt;periodical&gt;&lt;full-title&gt;Applied and environmental microbiology&lt;/full-title&gt;&lt;/periodical&gt;&lt;pages&gt;e00896-19&lt;/pages&gt;&lt;volume&gt;85&lt;/volume&gt;&lt;number&gt;17&lt;/number&gt;&lt;dates&gt;&lt;year&gt;2019&lt;/year&gt;&lt;/dates&gt;&lt;isbn&gt;0099-2240&lt;/isbn&gt;&lt;urls&gt;&lt;/urls&gt;&lt;/record&gt;&lt;/Cite&gt;&lt;/EndNote&gt;</w:instrText>
      </w:r>
      <w:r w:rsidRPr="00650418">
        <w:rPr>
          <w:color w:val="000000" w:themeColor="text1"/>
        </w:rPr>
        <w:fldChar w:fldCharType="separate"/>
      </w:r>
      <w:r w:rsidRPr="00650418">
        <w:rPr>
          <w:color w:val="000000" w:themeColor="text1"/>
        </w:rPr>
        <w:t>(Thorgersen et al., 2019)</w:t>
      </w:r>
      <w:r w:rsidRPr="00650418">
        <w:rPr>
          <w:color w:val="000000" w:themeColor="text1"/>
        </w:rPr>
        <w:fldChar w:fldCharType="end"/>
      </w:r>
      <w:r w:rsidRPr="00650418">
        <w:rPr>
          <w:color w:val="000000" w:themeColor="text1"/>
        </w:rPr>
        <w:t>.</w:t>
      </w:r>
    </w:p>
    <w:p w14:paraId="2C974988" w14:textId="627BA399" w:rsidR="005E22DB" w:rsidRPr="00650418" w:rsidRDefault="005E22DB" w:rsidP="005E22DB">
      <w:pPr>
        <w:pBdr>
          <w:top w:val="nil"/>
          <w:left w:val="nil"/>
          <w:bottom w:val="nil"/>
          <w:right w:val="nil"/>
          <w:between w:val="nil"/>
        </w:pBdr>
        <w:spacing w:line="360" w:lineRule="auto"/>
        <w:ind w:firstLine="720"/>
        <w:rPr>
          <w:color w:val="000000" w:themeColor="text1"/>
        </w:rPr>
      </w:pPr>
      <w:r w:rsidRPr="00650418">
        <w:rPr>
          <w:color w:val="000000" w:themeColor="text1"/>
        </w:rPr>
        <w:t xml:space="preserve">The Oak Ridge Reservation is situated within the Appalachian region, encompassing the western Blue Ridge, Valley and Ridge, and Cumberland Plateau in East Tennessee, USA. The stratigraphic units in this region exhibit diverse lithologies, ranging from Cambrian and Ordovician sections to the younger Devonian and Mississippian units. Due to their compositional and textural properties, each central stratigraphic unit possesses unique mechanical characteristics that respond differently to the deformation events that have impacted these rocks over time. These deformations have resulted in fracture densities and spacings that influence </w:t>
      </w:r>
      <w:r w:rsidR="00DD63BA" w:rsidRPr="00650418">
        <w:rPr>
          <w:color w:val="000000" w:themeColor="text1"/>
        </w:rPr>
        <w:t>fluid</w:t>
      </w:r>
      <w:r w:rsidRPr="00650418">
        <w:rPr>
          <w:color w:val="000000" w:themeColor="text1"/>
        </w:rPr>
        <w:t xml:space="preserve"> fl</w:t>
      </w:r>
      <w:r w:rsidR="00DD63BA" w:rsidRPr="00650418">
        <w:rPr>
          <w:color w:val="000000" w:themeColor="text1"/>
        </w:rPr>
        <w:t>ow</w:t>
      </w:r>
      <w:r w:rsidRPr="00650418">
        <w:rPr>
          <w:color w:val="000000" w:themeColor="text1"/>
        </w:rPr>
        <w:t xml:space="preserve"> through them </w:t>
      </w:r>
      <w:r w:rsidRPr="00650418">
        <w:rPr>
          <w:color w:val="000000" w:themeColor="text1"/>
        </w:rPr>
        <w:fldChar w:fldCharType="begin"/>
      </w:r>
      <w:r w:rsidRPr="00650418">
        <w:rPr>
          <w:color w:val="000000" w:themeColor="text1"/>
        </w:rPr>
        <w:instrText xml:space="preserve"> ADDIN EN.CITE &lt;EndNote&gt;&lt;Cite&gt;&lt;Author&gt;Hatcher Jr&lt;/Author&gt;&lt;Year&gt;1992&lt;/Year&gt;&lt;RecNum&gt;195&lt;/RecNum&gt;&lt;DisplayText&gt;(Hatcher Jr et al., 1992)&lt;/DisplayText&gt;&lt;record&gt;&lt;rec-number&gt;195&lt;/rec-number&gt;&lt;foreign-keys&gt;&lt;key app="EN" db-id="aws0a2evozxfzxezf0l552wkve9xda0x29xf" timestamp="1673550489"&gt;195&lt;/key&gt;&lt;/foreign-keys&gt;&lt;ref-type name="Report"&gt;27&lt;/ref-type&gt;&lt;contributors&gt;&lt;authors&gt;&lt;author&gt;Hatcher Jr, Robert D&lt;/author&gt;&lt;author&gt;Lemiszki, PJ&lt;/author&gt;&lt;author&gt;Foreman, JL&lt;/author&gt;&lt;author&gt;Dreier, RB&lt;/author&gt;&lt;author&gt;Ketelle, RH&lt;/author&gt;&lt;author&gt;Lee, RR&lt;/author&gt;&lt;author&gt;Lee, Suk Young&lt;/author&gt;&lt;author&gt;Lietzke, DA&lt;/author&gt;&lt;author&gt;McMaster, WM&lt;/author&gt;&lt;/authors&gt;&lt;/contributors&gt;&lt;titles&gt;&lt;title&gt;Status report on the geology of the Oak Ridge Reservation&lt;/title&gt;&lt;/titles&gt;&lt;dates&gt;&lt;year&gt;1992&lt;/year&gt;&lt;/dates&gt;&lt;publisher&gt;Oak Ridge National Lab., TN (United States)&lt;/publisher&gt;&lt;urls&gt;&lt;/urls&gt;&lt;/record&gt;&lt;/Cite&gt;&lt;/EndNote&gt;</w:instrText>
      </w:r>
      <w:r w:rsidRPr="00650418">
        <w:rPr>
          <w:color w:val="000000" w:themeColor="text1"/>
        </w:rPr>
        <w:fldChar w:fldCharType="separate"/>
      </w:r>
      <w:r w:rsidRPr="00650418">
        <w:rPr>
          <w:color w:val="000000" w:themeColor="text1"/>
        </w:rPr>
        <w:t>(Hatcher Jr et al., 1992)</w:t>
      </w:r>
      <w:r w:rsidRPr="00650418">
        <w:rPr>
          <w:color w:val="000000" w:themeColor="text1"/>
        </w:rPr>
        <w:fldChar w:fldCharType="end"/>
      </w:r>
      <w:r w:rsidRPr="00650418">
        <w:rPr>
          <w:color w:val="000000" w:themeColor="text1"/>
        </w:rPr>
        <w:t xml:space="preserve">. Contamination is spread through groundwater and pore water via colloids. </w:t>
      </w:r>
      <w:r w:rsidRPr="00650418">
        <w:rPr>
          <w:rFonts w:eastAsiaTheme="minorHAnsi"/>
          <w:color w:val="000000" w:themeColor="text1"/>
          <w14:ligatures w14:val="standardContextual"/>
        </w:rPr>
        <w:t>Pore water transport describes the movement of water and dissolved substances through the tiny, interconnected spaces (pores) within porous media like soil, rock, and sediment. Hydrological transport is a broader, macro</w:t>
      </w:r>
      <w:r w:rsidR="00CB5EBF" w:rsidRPr="00650418">
        <w:rPr>
          <w:rFonts w:eastAsiaTheme="minorHAnsi"/>
          <w:color w:val="000000" w:themeColor="text1"/>
          <w14:ligatures w14:val="standardContextual"/>
        </w:rPr>
        <w:t>-</w:t>
      </w:r>
      <w:r w:rsidRPr="00650418">
        <w:rPr>
          <w:rFonts w:eastAsiaTheme="minorHAnsi"/>
          <w:color w:val="000000" w:themeColor="text1"/>
          <w14:ligatures w14:val="standardContextual"/>
        </w:rPr>
        <w:t xml:space="preserve">scale concept that refers to the </w:t>
      </w:r>
      <w:r w:rsidRPr="00650418">
        <w:rPr>
          <w:rFonts w:eastAsiaTheme="minorHAnsi"/>
          <w:color w:val="000000" w:themeColor="text1"/>
          <w14:ligatures w14:val="standardContextual"/>
        </w:rPr>
        <w:lastRenderedPageBreak/>
        <w:t>movement of water and any associated material throughout the entire water cycle, encompassing surface, atmospheric, and subsurface flows</w:t>
      </w:r>
      <w:r w:rsidR="003A3B7A" w:rsidRPr="00650418">
        <w:rPr>
          <w:rFonts w:eastAsiaTheme="minorHAnsi"/>
          <w:color w:val="000000" w:themeColor="text1"/>
          <w14:ligatures w14:val="standardContextual"/>
        </w:rPr>
        <w:t xml:space="preserve"> </w:t>
      </w:r>
      <w:r w:rsidR="003A3B7A" w:rsidRPr="00650418">
        <w:rPr>
          <w:rFonts w:eastAsiaTheme="minorHAnsi"/>
          <w:color w:val="000000" w:themeColor="text1"/>
          <w14:ligatures w14:val="standardContextual"/>
        </w:rPr>
        <w:fldChar w:fldCharType="begin"/>
      </w:r>
      <w:r w:rsidR="003A3B7A" w:rsidRPr="00650418">
        <w:rPr>
          <w:rFonts w:eastAsiaTheme="minorHAnsi"/>
          <w:color w:val="000000" w:themeColor="text1"/>
          <w14:ligatures w14:val="standardContextual"/>
        </w:rPr>
        <w:instrText xml:space="preserve"> ADDIN EN.CITE &lt;EndNote&gt;&lt;Cite&gt;&lt;Author&gt;McCarter&lt;/Author&gt;&lt;Year&gt;2020&lt;/Year&gt;&lt;RecNum&gt;377&lt;/RecNum&gt;&lt;DisplayText&gt;(McCarter et al., 2020)&lt;/DisplayText&gt;&lt;record&gt;&lt;rec-number&gt;377&lt;/rec-number&gt;&lt;foreign-keys&gt;&lt;key app="EN" db-id="aws0a2evozxfzxezf0l552wkve9xda0x29xf" timestamp="1756607953"&gt;377&lt;/key&gt;&lt;/foreign-keys&gt;&lt;ref-type name="Journal Article"&gt;17&lt;/ref-type&gt;&lt;contributors&gt;&lt;authors&gt;&lt;author&gt;McCarter, CPR&lt;/author&gt;&lt;author&gt;Rezanezhad, F&lt;/author&gt;&lt;author&gt;Quinton, WL&lt;/author&gt;&lt;author&gt;Gharedaghloo, B&lt;/author&gt;&lt;author&gt;Lennartz, B&lt;/author&gt;&lt;author&gt;Price, J&lt;/author&gt;&lt;author&gt;Connon, R&lt;/author&gt;&lt;author&gt;Van Cappellen, P&lt;/author&gt;&lt;/authors&gt;&lt;/contributors&gt;&lt;titles&gt;&lt;title&gt;Pore-scale controls on hydrological and geochemical processes in peat: Implications on interacting processes&lt;/title&gt;&lt;secondary-title&gt;Earth-Science Reviews&lt;/secondary-title&gt;&lt;/titles&gt;&lt;periodical&gt;&lt;full-title&gt;Earth-Science Reviews&lt;/full-title&gt;&lt;/periodical&gt;&lt;pages&gt;103227&lt;/pages&gt;&lt;volume&gt;207&lt;/volume&gt;&lt;dates&gt;&lt;year&gt;2020&lt;/year&gt;&lt;/dates&gt;&lt;isbn&gt;0012-8252&lt;/isbn&gt;&lt;urls&gt;&lt;/urls&gt;&lt;/record&gt;&lt;/Cite&gt;&lt;/EndNote&gt;</w:instrText>
      </w:r>
      <w:r w:rsidR="003A3B7A" w:rsidRPr="00650418">
        <w:rPr>
          <w:rFonts w:eastAsiaTheme="minorHAnsi"/>
          <w:color w:val="000000" w:themeColor="text1"/>
          <w14:ligatures w14:val="standardContextual"/>
        </w:rPr>
        <w:fldChar w:fldCharType="separate"/>
      </w:r>
      <w:r w:rsidR="003A3B7A" w:rsidRPr="00650418">
        <w:rPr>
          <w:rFonts w:eastAsiaTheme="minorHAnsi"/>
          <w:noProof/>
          <w:color w:val="000000" w:themeColor="text1"/>
          <w14:ligatures w14:val="standardContextual"/>
        </w:rPr>
        <w:t>(McCarter et al., 2020)</w:t>
      </w:r>
      <w:r w:rsidR="003A3B7A" w:rsidRPr="00650418">
        <w:rPr>
          <w:rFonts w:eastAsiaTheme="minorHAnsi"/>
          <w:color w:val="000000" w:themeColor="text1"/>
          <w14:ligatures w14:val="standardContextual"/>
        </w:rPr>
        <w:fldChar w:fldCharType="end"/>
      </w:r>
      <w:r w:rsidR="00680A93" w:rsidRPr="00650418">
        <w:rPr>
          <w:rFonts w:eastAsiaTheme="minorHAnsi"/>
          <w:color w:val="000000" w:themeColor="text1"/>
          <w14:ligatures w14:val="standardContextual"/>
        </w:rPr>
        <w:t>.</w:t>
      </w:r>
    </w:p>
    <w:p w14:paraId="42ECA5F2" w14:textId="3BF0DB16" w:rsidR="005E22DB" w:rsidRPr="00650418" w:rsidRDefault="005E22DB" w:rsidP="005E22DB">
      <w:pPr>
        <w:pBdr>
          <w:top w:val="nil"/>
          <w:left w:val="nil"/>
          <w:bottom w:val="nil"/>
          <w:right w:val="nil"/>
          <w:between w:val="nil"/>
        </w:pBdr>
        <w:spacing w:line="360" w:lineRule="auto"/>
        <w:ind w:firstLine="720"/>
        <w:rPr>
          <w:color w:val="000000" w:themeColor="text1"/>
        </w:rPr>
      </w:pPr>
      <w:r w:rsidRPr="00650418">
        <w:rPr>
          <w:color w:val="000000" w:themeColor="text1"/>
        </w:rPr>
        <w:t xml:space="preserve">Colloids are particles with diameters ranging from 1 nm to 1 μm </w:t>
      </w:r>
      <w:r w:rsidRPr="00650418">
        <w:rPr>
          <w:color w:val="000000" w:themeColor="text1"/>
        </w:rPr>
        <w:fldChar w:fldCharType="begin"/>
      </w:r>
      <w:r w:rsidRPr="00650418">
        <w:rPr>
          <w:color w:val="000000" w:themeColor="text1"/>
        </w:rPr>
        <w:instrText xml:space="preserve"> ADDIN EN.CITE &lt;EndNote&gt;&lt;Cite&gt;&lt;Author&gt;Fetter&lt;/Author&gt;&lt;Year&gt;2017&lt;/Year&gt;&lt;RecNum&gt;184&lt;/RecNum&gt;&lt;DisplayText&gt;(Fetter et al., 2017)&lt;/DisplayText&gt;&lt;record&gt;&lt;rec-number&gt;184&lt;/rec-number&gt;&lt;foreign-keys&gt;&lt;key app="EN" db-id="aws0a2evozxfzxezf0l552wkve9xda0x29xf" timestamp="1671211106"&gt;184&lt;/key&gt;&lt;/foreign-keys&gt;&lt;ref-type name="Book"&gt;6&lt;/ref-type&gt;&lt;contributors&gt;&lt;authors&gt;&lt;author&gt;Fetter, Charles Willard&lt;/author&gt;&lt;author&gt;Boving, Thomas&lt;/author&gt;&lt;author&gt;Kreamer, David&lt;/author&gt;&lt;/authors&gt;&lt;/contributors&gt;&lt;titles&gt;&lt;title&gt;Contaminant hydrogeology&lt;/title&gt;&lt;/titles&gt;&lt;dates&gt;&lt;year&gt;2017&lt;/year&gt;&lt;/dates&gt;&lt;publisher&gt;Waveland Press&lt;/publisher&gt;&lt;isbn&gt;1478636505&lt;/isbn&gt;&lt;urls&gt;&lt;/urls&gt;&lt;/record&gt;&lt;/Cite&gt;&lt;/EndNote&gt;</w:instrText>
      </w:r>
      <w:r w:rsidRPr="00650418">
        <w:rPr>
          <w:color w:val="000000" w:themeColor="text1"/>
        </w:rPr>
        <w:fldChar w:fldCharType="separate"/>
      </w:r>
      <w:r w:rsidRPr="00650418">
        <w:rPr>
          <w:color w:val="000000" w:themeColor="text1"/>
        </w:rPr>
        <w:t>(Fetter et al., 2017)</w:t>
      </w:r>
      <w:r w:rsidRPr="00650418">
        <w:rPr>
          <w:color w:val="000000" w:themeColor="text1"/>
        </w:rPr>
        <w:fldChar w:fldCharType="end"/>
      </w:r>
      <w:r w:rsidRPr="00650418">
        <w:rPr>
          <w:color w:val="000000" w:themeColor="text1"/>
        </w:rPr>
        <w:t xml:space="preserve"> (</w:t>
      </w:r>
      <w:r w:rsidRPr="00650418">
        <w:rPr>
          <w:b/>
          <w:bCs/>
          <w:color w:val="000000" w:themeColor="text1"/>
        </w:rPr>
        <w:t>Figure 1</w:t>
      </w:r>
      <w:r w:rsidRPr="00650418">
        <w:rPr>
          <w:color w:val="000000" w:themeColor="text1"/>
        </w:rPr>
        <w:t>). While the terms "nanoparticles" and "colloids" are often used interchangeably, they emphasize different aspects of particle behavior. Nanoparticles are defined explicitly by their size (1</w:t>
      </w:r>
      <w:r w:rsidR="00CB5EBF" w:rsidRPr="00650418">
        <w:rPr>
          <w:color w:val="000000" w:themeColor="text1"/>
        </w:rPr>
        <w:t>-</w:t>
      </w:r>
      <w:r w:rsidRPr="00650418">
        <w:rPr>
          <w:color w:val="000000" w:themeColor="text1"/>
        </w:rPr>
        <w:t xml:space="preserve">100 nm) </w:t>
      </w:r>
      <w:r w:rsidR="009B228B" w:rsidRPr="00650418">
        <w:rPr>
          <w:color w:val="000000" w:themeColor="text1"/>
        </w:rPr>
        <w:fldChar w:fldCharType="begin"/>
      </w:r>
      <w:r w:rsidR="009B228B" w:rsidRPr="00650418">
        <w:rPr>
          <w:color w:val="000000" w:themeColor="text1"/>
        </w:rPr>
        <w:instrText xml:space="preserve"> ADDIN EN.CITE &lt;EndNote&gt;&lt;Cite&gt;&lt;Author&gt;Joudeh&lt;/Author&gt;&lt;Year&gt;2022&lt;/Year&gt;&lt;RecNum&gt;376&lt;/RecNum&gt;&lt;DisplayText&gt;(Joudeh and Linke, 2022)&lt;/DisplayText&gt;&lt;record&gt;&lt;rec-number&gt;376&lt;/rec-number&gt;&lt;foreign-keys&gt;&lt;key app="EN" db-id="aws0a2evozxfzxezf0l552wkve9xda0x29xf" timestamp="1756302124"&gt;376&lt;/key&gt;&lt;/foreign-keys&gt;&lt;ref-type name="Journal Article"&gt;17&lt;/ref-type&gt;&lt;contributors&gt;&lt;authors&gt;&lt;author&gt;Joudeh, Nadeem&lt;/author&gt;&lt;author&gt;Linke, Dirk&lt;/author&gt;&lt;/authors&gt;&lt;/contributors&gt;&lt;titles&gt;&lt;title&gt;Nanoparticle classification, physicochemical properties, characterization, and applications: a comprehensive review for biologists&lt;/title&gt;&lt;secondary-title&gt;Journal of nanobiotechnology&lt;/secondary-title&gt;&lt;/titles&gt;&lt;periodical&gt;&lt;full-title&gt;Journal of nanobiotechnology&lt;/full-title&gt;&lt;/periodical&gt;&lt;pages&gt;262&lt;/pages&gt;&lt;volume&gt;20&lt;/volume&gt;&lt;number&gt;1&lt;/number&gt;&lt;dates&gt;&lt;year&gt;2022&lt;/year&gt;&lt;/dates&gt;&lt;isbn&gt;1477-3155&lt;/isbn&gt;&lt;urls&gt;&lt;/urls&gt;&lt;/record&gt;&lt;/Cite&gt;&lt;/EndNote&gt;</w:instrText>
      </w:r>
      <w:r w:rsidR="009B228B" w:rsidRPr="00650418">
        <w:rPr>
          <w:color w:val="000000" w:themeColor="text1"/>
        </w:rPr>
        <w:fldChar w:fldCharType="separate"/>
      </w:r>
      <w:r w:rsidR="009B228B" w:rsidRPr="00650418">
        <w:rPr>
          <w:noProof/>
          <w:color w:val="000000" w:themeColor="text1"/>
        </w:rPr>
        <w:t>(Joudeh and Linke, 2022)</w:t>
      </w:r>
      <w:r w:rsidR="009B228B" w:rsidRPr="00650418">
        <w:rPr>
          <w:color w:val="000000" w:themeColor="text1"/>
        </w:rPr>
        <w:fldChar w:fldCharType="end"/>
      </w:r>
      <w:r w:rsidRPr="00650418">
        <w:rPr>
          <w:color w:val="000000" w:themeColor="text1"/>
        </w:rPr>
        <w:t>. In this size range (characterized by exceptionally high surface area, enhanced reactivity, and, in some cases, a quantum</w:t>
      </w:r>
      <w:r w:rsidR="00CB5EBF" w:rsidRPr="00650418">
        <w:rPr>
          <w:color w:val="000000" w:themeColor="text1"/>
        </w:rPr>
        <w:t>-</w:t>
      </w:r>
      <w:r w:rsidRPr="00650418">
        <w:rPr>
          <w:color w:val="000000" w:themeColor="text1"/>
        </w:rPr>
        <w:t xml:space="preserve">scale effect), their behavior is distinguished from that of larger particles </w:t>
      </w:r>
      <w:r w:rsidR="009B228B" w:rsidRPr="00650418">
        <w:rPr>
          <w:color w:val="000000" w:themeColor="text1"/>
        </w:rPr>
        <w:fldChar w:fldCharType="begin"/>
      </w:r>
      <w:r w:rsidR="009B228B" w:rsidRPr="00650418">
        <w:rPr>
          <w:color w:val="000000" w:themeColor="text1"/>
        </w:rPr>
        <w:instrText xml:space="preserve"> ADDIN EN.CITE &lt;EndNote&gt;&lt;Cite&gt;&lt;Author&gt;Hochella&lt;/Author&gt;&lt;Year&gt;2012&lt;/Year&gt;&lt;RecNum&gt;403&lt;/RecNum&gt;&lt;DisplayText&gt;(Hochella et al., 2012; Wiesner et al., 2006)&lt;/DisplayText&gt;&lt;record&gt;&lt;rec-number&gt;403&lt;/rec-number&gt;&lt;foreign-keys&gt;&lt;key app="EN" db-id="aws0a2evozxfzxezf0l552wkve9xda0x29xf" timestamp="1760546548"&gt;403&lt;/key&gt;&lt;/foreign-keys&gt;&lt;ref-type name="Journal Article"&gt;17&lt;/ref-type&gt;&lt;contributors&gt;&lt;authors&gt;&lt;author&gt;Hochella, Michael F&lt;/author&gt;&lt;author&gt;Aruguete, Deborah&lt;/author&gt;&lt;author&gt;Kim, Bojeong&lt;/author&gt;&lt;author&gt;Madden, Andrew S&lt;/author&gt;&lt;/authors&gt;&lt;/contributors&gt;&lt;titles&gt;&lt;title&gt;Naturally occurring inorganic nanoparticles: general assessment and a global budget for one of earth’s last unexplored major geochemical components&lt;/title&gt;&lt;secondary-title&gt;Nature’s nanostructures&lt;/secondary-title&gt;&lt;/titles&gt;&lt;periodical&gt;&lt;full-title&gt;Nature’s nanostructures&lt;/full-title&gt;&lt;/periodical&gt;&lt;pages&gt;1-31&lt;/pages&gt;&lt;dates&gt;&lt;year&gt;2012&lt;/year&gt;&lt;/dates&gt;&lt;urls&gt;&lt;/urls&gt;&lt;/record&gt;&lt;/Cite&gt;&lt;Cite&gt;&lt;Author&gt;Wiesner&lt;/Author&gt;&lt;Year&gt;2006&lt;/Year&gt;&lt;RecNum&gt;404&lt;/RecNum&gt;&lt;record&gt;&lt;rec-number&gt;404&lt;/rec-number&gt;&lt;foreign-keys&gt;&lt;key app="EN" db-id="aws0a2evozxfzxezf0l552wkve9xda0x29xf" timestamp="1760546602"&gt;404&lt;/key&gt;&lt;/foreign-keys&gt;&lt;ref-type name="Generic"&gt;13&lt;/ref-type&gt;&lt;contributors&gt;&lt;authors&gt;&lt;author&gt;Wiesner, Mark R&lt;/author&gt;&lt;author&gt;Lowry, Greg V&lt;/author&gt;&lt;author&gt;Alvarez, Pedro&lt;/author&gt;&lt;author&gt;Dionysiou, Dianysios&lt;/author&gt;&lt;author&gt;Biswas, Pratim&lt;/author&gt;&lt;/authors&gt;&lt;/contributors&gt;&lt;titles&gt;&lt;title&gt;Assessing the risks of manufactured nanomaterials&lt;/title&gt;&lt;/titles&gt;&lt;dates&gt;&lt;year&gt;2006&lt;/year&gt;&lt;/dates&gt;&lt;publisher&gt;ACS Publications&lt;/publisher&gt;&lt;isbn&gt;0013-936X&lt;/isbn&gt;&lt;urls&gt;&lt;/urls&gt;&lt;/record&gt;&lt;/Cite&gt;&lt;/EndNote&gt;</w:instrText>
      </w:r>
      <w:r w:rsidR="009B228B" w:rsidRPr="00650418">
        <w:rPr>
          <w:color w:val="000000" w:themeColor="text1"/>
        </w:rPr>
        <w:fldChar w:fldCharType="separate"/>
      </w:r>
      <w:r w:rsidR="009B228B" w:rsidRPr="00650418">
        <w:rPr>
          <w:noProof/>
          <w:color w:val="000000" w:themeColor="text1"/>
        </w:rPr>
        <w:t>(Hochella et al., 2012; Wiesner et al., 2006)</w:t>
      </w:r>
      <w:r w:rsidR="009B228B" w:rsidRPr="00650418">
        <w:rPr>
          <w:color w:val="000000" w:themeColor="text1"/>
        </w:rPr>
        <w:fldChar w:fldCharType="end"/>
      </w:r>
      <w:r w:rsidRPr="00650418">
        <w:rPr>
          <w:color w:val="000000" w:themeColor="text1"/>
        </w:rPr>
        <w:t xml:space="preserve">. In contrast, colloids are defined by their dispersion rate, which ranges in size from 1 nm to 1 μm, and remain suspended due to electrostatic or steric stabilization </w:t>
      </w:r>
      <w:r w:rsidR="001775D2" w:rsidRPr="00650418">
        <w:rPr>
          <w:color w:val="000000" w:themeColor="text1"/>
        </w:rPr>
        <w:fldChar w:fldCharType="begin"/>
      </w:r>
      <w:r w:rsidR="001775D2" w:rsidRPr="00650418">
        <w:rPr>
          <w:color w:val="000000" w:themeColor="text1"/>
        </w:rPr>
        <w:instrText xml:space="preserve"> ADDIN EN.CITE &lt;EndNote&gt;&lt;Cite&gt;&lt;Author&gt;McCarthy&lt;/Author&gt;&lt;Year&gt;1989&lt;/Year&gt;&lt;RecNum&gt;133&lt;/RecNum&gt;&lt;DisplayText&gt;(McCarthy and Zachara, 1989; McCarthy and McKay, 2004)&lt;/DisplayText&gt;&lt;record&gt;&lt;rec-number&gt;133&lt;/rec-number&gt;&lt;foreign-keys&gt;&lt;key app="EN" db-id="aws0a2evozxfzxezf0l552wkve9xda0x29xf" timestamp="1667394460"&gt;133&lt;/key&gt;&lt;/foreign-keys&gt;&lt;ref-type name="Journal Article"&gt;17&lt;/ref-type&gt;&lt;contributors&gt;&lt;authors&gt;&lt;author&gt;McCarthy, John&lt;/author&gt;&lt;author&gt;Zachara, John&lt;/author&gt;&lt;/authors&gt;&lt;/contributors&gt;&lt;titles&gt;&lt;title&gt;ES&amp;amp;T Features: Subsurface transport of contaminants&lt;/title&gt;&lt;secondary-title&gt;Environmental science &amp;amp; technology&lt;/secondary-title&gt;&lt;/titles&gt;&lt;periodical&gt;&lt;full-title&gt;Environmental science &amp;amp; technology&lt;/full-title&gt;&lt;/periodical&gt;&lt;pages&gt;496-502&lt;/pages&gt;&lt;volume&gt;23&lt;/volume&gt;&lt;number&gt;5&lt;/number&gt;&lt;dates&gt;&lt;year&gt;1989&lt;/year&gt;&lt;/dates&gt;&lt;isbn&gt;0013-936X&lt;/isbn&gt;&lt;urls&gt;&lt;/urls&gt;&lt;/record&gt;&lt;/Cite&gt;&lt;Cite&gt;&lt;Author&gt;McCarthy&lt;/Author&gt;&lt;Year&gt;2004&lt;/Year&gt;&lt;RecNum&gt;134&lt;/RecNum&gt;&lt;record&gt;&lt;rec-number&gt;134&lt;/rec-number&gt;&lt;foreign-keys&gt;&lt;key app="EN" db-id="aws0a2evozxfzxezf0l552wkve9xda0x29xf" timestamp="1667394463"&gt;134&lt;/key&gt;&lt;/foreign-keys&gt;&lt;ref-type name="Journal Article"&gt;17&lt;/ref-type&gt;&lt;contributors&gt;&lt;authors&gt;&lt;author&gt;McCarthy, John F&lt;/author&gt;&lt;author&gt;McKay, Larry D&lt;/author&gt;&lt;/authors&gt;&lt;/contributors&gt;&lt;titles&gt;&lt;title&gt;Colloid transport in the subsurface: Past, present, and future challenges&lt;/title&gt;&lt;secondary-title&gt;Vadose Zone Journal&lt;/secondary-title&gt;&lt;/titles&gt;&lt;periodical&gt;&lt;full-title&gt;Vadose Zone Journal&lt;/full-title&gt;&lt;/periodical&gt;&lt;pages&gt;326-337&lt;/pages&gt;&lt;volume&gt;3&lt;/volume&gt;&lt;number&gt;2&lt;/number&gt;&lt;dates&gt;&lt;year&gt;2004&lt;/year&gt;&lt;/dates&gt;&lt;isbn&gt;1539-1663&lt;/isbn&gt;&lt;urls&gt;&lt;/urls&gt;&lt;/record&gt;&lt;/Cite&gt;&lt;/EndNote&gt;</w:instrText>
      </w:r>
      <w:r w:rsidR="001775D2" w:rsidRPr="00650418">
        <w:rPr>
          <w:color w:val="000000" w:themeColor="text1"/>
        </w:rPr>
        <w:fldChar w:fldCharType="separate"/>
      </w:r>
      <w:r w:rsidR="001775D2" w:rsidRPr="00650418">
        <w:rPr>
          <w:noProof/>
          <w:color w:val="000000" w:themeColor="text1"/>
        </w:rPr>
        <w:t>(McCarthy and Zachara, 1989; McCarthy and McKay, 2004)</w:t>
      </w:r>
      <w:r w:rsidR="001775D2" w:rsidRPr="00650418">
        <w:rPr>
          <w:color w:val="000000" w:themeColor="text1"/>
        </w:rPr>
        <w:fldChar w:fldCharType="end"/>
      </w:r>
      <w:r w:rsidR="001775D2" w:rsidRPr="00650418">
        <w:rPr>
          <w:color w:val="000000" w:themeColor="text1"/>
        </w:rPr>
        <w:t xml:space="preserve">. </w:t>
      </w:r>
      <w:r w:rsidRPr="00650418">
        <w:rPr>
          <w:color w:val="000000" w:themeColor="text1"/>
        </w:rPr>
        <w:t>Thus, nanoparticles can be considered a subset of colloids</w:t>
      </w:r>
      <w:r w:rsidR="00A07CBD" w:rsidRPr="00650418">
        <w:rPr>
          <w:color w:val="000000" w:themeColor="text1"/>
        </w:rPr>
        <w:t>.</w:t>
      </w:r>
      <w:r w:rsidRPr="00650418">
        <w:rPr>
          <w:color w:val="000000" w:themeColor="text1"/>
        </w:rPr>
        <w:t xml:space="preserve"> </w:t>
      </w:r>
      <w:r w:rsidR="00A07CBD" w:rsidRPr="00650418">
        <w:rPr>
          <w:color w:val="000000" w:themeColor="text1"/>
        </w:rPr>
        <w:t>H</w:t>
      </w:r>
      <w:r w:rsidRPr="00650418">
        <w:rPr>
          <w:color w:val="000000" w:themeColor="text1"/>
        </w:rPr>
        <w:t xml:space="preserve">owever, colloids can include mineral matter, humic substances, various microorganisms, and insoluble organic fluids </w:t>
      </w:r>
      <w:r w:rsidRPr="00650418">
        <w:rPr>
          <w:color w:val="000000" w:themeColor="text1"/>
        </w:rPr>
        <w:fldChar w:fldCharType="begin"/>
      </w:r>
      <w:r w:rsidRPr="00650418">
        <w:rPr>
          <w:color w:val="000000" w:themeColor="text1"/>
        </w:rPr>
        <w:instrText xml:space="preserve"> ADDIN EN.CITE &lt;EndNote&gt;&lt;Cite&gt;&lt;Author&gt;Fetter&lt;/Author&gt;&lt;Year&gt;2017&lt;/Year&gt;&lt;RecNum&gt;184&lt;/RecNum&gt;&lt;DisplayText&gt;(Fetter et al., 2017)&lt;/DisplayText&gt;&lt;record&gt;&lt;rec-number&gt;184&lt;/rec-number&gt;&lt;foreign-keys&gt;&lt;key app="EN" db-id="aws0a2evozxfzxezf0l552wkve9xda0x29xf" timestamp="1671211106"&gt;184&lt;/key&gt;&lt;/foreign-keys&gt;&lt;ref-type name="Book"&gt;6&lt;/ref-type&gt;&lt;contributors&gt;&lt;authors&gt;&lt;author&gt;Fetter, Charles Willard&lt;/author&gt;&lt;author&gt;Boving, Thomas&lt;/author&gt;&lt;author&gt;Kreamer, David&lt;/author&gt;&lt;/authors&gt;&lt;/contributors&gt;&lt;titles&gt;&lt;title&gt;Contaminant hydrogeology&lt;/title&gt;&lt;/titles&gt;&lt;dates&gt;&lt;year&gt;2017&lt;/year&gt;&lt;/dates&gt;&lt;publisher&gt;Waveland Press&lt;/publisher&gt;&lt;isbn&gt;1478636505&lt;/isbn&gt;&lt;urls&gt;&lt;/urls&gt;&lt;/record&gt;&lt;/Cite&gt;&lt;/EndNote&gt;</w:instrText>
      </w:r>
      <w:r w:rsidRPr="00650418">
        <w:rPr>
          <w:color w:val="000000" w:themeColor="text1"/>
        </w:rPr>
        <w:fldChar w:fldCharType="separate"/>
      </w:r>
      <w:r w:rsidRPr="00650418">
        <w:rPr>
          <w:color w:val="000000" w:themeColor="text1"/>
        </w:rPr>
        <w:t>(Fetter et al., 2017)</w:t>
      </w:r>
      <w:r w:rsidRPr="00650418">
        <w:rPr>
          <w:color w:val="000000" w:themeColor="text1"/>
        </w:rPr>
        <w:fldChar w:fldCharType="end"/>
      </w:r>
      <w:r w:rsidRPr="00650418">
        <w:rPr>
          <w:color w:val="000000" w:themeColor="text1"/>
        </w:rPr>
        <w:t>.</w:t>
      </w:r>
    </w:p>
    <w:p w14:paraId="0BA70FF5" w14:textId="1981A184" w:rsidR="005E22DB" w:rsidRPr="00650418" w:rsidRDefault="005E22DB" w:rsidP="005E22DB">
      <w:pPr>
        <w:spacing w:line="360" w:lineRule="auto"/>
        <w:ind w:firstLine="720"/>
        <w:rPr>
          <w:color w:val="000000" w:themeColor="text1"/>
        </w:rPr>
      </w:pPr>
      <w:r w:rsidRPr="00650418">
        <w:rPr>
          <w:color w:val="000000" w:themeColor="text1"/>
        </w:rPr>
        <w:t xml:space="preserve">Radionuclides, heavy metals, and organic pollutants can sorb onto colloids suspended in water, acting as carriers for contaminants. The adsorption of several heavy metals and radionuclides onto colloid surfaces has been shown to pose a significant threat to subsurface environments </w:t>
      </w:r>
      <w:r w:rsidRPr="00650418">
        <w:rPr>
          <w:color w:val="000000" w:themeColor="text1"/>
        </w:rPr>
        <w:fldChar w:fldCharType="begin"/>
      </w:r>
      <w:r w:rsidRPr="00650418">
        <w:rPr>
          <w:color w:val="000000" w:themeColor="text1"/>
        </w:rPr>
        <w:instrText xml:space="preserve"> ADDIN EN.CITE &lt;EndNote&gt;&lt;Cite&gt;&lt;Author&gt;Zhang&lt;/Author&gt;&lt;Year&gt;2024&lt;/Year&gt;&lt;RecNum&gt;364&lt;/RecNum&gt;&lt;DisplayText&gt;(Buddemeier and Hunt, 1988; Zhang et al., 2024)&lt;/DisplayText&gt;&lt;record&gt;&lt;rec-number&gt;364&lt;/rec-number&gt;&lt;foreign-keys&gt;&lt;key app="EN" db-id="aws0a2evozxfzxezf0l552wkve9xda0x29xf" timestamp="1750872695"&gt;364&lt;/key&gt;&lt;/foreign-keys&gt;&lt;ref-type name="Journal Article"&gt;17&lt;/ref-type&gt;&lt;contributors&gt;&lt;authors&gt;&lt;author&gt;Zhang, Linlin&lt;/author&gt;&lt;author&gt;Li, Ling&lt;/author&gt;&lt;author&gt;Chen, Ke&lt;/author&gt;&lt;author&gt;Zhang, Qiulan&lt;/author&gt;&lt;author&gt;Shao, Jingli&lt;/author&gt;&lt;author&gt;Cui, Yali&lt;/author&gt;&lt;author&gt;Zhu, Jun&lt;/author&gt;&lt;author&gt;Zhang, Aiming&lt;/author&gt;&lt;author&gt;Yang, Song&lt;/author&gt;&lt;/authors&gt;&lt;/contributors&gt;&lt;titles&gt;&lt;title&gt;Adsorption-desorption of 241Am (</w:instrText>
      </w:r>
      <w:r w:rsidRPr="00650418">
        <w:rPr>
          <w:rFonts w:eastAsia="MS Gothic"/>
          <w:color w:val="000000" w:themeColor="text1"/>
        </w:rPr>
        <w:instrText>Ⅲ</w:instrText>
      </w:r>
      <w:r w:rsidRPr="00650418">
        <w:rPr>
          <w:color w:val="000000" w:themeColor="text1"/>
        </w:rPr>
        <w:instrText>) on montmorillonite colloids and quartz sand: Effects of pH, ionic strength, colloid concentration and grain size&lt;/title&gt;&lt;secondary-title&gt;Journal of Environmental Radioactivity&lt;/secondary-title&gt;&lt;/titles&gt;&lt;periodical&gt;&lt;full-title&gt;Journal of Environmental Radioactivity&lt;/full-title&gt;&lt;/periodical&gt;&lt;pages&gt;107430&lt;/pages&gt;&lt;volume&gt;275&lt;/volume&gt;&lt;dates&gt;&lt;year&gt;2024&lt;/year&gt;&lt;/dates&gt;&lt;isbn&gt;0265-931X&lt;/isbn&gt;&lt;urls&gt;&lt;/urls&gt;&lt;/record&gt;&lt;/Cite&gt;&lt;Cite&gt;&lt;Author&gt;Buddemeier&lt;/Author&gt;&lt;Year&gt;1988&lt;/Year&gt;&lt;RecNum&gt;365&lt;/RecNum&gt;&lt;record&gt;&lt;rec-number&gt;365&lt;/rec-number&gt;&lt;foreign-keys&gt;&lt;key app="EN" db-id="aws0a2evozxfzxezf0l552wkve9xda0x29xf" timestamp="1750872913"&gt;365&lt;/key&gt;&lt;/foreign-keys&gt;&lt;ref-type name="Journal Article"&gt;17&lt;/ref-type&gt;&lt;contributors&gt;&lt;authors&gt;&lt;author&gt;Buddemeier, Robert W&lt;/author&gt;&lt;author&gt;Hunt, James R&lt;/author&gt;&lt;/authors&gt;&lt;/contributors&gt;&lt;titles&gt;&lt;title&gt;Transport of colloidal contaminants in groundwater: radionuclide migration at the Nevada Test Site&lt;/title&gt;&lt;secondary-title&gt;Applied geochemistry&lt;/secondary-title&gt;&lt;/titles&gt;&lt;periodical&gt;&lt;full-title&gt;Applied geochemistry&lt;/full-title&gt;&lt;/periodical&gt;&lt;pages&gt;535-548&lt;/pages&gt;&lt;volume&gt;3&lt;/volume&gt;&lt;number&gt;5&lt;/number&gt;&lt;dates&gt;&lt;year&gt;1988&lt;/year&gt;&lt;/dates&gt;&lt;isbn&gt;0883-2927&lt;/isbn&gt;&lt;urls&gt;&lt;/urls&gt;&lt;/record&gt;&lt;/Cite&gt;&lt;/EndNote&gt;</w:instrText>
      </w:r>
      <w:r w:rsidRPr="00650418">
        <w:rPr>
          <w:color w:val="000000" w:themeColor="text1"/>
        </w:rPr>
        <w:fldChar w:fldCharType="separate"/>
      </w:r>
      <w:r w:rsidRPr="00650418">
        <w:rPr>
          <w:color w:val="000000" w:themeColor="text1"/>
        </w:rPr>
        <w:t>(Buddemeier and Hunt, 1988; Zhang et al., 2024)</w:t>
      </w:r>
      <w:r w:rsidRPr="00650418">
        <w:rPr>
          <w:color w:val="000000" w:themeColor="text1"/>
        </w:rPr>
        <w:fldChar w:fldCharType="end"/>
      </w:r>
      <w:r w:rsidRPr="00650418">
        <w:rPr>
          <w:color w:val="000000" w:themeColor="text1"/>
        </w:rPr>
        <w:t xml:space="preserve">. </w:t>
      </w:r>
      <w:r w:rsidR="000A465A" w:rsidRPr="00650418">
        <w:rPr>
          <w:color w:val="000000" w:themeColor="text1"/>
        </w:rPr>
        <w:t>Even</w:t>
      </w:r>
      <w:r w:rsidRPr="00650418">
        <w:rPr>
          <w:color w:val="000000" w:themeColor="text1"/>
        </w:rPr>
        <w:t xml:space="preserve"> the importance of colloidal transport has been recognized since the 1980s </w:t>
      </w:r>
      <w:r w:rsidRPr="00650418">
        <w:rPr>
          <w:color w:val="000000" w:themeColor="text1"/>
        </w:rPr>
        <w:fldChar w:fldCharType="begin"/>
      </w:r>
      <w:r w:rsidRPr="00650418">
        <w:rPr>
          <w:color w:val="000000" w:themeColor="text1"/>
        </w:rPr>
        <w:instrText xml:space="preserve"> ADDIN EN.CITE &lt;EndNote&gt;&lt;Cite&gt;&lt;Author&gt;de Jonge&lt;/Author&gt;&lt;Year&gt;2004&lt;/Year&gt;&lt;RecNum&gt;178&lt;/RecNum&gt;&lt;DisplayText&gt;(de Jonge et al., 2004)&lt;/DisplayText&gt;&lt;record&gt;&lt;rec-number&gt;178&lt;/rec-number&gt;&lt;foreign-keys&gt;&lt;key app="EN" db-id="aws0a2evozxfzxezf0l552wkve9xda0x29xf" timestamp="1668200677"&gt;178&lt;/key&gt;&lt;/foreign-keys&gt;&lt;ref-type name="Journal Article"&gt;17&lt;/ref-type&gt;&lt;contributors&gt;&lt;authors&gt;&lt;author&gt;de Jonge, Lis Wollesen&lt;/author&gt;&lt;author&gt;Kjærgaard, Charlotte&lt;/author&gt;&lt;author&gt;Moldrup, P&lt;/author&gt;&lt;/authors&gt;&lt;/contributors&gt;&lt;titles&gt;&lt;title&gt;Colloids and colloid‐facilitated transport of contaminants in soils: An introduction&lt;/title&gt;&lt;secondary-title&gt;Vadose Zone Journal&lt;/secondary-title&gt;&lt;/titles&gt;&lt;periodical&gt;&lt;full-title&gt;Vadose Zone Journal&lt;/full-title&gt;&lt;/periodical&gt;&lt;pages&gt;321-325&lt;/pages&gt;&lt;volume&gt;3&lt;/volume&gt;&lt;number&gt;2&lt;/number&gt;&lt;dates&gt;&lt;year&gt;2004&lt;/year&gt;&lt;/dates&gt;&lt;isbn&gt;1539-1663&lt;/isbn&gt;&lt;urls&gt;&lt;/urls&gt;&lt;/record&gt;&lt;/Cite&gt;&lt;/EndNote&gt;</w:instrText>
      </w:r>
      <w:r w:rsidRPr="00650418">
        <w:rPr>
          <w:color w:val="000000" w:themeColor="text1"/>
        </w:rPr>
        <w:fldChar w:fldCharType="separate"/>
      </w:r>
      <w:r w:rsidRPr="00650418">
        <w:rPr>
          <w:color w:val="000000" w:themeColor="text1"/>
        </w:rPr>
        <w:t>(de Jonge et al., 2004)</w:t>
      </w:r>
      <w:r w:rsidRPr="00650418">
        <w:rPr>
          <w:color w:val="000000" w:themeColor="text1"/>
        </w:rPr>
        <w:fldChar w:fldCharType="end"/>
      </w:r>
      <w:r w:rsidRPr="00650418">
        <w:rPr>
          <w:color w:val="000000" w:themeColor="text1"/>
        </w:rPr>
        <w:t>, the underestimation of colloidal movement and colloid</w:t>
      </w:r>
      <w:r w:rsidR="00CB5EBF" w:rsidRPr="00650418">
        <w:rPr>
          <w:color w:val="000000" w:themeColor="text1"/>
        </w:rPr>
        <w:t>-</w:t>
      </w:r>
      <w:r w:rsidRPr="00650418">
        <w:rPr>
          <w:color w:val="000000" w:themeColor="text1"/>
        </w:rPr>
        <w:t xml:space="preserve">facilitated dissolved pollutants has been observed to impact groundwater quality </w:t>
      </w:r>
      <w:r w:rsidRPr="00650418">
        <w:rPr>
          <w:color w:val="000000" w:themeColor="text1"/>
        </w:rPr>
        <w:fldChar w:fldCharType="begin"/>
      </w:r>
      <w:r w:rsidR="002A1629" w:rsidRPr="00650418">
        <w:rPr>
          <w:color w:val="000000" w:themeColor="text1"/>
        </w:rPr>
        <w:instrText xml:space="preserve"> ADDIN EN.CITE &lt;EndNote&gt;&lt;Cite&gt;&lt;Author&gt;Wang&lt;/Author&gt;&lt;Year&gt;2020&lt;/Year&gt;&lt;RecNum&gt;172&lt;/RecNum&gt;&lt;DisplayText&gt;(Wang, D. et al., 2020)&lt;/DisplayText&gt;&lt;record&gt;&lt;rec-number&gt;172&lt;/rec-number&gt;&lt;foreign-keys&gt;&lt;key app="EN" db-id="aws0a2evozxfzxezf0l552wkve9xda0x29xf" timestamp="1667395767"&gt;172&lt;/key&gt;&lt;/foreign-keys&gt;&lt;ref-type name="Journal Article"&gt;17&lt;/ref-type&gt;&lt;contributors&gt;&lt;authors&gt;&lt;author&gt;Wang, Dan&lt;/author&gt;&lt;author&gt;Wu, Jianhua&lt;/author&gt;&lt;author&gt;Wang, Yuanhang&lt;/author&gt;&lt;author&gt;Ji, Yujie&lt;/author&gt;&lt;/authors&gt;&lt;/contributors&gt;&lt;titles&gt;&lt;title&gt;Finding high-quality groundwater resources to reduce the hydatidosis incidence in the Shiqu County of Sichuan Province, China: analysis, assessment, and management&lt;/title&gt;&lt;secondary-title&gt;Exposure and Health&lt;/secondary-title&gt;&lt;/titles&gt;&lt;pages&gt;307-322&lt;/pages&gt;&lt;volume&gt;12&lt;/volume&gt;&lt;number&gt;2&lt;/number&gt;&lt;dates&gt;&lt;year&gt;2020&lt;/year&gt;&lt;/dates&gt;&lt;isbn&gt;2451-9685&lt;/isbn&gt;&lt;urls&gt;&lt;/urls&gt;&lt;/record&gt;&lt;/Cite&gt;&lt;/EndNote&gt;</w:instrText>
      </w:r>
      <w:r w:rsidRPr="00650418">
        <w:rPr>
          <w:color w:val="000000" w:themeColor="text1"/>
        </w:rPr>
        <w:fldChar w:fldCharType="separate"/>
      </w:r>
      <w:r w:rsidR="002A1629" w:rsidRPr="00650418">
        <w:rPr>
          <w:noProof/>
          <w:color w:val="000000" w:themeColor="text1"/>
        </w:rPr>
        <w:t>(Wang, D. et al., 2020)</w:t>
      </w:r>
      <w:r w:rsidRPr="00650418">
        <w:rPr>
          <w:color w:val="000000" w:themeColor="text1"/>
        </w:rPr>
        <w:fldChar w:fldCharType="end"/>
      </w:r>
      <w:r w:rsidRPr="00650418">
        <w:rPr>
          <w:color w:val="000000" w:themeColor="text1"/>
        </w:rPr>
        <w:t xml:space="preserve">. Colloid transport accelerates the relocation of contaminants and can alter soil composition and flow paths. Field studies on the transport of colloids in the subsurface are relatively limited </w:t>
      </w:r>
      <w:r w:rsidRPr="00650418">
        <w:rPr>
          <w:color w:val="000000" w:themeColor="text1"/>
        </w:rPr>
        <w:fldChar w:fldCharType="begin"/>
      </w:r>
      <w:r w:rsidRPr="00650418">
        <w:rPr>
          <w:color w:val="000000" w:themeColor="text1"/>
        </w:rPr>
        <w:instrText xml:space="preserve"> ADDIN EN.CITE &lt;EndNote&gt;&lt;Cite&gt;&lt;Author&gt;Zhang&lt;/Author&gt;&lt;Year&gt;2015&lt;/Year&gt;&lt;RecNum&gt;228&lt;/RecNum&gt;&lt;DisplayText&gt;(Zhang et al., 2015)&lt;/DisplayText&gt;&lt;record&gt;&lt;rec-number&gt;228&lt;/rec-number&gt;&lt;foreign-keys&gt;&lt;key app="EN" db-id="aws0a2evozxfzxezf0l552wkve9xda0x29xf" timestamp="1689169375"&gt;228&lt;/key&gt;&lt;/foreign-keys&gt;&lt;ref-type name="Journal Article"&gt;17&lt;/ref-type&gt;&lt;contributors&gt;&lt;authors&gt;&lt;author&gt;Zhang, Wei&lt;/author&gt;&lt;author&gt;Tang, Xiang-Yu&lt;/author&gt;&lt;author&gt;Weisbrod, Noam&lt;/author&gt;&lt;author&gt;Zhao, Pei&lt;/author&gt;&lt;author&gt;Reid, Brian J&lt;/author&gt;&lt;/authors&gt;&lt;/contributors&gt;&lt;titles&gt;&lt;title&gt;A coupled field study of subsurface fracture flow and colloid transport&lt;/title&gt;&lt;secondary-title&gt;Journal of Hydrology&lt;/secondary-title&gt;&lt;/titles&gt;&lt;pages&gt;476-488&lt;/pages&gt;&lt;volume&gt;524&lt;/volume&gt;&lt;dates&gt;&lt;year&gt;2015&lt;/year&gt;&lt;/dates&gt;&lt;isbn&gt;0022-1694&lt;/isbn&gt;&lt;urls&gt;&lt;/urls&gt;&lt;/record&gt;&lt;/Cite&gt;&lt;/EndNote&gt;</w:instrText>
      </w:r>
      <w:r w:rsidRPr="00650418">
        <w:rPr>
          <w:color w:val="000000" w:themeColor="text1"/>
        </w:rPr>
        <w:fldChar w:fldCharType="separate"/>
      </w:r>
      <w:r w:rsidRPr="00650418">
        <w:rPr>
          <w:color w:val="000000" w:themeColor="text1"/>
        </w:rPr>
        <w:t>(Zhang et al., 2015)</w:t>
      </w:r>
      <w:r w:rsidRPr="00650418">
        <w:rPr>
          <w:color w:val="000000" w:themeColor="text1"/>
        </w:rPr>
        <w:fldChar w:fldCharType="end"/>
      </w:r>
      <w:r w:rsidRPr="00650418">
        <w:rPr>
          <w:color w:val="000000" w:themeColor="text1"/>
        </w:rPr>
        <w:t xml:space="preserve">. Oudega, for example, is one of the few researchers who conducted both field and laboratory experiments </w:t>
      </w:r>
      <w:r w:rsidRPr="00650418">
        <w:rPr>
          <w:color w:val="000000" w:themeColor="text1"/>
        </w:rPr>
        <w:fldChar w:fldCharType="begin"/>
      </w:r>
      <w:r w:rsidRPr="00650418">
        <w:rPr>
          <w:color w:val="000000" w:themeColor="text1"/>
        </w:rPr>
        <w:instrText xml:space="preserve"> ADDIN EN.CITE &lt;EndNote&gt;&lt;Cite&gt;&lt;Author&gt;Oudega&lt;/Author&gt;&lt;Year&gt;2021&lt;/Year&gt;&lt;RecNum&gt;222&lt;/RecNum&gt;&lt;DisplayText&gt;(Oudega et al., 2021)&lt;/DisplayText&gt;&lt;record&gt;&lt;rec-number&gt;222&lt;/rec-number&gt;&lt;foreign-keys&gt;&lt;key app="EN" db-id="aws0a2evozxfzxezf0l552wkve9xda0x29xf" timestamp="1688672277"&gt;222&lt;/key&gt;&lt;/foreign-keys&gt;&lt;ref-type name="Journal Article"&gt;17&lt;/ref-type&gt;&lt;contributors&gt;&lt;authors&gt;&lt;author&gt;Oudega, Thomas J&lt;/author&gt;&lt;author&gt;Lindner, Gerhard&lt;/author&gt;&lt;author&gt;Derx, Julia&lt;/author&gt;&lt;author&gt;Farnleitner, Andreas H&lt;/author&gt;&lt;author&gt;Sommer, Regina&lt;/author&gt;&lt;author&gt;Blaschke, Alfred P&lt;/author&gt;&lt;author&gt;Stevenson, Margaret E&lt;/author&gt;&lt;/authors&gt;&lt;/contributors&gt;&lt;titles&gt;&lt;title&gt;Upscaling transport of bacillus subtilis endospores and coliphage phiX174 in heterogeneous porous media from the column to the field scale&lt;/title&gt;&lt;secondary-title&gt;Environmental Science &amp;amp; Technology&lt;/secondary-title&gt;&lt;/titles&gt;&lt;periodical&gt;&lt;full-title&gt;Environmental science &amp;amp; technology&lt;/full-title&gt;&lt;/periodical&gt;&lt;pages&gt;11060-11069&lt;/pages&gt;&lt;volume&gt;55&lt;/volume&gt;&lt;number&gt;16&lt;/number&gt;&lt;dates&gt;&lt;year&gt;2021&lt;/year&gt;&lt;/dates&gt;&lt;isbn&gt;0013-936X&lt;/isbn&gt;&lt;urls&gt;&lt;/urls&gt;&lt;/record&gt;&lt;/Cite&gt;&lt;/EndNote&gt;</w:instrText>
      </w:r>
      <w:r w:rsidRPr="00650418">
        <w:rPr>
          <w:color w:val="000000" w:themeColor="text1"/>
        </w:rPr>
        <w:fldChar w:fldCharType="separate"/>
      </w:r>
      <w:r w:rsidRPr="00650418">
        <w:rPr>
          <w:color w:val="000000" w:themeColor="text1"/>
        </w:rPr>
        <w:t>(Oudega et al., 2021)</w:t>
      </w:r>
      <w:r w:rsidRPr="00650418">
        <w:rPr>
          <w:color w:val="000000" w:themeColor="text1"/>
        </w:rPr>
        <w:fldChar w:fldCharType="end"/>
      </w:r>
      <w:r w:rsidRPr="00650418">
        <w:rPr>
          <w:color w:val="000000" w:themeColor="text1"/>
        </w:rPr>
        <w:t>. They found that scaling up colloid transport from laboratory columns is difficult due to the complex structures in porous media.</w:t>
      </w:r>
    </w:p>
    <w:p w14:paraId="231BD1B8" w14:textId="7D879D59" w:rsidR="005E22DB" w:rsidRPr="00650418" w:rsidRDefault="005E22DB" w:rsidP="005E22DB">
      <w:pPr>
        <w:pBdr>
          <w:top w:val="nil"/>
          <w:left w:val="nil"/>
          <w:bottom w:val="nil"/>
          <w:right w:val="nil"/>
          <w:between w:val="nil"/>
        </w:pBdr>
        <w:spacing w:line="360" w:lineRule="auto"/>
        <w:ind w:firstLine="720"/>
        <w:rPr>
          <w:color w:val="000000" w:themeColor="text1"/>
        </w:rPr>
      </w:pPr>
      <w:r w:rsidRPr="00650418">
        <w:rPr>
          <w:color w:val="000000" w:themeColor="text1"/>
        </w:rPr>
        <w:t>Saprolite (between 2</w:t>
      </w:r>
      <w:r w:rsidR="00CB5EBF" w:rsidRPr="00650418">
        <w:rPr>
          <w:color w:val="000000" w:themeColor="text1"/>
        </w:rPr>
        <w:t>-</w:t>
      </w:r>
      <w:r w:rsidRPr="00650418">
        <w:rPr>
          <w:color w:val="000000" w:themeColor="text1"/>
        </w:rPr>
        <w:t xml:space="preserve"> and 10</w:t>
      </w:r>
      <w:r w:rsidR="00CB5EBF" w:rsidRPr="00650418">
        <w:rPr>
          <w:color w:val="000000" w:themeColor="text1"/>
        </w:rPr>
        <w:t>-</w:t>
      </w:r>
      <w:r w:rsidRPr="00650418">
        <w:rPr>
          <w:color w:val="000000" w:themeColor="text1"/>
        </w:rPr>
        <w:t>meters depth) is typically found in the Y</w:t>
      </w:r>
      <w:r w:rsidR="00CB5EBF" w:rsidRPr="00650418">
        <w:rPr>
          <w:color w:val="000000" w:themeColor="text1"/>
        </w:rPr>
        <w:t>-</w:t>
      </w:r>
      <w:r w:rsidRPr="00650418">
        <w:rPr>
          <w:color w:val="000000" w:themeColor="text1"/>
        </w:rPr>
        <w:t>12 area, located above shale bedrock with limestone interbeds</w:t>
      </w:r>
      <w:r w:rsidR="00117165" w:rsidRPr="00650418">
        <w:rPr>
          <w:color w:val="000000" w:themeColor="text1"/>
        </w:rPr>
        <w:t>. There are fluctuations in the clay content with depth; the sand fraction (in weight) is approximately 50%, and the silt fraction is about 31%. The clay fraction accounts for 19% of the weight</w:t>
      </w:r>
      <w:r w:rsidR="00B5398D" w:rsidRPr="00650418">
        <w:rPr>
          <w:color w:val="000000" w:themeColor="text1"/>
        </w:rPr>
        <w:t xml:space="preserve"> </w:t>
      </w:r>
      <w:r w:rsidR="00B5398D" w:rsidRPr="00650418">
        <w:rPr>
          <w:color w:val="000000" w:themeColor="text1"/>
        </w:rPr>
        <w:fldChar w:fldCharType="begin">
          <w:fldData xml:space="preserve">PEVuZE5vdGU+PENpdGU+PEF1dGhvcj5NY0theTwvQXV0aG9yPjxZZWFyPjIwMDA8L1llYXI+PFJl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</w:fldData>
        </w:fldChar>
      </w:r>
      <w:r w:rsidR="00B5398D" w:rsidRPr="00650418">
        <w:rPr>
          <w:color w:val="000000" w:themeColor="text1"/>
        </w:rPr>
        <w:instrText xml:space="preserve"> ADDIN EN.CITE </w:instrText>
      </w:r>
      <w:r w:rsidR="00B5398D" w:rsidRPr="00650418">
        <w:rPr>
          <w:color w:val="000000" w:themeColor="text1"/>
        </w:rPr>
        <w:fldChar w:fldCharType="begin">
          <w:fldData xml:space="preserve">PEVuZE5vdGU+PENpdGU+PEF1dGhvcj5NY0theTwvQXV0aG9yPjxZZWFyPjIwMDA8L1llYXI+PFJl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</w:fldData>
        </w:fldChar>
      </w:r>
      <w:r w:rsidR="00B5398D" w:rsidRPr="00650418">
        <w:rPr>
          <w:color w:val="000000" w:themeColor="text1"/>
        </w:rPr>
        <w:instrText xml:space="preserve"> ADDIN EN.CITE.DATA </w:instrText>
      </w:r>
      <w:r w:rsidR="00B5398D" w:rsidRPr="00650418">
        <w:rPr>
          <w:color w:val="000000" w:themeColor="text1"/>
        </w:rPr>
      </w:r>
      <w:r w:rsidR="00B5398D" w:rsidRPr="00650418">
        <w:rPr>
          <w:color w:val="000000" w:themeColor="text1"/>
        </w:rPr>
        <w:fldChar w:fldCharType="end"/>
      </w:r>
      <w:r w:rsidR="00B5398D" w:rsidRPr="00650418">
        <w:rPr>
          <w:color w:val="000000" w:themeColor="text1"/>
        </w:rPr>
      </w:r>
      <w:r w:rsidR="00B5398D" w:rsidRPr="00650418">
        <w:rPr>
          <w:color w:val="000000" w:themeColor="text1"/>
        </w:rPr>
        <w:fldChar w:fldCharType="separate"/>
      </w:r>
      <w:r w:rsidR="00B5398D" w:rsidRPr="00650418">
        <w:rPr>
          <w:noProof/>
          <w:color w:val="000000" w:themeColor="text1"/>
        </w:rPr>
        <w:t>(McKay et al., 2000; Revil, André et al., 2013; Revil, Andre et al., 2013)</w:t>
      </w:r>
      <w:r w:rsidR="00B5398D" w:rsidRPr="00650418">
        <w:rPr>
          <w:color w:val="000000" w:themeColor="text1"/>
        </w:rPr>
        <w:fldChar w:fldCharType="end"/>
      </w:r>
      <w:r w:rsidR="00117165" w:rsidRPr="00650418">
        <w:rPr>
          <w:color w:val="000000" w:themeColor="text1"/>
        </w:rPr>
        <w:t>.</w:t>
      </w:r>
      <w:r w:rsidRPr="00650418">
        <w:rPr>
          <w:color w:val="000000" w:themeColor="text1"/>
        </w:rPr>
        <w:t xml:space="preserve"> Understanding the properties and composition of saprolite is </w:t>
      </w:r>
      <w:r w:rsidR="00117165" w:rsidRPr="00650418">
        <w:rPr>
          <w:color w:val="000000" w:themeColor="text1"/>
        </w:rPr>
        <w:t>important</w:t>
      </w:r>
      <w:r w:rsidRPr="00650418">
        <w:rPr>
          <w:color w:val="000000" w:themeColor="text1"/>
        </w:rPr>
        <w:t xml:space="preserve"> in areas like the Y</w:t>
      </w:r>
      <w:r w:rsidR="00CB5EBF" w:rsidRPr="00650418">
        <w:rPr>
          <w:color w:val="000000" w:themeColor="text1"/>
        </w:rPr>
        <w:t>-</w:t>
      </w:r>
      <w:r w:rsidRPr="00650418">
        <w:rPr>
          <w:color w:val="000000" w:themeColor="text1"/>
        </w:rPr>
        <w:t xml:space="preserve">12 complex, particularly when considering contaminant transport, </w:t>
      </w:r>
      <w:r w:rsidRPr="00650418">
        <w:rPr>
          <w:color w:val="000000" w:themeColor="text1"/>
        </w:rPr>
        <w:lastRenderedPageBreak/>
        <w:t xml:space="preserve">as contaminants can migrate through fractures in the shale saprolite and micropores in the limestone saprolite </w:t>
      </w:r>
      <w:r w:rsidRPr="00650418">
        <w:rPr>
          <w:color w:val="000000" w:themeColor="text1"/>
        </w:rPr>
        <w:fldChar w:fldCharType="begin"/>
      </w:r>
      <w:r w:rsidRPr="00650418">
        <w:rPr>
          <w:color w:val="000000" w:themeColor="text1"/>
        </w:rPr>
        <w:instrText xml:space="preserve"> ADDIN EN.CITE &lt;EndNote&gt;&lt;Cite&gt;&lt;Author&gt;Van der Hoven&lt;/Author&gt;&lt;Year&gt;2003&lt;/Year&gt;&lt;RecNum&gt;369&lt;/RecNum&gt;&lt;DisplayText&gt;(Van der Hoven et al., 2003)&lt;/DisplayText&gt;&lt;record&gt;&lt;rec-number&gt;369&lt;/rec-number&gt;&lt;foreign-keys&gt;&lt;key app="EN" db-id="aws0a2evozxfzxezf0l552wkve9xda0x29xf" timestamp="1751464642"&gt;369&lt;/key&gt;&lt;/foreign-keys&gt;&lt;ref-type name="Journal Article"&gt;17&lt;/ref-type&gt;&lt;contributors&gt;&lt;authors&gt;&lt;author&gt;Van der Hoven, Stephen J&lt;/author&gt;&lt;author&gt;Solomon, D Kip&lt;/author&gt;&lt;author&gt;Moline, Gerilynn R&lt;/author&gt;&lt;/authors&gt;&lt;/contributors&gt;&lt;titles&gt;&lt;title&gt;Modeling unsaturated flow and transport in the saprolite of fractured sedimentary rocks: Effects of periodic wetting and drying&lt;/title&gt;&lt;secondary-title&gt;Water Resources Research&lt;/secondary-title&gt;&lt;/titles&gt;&lt;periodical&gt;&lt;full-title&gt;Water resources research&lt;/full-title&gt;&lt;/periodical&gt;&lt;volume&gt;39&lt;/volume&gt;&lt;number&gt;7&lt;/number&gt;&lt;dates&gt;&lt;year&gt;2003&lt;/year&gt;&lt;/dates&gt;&lt;isbn&gt;0043-1397&lt;/isbn&gt;&lt;urls&gt;&lt;/urls&gt;&lt;/record&gt;&lt;/Cite&gt;&lt;/EndNote&gt;</w:instrText>
      </w:r>
      <w:r w:rsidRPr="00650418">
        <w:rPr>
          <w:color w:val="000000" w:themeColor="text1"/>
        </w:rPr>
        <w:fldChar w:fldCharType="separate"/>
      </w:r>
      <w:r w:rsidRPr="00650418">
        <w:rPr>
          <w:noProof/>
          <w:color w:val="000000" w:themeColor="text1"/>
        </w:rPr>
        <w:t>(Van der Hoven et al., 2003)</w:t>
      </w:r>
      <w:r w:rsidRPr="00650418">
        <w:rPr>
          <w:color w:val="000000" w:themeColor="text1"/>
        </w:rPr>
        <w:fldChar w:fldCharType="end"/>
      </w:r>
      <w:r w:rsidRPr="00650418">
        <w:rPr>
          <w:color w:val="000000" w:themeColor="text1"/>
        </w:rPr>
        <w:t>.</w:t>
      </w:r>
    </w:p>
    <w:p w14:paraId="5E90620F" w14:textId="5A860A07" w:rsidR="00102BA5" w:rsidRPr="00650418" w:rsidRDefault="005E22DB" w:rsidP="005E22DB">
      <w:pPr>
        <w:pBdr>
          <w:top w:val="nil"/>
          <w:left w:val="nil"/>
          <w:bottom w:val="nil"/>
          <w:right w:val="nil"/>
          <w:between w:val="nil"/>
        </w:pBdr>
        <w:spacing w:line="360" w:lineRule="auto"/>
        <w:ind w:firstLine="720"/>
        <w:rPr>
          <w:color w:val="000000" w:themeColor="text1"/>
        </w:rPr>
      </w:pPr>
      <w:r w:rsidRPr="00650418">
        <w:rPr>
          <w:color w:val="000000" w:themeColor="text1"/>
        </w:rPr>
        <w:t>For colloids (under Brownian motion), interactions are determined by the solution's interfacial characteristics. The role of ionic strength and composition in colloids is well</w:t>
      </w:r>
      <w:r w:rsidR="00CB5EBF" w:rsidRPr="00650418">
        <w:rPr>
          <w:color w:val="000000" w:themeColor="text1"/>
        </w:rPr>
        <w:t>-</w:t>
      </w:r>
      <w:r w:rsidRPr="00650418">
        <w:rPr>
          <w:color w:val="000000" w:themeColor="text1"/>
        </w:rPr>
        <w:t>established</w:t>
      </w:r>
      <w:r w:rsidR="00BE22FE" w:rsidRPr="00650418">
        <w:rPr>
          <w:color w:val="000000" w:themeColor="text1"/>
        </w:rPr>
        <w:t xml:space="preserve"> </w:t>
      </w:r>
      <w:r w:rsidR="00BE22FE" w:rsidRPr="00650418">
        <w:rPr>
          <w:color w:val="000000" w:themeColor="text1"/>
        </w:rPr>
        <w:fldChar w:fldCharType="begin"/>
      </w:r>
      <w:r w:rsidR="00BE22FE" w:rsidRPr="00650418">
        <w:rPr>
          <w:color w:val="000000" w:themeColor="text1"/>
        </w:rPr>
        <w:instrText xml:space="preserve"> ADDIN EN.CITE &lt;EndNote&gt;&lt;Cite&gt;&lt;Author&gt;McCarthy&lt;/Author&gt;&lt;Year&gt;2004&lt;/Year&gt;&lt;RecNum&gt;134&lt;/RecNum&gt;&lt;DisplayText&gt;(McCarthy and McKay, 2004)&lt;/DisplayText&gt;&lt;record&gt;&lt;rec-number&gt;134&lt;/rec-number&gt;&lt;foreign-keys&gt;&lt;key app="EN" db-id="aws0a2evozxfzxezf0l552wkve9xda0x29xf" timestamp="1667394463"&gt;134&lt;/key&gt;&lt;/foreign-keys&gt;&lt;ref-type name="Journal Article"&gt;17&lt;/ref-type&gt;&lt;contributors&gt;&lt;authors&gt;&lt;author&gt;McCarthy, John F&lt;/author&gt;&lt;author&gt;McKay, Larry D&lt;/author&gt;&lt;/authors&gt;&lt;/contributors&gt;&lt;titles&gt;&lt;title&gt;Colloid transport in the subsurface: Past, present, and future challenges&lt;/title&gt;&lt;secondary-title&gt;Vadose Zone Journal&lt;/secondary-title&gt;&lt;/titles&gt;&lt;periodical&gt;&lt;full-title&gt;Vadose Zone Journal&lt;/full-title&gt;&lt;/periodical&gt;&lt;pages&gt;326-337&lt;/pages&gt;&lt;volume&gt;3&lt;/volume&gt;&lt;number&gt;2&lt;/number&gt;&lt;dates&gt;&lt;year&gt;2004&lt;/year&gt;&lt;/dates&gt;&lt;isbn&gt;1539-1663&lt;/isbn&gt;&lt;urls&gt;&lt;/urls&gt;&lt;/record&gt;&lt;/Cite&gt;&lt;/EndNote&gt;</w:instrText>
      </w:r>
      <w:r w:rsidR="00BE22FE" w:rsidRPr="00650418">
        <w:rPr>
          <w:color w:val="000000" w:themeColor="text1"/>
        </w:rPr>
        <w:fldChar w:fldCharType="separate"/>
      </w:r>
      <w:r w:rsidR="00BE22FE" w:rsidRPr="00650418">
        <w:rPr>
          <w:noProof/>
          <w:color w:val="000000" w:themeColor="text1"/>
        </w:rPr>
        <w:t>(McCarthy and McKay, 2004)</w:t>
      </w:r>
      <w:r w:rsidR="00BE22FE" w:rsidRPr="00650418">
        <w:rPr>
          <w:color w:val="000000" w:themeColor="text1"/>
        </w:rPr>
        <w:fldChar w:fldCharType="end"/>
      </w:r>
      <w:r w:rsidR="00BE22FE" w:rsidRPr="00650418">
        <w:rPr>
          <w:color w:val="000000" w:themeColor="text1"/>
        </w:rPr>
        <w:t xml:space="preserve">. </w:t>
      </w:r>
      <w:r w:rsidRPr="00650418">
        <w:rPr>
          <w:color w:val="000000" w:themeColor="text1"/>
        </w:rPr>
        <w:t>Flury and Aramrak noted that most subsurface colloids and the air</w:t>
      </w:r>
      <w:r w:rsidR="00CB5EBF" w:rsidRPr="00650418">
        <w:rPr>
          <w:color w:val="000000" w:themeColor="text1"/>
        </w:rPr>
        <w:t>-</w:t>
      </w:r>
      <w:r w:rsidRPr="00650418">
        <w:rPr>
          <w:color w:val="000000" w:themeColor="text1"/>
        </w:rPr>
        <w:t>water interface carry a negative charge, causing electrostatic repulsion</w:t>
      </w:r>
      <w:r w:rsidR="00BE22FE" w:rsidRPr="00650418">
        <w:rPr>
          <w:color w:val="000000" w:themeColor="text1"/>
        </w:rPr>
        <w:t xml:space="preserve"> </w:t>
      </w:r>
      <w:r w:rsidR="00BE22FE" w:rsidRPr="00650418">
        <w:rPr>
          <w:color w:val="000000" w:themeColor="text1"/>
        </w:rPr>
        <w:fldChar w:fldCharType="begin"/>
      </w:r>
      <w:r w:rsidR="00BE22FE" w:rsidRPr="00650418">
        <w:rPr>
          <w:color w:val="000000" w:themeColor="text1"/>
        </w:rPr>
        <w:instrText xml:space="preserve"> ADDIN EN.CITE &lt;EndNote&gt;&lt;Cite&gt;&lt;Author&gt;Flury&lt;/Author&gt;&lt;Year&gt;2017&lt;/Year&gt;&lt;RecNum&gt;236&lt;/RecNum&gt;&lt;DisplayText&gt;(Flury and Aramrak, 2017)&lt;/DisplayText&gt;&lt;record&gt;&lt;rec-number&gt;236&lt;/rec-number&gt;&lt;foreign-keys&gt;&lt;key app="EN" db-id="aws0a2evozxfzxezf0l552wkve9xda0x29xf" timestamp="1689188317"&gt;236&lt;/key&gt;&lt;/foreign-keys&gt;&lt;ref-type name="Journal Article"&gt;17&lt;/ref-type&gt;&lt;contributors&gt;&lt;authors&gt;&lt;author&gt;Flury, Markus&lt;/author&gt;&lt;author&gt;Aramrak, Surachet&lt;/author&gt;&lt;/authors&gt;&lt;/contributors&gt;&lt;titles&gt;&lt;title&gt;Role of air‐water interfaces in colloid transport in porous media: A review&lt;/title&gt;&lt;secondary-title&gt;Water resources research&lt;/secondary-title&gt;&lt;/titles&gt;&lt;periodical&gt;&lt;full-title&gt;Water resources research&lt;/full-title&gt;&lt;/periodical&gt;&lt;pages&gt;5247-5275&lt;/pages&gt;&lt;volume&gt;53&lt;/volume&gt;&lt;number&gt;7&lt;/number&gt;&lt;dates&gt;&lt;year&gt;2017&lt;/year&gt;&lt;/dates&gt;&lt;isbn&gt;0043-1397&lt;/isbn&gt;&lt;urls&gt;&lt;/urls&gt;&lt;/record&gt;&lt;/Cite&gt;&lt;/EndNote&gt;</w:instrText>
      </w:r>
      <w:r w:rsidR="00BE22FE" w:rsidRPr="00650418">
        <w:rPr>
          <w:color w:val="000000" w:themeColor="text1"/>
        </w:rPr>
        <w:fldChar w:fldCharType="separate"/>
      </w:r>
      <w:r w:rsidR="00BE22FE" w:rsidRPr="00650418">
        <w:rPr>
          <w:noProof/>
          <w:color w:val="000000" w:themeColor="text1"/>
        </w:rPr>
        <w:t>(Flury and Aramrak, 2017)</w:t>
      </w:r>
      <w:r w:rsidR="00BE22FE" w:rsidRPr="00650418">
        <w:rPr>
          <w:color w:val="000000" w:themeColor="text1"/>
        </w:rPr>
        <w:fldChar w:fldCharType="end"/>
      </w:r>
      <w:r w:rsidR="00BE22FE" w:rsidRPr="00650418">
        <w:rPr>
          <w:color w:val="000000" w:themeColor="text1"/>
        </w:rPr>
        <w:t xml:space="preserve">. </w:t>
      </w:r>
      <w:r w:rsidRPr="00650418">
        <w:rPr>
          <w:color w:val="000000" w:themeColor="text1"/>
        </w:rPr>
        <w:t>They concluded that air</w:t>
      </w:r>
      <w:r w:rsidR="00CB5EBF" w:rsidRPr="00650418">
        <w:rPr>
          <w:color w:val="000000" w:themeColor="text1"/>
        </w:rPr>
        <w:t>-</w:t>
      </w:r>
      <w:r w:rsidRPr="00650418">
        <w:rPr>
          <w:color w:val="000000" w:themeColor="text1"/>
        </w:rPr>
        <w:t>water interfaces can either mobilize or immobilize colloids, based on hydrodynamics and surface chemistry. Colloid</w:t>
      </w:r>
      <w:r w:rsidR="00CB5EBF" w:rsidRPr="00650418">
        <w:rPr>
          <w:color w:val="000000" w:themeColor="text1"/>
        </w:rPr>
        <w:t>-</w:t>
      </w:r>
      <w:r w:rsidRPr="00650418">
        <w:rPr>
          <w:color w:val="000000" w:themeColor="text1"/>
        </w:rPr>
        <w:t>sized particles include mineral matter, humic substances, various microorganisms, and insoluble organic fluids</w:t>
      </w:r>
      <w:r w:rsidR="00BE22FE" w:rsidRPr="00650418">
        <w:rPr>
          <w:color w:val="000000" w:themeColor="text1"/>
        </w:rPr>
        <w:t xml:space="preserve"> </w:t>
      </w:r>
      <w:r w:rsidR="00BE22FE" w:rsidRPr="00650418">
        <w:rPr>
          <w:color w:val="000000" w:themeColor="text1"/>
        </w:rPr>
        <w:fldChar w:fldCharType="begin"/>
      </w:r>
      <w:r w:rsidR="00BE22FE" w:rsidRPr="00650418">
        <w:rPr>
          <w:color w:val="000000" w:themeColor="text1"/>
        </w:rPr>
        <w:instrText xml:space="preserve"> ADDIN EN.CITE &lt;EndNote&gt;&lt;Cite&gt;&lt;Author&gt;McCarthy&lt;/Author&gt;&lt;Year&gt;1989&lt;/Year&gt;&lt;RecNum&gt;159&lt;/RecNum&gt;&lt;DisplayText&gt;(McCarthy and Zachara, 1989)&lt;/DisplayText&gt;&lt;record&gt;&lt;rec-number&gt;159&lt;/rec-number&gt;&lt;foreign-keys&gt;&lt;key app="EN" db-id="aws0a2evozxfzxezf0l552wkve9xda0x29xf" timestamp="1667395650"&gt;159&lt;/key&gt;&lt;/foreign-keys&gt;&lt;ref-type name="Journal Article"&gt;17&lt;/ref-type&gt;&lt;contributors&gt;&lt;authors&gt;&lt;author&gt;McCarthy, John&lt;/author&gt;&lt;author&gt;Zachara, John&lt;/author&gt;&lt;/authors&gt;&lt;/contributors&gt;&lt;titles&gt;&lt;title&gt;ES&amp;amp;T Features: Subsurface transport of contaminants&lt;/title&gt;&lt;secondary-title&gt;Environmental science &amp;amp; technology&lt;/secondary-title&gt;&lt;/titles&gt;&lt;periodical&gt;&lt;full-title&gt;Environmental science &amp;amp; technology&lt;/full-title&gt;&lt;/periodical&gt;&lt;pages&gt;496-502&lt;/pages&gt;&lt;volume&gt;23&lt;/volume&gt;&lt;number&gt;5&lt;/number&gt;&lt;dates&gt;&lt;year&gt;1989&lt;/year&gt;&lt;/dates&gt;&lt;isbn&gt;0013-936X&lt;/isbn&gt;&lt;urls&gt;&lt;/urls&gt;&lt;/record&gt;&lt;/Cite&gt;&lt;/EndNote&gt;</w:instrText>
      </w:r>
      <w:r w:rsidR="00BE22FE" w:rsidRPr="00650418">
        <w:rPr>
          <w:color w:val="000000" w:themeColor="text1"/>
        </w:rPr>
        <w:fldChar w:fldCharType="separate"/>
      </w:r>
      <w:r w:rsidR="00BE22FE" w:rsidRPr="00650418">
        <w:rPr>
          <w:noProof/>
          <w:color w:val="000000" w:themeColor="text1"/>
        </w:rPr>
        <w:t>(McCarthy and Zachara, 1989)</w:t>
      </w:r>
      <w:r w:rsidR="00BE22FE" w:rsidRPr="00650418">
        <w:rPr>
          <w:color w:val="000000" w:themeColor="text1"/>
        </w:rPr>
        <w:fldChar w:fldCharType="end"/>
      </w:r>
      <w:r w:rsidR="00BE22FE" w:rsidRPr="00650418">
        <w:rPr>
          <w:color w:val="000000" w:themeColor="text1"/>
        </w:rPr>
        <w:t xml:space="preserve">. </w:t>
      </w:r>
      <w:r w:rsidRPr="00650418">
        <w:rPr>
          <w:color w:val="000000" w:themeColor="text1"/>
        </w:rPr>
        <w:t xml:space="preserve">Colloids may contain microbes </w:t>
      </w:r>
      <w:r w:rsidR="00B90890" w:rsidRPr="00650418">
        <w:rPr>
          <w:color w:val="000000" w:themeColor="text1"/>
        </w:rPr>
        <w:fldChar w:fldCharType="begin"/>
      </w:r>
      <w:r w:rsidR="00B90890" w:rsidRPr="00650418">
        <w:rPr>
          <w:color w:val="000000" w:themeColor="text1"/>
        </w:rPr>
        <w:instrText xml:space="preserve"> ADDIN EN.CITE &lt;EndNote&gt;&lt;Cite&gt;&lt;Author&gt;Frimmel&lt;/Author&gt;&lt;Year&gt;2007&lt;/Year&gt;&lt;RecNum&gt;263&lt;/RecNum&gt;&lt;DisplayText&gt;(Frimmel et al., 2007)&lt;/DisplayText&gt;&lt;record&gt;&lt;rec-number&gt;263&lt;/rec-number&gt;&lt;foreign-keys&gt;&lt;key app="EN" db-id="aws0a2evozxfzxezf0l552wkve9xda0x29xf" timestamp="1695658811"&gt;263&lt;/key&gt;&lt;/foreign-keys&gt;&lt;ref-type name="Book"&gt;6&lt;/ref-type&gt;&lt;contributors&gt;&lt;authors&gt;&lt;author&gt;Frimmel, Fritz H&lt;/author&gt;&lt;author&gt;Von der Kammer, Frank&lt;/author&gt;&lt;author&gt;Flemming, Hans-Curt&lt;/author&gt;&lt;/authors&gt;&lt;/contributors&gt;&lt;titles&gt;&lt;title&gt;Colloidal transport in porous media&lt;/title&gt;&lt;/titles&gt;&lt;dates&gt;&lt;year&gt;2007&lt;/year&gt;&lt;/dates&gt;&lt;publisher&gt;Springer&lt;/publisher&gt;&lt;isbn&gt;3540713387&lt;/isbn&gt;&lt;urls&gt;&lt;/urls&gt;&lt;/record&gt;&lt;/Cite&gt;&lt;/EndNote&gt;</w:instrText>
      </w:r>
      <w:r w:rsidR="00B90890" w:rsidRPr="00650418">
        <w:rPr>
          <w:color w:val="000000" w:themeColor="text1"/>
        </w:rPr>
        <w:fldChar w:fldCharType="separate"/>
      </w:r>
      <w:r w:rsidR="00B90890" w:rsidRPr="00650418">
        <w:rPr>
          <w:noProof/>
          <w:color w:val="000000" w:themeColor="text1"/>
        </w:rPr>
        <w:t>(Frimmel et al., 2007)</w:t>
      </w:r>
      <w:r w:rsidR="00B90890" w:rsidRPr="00650418">
        <w:rPr>
          <w:color w:val="000000" w:themeColor="text1"/>
        </w:rPr>
        <w:fldChar w:fldCharType="end"/>
      </w:r>
      <w:r w:rsidRPr="00650418">
        <w:rPr>
          <w:color w:val="000000" w:themeColor="text1"/>
        </w:rPr>
        <w:t>, which may enter groundwater through the vadose zone or flow from lakes or rivers. Factors such as infiltration rate and dispersive mixing influence the transport of microorganisms through the vadose zone. The transport of colloid</w:t>
      </w:r>
      <w:r w:rsidR="00CB5EBF" w:rsidRPr="00650418">
        <w:rPr>
          <w:color w:val="000000" w:themeColor="text1"/>
        </w:rPr>
        <w:t>-</w:t>
      </w:r>
      <w:r w:rsidRPr="00650418">
        <w:rPr>
          <w:color w:val="000000" w:themeColor="text1"/>
        </w:rPr>
        <w:t>sized microbes in saturated porous media was first examined in the 1970s, with a focus on enhancing packed</w:t>
      </w:r>
      <w:r w:rsidR="00CB5EBF" w:rsidRPr="00650418">
        <w:rPr>
          <w:color w:val="000000" w:themeColor="text1"/>
        </w:rPr>
        <w:t>-</w:t>
      </w:r>
      <w:r w:rsidRPr="00650418">
        <w:rPr>
          <w:color w:val="000000" w:themeColor="text1"/>
        </w:rPr>
        <w:t>bed filters</w:t>
      </w:r>
      <w:r w:rsidR="00B90890" w:rsidRPr="00650418">
        <w:rPr>
          <w:color w:val="000000" w:themeColor="text1"/>
        </w:rPr>
        <w:t xml:space="preserve"> </w:t>
      </w:r>
      <w:r w:rsidR="00B90890" w:rsidRPr="00650418">
        <w:rPr>
          <w:color w:val="000000" w:themeColor="text1"/>
        </w:rPr>
        <w:fldChar w:fldCharType="begin"/>
      </w:r>
      <w:r w:rsidR="00B90890" w:rsidRPr="00650418">
        <w:rPr>
          <w:color w:val="000000" w:themeColor="text1"/>
        </w:rPr>
        <w:instrText xml:space="preserve"> ADDIN EN.CITE &lt;EndNote&gt;&lt;Cite&gt;&lt;Author&gt;Saiers&lt;/Author&gt;&lt;Year&gt;2006&lt;/Year&gt;&lt;RecNum&gt;240&lt;/RecNum&gt;&lt;DisplayText&gt;(Saiers and Ryan, 2006)&lt;/DisplayText&gt;&lt;record&gt;&lt;rec-number&gt;240&lt;/rec-number&gt;&lt;foreign-keys&gt;&lt;key app="EN" db-id="aws0a2evozxfzxezf0l552wkve9xda0x29xf" timestamp="1689190620"&gt;240&lt;/key&gt;&lt;/foreign-keys&gt;&lt;ref-type name="Journal Article"&gt;17&lt;/ref-type&gt;&lt;contributors&gt;&lt;authors&gt;&lt;author&gt;Saiers, James E&lt;/author&gt;&lt;author&gt;Ryan, Joseph N&lt;/author&gt;&lt;/authors&gt;&lt;/contributors&gt;&lt;titles&gt;&lt;title&gt;Introduction to special section on colloid transport in subsurface environments&lt;/title&gt;&lt;secondary-title&gt;Water resources research&lt;/secondary-title&gt;&lt;/titles&gt;&lt;periodical&gt;&lt;full-title&gt;Water resources research&lt;/full-title&gt;&lt;/periodical&gt;&lt;volume&gt;42&lt;/volume&gt;&lt;number&gt;12&lt;/number&gt;&lt;dates&gt;&lt;year&gt;2006&lt;/year&gt;&lt;/dates&gt;&lt;isbn&gt;0043-1397&lt;/isbn&gt;&lt;urls&gt;&lt;/urls&gt;&lt;/record&gt;&lt;/Cite&gt;&lt;/EndNote&gt;</w:instrText>
      </w:r>
      <w:r w:rsidR="00B90890" w:rsidRPr="00650418">
        <w:rPr>
          <w:color w:val="000000" w:themeColor="text1"/>
        </w:rPr>
        <w:fldChar w:fldCharType="separate"/>
      </w:r>
      <w:r w:rsidR="00B90890" w:rsidRPr="00650418">
        <w:rPr>
          <w:noProof/>
          <w:color w:val="000000" w:themeColor="text1"/>
        </w:rPr>
        <w:t>(Saiers and Ryan, 2006)</w:t>
      </w:r>
      <w:r w:rsidR="00B90890" w:rsidRPr="00650418">
        <w:rPr>
          <w:color w:val="000000" w:themeColor="text1"/>
        </w:rPr>
        <w:fldChar w:fldCharType="end"/>
      </w:r>
      <w:r w:rsidRPr="00650418">
        <w:rPr>
          <w:color w:val="000000" w:themeColor="text1"/>
        </w:rPr>
        <w:t xml:space="preserve">. Colloid transport dynamics between wells are affected by hydrodynamic, geochemical, and contaminant factors that influence particle mobility and distribution </w:t>
      </w:r>
      <w:r w:rsidR="00D314F4" w:rsidRPr="00650418">
        <w:rPr>
          <w:color w:val="000000" w:themeColor="text1"/>
        </w:rPr>
        <w:fldChar w:fldCharType="begin"/>
      </w:r>
      <w:r w:rsidR="00D314F4" w:rsidRPr="00650418">
        <w:rPr>
          <w:color w:val="000000" w:themeColor="text1"/>
        </w:rPr>
        <w:instrText xml:space="preserve"> ADDIN EN.CITE &lt;EndNote&gt;&lt;Cite&gt;&lt;Author&gt;McCarthy&lt;/Author&gt;&lt;Year&gt;1989&lt;/Year&gt;&lt;RecNum&gt;159&lt;/RecNum&gt;&lt;DisplayText&gt;(McCarthy and Zachara, 1989)&lt;/DisplayText&gt;&lt;record&gt;&lt;rec-number&gt;159&lt;/rec-number&gt;&lt;foreign-keys&gt;&lt;key app="EN" db-id="aws0a2evozxfzxezf0l552wkve9xda0x29xf" timestamp="1667395650"&gt;159&lt;/key&gt;&lt;/foreign-keys&gt;&lt;ref-type name="Journal Article"&gt;17&lt;/ref-type&gt;&lt;contributors&gt;&lt;authors&gt;&lt;author&gt;McCarthy, John&lt;/author&gt;&lt;author&gt;Zachara, John&lt;/author&gt;&lt;/authors&gt;&lt;/contributors&gt;&lt;titles&gt;&lt;title&gt;ES&amp;amp;T Features: Subsurface transport of contaminants&lt;/title&gt;&lt;secondary-title&gt;Environmental science &amp;amp; technology&lt;/secondary-title&gt;&lt;/titles&gt;&lt;periodical&gt;&lt;full-title&gt;Environmental science &amp;amp; technology&lt;/full-title&gt;&lt;/periodical&gt;&lt;pages&gt;496-502&lt;/pages&gt;&lt;volume&gt;23&lt;/volume&gt;&lt;number&gt;5&lt;/number&gt;&lt;dates&gt;&lt;year&gt;1989&lt;/year&gt;&lt;/dates&gt;&lt;isbn&gt;0013-936X&lt;/isbn&gt;&lt;urls&gt;&lt;/urls&gt;&lt;/record&gt;&lt;/Cite&gt;&lt;/EndNote&gt;</w:instrText>
      </w:r>
      <w:r w:rsidR="00D314F4" w:rsidRPr="00650418">
        <w:rPr>
          <w:color w:val="000000" w:themeColor="text1"/>
        </w:rPr>
        <w:fldChar w:fldCharType="separate"/>
      </w:r>
      <w:r w:rsidR="00D314F4" w:rsidRPr="00650418">
        <w:rPr>
          <w:noProof/>
          <w:color w:val="000000" w:themeColor="text1"/>
        </w:rPr>
        <w:t>(McCarthy and Zachara, 1989)</w:t>
      </w:r>
      <w:r w:rsidR="00D314F4" w:rsidRPr="00650418">
        <w:rPr>
          <w:color w:val="000000" w:themeColor="text1"/>
        </w:rPr>
        <w:fldChar w:fldCharType="end"/>
      </w:r>
      <w:r w:rsidRPr="00650418">
        <w:rPr>
          <w:color w:val="000000" w:themeColor="text1"/>
        </w:rPr>
        <w:t xml:space="preserve">. Colloid transport accelerates the relocation of contaminants and can alter soil composition and flow paths </w:t>
      </w:r>
      <w:r w:rsidRPr="00650418">
        <w:rPr>
          <w:color w:val="000000" w:themeColor="text1"/>
        </w:rPr>
        <w:fldChar w:fldCharType="begin"/>
      </w:r>
      <w:r w:rsidRPr="00650418">
        <w:rPr>
          <w:color w:val="000000" w:themeColor="text1"/>
        </w:rPr>
        <w:instrText xml:space="preserve"> ADDIN EN.CITE &lt;EndNote&gt;&lt;Cite&gt;&lt;Author&gt;de Jonge&lt;/Author&gt;&lt;Year&gt;2004&lt;/Year&gt;&lt;RecNum&gt;178&lt;/RecNum&gt;&lt;DisplayText&gt;(de Jonge et al., 2004)&lt;/DisplayText&gt;&lt;record&gt;&lt;rec-number&gt;178&lt;/rec-number&gt;&lt;foreign-keys&gt;&lt;key app="EN" db-id="aws0a2evozxfzxezf0l552wkve9xda0x29xf" timestamp="1668200677"&gt;178&lt;/key&gt;&lt;/foreign-keys&gt;&lt;ref-type name="Journal Article"&gt;17&lt;/ref-type&gt;&lt;contributors&gt;&lt;authors&gt;&lt;author&gt;de Jonge, Lis Wollesen&lt;/author&gt;&lt;author&gt;Kjærgaard, Charlotte&lt;/author&gt;&lt;author&gt;Moldrup, P&lt;/author&gt;&lt;/authors&gt;&lt;/contributors&gt;&lt;titles&gt;&lt;title&gt;Colloids and colloid‐facilitated transport of contaminants in soils: An introduction&lt;/title&gt;&lt;secondary-title&gt;Vadose Zone Journal&lt;/secondary-title&gt;&lt;/titles&gt;&lt;periodical&gt;&lt;full-title&gt;Vadose Zone Journal&lt;/full-title&gt;&lt;/periodical&gt;&lt;pages&gt;321-325&lt;/pages&gt;&lt;volume&gt;3&lt;/volume&gt;&lt;number&gt;2&lt;/number&gt;&lt;dates&gt;&lt;year&gt;2004&lt;/year&gt;&lt;/dates&gt;&lt;isbn&gt;1539-1663&lt;/isbn&gt;&lt;urls&gt;&lt;/urls&gt;&lt;/record&gt;&lt;/Cite&gt;&lt;/EndNote&gt;</w:instrText>
      </w:r>
      <w:r w:rsidRPr="00650418">
        <w:rPr>
          <w:color w:val="000000" w:themeColor="text1"/>
        </w:rPr>
        <w:fldChar w:fldCharType="separate"/>
      </w:r>
      <w:r w:rsidRPr="00650418">
        <w:rPr>
          <w:noProof/>
          <w:color w:val="000000" w:themeColor="text1"/>
        </w:rPr>
        <w:t>(de Jonge et al., 2004)</w:t>
      </w:r>
      <w:r w:rsidRPr="00650418">
        <w:rPr>
          <w:color w:val="000000" w:themeColor="text1"/>
        </w:rPr>
        <w:fldChar w:fldCharType="end"/>
      </w:r>
      <w:r w:rsidRPr="00650418">
        <w:rPr>
          <w:color w:val="000000" w:themeColor="text1"/>
        </w:rPr>
        <w:t>.</w:t>
      </w:r>
      <w:bookmarkStart w:id="6" w:name="_heading=h.4d34og8" w:colFirst="0" w:colLast="0"/>
      <w:bookmarkEnd w:id="6"/>
    </w:p>
    <w:p w14:paraId="3FC190C6" w14:textId="6CE7F29D" w:rsidR="005E22DB" w:rsidRPr="00650418" w:rsidRDefault="005E22DB" w:rsidP="005E22DB">
      <w:pPr>
        <w:pStyle w:val="Heading2"/>
        <w:spacing w:before="0" w:after="0" w:line="360" w:lineRule="auto"/>
        <w:rPr>
          <w:rFonts w:ascii="Times New Roman" w:hAnsi="Times New Roman" w:cs="Times New Roman"/>
          <w:color w:val="000000" w:themeColor="text1"/>
          <w:sz w:val="24"/>
          <w:szCs w:val="24"/>
        </w:rPr>
      </w:pPr>
      <w:bookmarkStart w:id="7" w:name="_Toc194573622"/>
      <w:bookmarkStart w:id="8" w:name="_Toc211941743"/>
      <w:r w:rsidRPr="00650418">
        <w:rPr>
          <w:rFonts w:ascii="Times New Roman" w:eastAsia="Times New Roman" w:hAnsi="Times New Roman" w:cs="Times New Roman"/>
          <w:b/>
          <w:bCs/>
          <w:color w:val="000000" w:themeColor="text1"/>
          <w:sz w:val="24"/>
          <w:szCs w:val="24"/>
        </w:rPr>
        <w:t>Study Area</w:t>
      </w:r>
      <w:bookmarkEnd w:id="7"/>
      <w:bookmarkEnd w:id="8"/>
      <w:r w:rsidRPr="00650418">
        <w:rPr>
          <w:rFonts w:ascii="Times New Roman" w:hAnsi="Times New Roman" w:cs="Times New Roman"/>
          <w:color w:val="000000" w:themeColor="text1"/>
          <w:sz w:val="24"/>
          <w:szCs w:val="24"/>
        </w:rPr>
        <w:t xml:space="preserve"> </w:t>
      </w:r>
    </w:p>
    <w:p w14:paraId="7FDBBFE3" w14:textId="50182AB7" w:rsidR="005E22DB" w:rsidRPr="00650418" w:rsidRDefault="005E22DB" w:rsidP="005E22DB">
      <w:pPr>
        <w:spacing w:line="360" w:lineRule="auto"/>
        <w:rPr>
          <w:color w:val="000000" w:themeColor="text1"/>
        </w:rPr>
      </w:pPr>
      <w:r w:rsidRPr="00650418">
        <w:rPr>
          <w:color w:val="000000" w:themeColor="text1"/>
        </w:rPr>
        <w:t>ENIGMA (Ecosystems and Networks Integrated with Genes and Molecular Assemblies) is a multi</w:t>
      </w:r>
      <w:r w:rsidR="00CB5EBF" w:rsidRPr="00650418">
        <w:rPr>
          <w:color w:val="000000" w:themeColor="text1"/>
        </w:rPr>
        <w:t>-</w:t>
      </w:r>
      <w:r w:rsidRPr="00650418">
        <w:rPr>
          <w:color w:val="000000" w:themeColor="text1"/>
        </w:rPr>
        <w:t>disciplinary, multi</w:t>
      </w:r>
      <w:r w:rsidR="00CB5EBF" w:rsidRPr="00650418">
        <w:rPr>
          <w:color w:val="000000" w:themeColor="text1"/>
        </w:rPr>
        <w:t>-</w:t>
      </w:r>
      <w:r w:rsidRPr="00650418">
        <w:rPr>
          <w:color w:val="000000" w:themeColor="text1"/>
        </w:rPr>
        <w:t>institutional research initiative aimed at closing fundamental knowledge gaps in groundwater and sediment microbiomes in the shallow subsurface at the U.S. Department of Energy Field Research Center (eFRC) within the Y</w:t>
      </w:r>
      <w:r w:rsidR="00CB5EBF" w:rsidRPr="00650418">
        <w:rPr>
          <w:color w:val="000000" w:themeColor="text1"/>
        </w:rPr>
        <w:t>-</w:t>
      </w:r>
      <w:r w:rsidRPr="00650418">
        <w:rPr>
          <w:color w:val="000000" w:themeColor="text1"/>
        </w:rPr>
        <w:t>12 National Security Complex in Oak Ridge, Tennessee, USA. Area 1 is located just south and down dip from the S</w:t>
      </w:r>
      <w:r w:rsidR="00CB5EBF" w:rsidRPr="00650418">
        <w:rPr>
          <w:color w:val="000000" w:themeColor="text1"/>
        </w:rPr>
        <w:t>-</w:t>
      </w:r>
      <w:r w:rsidRPr="00650418">
        <w:rPr>
          <w:color w:val="000000" w:themeColor="text1"/>
        </w:rPr>
        <w:t>3 ponds. Area 2 lies several hundred feet southwest of the S</w:t>
      </w:r>
      <w:r w:rsidR="00CB5EBF" w:rsidRPr="00650418">
        <w:rPr>
          <w:color w:val="000000" w:themeColor="text1"/>
        </w:rPr>
        <w:t>-</w:t>
      </w:r>
      <w:r w:rsidRPr="00650418">
        <w:rPr>
          <w:color w:val="000000" w:themeColor="text1"/>
        </w:rPr>
        <w:t>3 ponds. Lastly, Area 3 is situated west of the S</w:t>
      </w:r>
      <w:r w:rsidR="00CB5EBF" w:rsidRPr="00650418">
        <w:rPr>
          <w:color w:val="000000" w:themeColor="text1"/>
        </w:rPr>
        <w:t>-</w:t>
      </w:r>
      <w:r w:rsidRPr="00650418">
        <w:rPr>
          <w:color w:val="000000" w:themeColor="text1"/>
        </w:rPr>
        <w:t xml:space="preserve">3 ponds, directly down strike. The ENIGMA team has most recently concentrated on Area 3. </w:t>
      </w:r>
    </w:p>
    <w:p w14:paraId="2C5D5E01" w14:textId="640B4469" w:rsidR="00BE2DF1" w:rsidRPr="00650418" w:rsidRDefault="008C074B" w:rsidP="005E22DB">
      <w:pPr>
        <w:spacing w:line="360" w:lineRule="auto"/>
        <w:rPr>
          <w:color w:val="000000" w:themeColor="text1"/>
        </w:rPr>
      </w:pPr>
      <w:r w:rsidRPr="00650418">
        <w:rPr>
          <w:color w:val="000000" w:themeColor="text1"/>
          <w:highlight w:val="white"/>
        </w:rPr>
        <w:tab/>
      </w:r>
      <w:r w:rsidR="005E22DB" w:rsidRPr="00650418">
        <w:rPr>
          <w:color w:val="000000" w:themeColor="text1"/>
          <w:highlight w:val="white"/>
        </w:rPr>
        <w:t xml:space="preserve">The 100 well survey </w:t>
      </w:r>
      <w:r w:rsidR="005E22DB" w:rsidRPr="00650418">
        <w:rPr>
          <w:color w:val="000000" w:themeColor="text1"/>
          <w:highlight w:val="white"/>
        </w:rPr>
        <w:fldChar w:fldCharType="begin"/>
      </w:r>
      <w:r w:rsidR="005E22DB" w:rsidRPr="00650418">
        <w:rPr>
          <w:color w:val="000000" w:themeColor="text1"/>
          <w:highlight w:val="white"/>
        </w:rPr>
        <w:instrText xml:space="preserve"> ADDIN EN.CITE &lt;EndNote&gt;&lt;Cite&gt;&lt;Author&gt;Smith&lt;/Author&gt;&lt;Year&gt;2015&lt;/Year&gt;&lt;RecNum&gt;375&lt;/RecNum&gt;&lt;DisplayText&gt;(Smith et al., 2015)&lt;/DisplayText&gt;&lt;record&gt;&lt;rec-number&gt;375&lt;/rec-number&gt;&lt;foreign-keys&gt;&lt;key app="EN" db-id="aws0a2evozxfzxezf0l552wkve9xda0x29xf" timestamp="1751561493"&gt;375&lt;/key&gt;&lt;/foreign-keys&gt;&lt;ref-type name="Journal Article"&gt;17&lt;/ref-type&gt;&lt;contributors&gt;&lt;authors&gt;&lt;author&gt;Smith, Mark B&lt;/author&gt;&lt;author&gt;Rocha, Andrea M&lt;/author&gt;&lt;author&gt;Smillie, Chris S&lt;/author&gt;&lt;author&gt;Olesen, Scott W&lt;/author&gt;&lt;author&gt;Paradis, Charles&lt;/author&gt;&lt;author&gt;Wu, Liyou&lt;/author&gt;&lt;author&gt;Campbell, James H&lt;/author&gt;&lt;author&gt;Fortney, Julian L&lt;/author&gt;&lt;author&gt;Mehlhorn, Tonia L&lt;/author&gt;&lt;author&gt;Lowe, Kenneth A&lt;/author&gt;&lt;/authors&gt;&lt;/contributors&gt;&lt;titles&gt;&lt;title&gt;Natural bacterial communities serve as quantitative geochemical biosensors&lt;/title&gt;&lt;secondary-title&gt;MBio&lt;/secondary-title&gt;&lt;/titles&gt;&lt;periodical&gt;&lt;full-title&gt;MBio&lt;/full-title&gt;&lt;/periodical&gt;&lt;pages&gt;10.1128/mbio. 00326-15&lt;/pages&gt;&lt;volume&gt;6&lt;/volume&gt;&lt;number&gt;3&lt;/number&gt;&lt;dates&gt;&lt;year&gt;2015&lt;/year&gt;&lt;/dates&gt;&lt;isbn&gt;2161-2129&lt;/isbn&gt;&lt;urls&gt;&lt;/urls&gt;&lt;/record&gt;&lt;/Cite&gt;&lt;/EndNote&gt;</w:instrText>
      </w:r>
      <w:r w:rsidR="005E22DB" w:rsidRPr="00650418">
        <w:rPr>
          <w:color w:val="000000" w:themeColor="text1"/>
          <w:highlight w:val="white"/>
        </w:rPr>
        <w:fldChar w:fldCharType="separate"/>
      </w:r>
      <w:r w:rsidR="005E22DB" w:rsidRPr="00650418">
        <w:rPr>
          <w:noProof/>
          <w:color w:val="000000" w:themeColor="text1"/>
          <w:highlight w:val="white"/>
        </w:rPr>
        <w:t>(Smith et al., 2015)</w:t>
      </w:r>
      <w:r w:rsidR="005E22DB" w:rsidRPr="00650418">
        <w:rPr>
          <w:color w:val="000000" w:themeColor="text1"/>
          <w:highlight w:val="white"/>
        </w:rPr>
        <w:fldChar w:fldCharType="end"/>
      </w:r>
      <w:r w:rsidR="005E22DB" w:rsidRPr="00650418">
        <w:rPr>
          <w:color w:val="000000" w:themeColor="text1"/>
          <w:highlight w:val="white"/>
        </w:rPr>
        <w:t xml:space="preserve">, cone penetrometer survey </w:t>
      </w:r>
      <w:r w:rsidR="005E22DB" w:rsidRPr="00650418">
        <w:rPr>
          <w:color w:val="000000" w:themeColor="text1"/>
          <w:highlight w:val="white"/>
        </w:rPr>
        <w:fldChar w:fldCharType="begin"/>
      </w:r>
      <w:r w:rsidR="005E22DB" w:rsidRPr="00650418">
        <w:rPr>
          <w:color w:val="000000" w:themeColor="text1"/>
          <w:highlight w:val="white"/>
        </w:rPr>
        <w:instrText xml:space="preserve"> ADDIN EN.CITE &lt;EndNote&gt;&lt;Cite&gt;&lt;Author&gt;Putt&lt;/Author&gt;&lt;Year&gt;2022&lt;/Year&gt;&lt;RecNum&gt;190&lt;/RecNum&gt;&lt;DisplayText&gt;(Putt et al., 2022)&lt;/DisplayText&gt;&lt;record&gt;&lt;rec-number&gt;190&lt;/rec-number&gt;&lt;foreign-keys&gt;&lt;key app="EN" db-id="aws0a2evozxfzxezf0l552wkve9xda0x29xf" timestamp="1673293210"&gt;190&lt;/key&gt;&lt;/foreign-keys&gt;&lt;ref-type name="Journal Article"&gt;17&lt;/ref-type&gt;&lt;contributors&gt;&lt;authors&gt;&lt;author&gt;Putt, Andrew D&lt;/author&gt;&lt;author&gt;Kelly, Erin R&lt;/author&gt;&lt;author&gt;Lowe, Kenneth A&lt;/author&gt;&lt;author&gt;Rodriguez Jr, Miguel&lt;/author&gt;&lt;author&gt;Hazen, Terry C&lt;/author&gt;&lt;/authors&gt;&lt;/contributors&gt;&lt;titles&gt;&lt;title&gt;Effects of cone penetrometer testing on shallow hydrogeology at a contaminated site&lt;/title&gt;&lt;secondary-title&gt;Frontiers in Environmental Science&lt;/secondary-title&gt;&lt;/titles&gt;&lt;periodical&gt;&lt;full-title&gt;Frontiers in Environmental Science&lt;/full-title&gt;&lt;/periodical&gt;&lt;pages&gt;729&lt;/pages&gt;&lt;volume&gt;9&lt;/volume&gt;&lt;dates&gt;&lt;year&gt;2022&lt;/year&gt;&lt;/dates&gt;&lt;isbn&gt;2296-665X&lt;/isbn&gt;&lt;urls&gt;&lt;/urls&gt;&lt;/record&gt;&lt;/Cite&gt;&lt;/EndNote&gt;</w:instrText>
      </w:r>
      <w:r w:rsidR="005E22DB" w:rsidRPr="00650418">
        <w:rPr>
          <w:color w:val="000000" w:themeColor="text1"/>
          <w:highlight w:val="white"/>
        </w:rPr>
        <w:fldChar w:fldCharType="separate"/>
      </w:r>
      <w:r w:rsidR="005E22DB" w:rsidRPr="00650418">
        <w:rPr>
          <w:noProof/>
          <w:color w:val="000000" w:themeColor="text1"/>
          <w:highlight w:val="white"/>
        </w:rPr>
        <w:t>(Putt et al., 2022)</w:t>
      </w:r>
      <w:r w:rsidR="005E22DB" w:rsidRPr="00650418">
        <w:rPr>
          <w:color w:val="000000" w:themeColor="text1"/>
          <w:highlight w:val="white"/>
        </w:rPr>
        <w:fldChar w:fldCharType="end"/>
      </w:r>
      <w:r w:rsidR="00295753" w:rsidRPr="00650418">
        <w:rPr>
          <w:color w:val="000000" w:themeColor="text1"/>
          <w:highlight w:val="white"/>
        </w:rPr>
        <w:t xml:space="preserve"> (</w:t>
      </w:r>
      <w:r w:rsidR="00295753" w:rsidRPr="00650418">
        <w:rPr>
          <w:b/>
          <w:bCs/>
          <w:color w:val="000000" w:themeColor="text1"/>
          <w:highlight w:val="white"/>
        </w:rPr>
        <w:t>Figure 2</w:t>
      </w:r>
      <w:r w:rsidR="00295753" w:rsidRPr="00650418">
        <w:rPr>
          <w:color w:val="000000" w:themeColor="text1"/>
          <w:highlight w:val="white"/>
        </w:rPr>
        <w:t>)</w:t>
      </w:r>
      <w:r w:rsidR="005E22DB" w:rsidRPr="00650418">
        <w:rPr>
          <w:color w:val="000000" w:themeColor="text1"/>
          <w:highlight w:val="white"/>
        </w:rPr>
        <w:t xml:space="preserve">, and 27 well survey </w:t>
      </w:r>
      <w:r w:rsidR="005E22DB" w:rsidRPr="00650418">
        <w:rPr>
          <w:color w:val="000000" w:themeColor="text1"/>
          <w:highlight w:val="white"/>
        </w:rPr>
        <w:fldChar w:fldCharType="begin"/>
      </w:r>
      <w:r w:rsidR="00C701BB" w:rsidRPr="00650418">
        <w:rPr>
          <w:color w:val="000000" w:themeColor="text1"/>
          <w:highlight w:val="white"/>
        </w:rPr>
        <w:instrText xml:space="preserve"> ADDIN EN.CITE &lt;EndNote&gt;&lt;Cite&gt;&lt;Author&gt;Walker&lt;/Author&gt;&lt;Year&gt;2024&lt;/Year&gt;&lt;RecNum&gt;361&lt;/RecNum&gt;&lt;DisplayText&gt;(Walker, 2024)&lt;/DisplayText&gt;&lt;record&gt;&lt;rec-number&gt;361&lt;/rec-number&gt;&lt;foreign-keys&gt;&lt;key app="EN" db-id="aws0a2evozxfzxezf0l552wkve9xda0x29xf" timestamp="1750725337"&gt;361&lt;/key&gt;&lt;/foreign-keys&gt;&lt;ref-type name="Thesis"&gt;32&lt;/ref-type&gt;&lt;contributors&gt;&lt;authors&gt;&lt;author&gt;Kathleen F. Walker&lt;/author&gt;&lt;/authors&gt;&lt;tertiary-authors&gt;&lt;author&gt;Terry C. Hazen&lt;/author&gt;&lt;/tertiary-authors&gt;&lt;/contributors&gt;&lt;titles&gt;&lt;title&gt;Spatiotemporal dynamics of microbial communities in contaminated subsurface &lt;/title&gt;&lt;/titles&gt;&lt;volume&gt;Doctor of Philosophy&lt;/volume&gt;&lt;dates&gt;&lt;year&gt;2024&lt;/year&gt;&lt;pub-dates&gt;&lt;date&gt;05/2024&lt;/date&gt;&lt;/pub-dates&gt;&lt;/dates&gt;&lt;publisher&gt;University of Tennessee&lt;/publisher&gt;&lt;work-type&gt;Doctoral dissertation&lt;/work-type&gt;&lt;urls&gt;&lt;related-urls&gt;&lt;url&gt;https://trace.tennessee.edu/utk_graddiss/10079&lt;/url&gt;&lt;/related-urls&gt;&lt;/urls&gt;&lt;/record&gt;&lt;/Cite&gt;&lt;/EndNote&gt;</w:instrText>
      </w:r>
      <w:r w:rsidR="005E22DB" w:rsidRPr="00650418">
        <w:rPr>
          <w:color w:val="000000" w:themeColor="text1"/>
          <w:highlight w:val="white"/>
        </w:rPr>
        <w:fldChar w:fldCharType="separate"/>
      </w:r>
      <w:r w:rsidR="005E22DB" w:rsidRPr="00650418">
        <w:rPr>
          <w:noProof/>
          <w:color w:val="000000" w:themeColor="text1"/>
          <w:highlight w:val="white"/>
        </w:rPr>
        <w:t>(Walker, 2024)</w:t>
      </w:r>
      <w:r w:rsidR="005E22DB" w:rsidRPr="00650418">
        <w:rPr>
          <w:color w:val="000000" w:themeColor="text1"/>
          <w:highlight w:val="white"/>
        </w:rPr>
        <w:fldChar w:fldCharType="end"/>
      </w:r>
      <w:r w:rsidR="005E22DB" w:rsidRPr="00650418">
        <w:rPr>
          <w:color w:val="000000" w:themeColor="text1"/>
          <w:highlight w:val="white"/>
        </w:rPr>
        <w:t xml:space="preserve"> were focused on the biogeochemistry and hydrology of the shallow, unconsolidated residuum </w:t>
      </w:r>
      <w:r w:rsidR="005E22DB" w:rsidRPr="00650418">
        <w:rPr>
          <w:color w:val="000000" w:themeColor="text1"/>
        </w:rPr>
        <w:t>at the Department of Energy ENIGMA Field Research Center (eFRC)</w:t>
      </w:r>
      <w:r w:rsidR="005E22DB" w:rsidRPr="00650418">
        <w:rPr>
          <w:color w:val="000000" w:themeColor="text1"/>
          <w:highlight w:val="white"/>
        </w:rPr>
        <w:t xml:space="preserve">. These studies revealed that groundwater in Area 3 flows southward </w:t>
      </w:r>
      <w:r w:rsidR="005E22DB" w:rsidRPr="00650418">
        <w:rPr>
          <w:color w:val="000000" w:themeColor="text1"/>
          <w:highlight w:val="white"/>
        </w:rPr>
        <w:lastRenderedPageBreak/>
        <w:t>toward Bear Creek.</w:t>
      </w:r>
      <w:r w:rsidR="005E22DB" w:rsidRPr="00650418">
        <w:rPr>
          <w:color w:val="000000" w:themeColor="text1"/>
        </w:rPr>
        <w:t xml:space="preserve"> The most recent campaign is called Subsurface Observatory Wells</w:t>
      </w:r>
      <w:r w:rsidR="002D3B57" w:rsidRPr="00650418">
        <w:rPr>
          <w:color w:val="000000" w:themeColor="text1"/>
        </w:rPr>
        <w:t xml:space="preserve"> (SSO)</w:t>
      </w:r>
      <w:r w:rsidR="00801FFF" w:rsidRPr="00650418">
        <w:rPr>
          <w:color w:val="000000" w:themeColor="text1"/>
        </w:rPr>
        <w:t xml:space="preserve"> (</w:t>
      </w:r>
      <w:r w:rsidR="00801FFF" w:rsidRPr="00650418">
        <w:rPr>
          <w:b/>
          <w:bCs/>
          <w:color w:val="000000" w:themeColor="text1"/>
        </w:rPr>
        <w:t>Table 1</w:t>
      </w:r>
      <w:r w:rsidR="00801FFF" w:rsidRPr="00650418">
        <w:rPr>
          <w:color w:val="000000" w:themeColor="text1"/>
        </w:rPr>
        <w:t>)</w:t>
      </w:r>
      <w:r w:rsidR="005E22DB" w:rsidRPr="00650418">
        <w:rPr>
          <w:color w:val="000000" w:themeColor="text1"/>
        </w:rPr>
        <w:t>, which were installed in 2022 in a 3x3 rows in the Vadose Zone (VZ), the Variably Saturated Zone (VSZ), Saturated Zone 1 (SZ1), Saturated Zone 2 (SZ2), and the Saturated Zone 3 (SZ3). It is divided into three sections: Upper (U), Middle (M), and Lower (L) wells (</w:t>
      </w:r>
      <w:r w:rsidR="005E22DB" w:rsidRPr="00650418">
        <w:rPr>
          <w:b/>
          <w:bCs/>
          <w:color w:val="000000" w:themeColor="text1"/>
        </w:rPr>
        <w:t>Figure 3</w:t>
      </w:r>
      <w:r w:rsidR="00CB5EBF" w:rsidRPr="00650418">
        <w:rPr>
          <w:b/>
          <w:bCs/>
          <w:color w:val="000000" w:themeColor="text1"/>
        </w:rPr>
        <w:t>-</w:t>
      </w:r>
      <w:r w:rsidR="005E22DB" w:rsidRPr="00650418">
        <w:rPr>
          <w:b/>
          <w:bCs/>
          <w:color w:val="000000" w:themeColor="text1"/>
        </w:rPr>
        <w:t>6</w:t>
      </w:r>
      <w:r w:rsidR="00801FFF" w:rsidRPr="00650418">
        <w:rPr>
          <w:b/>
          <w:bCs/>
          <w:color w:val="000000" w:themeColor="text1"/>
        </w:rPr>
        <w:t>,</w:t>
      </w:r>
      <w:r w:rsidR="005E22DB" w:rsidRPr="00650418">
        <w:rPr>
          <w:color w:val="000000" w:themeColor="text1"/>
        </w:rPr>
        <w:t>). In our study, we focused specifically on Saturated Zone 2 (SZ2): the U2</w:t>
      </w:r>
      <w:r w:rsidR="00CB5EBF" w:rsidRPr="00650418">
        <w:rPr>
          <w:color w:val="000000" w:themeColor="text1"/>
        </w:rPr>
        <w:t>-</w:t>
      </w:r>
      <w:r w:rsidR="005E22DB" w:rsidRPr="00650418">
        <w:rPr>
          <w:color w:val="000000" w:themeColor="text1"/>
        </w:rPr>
        <w:t>SZ2, M5</w:t>
      </w:r>
      <w:r w:rsidR="00CB5EBF" w:rsidRPr="00650418">
        <w:rPr>
          <w:color w:val="000000" w:themeColor="text1"/>
        </w:rPr>
        <w:t>-</w:t>
      </w:r>
      <w:r w:rsidR="005E22DB" w:rsidRPr="00650418">
        <w:rPr>
          <w:color w:val="000000" w:themeColor="text1"/>
        </w:rPr>
        <w:t>SZ2, and L8</w:t>
      </w:r>
      <w:r w:rsidR="00CB5EBF" w:rsidRPr="00650418">
        <w:rPr>
          <w:color w:val="000000" w:themeColor="text1"/>
        </w:rPr>
        <w:t>-</w:t>
      </w:r>
      <w:r w:rsidR="005E22DB" w:rsidRPr="00650418">
        <w:rPr>
          <w:color w:val="000000" w:themeColor="text1"/>
        </w:rPr>
        <w:t>SZ2 wells. SSO well depths from which samples were collected are as follows: U2</w:t>
      </w:r>
      <w:r w:rsidR="00CB5EBF" w:rsidRPr="00650418">
        <w:rPr>
          <w:color w:val="000000" w:themeColor="text1"/>
        </w:rPr>
        <w:t>-</w:t>
      </w:r>
      <w:r w:rsidR="005E22DB" w:rsidRPr="00650418">
        <w:rPr>
          <w:color w:val="000000" w:themeColor="text1"/>
        </w:rPr>
        <w:t>SZ2: 21</w:t>
      </w:r>
      <w:r w:rsidR="00CB5EBF" w:rsidRPr="00650418">
        <w:rPr>
          <w:color w:val="000000" w:themeColor="text1"/>
        </w:rPr>
        <w:t>-</w:t>
      </w:r>
      <w:r w:rsidR="005E22DB" w:rsidRPr="00650418">
        <w:rPr>
          <w:color w:val="000000" w:themeColor="text1"/>
        </w:rPr>
        <w:t>25' depth, M5</w:t>
      </w:r>
      <w:r w:rsidR="00CB5EBF" w:rsidRPr="00650418">
        <w:rPr>
          <w:color w:val="000000" w:themeColor="text1"/>
        </w:rPr>
        <w:t>-</w:t>
      </w:r>
      <w:r w:rsidR="005E22DB" w:rsidRPr="00650418">
        <w:rPr>
          <w:color w:val="000000" w:themeColor="text1"/>
        </w:rPr>
        <w:t>SZ2: 21</w:t>
      </w:r>
      <w:r w:rsidR="00CB5EBF" w:rsidRPr="00650418">
        <w:rPr>
          <w:color w:val="000000" w:themeColor="text1"/>
        </w:rPr>
        <w:t>-</w:t>
      </w:r>
      <w:r w:rsidR="005E22DB" w:rsidRPr="00650418">
        <w:rPr>
          <w:color w:val="000000" w:themeColor="text1"/>
        </w:rPr>
        <w:t>25' depth, L8</w:t>
      </w:r>
      <w:r w:rsidR="00CB5EBF" w:rsidRPr="00650418">
        <w:rPr>
          <w:color w:val="000000" w:themeColor="text1"/>
        </w:rPr>
        <w:t>-</w:t>
      </w:r>
      <w:r w:rsidR="005E22DB" w:rsidRPr="00650418">
        <w:rPr>
          <w:color w:val="000000" w:themeColor="text1"/>
        </w:rPr>
        <w:t>SZ2: 21</w:t>
      </w:r>
      <w:r w:rsidR="00CB5EBF" w:rsidRPr="00650418">
        <w:rPr>
          <w:color w:val="000000" w:themeColor="text1"/>
        </w:rPr>
        <w:t>-</w:t>
      </w:r>
      <w:r w:rsidR="005E22DB" w:rsidRPr="00650418">
        <w:rPr>
          <w:color w:val="000000" w:themeColor="text1"/>
        </w:rPr>
        <w:t xml:space="preserve">25' depth. In this study, we also </w:t>
      </w:r>
      <w:r w:rsidR="00BB643D" w:rsidRPr="00650418">
        <w:rPr>
          <w:color w:val="000000" w:themeColor="text1"/>
        </w:rPr>
        <w:t>examined</w:t>
      </w:r>
      <w:r w:rsidR="005E22DB" w:rsidRPr="00650418">
        <w:rPr>
          <w:color w:val="000000" w:themeColor="text1"/>
        </w:rPr>
        <w:t xml:space="preserve"> EFP01 groundwater wells (outside SSO wells). The EFP01 well was sampled at a depth of 15</w:t>
      </w:r>
      <w:r w:rsidR="00CB5EBF" w:rsidRPr="00650418">
        <w:rPr>
          <w:color w:val="000000" w:themeColor="text1"/>
        </w:rPr>
        <w:t>-</w:t>
      </w:r>
      <w:r w:rsidR="005E22DB" w:rsidRPr="00650418">
        <w:rPr>
          <w:color w:val="000000" w:themeColor="text1"/>
        </w:rPr>
        <w:t>25'. The EFP01 well coordinates are at 35°58'38.3"N 84°16'24.2"W, and SSO wells at 35°58'37.7"N 84°16'24.0" W</w:t>
      </w:r>
      <w:r w:rsidR="000D6697" w:rsidRPr="00650418">
        <w:rPr>
          <w:color w:val="000000" w:themeColor="text1"/>
        </w:rPr>
        <w:t>.</w:t>
      </w:r>
    </w:p>
    <w:p w14:paraId="209E86FA" w14:textId="77777777" w:rsidR="005E22DB" w:rsidRPr="00650418" w:rsidRDefault="005E22DB" w:rsidP="005E22DB">
      <w:pPr>
        <w:pStyle w:val="Heading2"/>
        <w:spacing w:before="0" w:after="0" w:line="360" w:lineRule="auto"/>
        <w:rPr>
          <w:rFonts w:ascii="Times New Roman" w:hAnsi="Times New Roman" w:cs="Times New Roman"/>
          <w:color w:val="000000" w:themeColor="text1"/>
          <w:sz w:val="24"/>
          <w:szCs w:val="24"/>
        </w:rPr>
      </w:pPr>
      <w:bookmarkStart w:id="9" w:name="_Toc211941744"/>
      <w:r w:rsidRPr="00650418">
        <w:rPr>
          <w:rFonts w:ascii="Times New Roman" w:hAnsi="Times New Roman" w:cs="Times New Roman"/>
          <w:b/>
          <w:color w:val="000000" w:themeColor="text1"/>
          <w:sz w:val="24"/>
          <w:szCs w:val="24"/>
        </w:rPr>
        <w:t>Problems</w:t>
      </w:r>
      <w:bookmarkEnd w:id="9"/>
    </w:p>
    <w:p w14:paraId="7CACECE6" w14:textId="3681F166" w:rsidR="005E22DB" w:rsidRPr="00650418" w:rsidRDefault="005E22DB" w:rsidP="005E22DB">
      <w:pPr>
        <w:spacing w:line="360" w:lineRule="auto"/>
        <w:rPr>
          <w:color w:val="000000" w:themeColor="text1"/>
        </w:rPr>
      </w:pPr>
      <w:bookmarkStart w:id="10" w:name="_heading=h.ckceivq0rnks" w:colFirst="0" w:colLast="0"/>
      <w:bookmarkEnd w:id="10"/>
      <w:r w:rsidRPr="00650418">
        <w:rPr>
          <w:color w:val="000000" w:themeColor="text1"/>
        </w:rPr>
        <w:t>Contamination from uranium and nitrate linked to nuclear weapons production and waste is a significant environmental risk. Nitrate concentrations in drinking water in the United States affect the health of millions of people. Radionuclides, heavy metals, and organic pollutants readily sorb onto colloids suspended in water, acting as carriers of contaminants. Adsorption of several heavy metals and radionuclides to the surface of colloids poses a significant threat to the subsurface environment. Underestimating the migration of colloids and colloid</w:t>
      </w:r>
      <w:r w:rsidR="00CB5EBF" w:rsidRPr="00650418">
        <w:rPr>
          <w:color w:val="000000" w:themeColor="text1"/>
        </w:rPr>
        <w:t>-</w:t>
      </w:r>
      <w:r w:rsidRPr="00650418">
        <w:rPr>
          <w:color w:val="000000" w:themeColor="text1"/>
        </w:rPr>
        <w:t>facilitated dissolved pollutants increases the risk of degradation of the groundwater system quality.</w:t>
      </w:r>
    </w:p>
    <w:p w14:paraId="110929B8" w14:textId="77777777" w:rsidR="005E22DB" w:rsidRPr="00650418" w:rsidRDefault="005E22DB" w:rsidP="005E22DB">
      <w:pPr>
        <w:pStyle w:val="Heading2"/>
        <w:spacing w:before="0" w:after="0" w:line="360" w:lineRule="auto"/>
        <w:rPr>
          <w:rFonts w:ascii="Times New Roman" w:hAnsi="Times New Roman" w:cs="Times New Roman"/>
          <w:b/>
          <w:bCs/>
          <w:color w:val="000000" w:themeColor="text1"/>
          <w:sz w:val="24"/>
          <w:szCs w:val="24"/>
        </w:rPr>
      </w:pPr>
      <w:bookmarkStart w:id="11" w:name="_Toc211941745"/>
      <w:r w:rsidRPr="00650418">
        <w:rPr>
          <w:rFonts w:ascii="Times New Roman" w:hAnsi="Times New Roman" w:cs="Times New Roman"/>
          <w:b/>
          <w:bCs/>
          <w:color w:val="000000" w:themeColor="text1"/>
          <w:sz w:val="24"/>
          <w:szCs w:val="24"/>
        </w:rPr>
        <w:t>Knowledge gaps</w:t>
      </w:r>
      <w:bookmarkEnd w:id="11"/>
      <w:r w:rsidRPr="00650418">
        <w:rPr>
          <w:rFonts w:ascii="Times New Roman" w:hAnsi="Times New Roman" w:cs="Times New Roman"/>
          <w:b/>
          <w:bCs/>
          <w:color w:val="000000" w:themeColor="text1"/>
          <w:sz w:val="24"/>
          <w:szCs w:val="24"/>
        </w:rPr>
        <w:t xml:space="preserve"> </w:t>
      </w:r>
    </w:p>
    <w:p w14:paraId="27923C8E" w14:textId="5915DD8B" w:rsidR="005E22DB" w:rsidRPr="00650418" w:rsidRDefault="005E22DB" w:rsidP="005E22DB">
      <w:pPr>
        <w:spacing w:line="360" w:lineRule="auto"/>
        <w:rPr>
          <w:color w:val="000000" w:themeColor="text1"/>
        </w:rPr>
      </w:pPr>
      <w:r w:rsidRPr="00650418">
        <w:rPr>
          <w:color w:val="000000" w:themeColor="text1"/>
        </w:rPr>
        <w:t>1) Colloids in extreme environments are poorly understood. Most contaminant transport studies emphasize dissolved solutes and overlook the role of colloids as carriers of metals and microbes in high</w:t>
      </w:r>
      <w:r w:rsidR="00CB5EBF" w:rsidRPr="00650418">
        <w:rPr>
          <w:color w:val="000000" w:themeColor="text1"/>
        </w:rPr>
        <w:t>-</w:t>
      </w:r>
      <w:r w:rsidRPr="00650418">
        <w:rPr>
          <w:color w:val="000000" w:themeColor="text1"/>
        </w:rPr>
        <w:t>stress, acidic, nitrate</w:t>
      </w:r>
      <w:r w:rsidR="00CB5EBF" w:rsidRPr="00650418">
        <w:rPr>
          <w:color w:val="000000" w:themeColor="text1"/>
        </w:rPr>
        <w:t>-</w:t>
      </w:r>
      <w:r w:rsidRPr="00650418">
        <w:rPr>
          <w:color w:val="000000" w:themeColor="text1"/>
        </w:rPr>
        <w:t>rich aquifers.</w:t>
      </w:r>
    </w:p>
    <w:p w14:paraId="3029DCB8" w14:textId="6EB9F8B5" w:rsidR="005E22DB" w:rsidRPr="00650418" w:rsidRDefault="005E22DB" w:rsidP="005E22DB">
      <w:pPr>
        <w:spacing w:line="360" w:lineRule="auto"/>
        <w:rPr>
          <w:color w:val="000000" w:themeColor="text1"/>
        </w:rPr>
      </w:pPr>
      <w:r w:rsidRPr="00650418">
        <w:rPr>
          <w:color w:val="000000" w:themeColor="text1"/>
        </w:rPr>
        <w:t>2) Linkages between microbial communities and geochemical gradients are unexplored. While geochemistry is known to shape microbial ecology, there is limited work on how depth</w:t>
      </w:r>
      <w:r w:rsidR="00CB5EBF" w:rsidRPr="00650418">
        <w:rPr>
          <w:color w:val="000000" w:themeColor="text1"/>
        </w:rPr>
        <w:t>-</w:t>
      </w:r>
      <w:r w:rsidRPr="00650418">
        <w:rPr>
          <w:color w:val="000000" w:themeColor="text1"/>
        </w:rPr>
        <w:t>related gradients (nitrate, Mn, pH) drive distinct microbial communities in saturated zone wells at contaminated legacy sites.</w:t>
      </w:r>
    </w:p>
    <w:p w14:paraId="51053D1C" w14:textId="2D69F291" w:rsidR="005E22DB" w:rsidRPr="00650418" w:rsidRDefault="005E22DB" w:rsidP="005E22DB">
      <w:pPr>
        <w:spacing w:line="360" w:lineRule="auto"/>
        <w:rPr>
          <w:color w:val="000000" w:themeColor="text1"/>
        </w:rPr>
      </w:pPr>
      <w:r w:rsidRPr="00650418">
        <w:rPr>
          <w:color w:val="000000" w:themeColor="text1"/>
        </w:rPr>
        <w:t>3) The connection between colloids, metals, and microbes remains unclear. It is not established how colloids associate with both abiotic (U, Mn, Fe) and biotic (microbes) material, and whether these interactions explain stealth transport beyond dissolved</w:t>
      </w:r>
      <w:r w:rsidR="00CB5EBF" w:rsidRPr="00650418">
        <w:rPr>
          <w:color w:val="000000" w:themeColor="text1"/>
        </w:rPr>
        <w:t>-</w:t>
      </w:r>
      <w:r w:rsidRPr="00650418">
        <w:rPr>
          <w:color w:val="000000" w:themeColor="text1"/>
        </w:rPr>
        <w:t>phase models</w:t>
      </w:r>
    </w:p>
    <w:p w14:paraId="510632D6" w14:textId="06D79BC0" w:rsidR="005E22DB" w:rsidRPr="00650418" w:rsidRDefault="005E22DB" w:rsidP="005E22DB">
      <w:pPr>
        <w:spacing w:line="360" w:lineRule="auto"/>
        <w:rPr>
          <w:color w:val="000000" w:themeColor="text1"/>
        </w:rPr>
      </w:pPr>
      <w:r w:rsidRPr="00650418">
        <w:rPr>
          <w:color w:val="000000" w:themeColor="text1"/>
        </w:rPr>
        <w:lastRenderedPageBreak/>
        <w:t>4) Integrated frameworks are lacking. There is no comprehensive approach that links microbial ecology, geochemical gradients, and colloidal</w:t>
      </w:r>
      <w:r w:rsidR="00CB5EBF" w:rsidRPr="00650418">
        <w:rPr>
          <w:color w:val="000000" w:themeColor="text1"/>
        </w:rPr>
        <w:t>-</w:t>
      </w:r>
      <w:r w:rsidRPr="00650418">
        <w:rPr>
          <w:color w:val="000000" w:themeColor="text1"/>
        </w:rPr>
        <w:t>mediated transport into a unified explanation of contaminant mobility.</w:t>
      </w:r>
    </w:p>
    <w:p w14:paraId="6F616572" w14:textId="41B50BF9" w:rsidR="005E22DB" w:rsidRPr="00650418" w:rsidRDefault="005E22DB" w:rsidP="005E22DB">
      <w:pPr>
        <w:spacing w:line="360" w:lineRule="auto"/>
        <w:rPr>
          <w:color w:val="000000" w:themeColor="text1"/>
        </w:rPr>
      </w:pPr>
      <w:r w:rsidRPr="00650418">
        <w:rPr>
          <w:color w:val="000000" w:themeColor="text1"/>
        </w:rPr>
        <w:t xml:space="preserve">5) While current models describe colloid transport in idealized porous media, their applicability to extreme nitrate environments, where geochemical and biological colloid behaviors may differ, has not been tested, to the best of our knowledge. </w:t>
      </w:r>
    </w:p>
    <w:p w14:paraId="067DA880" w14:textId="77777777" w:rsidR="005E22DB" w:rsidRPr="00650418" w:rsidRDefault="005E22DB" w:rsidP="005E22DB">
      <w:pPr>
        <w:pStyle w:val="Heading2"/>
        <w:spacing w:before="0" w:after="0" w:line="360" w:lineRule="auto"/>
        <w:jc w:val="center"/>
        <w:rPr>
          <w:rFonts w:ascii="Times New Roman" w:hAnsi="Times New Roman" w:cs="Times New Roman"/>
          <w:color w:val="000000" w:themeColor="text1"/>
          <w:sz w:val="24"/>
          <w:szCs w:val="24"/>
        </w:rPr>
      </w:pPr>
      <w:bookmarkStart w:id="12" w:name="_Toc211941746"/>
      <w:r w:rsidRPr="00650418">
        <w:rPr>
          <w:rFonts w:ascii="Times New Roman" w:hAnsi="Times New Roman" w:cs="Times New Roman"/>
          <w:b/>
          <w:bCs/>
          <w:color w:val="000000" w:themeColor="text1"/>
          <w:sz w:val="24"/>
          <w:szCs w:val="24"/>
        </w:rPr>
        <w:t>Research objectives</w:t>
      </w:r>
      <w:bookmarkEnd w:id="12"/>
    </w:p>
    <w:p w14:paraId="1DB5E123" w14:textId="517B3A43" w:rsidR="005E22DB" w:rsidRPr="00650418" w:rsidRDefault="005E22DB" w:rsidP="005E22DB">
      <w:pPr>
        <w:spacing w:line="360" w:lineRule="auto"/>
        <w:rPr>
          <w:b/>
          <w:bCs/>
          <w:color w:val="000000" w:themeColor="text1"/>
        </w:rPr>
      </w:pPr>
      <w:r w:rsidRPr="00650418">
        <w:rPr>
          <w:b/>
          <w:bCs/>
          <w:color w:val="000000" w:themeColor="text1"/>
        </w:rPr>
        <w:t>Objective 1</w:t>
      </w:r>
      <w:r w:rsidR="00CB5EBF" w:rsidRPr="00650418">
        <w:rPr>
          <w:b/>
          <w:bCs/>
          <w:color w:val="000000" w:themeColor="text1"/>
        </w:rPr>
        <w:t>-</w:t>
      </w:r>
      <w:r w:rsidRPr="00650418">
        <w:rPr>
          <w:b/>
          <w:bCs/>
          <w:color w:val="000000" w:themeColor="text1"/>
        </w:rPr>
        <w:t>Microbial Community Structure</w:t>
      </w:r>
    </w:p>
    <w:p w14:paraId="658ABCC0" w14:textId="250E497A" w:rsidR="005E22DB" w:rsidRPr="00650418" w:rsidRDefault="005E22DB" w:rsidP="005E22DB">
      <w:pPr>
        <w:spacing w:line="360" w:lineRule="auto"/>
        <w:rPr>
          <w:color w:val="000000" w:themeColor="text1"/>
        </w:rPr>
      </w:pPr>
      <w:r w:rsidRPr="00650418">
        <w:rPr>
          <w:color w:val="000000" w:themeColor="text1"/>
        </w:rPr>
        <w:t xml:space="preserve">Determine whether microbial community composition and functional potential differ among </w:t>
      </w:r>
      <w:r w:rsidR="00BB643D" w:rsidRPr="00650418">
        <w:rPr>
          <w:color w:val="000000" w:themeColor="text1"/>
        </w:rPr>
        <w:t xml:space="preserve">the </w:t>
      </w:r>
      <w:r w:rsidRPr="00650418">
        <w:rPr>
          <w:color w:val="000000" w:themeColor="text1"/>
        </w:rPr>
        <w:t>3 studied wells in Saturated Zone 2 and evaluate how differences are explained by geochemical gradients (nitrate, Mn, Na, pH, conductivity).</w:t>
      </w:r>
    </w:p>
    <w:p w14:paraId="16780511" w14:textId="111CDC67" w:rsidR="005E22DB" w:rsidRPr="00650418" w:rsidRDefault="005E22DB" w:rsidP="005E22DB">
      <w:pPr>
        <w:spacing w:line="360" w:lineRule="auto"/>
        <w:rPr>
          <w:b/>
          <w:bCs/>
          <w:color w:val="000000" w:themeColor="text1"/>
        </w:rPr>
      </w:pPr>
      <w:r w:rsidRPr="00650418">
        <w:rPr>
          <w:b/>
          <w:bCs/>
          <w:color w:val="000000" w:themeColor="text1"/>
        </w:rPr>
        <w:t>Objective 2</w:t>
      </w:r>
      <w:r w:rsidR="00CB5EBF" w:rsidRPr="00650418">
        <w:rPr>
          <w:b/>
          <w:bCs/>
          <w:color w:val="000000" w:themeColor="text1"/>
        </w:rPr>
        <w:t>-</w:t>
      </w:r>
      <w:r w:rsidRPr="00650418">
        <w:rPr>
          <w:b/>
          <w:bCs/>
          <w:color w:val="000000" w:themeColor="text1"/>
        </w:rPr>
        <w:t>Colloidal Associations with contaminants and microbes</w:t>
      </w:r>
    </w:p>
    <w:p w14:paraId="1567258F" w14:textId="77777777" w:rsidR="005E22DB" w:rsidRPr="00650418" w:rsidRDefault="005E22DB" w:rsidP="005E22DB">
      <w:pPr>
        <w:spacing w:line="360" w:lineRule="auto"/>
        <w:rPr>
          <w:color w:val="000000" w:themeColor="text1"/>
        </w:rPr>
      </w:pPr>
      <w:r w:rsidRPr="00650418">
        <w:rPr>
          <w:color w:val="000000" w:themeColor="text1"/>
        </w:rPr>
        <w:t>Quantify how colloidal abundance relates to metal concentrations (U, Mn, Fe), microbial cell counts, ion chemistry, and pH, to test whether colloids act as carriers for both biotic and abiotic material in the study area.</w:t>
      </w:r>
    </w:p>
    <w:p w14:paraId="3118A442" w14:textId="07428DEE" w:rsidR="005E22DB" w:rsidRPr="00650418" w:rsidRDefault="005E22DB" w:rsidP="005E22DB">
      <w:pPr>
        <w:spacing w:line="360" w:lineRule="auto"/>
        <w:rPr>
          <w:b/>
          <w:bCs/>
          <w:color w:val="000000" w:themeColor="text1"/>
        </w:rPr>
      </w:pPr>
      <w:r w:rsidRPr="00650418">
        <w:rPr>
          <w:b/>
          <w:bCs/>
          <w:color w:val="000000" w:themeColor="text1"/>
        </w:rPr>
        <w:t>Objective 3</w:t>
      </w:r>
      <w:r w:rsidR="00CB5EBF" w:rsidRPr="00650418">
        <w:rPr>
          <w:b/>
          <w:bCs/>
          <w:color w:val="000000" w:themeColor="text1"/>
        </w:rPr>
        <w:t>-</w:t>
      </w:r>
      <w:r w:rsidRPr="00650418">
        <w:rPr>
          <w:b/>
          <w:bCs/>
          <w:color w:val="000000" w:themeColor="text1"/>
        </w:rPr>
        <w:t xml:space="preserve">Integrated role of colloids in subsurface transport </w:t>
      </w:r>
    </w:p>
    <w:p w14:paraId="1962527E" w14:textId="77777777" w:rsidR="005E22DB" w:rsidRPr="00650418" w:rsidRDefault="005E22DB" w:rsidP="005E22DB">
      <w:pPr>
        <w:spacing w:line="360" w:lineRule="auto"/>
        <w:rPr>
          <w:color w:val="000000" w:themeColor="text1"/>
        </w:rPr>
      </w:pPr>
      <w:r w:rsidRPr="00650418">
        <w:rPr>
          <w:color w:val="000000" w:themeColor="text1"/>
        </w:rPr>
        <w:t>Assess whether colloids serve as primary vectors of stealth transport in Area 3 by linking geochemistry, microbial community data and colloidal abundance into a unified framework for contaminant mobility</w:t>
      </w:r>
    </w:p>
    <w:p w14:paraId="6C036F6E" w14:textId="77777777" w:rsidR="005E22DB" w:rsidRPr="00650418" w:rsidRDefault="005E22DB" w:rsidP="005E22DB">
      <w:pPr>
        <w:spacing w:line="360" w:lineRule="auto"/>
        <w:rPr>
          <w:b/>
          <w:bCs/>
          <w:i/>
          <w:iCs/>
          <w:color w:val="000000" w:themeColor="text1"/>
        </w:rPr>
      </w:pPr>
      <w:r w:rsidRPr="00650418">
        <w:rPr>
          <w:b/>
          <w:bCs/>
          <w:i/>
          <w:iCs/>
          <w:color w:val="000000" w:themeColor="text1"/>
        </w:rPr>
        <w:t>Two focuses:</w:t>
      </w:r>
    </w:p>
    <w:p w14:paraId="5AD6CFFC" w14:textId="529E53A9" w:rsidR="005E22DB" w:rsidRPr="00650418" w:rsidRDefault="005E22DB" w:rsidP="005E22DB">
      <w:pPr>
        <w:spacing w:line="360" w:lineRule="auto"/>
        <w:rPr>
          <w:color w:val="000000" w:themeColor="text1"/>
        </w:rPr>
      </w:pPr>
      <w:r w:rsidRPr="00650418">
        <w:rPr>
          <w:color w:val="000000" w:themeColor="text1"/>
        </w:rPr>
        <w:t>Patescibacteria, also known as the Candidate Phylum Radiation (CPR), are distinguished by their ultra</w:t>
      </w:r>
      <w:r w:rsidR="00CB5EBF" w:rsidRPr="00650418">
        <w:rPr>
          <w:color w:val="000000" w:themeColor="text1"/>
        </w:rPr>
        <w:t>-</w:t>
      </w:r>
      <w:r w:rsidRPr="00650418">
        <w:rPr>
          <w:color w:val="000000" w:themeColor="text1"/>
        </w:rPr>
        <w:t>small size, typically 100</w:t>
      </w:r>
      <w:r w:rsidR="00CB5EBF" w:rsidRPr="00650418">
        <w:rPr>
          <w:color w:val="000000" w:themeColor="text1"/>
        </w:rPr>
        <w:t>-</w:t>
      </w:r>
      <w:r w:rsidRPr="00650418">
        <w:rPr>
          <w:color w:val="000000" w:themeColor="text1"/>
        </w:rPr>
        <w:t>300 nanometers in diameter. This makes them among the smallest bacteria known to exist. Ultra</w:t>
      </w:r>
      <w:r w:rsidR="00CB5EBF" w:rsidRPr="00650418">
        <w:rPr>
          <w:color w:val="000000" w:themeColor="text1"/>
        </w:rPr>
        <w:t>-</w:t>
      </w:r>
      <w:r w:rsidRPr="00650418">
        <w:rPr>
          <w:color w:val="000000" w:themeColor="text1"/>
        </w:rPr>
        <w:t>small bacteria and archaea showed adaptations for attached or planktonic lifestyles (Gios, E.</w:t>
      </w:r>
      <w:r w:rsidRPr="00650418">
        <w:rPr>
          <w:i/>
          <w:iCs/>
          <w:color w:val="000000" w:themeColor="text1"/>
        </w:rPr>
        <w:t>et al.</w:t>
      </w:r>
      <w:r w:rsidRPr="00650418">
        <w:rPr>
          <w:color w:val="000000" w:themeColor="text1"/>
        </w:rPr>
        <w:t xml:space="preserve">, 2023). </w:t>
      </w:r>
    </w:p>
    <w:p w14:paraId="7DF5EE81" w14:textId="77777777" w:rsidR="005E22DB" w:rsidRPr="00650418" w:rsidRDefault="005E22DB" w:rsidP="005E22DB">
      <w:pPr>
        <w:spacing w:line="360" w:lineRule="auto"/>
        <w:rPr>
          <w:color w:val="000000" w:themeColor="text1"/>
        </w:rPr>
      </w:pPr>
      <w:r w:rsidRPr="00650418">
        <w:rPr>
          <w:color w:val="000000" w:themeColor="text1"/>
        </w:rPr>
        <w:tab/>
      </w:r>
      <w:r w:rsidRPr="00650418">
        <w:rPr>
          <w:i/>
          <w:iCs/>
          <w:color w:val="000000" w:themeColor="text1"/>
        </w:rPr>
        <w:t xml:space="preserve">Rhodanobacter denitrificans </w:t>
      </w:r>
      <w:r w:rsidRPr="00650418">
        <w:rPr>
          <w:color w:val="000000" w:themeColor="text1"/>
        </w:rPr>
        <w:t>spp. has garnered global scientific interest due to its resistance to extreme conditions and its denitrification capabilities.</w:t>
      </w:r>
    </w:p>
    <w:p w14:paraId="5ECBC3A5" w14:textId="77777777" w:rsidR="005E22DB" w:rsidRPr="00650418" w:rsidRDefault="005E22DB" w:rsidP="005E22DB">
      <w:pPr>
        <w:pStyle w:val="Heading2"/>
        <w:spacing w:before="0" w:after="0" w:line="360" w:lineRule="auto"/>
        <w:jc w:val="center"/>
        <w:rPr>
          <w:rFonts w:ascii="Times New Roman" w:hAnsi="Times New Roman" w:cs="Times New Roman"/>
          <w:b/>
          <w:bCs/>
          <w:color w:val="000000" w:themeColor="text1"/>
          <w:sz w:val="24"/>
          <w:szCs w:val="24"/>
        </w:rPr>
      </w:pPr>
      <w:bookmarkStart w:id="13" w:name="_Toc211941747"/>
      <w:r w:rsidRPr="00650418">
        <w:rPr>
          <w:rFonts w:ascii="Times New Roman" w:hAnsi="Times New Roman" w:cs="Times New Roman"/>
          <w:b/>
          <w:bCs/>
          <w:color w:val="000000" w:themeColor="text1"/>
          <w:sz w:val="24"/>
          <w:szCs w:val="24"/>
        </w:rPr>
        <w:t>Hypotheses</w:t>
      </w:r>
      <w:bookmarkEnd w:id="13"/>
    </w:p>
    <w:p w14:paraId="4A1D89A7" w14:textId="77777777" w:rsidR="005E22DB" w:rsidRPr="00650418" w:rsidRDefault="005E22DB" w:rsidP="005E22DB">
      <w:pPr>
        <w:spacing w:line="360" w:lineRule="auto"/>
        <w:rPr>
          <w:color w:val="000000" w:themeColor="text1"/>
        </w:rPr>
      </w:pPr>
      <w:r w:rsidRPr="00650418">
        <w:rPr>
          <w:b/>
          <w:bCs/>
          <w:color w:val="000000" w:themeColor="text1"/>
        </w:rPr>
        <w:t>Overarching dissertation hypothesis:</w:t>
      </w:r>
      <w:r w:rsidRPr="00650418">
        <w:rPr>
          <w:color w:val="000000" w:themeColor="text1"/>
        </w:rPr>
        <w:t xml:space="preserve"> Colloid mobility in contaminated subsurface systems depends on geochemical gradients and microbial interactions. Colloids serve as carriers for both abiotic (metal) and biotic (microbial) transport, thereby linking biological and chemical transport </w:t>
      </w:r>
      <w:r w:rsidRPr="00650418">
        <w:rPr>
          <w:color w:val="000000" w:themeColor="text1"/>
        </w:rPr>
        <w:lastRenderedPageBreak/>
        <w:t>in extreme groundwater environments. Thus, colloids are positioned as a mechanistic bridge between biology and chemistry.</w:t>
      </w:r>
    </w:p>
    <w:p w14:paraId="4B4D76DC" w14:textId="6EC8FBB4" w:rsidR="005E22DB" w:rsidRPr="00650418" w:rsidRDefault="005E22DB" w:rsidP="005E22DB">
      <w:pPr>
        <w:spacing w:line="360" w:lineRule="auto"/>
        <w:rPr>
          <w:color w:val="000000" w:themeColor="text1"/>
        </w:rPr>
      </w:pPr>
      <w:r w:rsidRPr="00650418">
        <w:rPr>
          <w:b/>
          <w:bCs/>
          <w:color w:val="000000" w:themeColor="text1"/>
        </w:rPr>
        <w:t>H</w:t>
      </w:r>
      <w:r w:rsidRPr="00650418">
        <w:rPr>
          <w:b/>
          <w:bCs/>
          <w:color w:val="000000" w:themeColor="text1"/>
          <w:vertAlign w:val="subscript"/>
        </w:rPr>
        <w:t xml:space="preserve">1 </w:t>
      </w:r>
      <w:r w:rsidRPr="00650418">
        <w:rPr>
          <w:b/>
          <w:bCs/>
          <w:color w:val="000000" w:themeColor="text1"/>
        </w:rPr>
        <w:t>hypothesis</w:t>
      </w:r>
      <w:r w:rsidR="00C41C3E" w:rsidRPr="00650418">
        <w:rPr>
          <w:b/>
          <w:bCs/>
          <w:color w:val="000000" w:themeColor="text1"/>
        </w:rPr>
        <w:t>:</w:t>
      </w:r>
      <w:r w:rsidRPr="00650418">
        <w:rPr>
          <w:color w:val="000000" w:themeColor="text1"/>
        </w:rPr>
        <w:t xml:space="preserve"> Microbial communities in the three wells differ significantly in composition and function among the studied wells. These differences are linked to geochemical gradients</w:t>
      </w:r>
      <w:r w:rsidR="00BB643D" w:rsidRPr="00650418">
        <w:rPr>
          <w:color w:val="000000" w:themeColor="text1"/>
        </w:rPr>
        <w:t>.</w:t>
      </w:r>
    </w:p>
    <w:p w14:paraId="20299002" w14:textId="7CABD87B" w:rsidR="005E22DB" w:rsidRPr="00650418" w:rsidRDefault="005E22DB" w:rsidP="005E22DB">
      <w:pPr>
        <w:spacing w:line="360" w:lineRule="auto"/>
        <w:rPr>
          <w:color w:val="000000" w:themeColor="text1"/>
        </w:rPr>
      </w:pPr>
      <w:r w:rsidRPr="00650418">
        <w:rPr>
          <w:b/>
          <w:bCs/>
          <w:color w:val="000000" w:themeColor="text1"/>
        </w:rPr>
        <w:t>H</w:t>
      </w:r>
      <w:r w:rsidR="00D05A3A" w:rsidRPr="00650418">
        <w:rPr>
          <w:b/>
          <w:bCs/>
          <w:color w:val="000000" w:themeColor="text1"/>
          <w:vertAlign w:val="subscript"/>
        </w:rPr>
        <w:t xml:space="preserve">2 </w:t>
      </w:r>
      <w:r w:rsidRPr="00650418">
        <w:rPr>
          <w:b/>
          <w:bCs/>
          <w:color w:val="000000" w:themeColor="text1"/>
        </w:rPr>
        <w:t>hypothesis:</w:t>
      </w:r>
      <w:r w:rsidRPr="00650418">
        <w:rPr>
          <w:b/>
          <w:bCs/>
          <w:color w:val="000000" w:themeColor="text1"/>
          <w:vertAlign w:val="subscript"/>
        </w:rPr>
        <w:t xml:space="preserve"> </w:t>
      </w:r>
      <w:r w:rsidRPr="00650418">
        <w:rPr>
          <w:color w:val="000000" w:themeColor="text1"/>
        </w:rPr>
        <w:t>Colloidal abundance is significantly correlated with metals</w:t>
      </w:r>
      <w:r w:rsidR="00D05A3A" w:rsidRPr="00650418">
        <w:rPr>
          <w:color w:val="000000" w:themeColor="text1"/>
        </w:rPr>
        <w:t>, pH, ASV data, Ions</w:t>
      </w:r>
      <w:r w:rsidRPr="00650418">
        <w:rPr>
          <w:color w:val="000000" w:themeColor="text1"/>
        </w:rPr>
        <w:t xml:space="preserve"> and microbial cell counts. These associations are influenced by pH and ion chemistry, indicating that colloids serve as carriers for both biotic and abiotic materials.</w:t>
      </w:r>
    </w:p>
    <w:p w14:paraId="75865DB0" w14:textId="77777777" w:rsidR="005E22DB" w:rsidRPr="00650418" w:rsidRDefault="005E22DB" w:rsidP="005E22DB">
      <w:pPr>
        <w:pStyle w:val="Heading2"/>
        <w:spacing w:before="0" w:after="0" w:line="360" w:lineRule="auto"/>
        <w:jc w:val="center"/>
        <w:rPr>
          <w:rFonts w:ascii="Times New Roman" w:hAnsi="Times New Roman" w:cs="Times New Roman"/>
          <w:b/>
          <w:bCs/>
          <w:color w:val="000000" w:themeColor="text1"/>
          <w:sz w:val="24"/>
          <w:szCs w:val="24"/>
        </w:rPr>
      </w:pPr>
      <w:bookmarkStart w:id="14" w:name="_Toc211941748"/>
      <w:r w:rsidRPr="00650418">
        <w:rPr>
          <w:rFonts w:ascii="Times New Roman" w:hAnsi="Times New Roman" w:cs="Times New Roman"/>
          <w:b/>
          <w:bCs/>
          <w:color w:val="000000" w:themeColor="text1"/>
          <w:sz w:val="24"/>
          <w:szCs w:val="24"/>
        </w:rPr>
        <w:t>Dissertation significance</w:t>
      </w:r>
      <w:bookmarkEnd w:id="14"/>
    </w:p>
    <w:p w14:paraId="3EC51549" w14:textId="1BE33D7B" w:rsidR="005E22DB" w:rsidRPr="00650418" w:rsidRDefault="005E22DB" w:rsidP="005E22DB">
      <w:pPr>
        <w:spacing w:line="360" w:lineRule="auto"/>
        <w:rPr>
          <w:color w:val="000000" w:themeColor="text1"/>
        </w:rPr>
      </w:pPr>
      <w:r w:rsidRPr="00650418">
        <w:rPr>
          <w:color w:val="000000" w:themeColor="text1"/>
        </w:rPr>
        <w:t xml:space="preserve">Understanding how colloids influence the fate of contaminants in groundwater is </w:t>
      </w:r>
      <w:r w:rsidR="00AF5CD0" w:rsidRPr="00650418">
        <w:rPr>
          <w:color w:val="000000" w:themeColor="text1"/>
        </w:rPr>
        <w:t>very important</w:t>
      </w:r>
      <w:r w:rsidRPr="00650418">
        <w:rPr>
          <w:color w:val="000000" w:themeColor="text1"/>
        </w:rPr>
        <w:t xml:space="preserve"> for advancing scientific knowledge and improving site management at legacy waste facilities. Traditional dissolved</w:t>
      </w:r>
      <w:r w:rsidR="00CB5EBF" w:rsidRPr="00650418">
        <w:rPr>
          <w:color w:val="000000" w:themeColor="text1"/>
        </w:rPr>
        <w:t>-</w:t>
      </w:r>
      <w:r w:rsidRPr="00650418">
        <w:rPr>
          <w:color w:val="000000" w:themeColor="text1"/>
        </w:rPr>
        <w:t>phase transport models often fail to account for colloid</w:t>
      </w:r>
      <w:r w:rsidR="00CB5EBF" w:rsidRPr="00650418">
        <w:rPr>
          <w:color w:val="000000" w:themeColor="text1"/>
        </w:rPr>
        <w:t>-</w:t>
      </w:r>
      <w:r w:rsidRPr="00650418">
        <w:rPr>
          <w:color w:val="000000" w:themeColor="text1"/>
        </w:rPr>
        <w:t>facilitated mobility, which can allow heavy metals and microbial populations to persist and spread in the environment. By explicitly linking microbial community dynamics to geochemical gradients</w:t>
      </w:r>
      <w:r w:rsidR="00CB5EBF" w:rsidRPr="00650418">
        <w:rPr>
          <w:color w:val="000000" w:themeColor="text1"/>
        </w:rPr>
        <w:t>-</w:t>
      </w:r>
      <w:r w:rsidRPr="00650418">
        <w:rPr>
          <w:color w:val="000000" w:themeColor="text1"/>
        </w:rPr>
        <w:t>such as nitrate levels, metals, and pH</w:t>
      </w:r>
      <w:r w:rsidR="00CB5EBF" w:rsidRPr="00650418">
        <w:rPr>
          <w:color w:val="000000" w:themeColor="text1"/>
        </w:rPr>
        <w:t>-</w:t>
      </w:r>
      <w:r w:rsidRPr="00650418">
        <w:rPr>
          <w:color w:val="000000" w:themeColor="text1"/>
        </w:rPr>
        <w:t xml:space="preserve">and to colloidal abundance, this research provides a mechanistic explanation of how biology and chemistry interact to control subsurface mobility. Demonstrating that colloids serve as stealth carriers of both biotic and abiotic materials fills a key knowledge gap in environmental microbiology and contaminant hydrogeology. </w:t>
      </w:r>
    </w:p>
    <w:p w14:paraId="29CE5E06" w14:textId="77777777" w:rsidR="005E22DB" w:rsidRPr="00650418" w:rsidRDefault="005E22DB" w:rsidP="005E22DB">
      <w:pPr>
        <w:spacing w:line="360" w:lineRule="auto"/>
        <w:jc w:val="center"/>
        <w:rPr>
          <w:b/>
          <w:bCs/>
          <w:color w:val="000000" w:themeColor="text1"/>
        </w:rPr>
      </w:pPr>
      <w:r w:rsidRPr="00650418">
        <w:rPr>
          <w:b/>
          <w:bCs/>
          <w:color w:val="000000" w:themeColor="text1"/>
        </w:rPr>
        <w:t>Dissertation overview</w:t>
      </w:r>
    </w:p>
    <w:p w14:paraId="6CF9D11C" w14:textId="4E2D9069" w:rsidR="005E22DB" w:rsidRPr="00650418" w:rsidRDefault="005E22DB" w:rsidP="005E22DB">
      <w:pPr>
        <w:spacing w:line="360" w:lineRule="auto"/>
        <w:rPr>
          <w:color w:val="000000" w:themeColor="text1"/>
        </w:rPr>
      </w:pPr>
      <w:r w:rsidRPr="00650418">
        <w:rPr>
          <w:color w:val="000000" w:themeColor="text1"/>
        </w:rPr>
        <w:t xml:space="preserve">This dissertation is organized into </w:t>
      </w:r>
      <w:r w:rsidR="002E5753" w:rsidRPr="00650418">
        <w:rPr>
          <w:color w:val="000000" w:themeColor="text1"/>
        </w:rPr>
        <w:t>5</w:t>
      </w:r>
      <w:r w:rsidRPr="00650418">
        <w:rPr>
          <w:color w:val="000000" w:themeColor="text1"/>
        </w:rPr>
        <w:t xml:space="preserve"> chapters, each addressing different but interconnected aspects of contaminant transport, microbial ecology, and colloid dynamics in contaminated subsurface environments.</w:t>
      </w:r>
    </w:p>
    <w:p w14:paraId="46D82392" w14:textId="77777777" w:rsidR="005E22DB" w:rsidRPr="00650418" w:rsidRDefault="005E22DB" w:rsidP="005E22DB">
      <w:pPr>
        <w:spacing w:line="360" w:lineRule="auto"/>
        <w:rPr>
          <w:b/>
          <w:bCs/>
          <w:color w:val="000000" w:themeColor="text1"/>
        </w:rPr>
      </w:pPr>
      <w:r w:rsidRPr="00650418">
        <w:rPr>
          <w:b/>
          <w:bCs/>
          <w:color w:val="000000" w:themeColor="text1"/>
        </w:rPr>
        <w:t>Chapter I: Introduction to the Overall Dissertation</w:t>
      </w:r>
    </w:p>
    <w:p w14:paraId="6CD97061" w14:textId="77777777" w:rsidR="005E22DB" w:rsidRPr="00650418" w:rsidRDefault="005E22DB" w:rsidP="005E22DB">
      <w:pPr>
        <w:spacing w:line="360" w:lineRule="auto"/>
        <w:rPr>
          <w:b/>
          <w:bCs/>
          <w:color w:val="000000" w:themeColor="text1"/>
        </w:rPr>
      </w:pPr>
      <w:r w:rsidRPr="00650418">
        <w:rPr>
          <w:b/>
          <w:bCs/>
          <w:color w:val="000000" w:themeColor="text1"/>
        </w:rPr>
        <w:t>Chapter II: Colloidal modeling and data review</w:t>
      </w:r>
    </w:p>
    <w:p w14:paraId="6CB918FF" w14:textId="68C6A74B" w:rsidR="005E22DB" w:rsidRPr="00650418" w:rsidRDefault="005E22DB" w:rsidP="005E22DB">
      <w:pPr>
        <w:spacing w:line="360" w:lineRule="auto"/>
        <w:rPr>
          <w:color w:val="000000" w:themeColor="text1"/>
        </w:rPr>
      </w:pPr>
      <w:r w:rsidRPr="00650418">
        <w:rPr>
          <w:color w:val="000000" w:themeColor="text1"/>
        </w:rPr>
        <w:t>This chapter reviews conceptual and mathematical models of colloid transport, including colloid filtration theory (CFT), Derjaguin</w:t>
      </w:r>
      <w:r w:rsidR="00CB5EBF" w:rsidRPr="00650418">
        <w:rPr>
          <w:color w:val="000000" w:themeColor="text1"/>
        </w:rPr>
        <w:t>-</w:t>
      </w:r>
      <w:r w:rsidRPr="00650418">
        <w:rPr>
          <w:color w:val="000000" w:themeColor="text1"/>
        </w:rPr>
        <w:t>Landau</w:t>
      </w:r>
      <w:r w:rsidR="00CB5EBF" w:rsidRPr="00650418">
        <w:rPr>
          <w:color w:val="000000" w:themeColor="text1"/>
        </w:rPr>
        <w:t>-</w:t>
      </w:r>
      <w:r w:rsidRPr="00650418">
        <w:rPr>
          <w:color w:val="000000" w:themeColor="text1"/>
        </w:rPr>
        <w:t>Verwey</w:t>
      </w:r>
      <w:r w:rsidR="00CB5EBF" w:rsidRPr="00650418">
        <w:rPr>
          <w:color w:val="000000" w:themeColor="text1"/>
        </w:rPr>
        <w:t>-</w:t>
      </w:r>
      <w:r w:rsidRPr="00650418">
        <w:rPr>
          <w:color w:val="000000" w:themeColor="text1"/>
        </w:rPr>
        <w:t>Overbeek (DLVO) frameworks, and pore</w:t>
      </w:r>
      <w:r w:rsidR="00CB5EBF" w:rsidRPr="00650418">
        <w:rPr>
          <w:color w:val="000000" w:themeColor="text1"/>
        </w:rPr>
        <w:t>-</w:t>
      </w:r>
      <w:r w:rsidRPr="00650418">
        <w:rPr>
          <w:color w:val="000000" w:themeColor="text1"/>
        </w:rPr>
        <w:t>continuum</w:t>
      </w:r>
      <w:r w:rsidR="00CB5EBF" w:rsidRPr="00650418">
        <w:rPr>
          <w:color w:val="000000" w:themeColor="text1"/>
        </w:rPr>
        <w:t>-</w:t>
      </w:r>
      <w:r w:rsidRPr="00650418">
        <w:rPr>
          <w:color w:val="000000" w:themeColor="text1"/>
        </w:rPr>
        <w:t xml:space="preserve">scale approaches. The chapter </w:t>
      </w:r>
      <w:r w:rsidR="00812435" w:rsidRPr="00650418">
        <w:rPr>
          <w:color w:val="000000" w:themeColor="text1"/>
        </w:rPr>
        <w:t>demonstrates</w:t>
      </w:r>
      <w:r w:rsidRPr="00650418">
        <w:rPr>
          <w:color w:val="000000" w:themeColor="text1"/>
        </w:rPr>
        <w:t xml:space="preserve"> how colloid</w:t>
      </w:r>
      <w:r w:rsidR="00CB5EBF" w:rsidRPr="00650418">
        <w:rPr>
          <w:color w:val="000000" w:themeColor="text1"/>
        </w:rPr>
        <w:t>-</w:t>
      </w:r>
      <w:r w:rsidRPr="00650418">
        <w:rPr>
          <w:color w:val="000000" w:themeColor="text1"/>
        </w:rPr>
        <w:t>contaminant interactions challenge traditional dissolved</w:t>
      </w:r>
      <w:r w:rsidR="00CB5EBF" w:rsidRPr="00650418">
        <w:rPr>
          <w:color w:val="000000" w:themeColor="text1"/>
        </w:rPr>
        <w:t>-</w:t>
      </w:r>
      <w:r w:rsidRPr="00650418">
        <w:rPr>
          <w:color w:val="000000" w:themeColor="text1"/>
        </w:rPr>
        <w:t xml:space="preserve">phase models, particularly under the extreme geochemical conditions observed at DOE legacy sites. By synthesizing prior modeling efforts and </w:t>
      </w:r>
      <w:r w:rsidR="00812435" w:rsidRPr="00650418">
        <w:rPr>
          <w:color w:val="000000" w:themeColor="text1"/>
        </w:rPr>
        <w:t>finding</w:t>
      </w:r>
      <w:r w:rsidRPr="00650418">
        <w:rPr>
          <w:color w:val="000000" w:themeColor="text1"/>
        </w:rPr>
        <w:t xml:space="preserve"> critical knowledge gaps, this chapter provides the theoretical foundation for subsequent empirical research. This gap motivates Chapters</w:t>
      </w:r>
      <w:r w:rsidR="00DE7A9B" w:rsidRPr="00650418">
        <w:rPr>
          <w:color w:val="000000" w:themeColor="text1"/>
        </w:rPr>
        <w:t xml:space="preserve"> III</w:t>
      </w:r>
      <w:r w:rsidRPr="00650418">
        <w:rPr>
          <w:color w:val="000000" w:themeColor="text1"/>
        </w:rPr>
        <w:t xml:space="preserve"> and </w:t>
      </w:r>
      <w:r w:rsidR="00DE7A9B" w:rsidRPr="00650418">
        <w:rPr>
          <w:color w:val="000000" w:themeColor="text1"/>
        </w:rPr>
        <w:t>IV</w:t>
      </w:r>
      <w:r w:rsidRPr="00650418">
        <w:rPr>
          <w:color w:val="000000" w:themeColor="text1"/>
        </w:rPr>
        <w:t>, which explore colloid</w:t>
      </w:r>
      <w:r w:rsidR="00CB5EBF" w:rsidRPr="00650418">
        <w:rPr>
          <w:color w:val="000000" w:themeColor="text1"/>
        </w:rPr>
        <w:t>-</w:t>
      </w:r>
      <w:r w:rsidRPr="00650418">
        <w:rPr>
          <w:color w:val="000000" w:themeColor="text1"/>
        </w:rPr>
        <w:t xml:space="preserve">facilitated movement of </w:t>
      </w:r>
      <w:r w:rsidRPr="00650418">
        <w:rPr>
          <w:color w:val="000000" w:themeColor="text1"/>
        </w:rPr>
        <w:lastRenderedPageBreak/>
        <w:t>contaminants and minerals, alongside biological colloids, under nitrate</w:t>
      </w:r>
      <w:r w:rsidR="00CB5EBF" w:rsidRPr="00650418">
        <w:rPr>
          <w:color w:val="000000" w:themeColor="text1"/>
        </w:rPr>
        <w:t>-</w:t>
      </w:r>
      <w:r w:rsidRPr="00650418">
        <w:rPr>
          <w:color w:val="000000" w:themeColor="text1"/>
        </w:rPr>
        <w:t>rich conditions. This chapter also outlines the data needs for understanding subsurface colloids in the study area.</w:t>
      </w:r>
    </w:p>
    <w:p w14:paraId="1400CDB9" w14:textId="33B3CF31" w:rsidR="005E22DB" w:rsidRPr="00650418" w:rsidRDefault="005E22DB" w:rsidP="005E22DB">
      <w:pPr>
        <w:spacing w:line="360" w:lineRule="auto"/>
        <w:rPr>
          <w:b/>
          <w:bCs/>
          <w:color w:val="000000" w:themeColor="text1"/>
          <w:shd w:val="clear" w:color="auto" w:fill="FFFFFF"/>
        </w:rPr>
      </w:pPr>
      <w:r w:rsidRPr="00650418">
        <w:rPr>
          <w:b/>
          <w:bCs/>
          <w:color w:val="000000" w:themeColor="text1"/>
        </w:rPr>
        <w:t xml:space="preserve">Chapter III </w:t>
      </w:r>
      <w:r w:rsidRPr="00650418">
        <w:rPr>
          <w:b/>
          <w:bCs/>
          <w:color w:val="000000" w:themeColor="text1"/>
          <w:shd w:val="clear" w:color="auto" w:fill="FFFFFF"/>
        </w:rPr>
        <w:t xml:space="preserve">Colloid Impact On the Transport of Contaminants, Minerals and Biological Materials At The </w:t>
      </w:r>
      <w:r w:rsidR="00BB643D" w:rsidRPr="00650418">
        <w:rPr>
          <w:b/>
          <w:bCs/>
          <w:color w:val="000000" w:themeColor="text1"/>
          <w:shd w:val="clear" w:color="auto" w:fill="FFFFFF"/>
        </w:rPr>
        <w:t>S</w:t>
      </w:r>
      <w:r w:rsidR="00CB5EBF" w:rsidRPr="00650418">
        <w:rPr>
          <w:b/>
          <w:bCs/>
          <w:color w:val="000000" w:themeColor="text1"/>
          <w:shd w:val="clear" w:color="auto" w:fill="FFFFFF"/>
        </w:rPr>
        <w:t>-</w:t>
      </w:r>
      <w:r w:rsidR="008F2D2A" w:rsidRPr="00650418">
        <w:rPr>
          <w:b/>
          <w:bCs/>
          <w:color w:val="000000" w:themeColor="text1"/>
          <w:shd w:val="clear" w:color="auto" w:fill="FFFFFF"/>
        </w:rPr>
        <w:t xml:space="preserve">3 Ponds </w:t>
      </w:r>
      <w:r w:rsidRPr="00650418">
        <w:rPr>
          <w:b/>
          <w:bCs/>
          <w:color w:val="000000" w:themeColor="text1"/>
          <w:shd w:val="clear" w:color="auto" w:fill="FFFFFF"/>
        </w:rPr>
        <w:t>Y</w:t>
      </w:r>
      <w:r w:rsidR="00CB5EBF" w:rsidRPr="00650418">
        <w:rPr>
          <w:b/>
          <w:bCs/>
          <w:color w:val="000000" w:themeColor="text1"/>
          <w:shd w:val="clear" w:color="auto" w:fill="FFFFFF"/>
        </w:rPr>
        <w:t>-</w:t>
      </w:r>
      <w:r w:rsidRPr="00650418">
        <w:rPr>
          <w:b/>
          <w:bCs/>
          <w:color w:val="000000" w:themeColor="text1"/>
          <w:shd w:val="clear" w:color="auto" w:fill="FFFFFF"/>
        </w:rPr>
        <w:t>12 Site</w:t>
      </w:r>
    </w:p>
    <w:p w14:paraId="7DE0F903" w14:textId="4A975DEF" w:rsidR="005E22DB" w:rsidRPr="00650418" w:rsidRDefault="005E22DB" w:rsidP="005E22DB">
      <w:pPr>
        <w:spacing w:line="360" w:lineRule="auto"/>
        <w:rPr>
          <w:color w:val="000000" w:themeColor="text1"/>
          <w:shd w:val="clear" w:color="auto" w:fill="FFFFFF"/>
        </w:rPr>
      </w:pPr>
      <w:r w:rsidRPr="00650418">
        <w:rPr>
          <w:color w:val="000000" w:themeColor="text1"/>
          <w:shd w:val="clear" w:color="auto" w:fill="FFFFFF"/>
        </w:rPr>
        <w:t>This chapter presents experimental and field</w:t>
      </w:r>
      <w:r w:rsidR="00CB5EBF" w:rsidRPr="00650418">
        <w:rPr>
          <w:color w:val="000000" w:themeColor="text1"/>
          <w:shd w:val="clear" w:color="auto" w:fill="FFFFFF"/>
        </w:rPr>
        <w:t>-</w:t>
      </w:r>
      <w:r w:rsidRPr="00650418">
        <w:rPr>
          <w:color w:val="000000" w:themeColor="text1"/>
          <w:shd w:val="clear" w:color="auto" w:fill="FFFFFF"/>
        </w:rPr>
        <w:t xml:space="preserve">based analyses of colloidal characterization and its impact on transport at the DOE ENIGMA Oak Ridge Field Research Center (eFRC). Colloidal abundance (number of particles), compositions, and associations with metal were statistically quantified across all SSO wells and zones. We used colloidal </w:t>
      </w:r>
      <w:r w:rsidR="002F1710" w:rsidRPr="00650418">
        <w:rPr>
          <w:color w:val="000000" w:themeColor="text1"/>
          <w:shd w:val="clear" w:color="auto" w:fill="FFFFFF"/>
        </w:rPr>
        <w:t>borescope</w:t>
      </w:r>
      <w:r w:rsidRPr="00650418">
        <w:rPr>
          <w:color w:val="000000" w:themeColor="text1"/>
          <w:shd w:val="clear" w:color="auto" w:fill="FFFFFF"/>
        </w:rPr>
        <w:t xml:space="preserve"> data, metals data, </w:t>
      </w:r>
      <w:r w:rsidR="008F2D2A" w:rsidRPr="00650418">
        <w:rPr>
          <w:color w:val="000000" w:themeColor="text1"/>
          <w:shd w:val="clear" w:color="auto" w:fill="FFFFFF"/>
        </w:rPr>
        <w:t>and i</w:t>
      </w:r>
      <w:r w:rsidRPr="00650418">
        <w:rPr>
          <w:color w:val="000000" w:themeColor="text1"/>
          <w:shd w:val="clear" w:color="auto" w:fill="FFFFFF"/>
        </w:rPr>
        <w:t>on chromatography data. Results are compared with prior studies at the eFRC and with published research from other contaminated field sites. This comparison allows evaluation of whether colloid</w:t>
      </w:r>
      <w:r w:rsidR="00CB5EBF" w:rsidRPr="00650418">
        <w:rPr>
          <w:color w:val="000000" w:themeColor="text1"/>
          <w:shd w:val="clear" w:color="auto" w:fill="FFFFFF"/>
        </w:rPr>
        <w:t>-</w:t>
      </w:r>
      <w:r w:rsidRPr="00650418">
        <w:rPr>
          <w:color w:val="000000" w:themeColor="text1"/>
          <w:shd w:val="clear" w:color="auto" w:fill="FFFFFF"/>
        </w:rPr>
        <w:t xml:space="preserve">mediated transport at eFRC follows generalizable </w:t>
      </w:r>
      <w:r w:rsidR="00CA6CE0" w:rsidRPr="00650418">
        <w:rPr>
          <w:color w:val="000000" w:themeColor="text1"/>
          <w:shd w:val="clear" w:color="auto" w:fill="FFFFFF"/>
        </w:rPr>
        <w:t>trends</w:t>
      </w:r>
      <w:r w:rsidRPr="00650418">
        <w:rPr>
          <w:color w:val="000000" w:themeColor="text1"/>
          <w:shd w:val="clear" w:color="auto" w:fill="FFFFFF"/>
        </w:rPr>
        <w:t xml:space="preserve"> or reflects site</w:t>
      </w:r>
      <w:r w:rsidR="00CB5EBF" w:rsidRPr="00650418">
        <w:rPr>
          <w:color w:val="000000" w:themeColor="text1"/>
          <w:shd w:val="clear" w:color="auto" w:fill="FFFFFF"/>
        </w:rPr>
        <w:t>-</w:t>
      </w:r>
      <w:r w:rsidRPr="00650418">
        <w:rPr>
          <w:color w:val="000000" w:themeColor="text1"/>
          <w:shd w:val="clear" w:color="auto" w:fill="FFFFFF"/>
        </w:rPr>
        <w:t>specific conditions. This chapter advances understanding of colloids as a carrier of contaminants in real</w:t>
      </w:r>
      <w:r w:rsidR="00CB5EBF" w:rsidRPr="00650418">
        <w:rPr>
          <w:color w:val="000000" w:themeColor="text1"/>
          <w:shd w:val="clear" w:color="auto" w:fill="FFFFFF"/>
        </w:rPr>
        <w:t>-</w:t>
      </w:r>
      <w:r w:rsidRPr="00650418">
        <w:rPr>
          <w:color w:val="000000" w:themeColor="text1"/>
          <w:shd w:val="clear" w:color="auto" w:fill="FFFFFF"/>
        </w:rPr>
        <w:t>world aquifer systems.</w:t>
      </w:r>
    </w:p>
    <w:p w14:paraId="3ABDDAE1" w14:textId="77777777" w:rsidR="005E22DB" w:rsidRPr="00650418" w:rsidRDefault="005E22DB" w:rsidP="005E22DB">
      <w:pPr>
        <w:spacing w:line="360" w:lineRule="auto"/>
        <w:rPr>
          <w:b/>
          <w:bCs/>
          <w:color w:val="000000" w:themeColor="text1"/>
        </w:rPr>
      </w:pPr>
      <w:r w:rsidRPr="00650418">
        <w:rPr>
          <w:b/>
          <w:bCs/>
          <w:color w:val="000000" w:themeColor="text1"/>
        </w:rPr>
        <w:t>Chapter IV Microbial Characterization at the eFRC Site</w:t>
      </w:r>
    </w:p>
    <w:p w14:paraId="2082CE12" w14:textId="2A26A796" w:rsidR="005E22DB" w:rsidRPr="00650418" w:rsidRDefault="005E22DB" w:rsidP="005E22DB">
      <w:pPr>
        <w:spacing w:line="360" w:lineRule="auto"/>
        <w:rPr>
          <w:color w:val="000000" w:themeColor="text1"/>
        </w:rPr>
      </w:pPr>
      <w:r w:rsidRPr="00650418">
        <w:rPr>
          <w:color w:val="000000" w:themeColor="text1"/>
        </w:rPr>
        <w:t xml:space="preserve">This chapter investigates microbial community composition and potential function across three studied wells in saturated zone 2, focusing on linkages with geochemical gradients (nitrate, manganese, pH, sodium, and conductivity). Particular interest includes </w:t>
      </w:r>
      <w:r w:rsidRPr="00650418">
        <w:rPr>
          <w:i/>
          <w:iCs/>
          <w:color w:val="000000" w:themeColor="text1"/>
        </w:rPr>
        <w:t>Rhodanobacter denitrificans</w:t>
      </w:r>
      <w:r w:rsidRPr="00650418">
        <w:rPr>
          <w:color w:val="000000" w:themeColor="text1"/>
        </w:rPr>
        <w:t>, which thrives under nitrate</w:t>
      </w:r>
      <w:r w:rsidR="00CB5EBF" w:rsidRPr="00650418">
        <w:rPr>
          <w:color w:val="000000" w:themeColor="text1"/>
        </w:rPr>
        <w:t>-</w:t>
      </w:r>
      <w:r w:rsidRPr="00650418">
        <w:rPr>
          <w:color w:val="000000" w:themeColor="text1"/>
        </w:rPr>
        <w:t>and metal</w:t>
      </w:r>
      <w:r w:rsidR="00CB5EBF" w:rsidRPr="00650418">
        <w:rPr>
          <w:color w:val="000000" w:themeColor="text1"/>
        </w:rPr>
        <w:t>-</w:t>
      </w:r>
      <w:r w:rsidRPr="00650418">
        <w:rPr>
          <w:color w:val="000000" w:themeColor="text1"/>
        </w:rPr>
        <w:t>rich conditions, and Patescibacteria, also known as the Candidate Phylum Radiation (CPR), whose size places them within the colloidal fraction. We used 16S rRNA and metagenomic data. Results are contextualized against previous microbiological surveys at eFRC and compared to findings from other nitrate and uranium</w:t>
      </w:r>
      <w:r w:rsidR="00CB5EBF" w:rsidRPr="00650418">
        <w:rPr>
          <w:color w:val="000000" w:themeColor="text1"/>
        </w:rPr>
        <w:t>-</w:t>
      </w:r>
      <w:r w:rsidRPr="00650418">
        <w:rPr>
          <w:color w:val="000000" w:themeColor="text1"/>
        </w:rPr>
        <w:t xml:space="preserve">contaminated aquifers. This chapter demonstrates how geochemistry structures microbial communities and explores potential linkages between microbes, colloids, and contaminants. </w:t>
      </w:r>
    </w:p>
    <w:p w14:paraId="55284455" w14:textId="77777777" w:rsidR="005E22DB" w:rsidRPr="00650418" w:rsidRDefault="005E22DB" w:rsidP="005E22DB">
      <w:pPr>
        <w:spacing w:line="360" w:lineRule="auto"/>
        <w:rPr>
          <w:b/>
          <w:bCs/>
          <w:color w:val="000000" w:themeColor="text1"/>
        </w:rPr>
      </w:pPr>
      <w:r w:rsidRPr="00650418">
        <w:rPr>
          <w:b/>
          <w:bCs/>
          <w:color w:val="000000" w:themeColor="text1"/>
        </w:rPr>
        <w:t>Chapter V Conclusion</w:t>
      </w:r>
    </w:p>
    <w:p w14:paraId="04D248C6" w14:textId="6E1B6741" w:rsidR="0043574C" w:rsidRPr="00650418" w:rsidRDefault="005E22DB" w:rsidP="005E22DB">
      <w:pPr>
        <w:spacing w:line="360" w:lineRule="auto"/>
        <w:rPr>
          <w:color w:val="000000" w:themeColor="text1"/>
        </w:rPr>
      </w:pPr>
      <w:r w:rsidRPr="00650418">
        <w:rPr>
          <w:color w:val="000000" w:themeColor="text1"/>
        </w:rPr>
        <w:t xml:space="preserve">The final chapter synthesizes insights from three core research chapters. It emphasizes how modeling perspectives (Chapter II), colloid and transport </w:t>
      </w:r>
      <w:r w:rsidR="00CA6CE0" w:rsidRPr="00650418">
        <w:rPr>
          <w:color w:val="000000" w:themeColor="text1"/>
        </w:rPr>
        <w:t>trends</w:t>
      </w:r>
      <w:r w:rsidRPr="00650418">
        <w:rPr>
          <w:color w:val="000000" w:themeColor="text1"/>
        </w:rPr>
        <w:t xml:space="preserve"> (Chapter III), and microbial community ecology (Chapter IV) converge to demonstrate that colloids act as a mechanistic bridge between geochemical and biological processes. The conclusion reflects the dissertation’s contribution to the field: an integrated framework that positions colloids not as secondary features, but as primary vectors of contaminant transport in extreme groundwater environments. </w:t>
      </w:r>
      <w:r w:rsidRPr="00650418">
        <w:rPr>
          <w:color w:val="000000" w:themeColor="text1"/>
        </w:rPr>
        <w:lastRenderedPageBreak/>
        <w:t xml:space="preserve">It also outlines implications for predictive modeling, risk assessment, and site management at DOE sites and other contaminated aquifers. </w:t>
      </w:r>
    </w:p>
    <w:p w14:paraId="2C552838" w14:textId="77777777" w:rsidR="0043574C" w:rsidRPr="00650418" w:rsidRDefault="0043574C">
      <w:pPr>
        <w:spacing w:after="160" w:line="278" w:lineRule="auto"/>
        <w:rPr>
          <w:color w:val="000000" w:themeColor="text1"/>
        </w:rPr>
      </w:pPr>
      <w:r w:rsidRPr="00650418">
        <w:rPr>
          <w:color w:val="000000" w:themeColor="text1"/>
        </w:rPr>
        <w:br w:type="page"/>
      </w:r>
    </w:p>
    <w:p w14:paraId="6899C4AF" w14:textId="776EE818" w:rsidR="005E22DB" w:rsidRPr="00650418" w:rsidRDefault="0043574C" w:rsidP="0043574C">
      <w:pPr>
        <w:pStyle w:val="Heading2"/>
        <w:jc w:val="center"/>
        <w:rPr>
          <w:rFonts w:ascii="Times New Roman" w:hAnsi="Times New Roman" w:cs="Times New Roman"/>
          <w:b/>
          <w:bCs/>
          <w:color w:val="000000" w:themeColor="text1"/>
          <w:sz w:val="24"/>
          <w:szCs w:val="24"/>
        </w:rPr>
      </w:pPr>
      <w:bookmarkStart w:id="15" w:name="_Toc211941749"/>
      <w:r w:rsidRPr="00650418">
        <w:rPr>
          <w:rFonts w:ascii="Times New Roman" w:hAnsi="Times New Roman" w:cs="Times New Roman"/>
          <w:b/>
          <w:bCs/>
          <w:color w:val="000000" w:themeColor="text1"/>
          <w:sz w:val="24"/>
          <w:szCs w:val="24"/>
        </w:rPr>
        <w:lastRenderedPageBreak/>
        <w:t>Appendix 1: Figures</w:t>
      </w:r>
      <w:bookmarkEnd w:id="15"/>
    </w:p>
    <w:p w14:paraId="706E6EE6" w14:textId="77777777" w:rsidR="0008246C" w:rsidRPr="00650418" w:rsidRDefault="0008246C" w:rsidP="0008246C">
      <w:pPr>
        <w:pBdr>
          <w:top w:val="nil"/>
          <w:left w:val="nil"/>
          <w:bottom w:val="nil"/>
          <w:right w:val="nil"/>
          <w:between w:val="nil"/>
        </w:pBdr>
        <w:spacing w:line="360" w:lineRule="auto"/>
        <w:ind w:firstLine="720"/>
        <w:rPr>
          <w:i/>
          <w:iCs/>
          <w:color w:val="000000" w:themeColor="text1"/>
        </w:rPr>
      </w:pPr>
      <w:r w:rsidRPr="00650418">
        <w:rPr>
          <w:noProof/>
          <w:color w:val="000000" w:themeColor="text1"/>
        </w:rPr>
        <w:drawing>
          <wp:inline distT="0" distB="0" distL="0" distR="0" wp14:anchorId="649DF86F" wp14:editId="1B50AD44">
            <wp:extent cx="4991195" cy="2468880"/>
            <wp:effectExtent l="0" t="0" r="0" b="0"/>
            <wp:docPr id="1653396026" name="Picture 4" descr="A diagram of a cell membrane&#10;&#10;AI-generated content may be incorrect.">
              <a:extLst xmlns:a="http://schemas.openxmlformats.org/drawingml/2006/main">
                <a:ext uri="{FF2B5EF4-FFF2-40B4-BE49-F238E27FC236}">
                  <a16:creationId xmlns:a16="http://schemas.microsoft.com/office/drawing/2014/main" id="{20EF8D0A-ECDF-B60E-A1EF-CBFA3A9E2E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diagram of a cell membrane&#10;&#10;AI-generated content may be incorrect.">
                      <a:extLst>
                        <a:ext uri="{FF2B5EF4-FFF2-40B4-BE49-F238E27FC236}">
                          <a16:creationId xmlns:a16="http://schemas.microsoft.com/office/drawing/2014/main" id="{20EF8D0A-ECDF-B60E-A1EF-CBFA3A9E2EEF}"/>
                        </a:ext>
                      </a:extLst>
                    </pic:cNvPr>
                    <pic:cNvPicPr>
                      <a:picLocks noChangeAspect="1"/>
                    </pic:cNvPicPr>
                  </pic:nvPicPr>
                  <pic:blipFill rotWithShape="1">
                    <a:blip r:embed="rId10"/>
                    <a:srcRect t="11024" b="8971"/>
                    <a:stretch>
                      <a:fillRect/>
                    </a:stretch>
                  </pic:blipFill>
                  <pic:spPr bwMode="auto">
                    <a:xfrm>
                      <a:off x="0" y="0"/>
                      <a:ext cx="4991195" cy="2468880"/>
                    </a:xfrm>
                    <a:prstGeom prst="rect">
                      <a:avLst/>
                    </a:prstGeom>
                    <a:ln>
                      <a:noFill/>
                    </a:ln>
                    <a:extLst>
                      <a:ext uri="{53640926-AAD7-44D8-BBD7-CCE9431645EC}">
                        <a14:shadowObscured xmlns:a14="http://schemas.microsoft.com/office/drawing/2010/main"/>
                      </a:ext>
                    </a:extLst>
                  </pic:spPr>
                </pic:pic>
              </a:graphicData>
            </a:graphic>
          </wp:inline>
        </w:drawing>
      </w:r>
      <w:r w:rsidRPr="00650418">
        <w:rPr>
          <w:i/>
          <w:iCs/>
          <w:color w:val="000000" w:themeColor="text1"/>
        </w:rPr>
        <w:t xml:space="preserve"> (Sharma et al, 2012)</w:t>
      </w:r>
    </w:p>
    <w:p w14:paraId="57A15DF2" w14:textId="77777777" w:rsidR="0008246C" w:rsidRPr="00650418" w:rsidRDefault="0008246C" w:rsidP="0008246C">
      <w:pPr>
        <w:pStyle w:val="Caption"/>
        <w:rPr>
          <w:b/>
          <w:bCs/>
          <w:i w:val="0"/>
          <w:iCs w:val="0"/>
          <w:color w:val="000000" w:themeColor="text1"/>
          <w:sz w:val="24"/>
          <w:szCs w:val="24"/>
        </w:rPr>
      </w:pPr>
      <w:bookmarkStart w:id="16" w:name="_Toc211941952"/>
      <w:r w:rsidRPr="00650418">
        <w:rPr>
          <w:i w:val="0"/>
          <w:iCs w:val="0"/>
          <w:color w:val="000000" w:themeColor="text1"/>
          <w:sz w:val="24"/>
          <w:szCs w:val="24"/>
        </w:rPr>
        <w:t xml:space="preserve">Figure </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1</w:t>
      </w:r>
      <w:r w:rsidRPr="00650418">
        <w:rPr>
          <w:i w:val="0"/>
          <w:iCs w:val="0"/>
          <w:noProof/>
          <w:color w:val="000000" w:themeColor="text1"/>
          <w:sz w:val="24"/>
          <w:szCs w:val="24"/>
        </w:rPr>
        <w:fldChar w:fldCharType="end"/>
      </w:r>
      <w:r w:rsidRPr="00650418">
        <w:rPr>
          <w:i w:val="0"/>
          <w:iCs w:val="0"/>
          <w:noProof/>
          <w:color w:val="000000" w:themeColor="text1"/>
          <w:sz w:val="24"/>
          <w:szCs w:val="24"/>
        </w:rPr>
        <w:t>.</w:t>
      </w:r>
      <w:r w:rsidRPr="00650418">
        <w:rPr>
          <w:i w:val="0"/>
          <w:iCs w:val="0"/>
          <w:color w:val="000000" w:themeColor="text1"/>
          <w:sz w:val="24"/>
          <w:szCs w:val="24"/>
        </w:rPr>
        <w:t xml:space="preserve"> Colloidal behavior in subsurface.</w:t>
      </w:r>
      <w:bookmarkEnd w:id="16"/>
    </w:p>
    <w:p w14:paraId="123E89E2" w14:textId="0113D59C" w:rsidR="0008246C" w:rsidRPr="00650418" w:rsidRDefault="0008246C">
      <w:pPr>
        <w:spacing w:after="160" w:line="278" w:lineRule="auto"/>
        <w:rPr>
          <w:b/>
          <w:bCs/>
          <w:color w:val="000000" w:themeColor="text1"/>
        </w:rPr>
      </w:pPr>
      <w:r w:rsidRPr="00650418">
        <w:rPr>
          <w:b/>
          <w:bCs/>
          <w:color w:val="000000" w:themeColor="text1"/>
        </w:rPr>
        <w:br w:type="page"/>
      </w:r>
    </w:p>
    <w:p w14:paraId="636B4411" w14:textId="77777777" w:rsidR="0008246C" w:rsidRPr="00650418" w:rsidRDefault="0008246C" w:rsidP="0008246C">
      <w:pPr>
        <w:spacing w:line="360" w:lineRule="auto"/>
        <w:rPr>
          <w:color w:val="000000" w:themeColor="text1"/>
        </w:rPr>
      </w:pPr>
    </w:p>
    <w:p w14:paraId="251F2961" w14:textId="77777777" w:rsidR="0008246C" w:rsidRPr="00650418" w:rsidRDefault="0008246C" w:rsidP="0008246C">
      <w:pPr>
        <w:spacing w:line="360" w:lineRule="auto"/>
        <w:rPr>
          <w:color w:val="000000" w:themeColor="text1"/>
        </w:rPr>
      </w:pPr>
      <w:r w:rsidRPr="00650418">
        <w:rPr>
          <w:rFonts w:eastAsiaTheme="majorEastAsia"/>
          <w:b/>
          <w:noProof/>
          <w:color w:val="000000" w:themeColor="text1"/>
        </w:rPr>
        <w:drawing>
          <wp:inline distT="0" distB="0" distL="0" distR="0" wp14:anchorId="264D8F7F" wp14:editId="0886CE16">
            <wp:extent cx="5824032" cy="5760720"/>
            <wp:effectExtent l="0" t="0" r="5715" b="5080"/>
            <wp:docPr id="1232476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476650" name=""/>
                    <pic:cNvPicPr/>
                  </pic:nvPicPr>
                  <pic:blipFill rotWithShape="1">
                    <a:blip r:embed="rId11"/>
                    <a:srcRect l="51203" t="19090" r="14584" b="20748"/>
                    <a:stretch>
                      <a:fillRect/>
                    </a:stretch>
                  </pic:blipFill>
                  <pic:spPr bwMode="auto">
                    <a:xfrm>
                      <a:off x="0" y="0"/>
                      <a:ext cx="5824032" cy="5760720"/>
                    </a:xfrm>
                    <a:prstGeom prst="rect">
                      <a:avLst/>
                    </a:prstGeom>
                    <a:ln>
                      <a:noFill/>
                    </a:ln>
                    <a:extLst>
                      <a:ext uri="{53640926-AAD7-44D8-BBD7-CCE9431645EC}">
                        <a14:shadowObscured xmlns:a14="http://schemas.microsoft.com/office/drawing/2010/main"/>
                      </a:ext>
                    </a:extLst>
                  </pic:spPr>
                </pic:pic>
              </a:graphicData>
            </a:graphic>
          </wp:inline>
        </w:drawing>
      </w:r>
    </w:p>
    <w:p w14:paraId="3783229D" w14:textId="77777777" w:rsidR="0008246C" w:rsidRPr="00650418" w:rsidRDefault="0008246C" w:rsidP="0008246C">
      <w:pPr>
        <w:pStyle w:val="Caption"/>
        <w:rPr>
          <w:i w:val="0"/>
          <w:iCs w:val="0"/>
          <w:color w:val="000000" w:themeColor="text1"/>
          <w:sz w:val="24"/>
          <w:szCs w:val="24"/>
        </w:rPr>
      </w:pPr>
      <w:bookmarkStart w:id="17" w:name="_Toc211941953"/>
      <w:r w:rsidRPr="00650418">
        <w:rPr>
          <w:i w:val="0"/>
          <w:iCs w:val="0"/>
          <w:color w:val="000000" w:themeColor="text1"/>
          <w:sz w:val="24"/>
          <w:szCs w:val="24"/>
        </w:rPr>
        <w:t xml:space="preserve">Figure </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2</w:t>
      </w:r>
      <w:r w:rsidRPr="00650418">
        <w:rPr>
          <w:i w:val="0"/>
          <w:iCs w:val="0"/>
          <w:noProof/>
          <w:color w:val="000000" w:themeColor="text1"/>
          <w:sz w:val="24"/>
          <w:szCs w:val="24"/>
        </w:rPr>
        <w:fldChar w:fldCharType="end"/>
      </w:r>
      <w:r w:rsidRPr="00650418">
        <w:rPr>
          <w:i w:val="0"/>
          <w:iCs w:val="0"/>
          <w:noProof/>
          <w:color w:val="000000" w:themeColor="text1"/>
          <w:sz w:val="24"/>
          <w:szCs w:val="24"/>
        </w:rPr>
        <w:t>.</w:t>
      </w:r>
      <w:r w:rsidRPr="00650418">
        <w:rPr>
          <w:i w:val="0"/>
          <w:iCs w:val="0"/>
          <w:color w:val="000000" w:themeColor="text1"/>
          <w:sz w:val="24"/>
          <w:szCs w:val="24"/>
        </w:rPr>
        <w:t xml:space="preserve"> A quick dissection of localized flow in Area 3. Estimates of flow from CPT and field measurements as they relate to the SSO well placement.</w:t>
      </w:r>
      <w:bookmarkEnd w:id="17"/>
    </w:p>
    <w:p w14:paraId="3CD3B99A" w14:textId="77777777" w:rsidR="0008246C" w:rsidRPr="00650418" w:rsidRDefault="0008246C" w:rsidP="0008246C">
      <w:pPr>
        <w:spacing w:line="360" w:lineRule="auto"/>
        <w:rPr>
          <w:color w:val="000000" w:themeColor="text1"/>
        </w:rPr>
      </w:pPr>
      <w:r w:rsidRPr="00650418">
        <w:rPr>
          <w:i/>
          <w:iCs/>
          <w:noProof/>
          <w:color w:val="000000" w:themeColor="text1"/>
        </w:rPr>
        <w:lastRenderedPageBreak/>
        <w:drawing>
          <wp:inline distT="0" distB="0" distL="0" distR="0" wp14:anchorId="369CD864" wp14:editId="3A264939">
            <wp:extent cx="6035040" cy="3394710"/>
            <wp:effectExtent l="0" t="0" r="0" b="0"/>
            <wp:docPr id="1945934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34892" name=""/>
                    <pic:cNvPicPr/>
                  </pic:nvPicPr>
                  <pic:blipFill>
                    <a:blip r:embed="rId12"/>
                    <a:stretch>
                      <a:fillRect/>
                    </a:stretch>
                  </pic:blipFill>
                  <pic:spPr>
                    <a:xfrm>
                      <a:off x="0" y="0"/>
                      <a:ext cx="6035040" cy="3394710"/>
                    </a:xfrm>
                    <a:prstGeom prst="rect">
                      <a:avLst/>
                    </a:prstGeom>
                  </pic:spPr>
                </pic:pic>
              </a:graphicData>
            </a:graphic>
          </wp:inline>
        </w:drawing>
      </w:r>
    </w:p>
    <w:p w14:paraId="2184173F" w14:textId="77777777" w:rsidR="0008246C" w:rsidRPr="00650418" w:rsidRDefault="0008246C" w:rsidP="0008246C">
      <w:pPr>
        <w:spacing w:line="360" w:lineRule="auto"/>
        <w:rPr>
          <w:color w:val="000000" w:themeColor="text1"/>
        </w:rPr>
      </w:pPr>
      <w:r w:rsidRPr="00650418">
        <w:rPr>
          <w:color w:val="000000" w:themeColor="text1"/>
        </w:rPr>
        <w:t>A</w:t>
      </w:r>
    </w:p>
    <w:p w14:paraId="637C9E9B" w14:textId="77777777" w:rsidR="0008246C" w:rsidRPr="00650418" w:rsidRDefault="0008246C" w:rsidP="0008246C">
      <w:pPr>
        <w:spacing w:line="360" w:lineRule="auto"/>
        <w:rPr>
          <w:color w:val="000000" w:themeColor="text1"/>
        </w:rPr>
      </w:pPr>
      <w:r w:rsidRPr="00650418">
        <w:rPr>
          <w:b/>
          <w:noProof/>
          <w:color w:val="000000" w:themeColor="text1"/>
        </w:rPr>
        <w:drawing>
          <wp:inline distT="0" distB="0" distL="0" distR="0" wp14:anchorId="69D3E1D4" wp14:editId="008B5EDB">
            <wp:extent cx="5322277" cy="3300456"/>
            <wp:effectExtent l="0" t="0" r="0" b="1905"/>
            <wp:docPr id="1151215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215666" name=""/>
                    <pic:cNvPicPr/>
                  </pic:nvPicPr>
                  <pic:blipFill rotWithShape="1">
                    <a:blip r:embed="rId13"/>
                    <a:srcRect t="13888" r="29129" b="7987"/>
                    <a:stretch>
                      <a:fillRect/>
                    </a:stretch>
                  </pic:blipFill>
                  <pic:spPr bwMode="auto">
                    <a:xfrm>
                      <a:off x="0" y="0"/>
                      <a:ext cx="5345285" cy="3314724"/>
                    </a:xfrm>
                    <a:prstGeom prst="rect">
                      <a:avLst/>
                    </a:prstGeom>
                    <a:ln>
                      <a:noFill/>
                    </a:ln>
                    <a:extLst>
                      <a:ext uri="{53640926-AAD7-44D8-BBD7-CCE9431645EC}">
                        <a14:shadowObscured xmlns:a14="http://schemas.microsoft.com/office/drawing/2010/main"/>
                      </a:ext>
                    </a:extLst>
                  </pic:spPr>
                </pic:pic>
              </a:graphicData>
            </a:graphic>
          </wp:inline>
        </w:drawing>
      </w:r>
    </w:p>
    <w:p w14:paraId="3EDD8E87" w14:textId="77777777" w:rsidR="0008246C" w:rsidRPr="00650418" w:rsidRDefault="0008246C" w:rsidP="0008246C">
      <w:pPr>
        <w:spacing w:line="360" w:lineRule="auto"/>
        <w:rPr>
          <w:color w:val="000000" w:themeColor="text1"/>
        </w:rPr>
      </w:pPr>
      <w:r w:rsidRPr="00650418">
        <w:rPr>
          <w:color w:val="000000" w:themeColor="text1"/>
        </w:rPr>
        <w:t>B                                                                                           C</w:t>
      </w:r>
    </w:p>
    <w:p w14:paraId="54B1B24D" w14:textId="77777777" w:rsidR="0008246C" w:rsidRPr="00650418" w:rsidRDefault="0008246C" w:rsidP="0008246C">
      <w:pPr>
        <w:spacing w:line="360" w:lineRule="auto"/>
        <w:rPr>
          <w:i/>
          <w:iCs/>
          <w:color w:val="000000" w:themeColor="text1"/>
        </w:rPr>
      </w:pPr>
      <w:r w:rsidRPr="00650418">
        <w:rPr>
          <w:i/>
          <w:iCs/>
          <w:color w:val="000000" w:themeColor="text1"/>
        </w:rPr>
        <w:t xml:space="preserve">(Revil et al., 2013). </w:t>
      </w:r>
    </w:p>
    <w:p w14:paraId="401204F8" w14:textId="77777777" w:rsidR="0008246C" w:rsidRPr="00650418" w:rsidRDefault="0008246C" w:rsidP="0008246C">
      <w:pPr>
        <w:pStyle w:val="Caption"/>
        <w:rPr>
          <w:i w:val="0"/>
          <w:iCs w:val="0"/>
          <w:color w:val="000000" w:themeColor="text1"/>
          <w:sz w:val="24"/>
          <w:szCs w:val="24"/>
        </w:rPr>
      </w:pPr>
      <w:bookmarkStart w:id="18" w:name="_Toc211941954"/>
      <w:r w:rsidRPr="00650418">
        <w:rPr>
          <w:i w:val="0"/>
          <w:iCs w:val="0"/>
          <w:color w:val="000000" w:themeColor="text1"/>
          <w:sz w:val="24"/>
          <w:szCs w:val="24"/>
        </w:rPr>
        <w:t xml:space="preserve">Figure </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3</w:t>
      </w:r>
      <w:r w:rsidRPr="00650418">
        <w:rPr>
          <w:i w:val="0"/>
          <w:iCs w:val="0"/>
          <w:noProof/>
          <w:color w:val="000000" w:themeColor="text1"/>
          <w:sz w:val="24"/>
          <w:szCs w:val="24"/>
        </w:rPr>
        <w:fldChar w:fldCharType="end"/>
      </w:r>
      <w:r w:rsidRPr="00650418">
        <w:rPr>
          <w:i w:val="0"/>
          <w:iCs w:val="0"/>
          <w:noProof/>
          <w:color w:val="000000" w:themeColor="text1"/>
          <w:sz w:val="24"/>
          <w:szCs w:val="24"/>
        </w:rPr>
        <w:t>.</w:t>
      </w:r>
      <w:r w:rsidRPr="00650418">
        <w:rPr>
          <w:i w:val="0"/>
          <w:iCs w:val="0"/>
          <w:color w:val="000000" w:themeColor="text1"/>
          <w:sz w:val="24"/>
          <w:szCs w:val="24"/>
        </w:rPr>
        <w:t xml:space="preserve"> A. Previous Surveys at Enigma FRC (eFRC). B. Subsurface Observatory (SSO) wells. C. Different zones of SSO wells.</w:t>
      </w:r>
      <w:bookmarkEnd w:id="18"/>
      <w:r w:rsidRPr="00650418">
        <w:rPr>
          <w:i w:val="0"/>
          <w:iCs w:val="0"/>
          <w:color w:val="000000" w:themeColor="text1"/>
          <w:sz w:val="24"/>
          <w:szCs w:val="24"/>
        </w:rPr>
        <w:br w:type="page"/>
      </w:r>
      <w:r w:rsidRPr="00650418">
        <w:rPr>
          <w:i w:val="0"/>
          <w:iCs w:val="0"/>
          <w:color w:val="000000" w:themeColor="text1"/>
          <w:sz w:val="24"/>
          <w:szCs w:val="24"/>
        </w:rPr>
        <w:lastRenderedPageBreak/>
        <w:t xml:space="preserve"> </w:t>
      </w:r>
    </w:p>
    <w:p w14:paraId="0E558580" w14:textId="77777777" w:rsidR="0008246C" w:rsidRPr="00650418" w:rsidRDefault="0008246C" w:rsidP="0008246C">
      <w:pPr>
        <w:spacing w:line="360" w:lineRule="auto"/>
        <w:rPr>
          <w:noProof/>
          <w:color w:val="000000" w:themeColor="text1"/>
        </w:rPr>
      </w:pPr>
      <w:r w:rsidRPr="00650418">
        <w:rPr>
          <w:noProof/>
          <w:color w:val="000000" w:themeColor="text1"/>
        </w:rPr>
        <mc:AlternateContent>
          <mc:Choice Requires="wps">
            <w:drawing>
              <wp:anchor distT="0" distB="0" distL="114300" distR="114300" simplePos="0" relativeHeight="251660288" behindDoc="0" locked="0" layoutInCell="1" allowOverlap="1" wp14:anchorId="7DC2AD0E" wp14:editId="3075E674">
                <wp:simplePos x="0" y="0"/>
                <wp:positionH relativeFrom="column">
                  <wp:posOffset>1927337</wp:posOffset>
                </wp:positionH>
                <wp:positionV relativeFrom="paragraph">
                  <wp:posOffset>2016985</wp:posOffset>
                </wp:positionV>
                <wp:extent cx="492125" cy="281354"/>
                <wp:effectExtent l="0" t="0" r="15875" b="8890"/>
                <wp:wrapNone/>
                <wp:docPr id="1385385591" name="Text Box 2"/>
                <wp:cNvGraphicFramePr/>
                <a:graphic xmlns:a="http://schemas.openxmlformats.org/drawingml/2006/main">
                  <a:graphicData uri="http://schemas.microsoft.com/office/word/2010/wordprocessingShape">
                    <wps:wsp>
                      <wps:cNvSpPr txBox="1"/>
                      <wps:spPr>
                        <a:xfrm>
                          <a:off x="0" y="0"/>
                          <a:ext cx="492125" cy="281354"/>
                        </a:xfrm>
                        <a:prstGeom prst="rect">
                          <a:avLst/>
                        </a:prstGeom>
                        <a:solidFill>
                          <a:srgbClr val="002465"/>
                        </a:solidFill>
                        <a:ln w="6350">
                          <a:solidFill>
                            <a:prstClr val="black"/>
                          </a:solidFill>
                        </a:ln>
                      </wps:spPr>
                      <wps:txbx>
                        <w:txbxContent>
                          <w:p w14:paraId="5B16B06E" w14:textId="77777777" w:rsidR="0008246C" w:rsidRPr="005725ED" w:rsidRDefault="0008246C" w:rsidP="0008246C">
                            <w:pPr>
                              <w:rPr>
                                <w:rFonts w:ascii="Calibri" w:hAnsi="Calibri" w:cs="Calibri"/>
                              </w:rPr>
                            </w:pPr>
                            <w:r w:rsidRPr="005725ED">
                              <w:rPr>
                                <w:rFonts w:ascii="Calibri" w:hAnsi="Calibri" w:cs="Calibri"/>
                              </w:rPr>
                              <w:t>SSO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DC2AD0E" id="_x0000_t202" coordsize="21600,21600" o:spt="202" path="m,l,21600r21600,l21600,xe">
                <v:stroke joinstyle="miter"/>
                <v:path gradientshapeok="t" o:connecttype="rect"/>
              </v:shapetype>
              <v:shape id="Text Box 2" o:spid="_x0000_s1026" type="#_x0000_t202" style="position:absolute;margin-left:151.75pt;margin-top:158.8pt;width:38.75pt;height:22.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" fillcolor="#002465" strokeweight=".5pt">
                <v:textbox>
                  <w:txbxContent>
                    <w:p w14:paraId="5B16B06E" w14:textId="77777777" w:rsidR="0008246C" w:rsidRPr="005725ED" w:rsidRDefault="0008246C" w:rsidP="0008246C">
                      <w:pPr>
                        <w:rPr>
                          <w:rFonts w:ascii="Calibri" w:hAnsi="Calibri" w:cs="Calibri"/>
                        </w:rPr>
                      </w:pPr>
                      <w:r w:rsidRPr="005725ED">
                        <w:rPr>
                          <w:rFonts w:ascii="Calibri" w:hAnsi="Calibri" w:cs="Calibri"/>
                        </w:rPr>
                        <w:t>SSO</w:t>
                      </w:r>
                    </w:p>
                  </w:txbxContent>
                </v:textbox>
              </v:shape>
            </w:pict>
          </mc:Fallback>
        </mc:AlternateContent>
      </w:r>
      <w:r w:rsidRPr="00650418">
        <w:rPr>
          <w:noProof/>
          <w:color w:val="000000" w:themeColor="text1"/>
        </w:rPr>
        <mc:AlternateContent>
          <mc:Choice Requires="wps">
            <w:drawing>
              <wp:anchor distT="0" distB="0" distL="114300" distR="114300" simplePos="0" relativeHeight="251659264" behindDoc="0" locked="0" layoutInCell="1" allowOverlap="1" wp14:anchorId="3616B274" wp14:editId="1FC8DC77">
                <wp:simplePos x="0" y="0"/>
                <wp:positionH relativeFrom="column">
                  <wp:posOffset>1887638</wp:posOffset>
                </wp:positionH>
                <wp:positionV relativeFrom="paragraph">
                  <wp:posOffset>1655445</wp:posOffset>
                </wp:positionV>
                <wp:extent cx="640152" cy="251209"/>
                <wp:effectExtent l="0" t="0" r="7620" b="15875"/>
                <wp:wrapNone/>
                <wp:docPr id="1260316298" name="Text Box 1"/>
                <wp:cNvGraphicFramePr/>
                <a:graphic xmlns:a="http://schemas.openxmlformats.org/drawingml/2006/main">
                  <a:graphicData uri="http://schemas.microsoft.com/office/word/2010/wordprocessingShape">
                    <wps:wsp>
                      <wps:cNvSpPr txBox="1"/>
                      <wps:spPr>
                        <a:xfrm>
                          <a:off x="0" y="0"/>
                          <a:ext cx="640152" cy="251209"/>
                        </a:xfrm>
                        <a:prstGeom prst="rect">
                          <a:avLst/>
                        </a:prstGeom>
                        <a:solidFill>
                          <a:srgbClr val="002465"/>
                        </a:solidFill>
                        <a:ln w="6350">
                          <a:solidFill>
                            <a:prstClr val="black"/>
                          </a:solidFill>
                        </a:ln>
                      </wps:spPr>
                      <wps:txbx>
                        <w:txbxContent>
                          <w:p w14:paraId="107B40A2" w14:textId="77777777" w:rsidR="0008246C" w:rsidRPr="005725ED" w:rsidRDefault="0008246C" w:rsidP="0008246C">
                            <w:pPr>
                              <w:rPr>
                                <w:rFonts w:ascii="Calibri" w:hAnsi="Calibri" w:cs="Calibri"/>
                                <w:color w:val="FFFFFF" w:themeColor="background1"/>
                              </w:rPr>
                            </w:pPr>
                            <w:r w:rsidRPr="005725ED">
                              <w:rPr>
                                <w:rFonts w:ascii="Calibri" w:hAnsi="Calibri" w:cs="Calibri"/>
                                <w:color w:val="FFFFFF" w:themeColor="background1"/>
                              </w:rPr>
                              <w:t>EFP01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6B274" id="Text Box 1" o:spid="_x0000_s1027" type="#_x0000_t202" style="position:absolute;margin-left:148.65pt;margin-top:130.35pt;width:50.4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" fillcolor="#002465" strokeweight=".5pt">
                <v:textbox>
                  <w:txbxContent>
                    <w:p w14:paraId="107B40A2" w14:textId="77777777" w:rsidR="0008246C" w:rsidRPr="005725ED" w:rsidRDefault="0008246C" w:rsidP="0008246C">
                      <w:pPr>
                        <w:rPr>
                          <w:rFonts w:ascii="Calibri" w:hAnsi="Calibri" w:cs="Calibri"/>
                          <w:color w:val="FFFFFF" w:themeColor="background1"/>
                        </w:rPr>
                      </w:pPr>
                      <w:r w:rsidRPr="005725ED">
                        <w:rPr>
                          <w:rFonts w:ascii="Calibri" w:hAnsi="Calibri" w:cs="Calibri"/>
                          <w:color w:val="FFFFFF" w:themeColor="background1"/>
                        </w:rPr>
                        <w:t>EFP01</w:t>
                      </w:r>
                    </w:p>
                  </w:txbxContent>
                </v:textbox>
              </v:shape>
            </w:pict>
          </mc:Fallback>
        </mc:AlternateContent>
      </w:r>
      <w:r w:rsidRPr="00650418">
        <w:rPr>
          <w:noProof/>
          <w:color w:val="000000" w:themeColor="text1"/>
        </w:rPr>
        <w:t xml:space="preserve"> </w:t>
      </w:r>
      <w:r w:rsidRPr="00650418">
        <w:rPr>
          <w:noProof/>
          <w:color w:val="000000" w:themeColor="text1"/>
        </w:rPr>
        <w:drawing>
          <wp:inline distT="0" distB="0" distL="0" distR="0" wp14:anchorId="77BE9047" wp14:editId="64B1E5D5">
            <wp:extent cx="3192904" cy="2743200"/>
            <wp:effectExtent l="0" t="0" r="0" b="0"/>
            <wp:docPr id="961866901" name="Picture 6" descr="Aerial view of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9617" name="Picture 6" descr="Aerial view of a parking lot&#10;&#10;AI-generated content may be incorrect."/>
                    <pic:cNvPicPr/>
                  </pic:nvPicPr>
                  <pic:blipFill rotWithShape="1">
                    <a:blip r:embed="rId14" cstate="print">
                      <a:extLst>
                        <a:ext uri="{28A0092B-C50C-407E-A947-70E740481C1C}">
                          <a14:useLocalDpi xmlns:a14="http://schemas.microsoft.com/office/drawing/2010/main" val="0"/>
                        </a:ext>
                      </a:extLst>
                    </a:blip>
                    <a:srcRect t="4240" r="54428" b="5399"/>
                    <a:stretch>
                      <a:fillRect/>
                    </a:stretch>
                  </pic:blipFill>
                  <pic:spPr bwMode="auto">
                    <a:xfrm>
                      <a:off x="0" y="0"/>
                      <a:ext cx="3192904" cy="2743200"/>
                    </a:xfrm>
                    <a:prstGeom prst="rect">
                      <a:avLst/>
                    </a:prstGeom>
                    <a:ln>
                      <a:noFill/>
                    </a:ln>
                    <a:extLst>
                      <a:ext uri="{53640926-AAD7-44D8-BBD7-CCE9431645EC}">
                        <a14:shadowObscured xmlns:a14="http://schemas.microsoft.com/office/drawing/2010/main"/>
                      </a:ext>
                    </a:extLst>
                  </pic:spPr>
                </pic:pic>
              </a:graphicData>
            </a:graphic>
          </wp:inline>
        </w:drawing>
      </w:r>
      <w:r w:rsidRPr="00650418">
        <w:rPr>
          <w:noProof/>
          <w:color w:val="000000" w:themeColor="text1"/>
        </w:rPr>
        <w:t xml:space="preserve"> </w:t>
      </w:r>
      <w:r w:rsidRPr="00650418">
        <w:rPr>
          <w:noProof/>
          <w:color w:val="000000" w:themeColor="text1"/>
        </w:rPr>
        <w:drawing>
          <wp:inline distT="0" distB="0" distL="0" distR="0" wp14:anchorId="17CB07C1" wp14:editId="62F535C0">
            <wp:extent cx="2618383" cy="2011680"/>
            <wp:effectExtent l="0" t="0" r="0" b="0"/>
            <wp:docPr id="949512997" name="Picture 5" descr="A satellite image of a building&#10;&#10;AI-generated content may be incorrect.">
              <a:extLst xmlns:a="http://schemas.openxmlformats.org/drawingml/2006/main">
                <a:ext uri="{FF2B5EF4-FFF2-40B4-BE49-F238E27FC236}">
                  <a16:creationId xmlns:a16="http://schemas.microsoft.com/office/drawing/2014/main" id="{81D9C4D5-1480-2027-A3BE-8A9A935E3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12997" name="Picture 5" descr="A satellite image of a building&#10;&#10;AI-generated content may be incorrect.">
                      <a:extLst>
                        <a:ext uri="{FF2B5EF4-FFF2-40B4-BE49-F238E27FC236}">
                          <a16:creationId xmlns:a16="http://schemas.microsoft.com/office/drawing/2014/main" id="{81D9C4D5-1480-2027-A3BE-8A9A935E3BFF}"/>
                        </a:ext>
                      </a:extLst>
                    </pic:cNvPr>
                    <pic:cNvPicPr>
                      <a:picLocks noChangeAspect="1"/>
                    </pic:cNvPicPr>
                  </pic:nvPicPr>
                  <pic:blipFill rotWithShape="1">
                    <a:blip r:embed="rId15"/>
                    <a:srcRect l="16237" t="27407" r="15026" b="26010"/>
                    <a:stretch>
                      <a:fillRect/>
                    </a:stretch>
                  </pic:blipFill>
                  <pic:spPr bwMode="auto">
                    <a:xfrm>
                      <a:off x="0" y="0"/>
                      <a:ext cx="2618383" cy="2011680"/>
                    </a:xfrm>
                    <a:prstGeom prst="rect">
                      <a:avLst/>
                    </a:prstGeom>
                    <a:ln>
                      <a:noFill/>
                    </a:ln>
                    <a:extLst>
                      <a:ext uri="{53640926-AAD7-44D8-BBD7-CCE9431645EC}">
                        <a14:shadowObscured xmlns:a14="http://schemas.microsoft.com/office/drawing/2010/main"/>
                      </a:ext>
                    </a:extLst>
                  </pic:spPr>
                </pic:pic>
              </a:graphicData>
            </a:graphic>
          </wp:inline>
        </w:drawing>
      </w:r>
    </w:p>
    <w:p w14:paraId="01EF2618" w14:textId="77777777" w:rsidR="0008246C" w:rsidRPr="00650418" w:rsidRDefault="0008246C" w:rsidP="0008246C">
      <w:pPr>
        <w:spacing w:line="360" w:lineRule="auto"/>
        <w:rPr>
          <w:noProof/>
          <w:color w:val="000000" w:themeColor="text1"/>
          <w14:ligatures w14:val="standardContextual"/>
        </w:rPr>
      </w:pPr>
      <w:r w:rsidRPr="00650418">
        <w:rPr>
          <w:noProof/>
          <w:color w:val="000000" w:themeColor="text1"/>
        </w:rPr>
        <w:t>A                                                                                     B</w:t>
      </w:r>
    </w:p>
    <w:p w14:paraId="4E9508BC" w14:textId="77777777" w:rsidR="0008246C" w:rsidRPr="00650418" w:rsidRDefault="0008246C" w:rsidP="0008246C">
      <w:pPr>
        <w:spacing w:line="360" w:lineRule="auto"/>
        <w:rPr>
          <w:noProof/>
          <w:color w:val="000000" w:themeColor="text1"/>
          <w14:ligatures w14:val="standardContextual"/>
        </w:rPr>
      </w:pPr>
      <w:r w:rsidRPr="00650418">
        <w:rPr>
          <w:noProof/>
          <w:color w:val="000000" w:themeColor="text1"/>
        </w:rPr>
        <w:drawing>
          <wp:inline distT="0" distB="0" distL="0" distR="0" wp14:anchorId="741C0141" wp14:editId="71691A23">
            <wp:extent cx="3840480" cy="1828800"/>
            <wp:effectExtent l="0" t="0" r="0" b="0"/>
            <wp:docPr id="281642498" name="Google Shape;2947;p61" descr="A group of black and yellow poles with white text&#10;&#10;Description automatically generated">
              <a:extLst xmlns:a="http://schemas.openxmlformats.org/drawingml/2006/main">
                <a:ext uri="{FF2B5EF4-FFF2-40B4-BE49-F238E27FC236}">
                  <a16:creationId xmlns:a16="http://schemas.microsoft.com/office/drawing/2014/main" id="{D7023758-AAC6-74FB-EC17-3C57E1065823}"/>
                </a:ext>
              </a:extLst>
            </wp:docPr>
            <wp:cNvGraphicFramePr/>
            <a:graphic xmlns:a="http://schemas.openxmlformats.org/drawingml/2006/main">
              <a:graphicData uri="http://schemas.openxmlformats.org/drawingml/2006/picture">
                <pic:pic xmlns:pic="http://schemas.openxmlformats.org/drawingml/2006/picture">
                  <pic:nvPicPr>
                    <pic:cNvPr id="2" name="Google Shape;2947;p61" descr="A group of black and yellow poles with white text&#10;&#10;Description automatically generated">
                      <a:extLst>
                        <a:ext uri="{FF2B5EF4-FFF2-40B4-BE49-F238E27FC236}">
                          <a16:creationId xmlns:a16="http://schemas.microsoft.com/office/drawing/2014/main" id="{D7023758-AAC6-74FB-EC17-3C57E1065823}"/>
                        </a:ext>
                      </a:extLst>
                    </pic:cNvPr>
                    <pic:cNvPicPr preferRelativeResize="0"/>
                  </pic:nvPicPr>
                  <pic:blipFill rotWithShape="1">
                    <a:blip r:embed="rId16"/>
                    <a:srcRect l="4337" t="22222" r="11563" b="28152"/>
                    <a:stretch>
                      <a:fillRect/>
                    </a:stretch>
                  </pic:blipFill>
                  <pic:spPr>
                    <a:xfrm>
                      <a:off x="0" y="0"/>
                      <a:ext cx="3840480" cy="1828800"/>
                    </a:xfrm>
                    <a:prstGeom prst="rect">
                      <a:avLst/>
                    </a:prstGeom>
                    <a:noFill/>
                  </pic:spPr>
                </pic:pic>
              </a:graphicData>
            </a:graphic>
          </wp:inline>
        </w:drawing>
      </w:r>
      <w:r w:rsidRPr="00650418">
        <w:rPr>
          <w:noProof/>
          <w:color w:val="000000" w:themeColor="text1"/>
          <w14:ligatures w14:val="standardContextual"/>
        </w:rPr>
        <w:t xml:space="preserve"> </w:t>
      </w:r>
      <w:r w:rsidRPr="00650418">
        <w:rPr>
          <w:noProof/>
          <w:color w:val="000000" w:themeColor="text1"/>
        </w:rPr>
        <w:drawing>
          <wp:inline distT="0" distB="0" distL="0" distR="0" wp14:anchorId="681CB6C2" wp14:editId="309C2F08">
            <wp:extent cx="2011680" cy="2286000"/>
            <wp:effectExtent l="0" t="0" r="0" b="0"/>
            <wp:docPr id="1863419787" name="Google Shape;542;p46" descr="A chart of circles with numbers&#10;&#10;AI-generated content may be incorrect.">
              <a:extLst xmlns:a="http://schemas.openxmlformats.org/drawingml/2006/main">
                <a:ext uri="{FF2B5EF4-FFF2-40B4-BE49-F238E27FC236}">
                  <a16:creationId xmlns:a16="http://schemas.microsoft.com/office/drawing/2014/main" id="{A688D0DA-3F11-DFF6-DE97-A5F99CF05DB0}"/>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Google Shape;542;p46" descr="A chart of circles with numbers&#10;&#10;AI-generated content may be incorrect.">
                      <a:extLst>
                        <a:ext uri="{FF2B5EF4-FFF2-40B4-BE49-F238E27FC236}">
                          <a16:creationId xmlns:a16="http://schemas.microsoft.com/office/drawing/2014/main" id="{A688D0DA-3F11-DFF6-DE97-A5F99CF05DB0}"/>
                        </a:ext>
                      </a:extLst>
                    </pic:cNvPr>
                    <pic:cNvPicPr preferRelativeResize="0">
                      <a:picLocks noGrp="1"/>
                    </pic:cNvPicPr>
                  </pic:nvPicPr>
                  <pic:blipFill>
                    <a:blip r:embed="rId17"/>
                    <a:stretch>
                      <a:fillRect/>
                    </a:stretch>
                  </pic:blipFill>
                  <pic:spPr>
                    <a:xfrm>
                      <a:off x="0" y="0"/>
                      <a:ext cx="2011680" cy="2286000"/>
                    </a:xfrm>
                    <a:prstGeom prst="rect">
                      <a:avLst/>
                    </a:prstGeom>
                    <a:noFill/>
                  </pic:spPr>
                </pic:pic>
              </a:graphicData>
            </a:graphic>
          </wp:inline>
        </w:drawing>
      </w:r>
    </w:p>
    <w:p w14:paraId="467CFFF9" w14:textId="77777777" w:rsidR="0008246C" w:rsidRPr="00650418" w:rsidRDefault="0008246C" w:rsidP="0008246C">
      <w:pPr>
        <w:spacing w:line="360" w:lineRule="auto"/>
        <w:rPr>
          <w:noProof/>
          <w:color w:val="000000" w:themeColor="text1"/>
          <w14:ligatures w14:val="standardContextual"/>
        </w:rPr>
      </w:pPr>
      <w:r w:rsidRPr="00650418">
        <w:rPr>
          <w:noProof/>
          <w:color w:val="000000" w:themeColor="text1"/>
          <w14:ligatures w14:val="standardContextual"/>
        </w:rPr>
        <w:t>C                                                                                                    D</w:t>
      </w:r>
    </w:p>
    <w:p w14:paraId="4474BE9C" w14:textId="77777777" w:rsidR="0008246C" w:rsidRPr="00650418" w:rsidRDefault="0008246C" w:rsidP="0008246C">
      <w:pPr>
        <w:rPr>
          <w:color w:val="000000" w:themeColor="text1"/>
        </w:rPr>
      </w:pPr>
      <w:r w:rsidRPr="00650418">
        <w:rPr>
          <w:color w:val="000000" w:themeColor="text1"/>
        </w:rPr>
        <w:t>©2025 Google Maps</w:t>
      </w:r>
      <w:r w:rsidRPr="00650418">
        <w:rPr>
          <w:i/>
          <w:iCs/>
          <w:color w:val="000000" w:themeColor="text1"/>
        </w:rPr>
        <w:t>.</w:t>
      </w:r>
    </w:p>
    <w:p w14:paraId="4DC147A1" w14:textId="77777777" w:rsidR="0008246C" w:rsidRPr="00650418" w:rsidRDefault="0008246C" w:rsidP="0008246C">
      <w:pPr>
        <w:spacing w:line="360" w:lineRule="auto"/>
        <w:rPr>
          <w:noProof/>
          <w:color w:val="000000" w:themeColor="text1"/>
          <w14:ligatures w14:val="standardContextual"/>
        </w:rPr>
      </w:pPr>
    </w:p>
    <w:p w14:paraId="0AE5C6FB" w14:textId="77777777" w:rsidR="0008246C" w:rsidRPr="00650418" w:rsidRDefault="0008246C" w:rsidP="0008246C">
      <w:pPr>
        <w:pStyle w:val="Caption"/>
        <w:rPr>
          <w:i w:val="0"/>
          <w:iCs w:val="0"/>
          <w:color w:val="000000" w:themeColor="text1"/>
          <w:sz w:val="24"/>
          <w:szCs w:val="24"/>
        </w:rPr>
      </w:pPr>
      <w:bookmarkStart w:id="19" w:name="_Toc211941955"/>
      <w:r w:rsidRPr="00650418">
        <w:rPr>
          <w:i w:val="0"/>
          <w:iCs w:val="0"/>
          <w:color w:val="000000" w:themeColor="text1"/>
          <w:sz w:val="24"/>
          <w:szCs w:val="24"/>
        </w:rPr>
        <w:t xml:space="preserve">Figure </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4</w:t>
      </w:r>
      <w:r w:rsidRPr="00650418">
        <w:rPr>
          <w:i w:val="0"/>
          <w:iCs w:val="0"/>
          <w:noProof/>
          <w:color w:val="000000" w:themeColor="text1"/>
          <w:sz w:val="24"/>
          <w:szCs w:val="24"/>
        </w:rPr>
        <w:fldChar w:fldCharType="end"/>
      </w:r>
      <w:r w:rsidRPr="00650418">
        <w:rPr>
          <w:i w:val="0"/>
          <w:iCs w:val="0"/>
          <w:noProof/>
          <w:color w:val="000000" w:themeColor="text1"/>
          <w:sz w:val="24"/>
          <w:szCs w:val="24"/>
        </w:rPr>
        <w:t>.</w:t>
      </w:r>
      <w:r w:rsidRPr="00650418">
        <w:rPr>
          <w:i w:val="0"/>
          <w:iCs w:val="0"/>
          <w:color w:val="000000" w:themeColor="text1"/>
          <w:sz w:val="24"/>
          <w:szCs w:val="24"/>
        </w:rPr>
        <w:t xml:space="preserve"> A Map of the Department of Energy ENIGMA Field Research Center (eFRC) S-3 ponds USA. B. The view of the SSO wells zoomed in. C. The surface view of SSO wells. D. A scheme of SSO wells order.</w:t>
      </w:r>
      <w:bookmarkEnd w:id="19"/>
    </w:p>
    <w:p w14:paraId="2C0F3658" w14:textId="77777777" w:rsidR="0008246C" w:rsidRPr="00650418" w:rsidRDefault="0008246C" w:rsidP="0008246C">
      <w:pPr>
        <w:spacing w:after="160" w:line="278" w:lineRule="auto"/>
        <w:rPr>
          <w:color w:val="000000" w:themeColor="text1"/>
        </w:rPr>
      </w:pPr>
      <w:r w:rsidRPr="00650418">
        <w:rPr>
          <w:i/>
          <w:iCs/>
          <w:color w:val="000000" w:themeColor="text1"/>
        </w:rPr>
        <w:br w:type="page"/>
      </w:r>
    </w:p>
    <w:p w14:paraId="5EA4996C" w14:textId="77777777" w:rsidR="0008246C" w:rsidRPr="00650418" w:rsidRDefault="0008246C" w:rsidP="0008246C">
      <w:pPr>
        <w:pStyle w:val="Caption"/>
        <w:rPr>
          <w:i w:val="0"/>
          <w:iCs w:val="0"/>
          <w:color w:val="000000" w:themeColor="text1"/>
          <w:sz w:val="24"/>
          <w:szCs w:val="24"/>
        </w:rPr>
      </w:pPr>
      <w:r w:rsidRPr="00650418">
        <w:rPr>
          <w:i w:val="0"/>
          <w:iCs w:val="0"/>
          <w:noProof/>
          <w:color w:val="000000" w:themeColor="text1"/>
          <w:sz w:val="24"/>
          <w:szCs w:val="24"/>
          <w14:ligatures w14:val="standardContextual"/>
        </w:rPr>
        <w:lastRenderedPageBreak/>
        <w:drawing>
          <wp:inline distT="0" distB="0" distL="0" distR="0" wp14:anchorId="72C517BA" wp14:editId="0E2C21E6">
            <wp:extent cx="5943600" cy="3884295"/>
            <wp:effectExtent l="0" t="0" r="0" b="1905"/>
            <wp:docPr id="2055549978" name="Picture 5" descr="A diagram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549978" name="Picture 5" descr="A diagram of a river&#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884295"/>
                    </a:xfrm>
                    <a:prstGeom prst="rect">
                      <a:avLst/>
                    </a:prstGeom>
                  </pic:spPr>
                </pic:pic>
              </a:graphicData>
            </a:graphic>
          </wp:inline>
        </w:drawing>
      </w:r>
    </w:p>
    <w:p w14:paraId="6B9E9AB3" w14:textId="77777777" w:rsidR="0008246C" w:rsidRPr="00650418" w:rsidRDefault="0008246C" w:rsidP="0008246C">
      <w:pPr>
        <w:rPr>
          <w:i/>
          <w:iCs/>
          <w:color w:val="000000" w:themeColor="text1"/>
        </w:rPr>
      </w:pPr>
      <w:r w:rsidRPr="00650418">
        <w:rPr>
          <w:i/>
          <w:iCs/>
          <w:color w:val="000000" w:themeColor="text1"/>
        </w:rPr>
        <w:t xml:space="preserve"> (Putt, 2022)</w:t>
      </w:r>
    </w:p>
    <w:p w14:paraId="3EA1B665" w14:textId="77777777" w:rsidR="0008246C" w:rsidRPr="00650418" w:rsidRDefault="0008246C" w:rsidP="0008246C">
      <w:pPr>
        <w:rPr>
          <w:color w:val="000000" w:themeColor="text1"/>
        </w:rPr>
      </w:pPr>
      <w:r w:rsidRPr="00650418">
        <w:rPr>
          <w:color w:val="000000" w:themeColor="text1"/>
        </w:rPr>
        <w:t>A                                                                                    B</w:t>
      </w:r>
    </w:p>
    <w:p w14:paraId="5CDF13C9" w14:textId="77777777" w:rsidR="0008246C" w:rsidRPr="00650418" w:rsidRDefault="0008246C" w:rsidP="0008246C">
      <w:pPr>
        <w:rPr>
          <w:color w:val="000000" w:themeColor="text1"/>
        </w:rPr>
      </w:pPr>
    </w:p>
    <w:p w14:paraId="70F67538" w14:textId="7506F0B7" w:rsidR="005E22DB" w:rsidRPr="00650418" w:rsidRDefault="0008246C" w:rsidP="0008246C">
      <w:pPr>
        <w:spacing w:line="360" w:lineRule="auto"/>
        <w:rPr>
          <w:b/>
          <w:bCs/>
          <w:color w:val="000000" w:themeColor="text1"/>
        </w:rPr>
      </w:pPr>
      <w:bookmarkStart w:id="20" w:name="_Toc211941956"/>
      <w:r w:rsidRPr="00650418">
        <w:rPr>
          <w:color w:val="000000" w:themeColor="text1"/>
        </w:rPr>
        <w:t xml:space="preserve">Figure </w:t>
      </w:r>
      <w:r w:rsidRPr="00650418">
        <w:rPr>
          <w:color w:val="000000" w:themeColor="text1"/>
        </w:rPr>
        <w:fldChar w:fldCharType="begin"/>
      </w:r>
      <w:r w:rsidRPr="00650418">
        <w:rPr>
          <w:color w:val="000000" w:themeColor="text1"/>
        </w:rPr>
        <w:instrText xml:space="preserve"> SEQ Figure \* ARABIC </w:instrText>
      </w:r>
      <w:r w:rsidRPr="00650418">
        <w:rPr>
          <w:color w:val="000000" w:themeColor="text1"/>
        </w:rPr>
        <w:fldChar w:fldCharType="separate"/>
      </w:r>
      <w:r w:rsidRPr="00650418">
        <w:rPr>
          <w:noProof/>
          <w:color w:val="000000" w:themeColor="text1"/>
        </w:rPr>
        <w:t>5</w:t>
      </w:r>
      <w:r w:rsidRPr="00650418">
        <w:rPr>
          <w:noProof/>
          <w:color w:val="000000" w:themeColor="text1"/>
        </w:rPr>
        <w:fldChar w:fldCharType="end"/>
      </w:r>
      <w:r w:rsidRPr="00650418">
        <w:rPr>
          <w:noProof/>
          <w:color w:val="000000" w:themeColor="text1"/>
        </w:rPr>
        <w:t>.</w:t>
      </w:r>
      <w:r w:rsidRPr="00650418">
        <w:rPr>
          <w:color w:val="000000" w:themeColor="text1"/>
        </w:rPr>
        <w:t xml:space="preserve"> A. Configuration of SSO wells built to investigate material transport from groundwater base flow and subsurface-level infiltration. B. Cone Penetrometer data of SSO wells.</w:t>
      </w:r>
      <w:bookmarkEnd w:id="20"/>
    </w:p>
    <w:p w14:paraId="33AA92ED" w14:textId="62DE03B3" w:rsidR="00457371" w:rsidRPr="00650418" w:rsidRDefault="00457371">
      <w:pPr>
        <w:spacing w:after="160" w:line="278" w:lineRule="auto"/>
        <w:rPr>
          <w:color w:val="000000" w:themeColor="text1"/>
        </w:rPr>
      </w:pPr>
      <w:bookmarkStart w:id="21" w:name="_heading=h.3znysh7" w:colFirst="0" w:colLast="0"/>
      <w:bookmarkStart w:id="22" w:name="_Toc194573623"/>
      <w:bookmarkEnd w:id="21"/>
      <w:r w:rsidRPr="00650418">
        <w:rPr>
          <w:color w:val="000000" w:themeColor="text1"/>
        </w:rPr>
        <w:br w:type="page"/>
      </w:r>
    </w:p>
    <w:p w14:paraId="26C5B259" w14:textId="320B3473" w:rsidR="00457371" w:rsidRPr="00650418" w:rsidRDefault="00457371" w:rsidP="00457371">
      <w:pPr>
        <w:pStyle w:val="Heading2"/>
        <w:jc w:val="center"/>
        <w:rPr>
          <w:rFonts w:ascii="Times New Roman" w:hAnsi="Times New Roman" w:cs="Times New Roman"/>
          <w:b/>
          <w:bCs/>
          <w:color w:val="000000" w:themeColor="text1"/>
          <w:sz w:val="24"/>
          <w:szCs w:val="24"/>
        </w:rPr>
      </w:pPr>
      <w:bookmarkStart w:id="23" w:name="_Toc211941750"/>
      <w:r w:rsidRPr="00650418">
        <w:rPr>
          <w:rFonts w:ascii="Times New Roman" w:hAnsi="Times New Roman" w:cs="Times New Roman"/>
          <w:b/>
          <w:bCs/>
          <w:color w:val="000000" w:themeColor="text1"/>
          <w:sz w:val="24"/>
          <w:szCs w:val="24"/>
        </w:rPr>
        <w:lastRenderedPageBreak/>
        <w:t>Appendix 1: Tables</w:t>
      </w:r>
      <w:bookmarkEnd w:id="23"/>
    </w:p>
    <w:p w14:paraId="0957DA53" w14:textId="77777777" w:rsidR="00457371" w:rsidRPr="00650418" w:rsidRDefault="00457371" w:rsidP="00457371">
      <w:pPr>
        <w:pStyle w:val="Caption"/>
        <w:rPr>
          <w:i w:val="0"/>
          <w:iCs w:val="0"/>
          <w:color w:val="000000" w:themeColor="text1"/>
          <w:sz w:val="24"/>
          <w:szCs w:val="24"/>
        </w:rPr>
      </w:pPr>
      <w:bookmarkStart w:id="24" w:name="_Toc211089818"/>
      <w:bookmarkStart w:id="25" w:name="_Toc211941268"/>
      <w:r w:rsidRPr="00650418">
        <w:rPr>
          <w:i w:val="0"/>
          <w:iCs w:val="0"/>
          <w:color w:val="000000" w:themeColor="text1"/>
          <w:sz w:val="24"/>
          <w:szCs w:val="24"/>
        </w:rPr>
        <w:t xml:space="preserve">Table </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Table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1</w:t>
      </w:r>
      <w:r w:rsidRPr="00650418">
        <w:rPr>
          <w:i w:val="0"/>
          <w:iCs w:val="0"/>
          <w:noProof/>
          <w:color w:val="000000" w:themeColor="text1"/>
          <w:sz w:val="24"/>
          <w:szCs w:val="24"/>
        </w:rPr>
        <w:fldChar w:fldCharType="end"/>
      </w:r>
      <w:r w:rsidRPr="00650418">
        <w:rPr>
          <w:i w:val="0"/>
          <w:iCs w:val="0"/>
          <w:noProof/>
          <w:color w:val="000000" w:themeColor="text1"/>
          <w:sz w:val="24"/>
          <w:szCs w:val="24"/>
        </w:rPr>
        <w:t>.</w:t>
      </w:r>
      <w:r w:rsidRPr="00650418">
        <w:rPr>
          <w:i w:val="0"/>
          <w:iCs w:val="0"/>
          <w:color w:val="000000" w:themeColor="text1"/>
          <w:sz w:val="24"/>
          <w:szCs w:val="24"/>
        </w:rPr>
        <w:t xml:space="preserve"> Subsurface Observatory Wells location</w:t>
      </w:r>
      <w:bookmarkEnd w:id="24"/>
      <w:r w:rsidRPr="00650418">
        <w:rPr>
          <w:i w:val="0"/>
          <w:iCs w:val="0"/>
          <w:color w:val="000000" w:themeColor="text1"/>
          <w:sz w:val="24"/>
          <w:szCs w:val="24"/>
        </w:rPr>
        <w:t>.</w:t>
      </w:r>
      <w:bookmarkEnd w:id="25"/>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80"/>
        <w:gridCol w:w="1600"/>
        <w:gridCol w:w="1600"/>
        <w:gridCol w:w="1280"/>
        <w:gridCol w:w="1400"/>
      </w:tblGrid>
      <w:tr w:rsidR="009A0D96" w14:paraId="678A46BB" w14:textId="77777777" w:rsidTr="009A0D96">
        <w:trPr>
          <w:trHeight w:val="300"/>
        </w:trPr>
        <w:tc>
          <w:tcPr>
            <w:tcW w:w="780" w:type="dxa"/>
          </w:tcPr>
          <w:p w14:paraId="48BF3DE9"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Name</w:t>
            </w:r>
          </w:p>
        </w:tc>
        <w:tc>
          <w:tcPr>
            <w:tcW w:w="1600" w:type="dxa"/>
          </w:tcPr>
          <w:p w14:paraId="6BB6FCB1"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Latitude</w:t>
            </w:r>
          </w:p>
        </w:tc>
        <w:tc>
          <w:tcPr>
            <w:tcW w:w="1600" w:type="dxa"/>
          </w:tcPr>
          <w:p w14:paraId="66090577"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Longitude</w:t>
            </w:r>
          </w:p>
        </w:tc>
        <w:tc>
          <w:tcPr>
            <w:tcW w:w="1280" w:type="dxa"/>
          </w:tcPr>
          <w:p w14:paraId="0323871E"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Easting</w:t>
            </w:r>
          </w:p>
        </w:tc>
        <w:tc>
          <w:tcPr>
            <w:tcW w:w="1400" w:type="dxa"/>
          </w:tcPr>
          <w:p w14:paraId="0503380F"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Northing</w:t>
            </w:r>
          </w:p>
        </w:tc>
      </w:tr>
      <w:tr w:rsidR="009A0D96" w14:paraId="6EA99074" w14:textId="77777777" w:rsidTr="009A0D96">
        <w:trPr>
          <w:trHeight w:val="300"/>
        </w:trPr>
        <w:tc>
          <w:tcPr>
            <w:tcW w:w="780" w:type="dxa"/>
          </w:tcPr>
          <w:p w14:paraId="3EC85603"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U1</w:t>
            </w:r>
          </w:p>
        </w:tc>
        <w:tc>
          <w:tcPr>
            <w:tcW w:w="1600" w:type="dxa"/>
          </w:tcPr>
          <w:p w14:paraId="26987A5F"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35.977253°N</w:t>
            </w:r>
          </w:p>
        </w:tc>
        <w:tc>
          <w:tcPr>
            <w:tcW w:w="1600" w:type="dxa"/>
          </w:tcPr>
          <w:p w14:paraId="429B5AB7"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84.273397°W</w:t>
            </w:r>
          </w:p>
        </w:tc>
        <w:tc>
          <w:tcPr>
            <w:tcW w:w="1280" w:type="dxa"/>
          </w:tcPr>
          <w:p w14:paraId="5CF3EDE7"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745841.79</w:t>
            </w:r>
          </w:p>
        </w:tc>
        <w:tc>
          <w:tcPr>
            <w:tcW w:w="1400" w:type="dxa"/>
          </w:tcPr>
          <w:p w14:paraId="14FAA571"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3984863.42</w:t>
            </w:r>
          </w:p>
        </w:tc>
      </w:tr>
      <w:tr w:rsidR="009A0D96" w14:paraId="3D43EB8F" w14:textId="77777777" w:rsidTr="009A0D96">
        <w:trPr>
          <w:trHeight w:val="300"/>
        </w:trPr>
        <w:tc>
          <w:tcPr>
            <w:tcW w:w="780" w:type="dxa"/>
          </w:tcPr>
          <w:p w14:paraId="7A179904"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U2</w:t>
            </w:r>
          </w:p>
        </w:tc>
        <w:tc>
          <w:tcPr>
            <w:tcW w:w="1600" w:type="dxa"/>
          </w:tcPr>
          <w:p w14:paraId="7656176D"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35.977241°N</w:t>
            </w:r>
          </w:p>
        </w:tc>
        <w:tc>
          <w:tcPr>
            <w:tcW w:w="1600" w:type="dxa"/>
          </w:tcPr>
          <w:p w14:paraId="5FCD9CDE"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84.273378°W</w:t>
            </w:r>
          </w:p>
        </w:tc>
        <w:tc>
          <w:tcPr>
            <w:tcW w:w="1280" w:type="dxa"/>
          </w:tcPr>
          <w:p w14:paraId="6E07DC9E"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745843.54</w:t>
            </w:r>
          </w:p>
        </w:tc>
        <w:tc>
          <w:tcPr>
            <w:tcW w:w="1400" w:type="dxa"/>
          </w:tcPr>
          <w:p w14:paraId="3EA78FC9"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3984862.13</w:t>
            </w:r>
          </w:p>
        </w:tc>
      </w:tr>
      <w:tr w:rsidR="009A0D96" w14:paraId="475D2051" w14:textId="77777777" w:rsidTr="009A0D96">
        <w:trPr>
          <w:trHeight w:val="300"/>
        </w:trPr>
        <w:tc>
          <w:tcPr>
            <w:tcW w:w="780" w:type="dxa"/>
          </w:tcPr>
          <w:p w14:paraId="71B0A91C"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U3</w:t>
            </w:r>
          </w:p>
        </w:tc>
        <w:tc>
          <w:tcPr>
            <w:tcW w:w="1600" w:type="dxa"/>
          </w:tcPr>
          <w:p w14:paraId="2154810C"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35.977225°N</w:t>
            </w:r>
          </w:p>
        </w:tc>
        <w:tc>
          <w:tcPr>
            <w:tcW w:w="1600" w:type="dxa"/>
          </w:tcPr>
          <w:p w14:paraId="41E77629"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84.273356°W</w:t>
            </w:r>
          </w:p>
        </w:tc>
        <w:tc>
          <w:tcPr>
            <w:tcW w:w="1280" w:type="dxa"/>
          </w:tcPr>
          <w:p w14:paraId="67ACE3B3"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745845.57</w:t>
            </w:r>
          </w:p>
        </w:tc>
        <w:tc>
          <w:tcPr>
            <w:tcW w:w="1400" w:type="dxa"/>
          </w:tcPr>
          <w:p w14:paraId="6EA83DF0"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3984860.41</w:t>
            </w:r>
          </w:p>
        </w:tc>
      </w:tr>
      <w:tr w:rsidR="009A0D96" w14:paraId="571BB1EE" w14:textId="77777777" w:rsidTr="009A0D96">
        <w:trPr>
          <w:trHeight w:val="300"/>
        </w:trPr>
        <w:tc>
          <w:tcPr>
            <w:tcW w:w="780" w:type="dxa"/>
          </w:tcPr>
          <w:p w14:paraId="5AAD8E21"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M4</w:t>
            </w:r>
          </w:p>
        </w:tc>
        <w:tc>
          <w:tcPr>
            <w:tcW w:w="1600" w:type="dxa"/>
          </w:tcPr>
          <w:p w14:paraId="4F326580"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35.977236°N</w:t>
            </w:r>
          </w:p>
        </w:tc>
        <w:tc>
          <w:tcPr>
            <w:tcW w:w="1600" w:type="dxa"/>
          </w:tcPr>
          <w:p w14:paraId="5B6CAD59"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84.273411°W</w:t>
            </w:r>
          </w:p>
        </w:tc>
        <w:tc>
          <w:tcPr>
            <w:tcW w:w="1280" w:type="dxa"/>
          </w:tcPr>
          <w:p w14:paraId="734324F7"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745840.58</w:t>
            </w:r>
          </w:p>
        </w:tc>
        <w:tc>
          <w:tcPr>
            <w:tcW w:w="1400" w:type="dxa"/>
          </w:tcPr>
          <w:p w14:paraId="71EE1EAC"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3984861.49</w:t>
            </w:r>
          </w:p>
        </w:tc>
      </w:tr>
      <w:tr w:rsidR="009A0D96" w14:paraId="1158B328" w14:textId="77777777" w:rsidTr="009A0D96">
        <w:trPr>
          <w:trHeight w:val="300"/>
        </w:trPr>
        <w:tc>
          <w:tcPr>
            <w:tcW w:w="780" w:type="dxa"/>
          </w:tcPr>
          <w:p w14:paraId="5C85E4A1"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M5</w:t>
            </w:r>
          </w:p>
        </w:tc>
        <w:tc>
          <w:tcPr>
            <w:tcW w:w="1600" w:type="dxa"/>
          </w:tcPr>
          <w:p w14:paraId="17A0E748"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35.977222°N</w:t>
            </w:r>
          </w:p>
        </w:tc>
        <w:tc>
          <w:tcPr>
            <w:tcW w:w="1600" w:type="dxa"/>
          </w:tcPr>
          <w:p w14:paraId="12D57320"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84.273392°W</w:t>
            </w:r>
          </w:p>
        </w:tc>
        <w:tc>
          <w:tcPr>
            <w:tcW w:w="1280" w:type="dxa"/>
          </w:tcPr>
          <w:p w14:paraId="21AE4E6C"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745842.33</w:t>
            </w:r>
          </w:p>
        </w:tc>
        <w:tc>
          <w:tcPr>
            <w:tcW w:w="1400" w:type="dxa"/>
          </w:tcPr>
          <w:p w14:paraId="370336C3"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3984859.99</w:t>
            </w:r>
          </w:p>
        </w:tc>
      </w:tr>
      <w:tr w:rsidR="009A0D96" w14:paraId="3D1C6E56" w14:textId="77777777" w:rsidTr="009A0D96">
        <w:trPr>
          <w:trHeight w:val="300"/>
        </w:trPr>
        <w:tc>
          <w:tcPr>
            <w:tcW w:w="780" w:type="dxa"/>
          </w:tcPr>
          <w:p w14:paraId="12DDB09E"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M6</w:t>
            </w:r>
          </w:p>
        </w:tc>
        <w:tc>
          <w:tcPr>
            <w:tcW w:w="1600" w:type="dxa"/>
          </w:tcPr>
          <w:p w14:paraId="5DCD61E2"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35.977208°N</w:t>
            </w:r>
          </w:p>
        </w:tc>
        <w:tc>
          <w:tcPr>
            <w:tcW w:w="1600" w:type="dxa"/>
          </w:tcPr>
          <w:p w14:paraId="2B30F5B1"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84.273369°W</w:t>
            </w:r>
          </w:p>
        </w:tc>
        <w:tc>
          <w:tcPr>
            <w:tcW w:w="1280" w:type="dxa"/>
          </w:tcPr>
          <w:p w14:paraId="104E51EF"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745844.45</w:t>
            </w:r>
          </w:p>
        </w:tc>
        <w:tc>
          <w:tcPr>
            <w:tcW w:w="1400" w:type="dxa"/>
          </w:tcPr>
          <w:p w14:paraId="27A9EE01"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3984858.49</w:t>
            </w:r>
          </w:p>
        </w:tc>
      </w:tr>
      <w:tr w:rsidR="009A0D96" w14:paraId="2126031C" w14:textId="77777777" w:rsidTr="009A0D96">
        <w:trPr>
          <w:trHeight w:val="300"/>
        </w:trPr>
        <w:tc>
          <w:tcPr>
            <w:tcW w:w="780" w:type="dxa"/>
          </w:tcPr>
          <w:p w14:paraId="06C1A825"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L7</w:t>
            </w:r>
          </w:p>
        </w:tc>
        <w:tc>
          <w:tcPr>
            <w:tcW w:w="1600" w:type="dxa"/>
          </w:tcPr>
          <w:p w14:paraId="4E5C512F"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35.977219°N</w:t>
            </w:r>
          </w:p>
        </w:tc>
        <w:tc>
          <w:tcPr>
            <w:tcW w:w="1600" w:type="dxa"/>
          </w:tcPr>
          <w:p w14:paraId="46A34553"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84.273422°W</w:t>
            </w:r>
          </w:p>
        </w:tc>
        <w:tc>
          <w:tcPr>
            <w:tcW w:w="1280" w:type="dxa"/>
          </w:tcPr>
          <w:p w14:paraId="00A76569"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745839.64</w:t>
            </w:r>
          </w:p>
        </w:tc>
        <w:tc>
          <w:tcPr>
            <w:tcW w:w="1400" w:type="dxa"/>
          </w:tcPr>
          <w:p w14:paraId="30EA21F8"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3984859.58</w:t>
            </w:r>
          </w:p>
        </w:tc>
      </w:tr>
      <w:tr w:rsidR="009A0D96" w14:paraId="55C75A61" w14:textId="77777777" w:rsidTr="009A0D96">
        <w:trPr>
          <w:trHeight w:val="300"/>
        </w:trPr>
        <w:tc>
          <w:tcPr>
            <w:tcW w:w="780" w:type="dxa"/>
          </w:tcPr>
          <w:p w14:paraId="4A520A3F"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L8</w:t>
            </w:r>
          </w:p>
        </w:tc>
        <w:tc>
          <w:tcPr>
            <w:tcW w:w="1600" w:type="dxa"/>
          </w:tcPr>
          <w:p w14:paraId="485FF681"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35.977206°N</w:t>
            </w:r>
          </w:p>
        </w:tc>
        <w:tc>
          <w:tcPr>
            <w:tcW w:w="1600" w:type="dxa"/>
          </w:tcPr>
          <w:p w14:paraId="24808C68"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84.273403°W</w:t>
            </w:r>
          </w:p>
        </w:tc>
        <w:tc>
          <w:tcPr>
            <w:tcW w:w="1280" w:type="dxa"/>
          </w:tcPr>
          <w:p w14:paraId="72972794"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745841.39</w:t>
            </w:r>
          </w:p>
        </w:tc>
        <w:tc>
          <w:tcPr>
            <w:tcW w:w="1400" w:type="dxa"/>
          </w:tcPr>
          <w:p w14:paraId="2BD642A4"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3984858.19</w:t>
            </w:r>
          </w:p>
        </w:tc>
      </w:tr>
      <w:tr w:rsidR="009A0D96" w14:paraId="66CF76D1" w14:textId="77777777" w:rsidTr="009A0D96">
        <w:trPr>
          <w:trHeight w:val="300"/>
        </w:trPr>
        <w:tc>
          <w:tcPr>
            <w:tcW w:w="780" w:type="dxa"/>
          </w:tcPr>
          <w:p w14:paraId="5BE31C0B"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L9</w:t>
            </w:r>
          </w:p>
        </w:tc>
        <w:tc>
          <w:tcPr>
            <w:tcW w:w="1600" w:type="dxa"/>
          </w:tcPr>
          <w:p w14:paraId="32B7C5E9"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35.977192°N</w:t>
            </w:r>
          </w:p>
        </w:tc>
        <w:tc>
          <w:tcPr>
            <w:tcW w:w="1600" w:type="dxa"/>
          </w:tcPr>
          <w:p w14:paraId="4F305568" w14:textId="77777777" w:rsidR="009A0D96" w:rsidRDefault="009A0D96">
            <w:pPr>
              <w:autoSpaceDE w:val="0"/>
              <w:autoSpaceDN w:val="0"/>
              <w:adjustRightInd w:val="0"/>
              <w:rPr>
                <w:rFonts w:eastAsiaTheme="minorHAnsi"/>
                <w:color w:val="000000"/>
                <w14:ligatures w14:val="standardContextual"/>
              </w:rPr>
            </w:pPr>
            <w:r>
              <w:rPr>
                <w:rFonts w:eastAsiaTheme="minorHAnsi"/>
                <w:color w:val="000000"/>
                <w14:ligatures w14:val="standardContextual"/>
              </w:rPr>
              <w:t>84.273383°W</w:t>
            </w:r>
          </w:p>
        </w:tc>
        <w:tc>
          <w:tcPr>
            <w:tcW w:w="1280" w:type="dxa"/>
          </w:tcPr>
          <w:p w14:paraId="0C4967DA"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745843.24</w:t>
            </w:r>
          </w:p>
        </w:tc>
        <w:tc>
          <w:tcPr>
            <w:tcW w:w="1400" w:type="dxa"/>
          </w:tcPr>
          <w:p w14:paraId="7721CD57" w14:textId="77777777" w:rsidR="009A0D96" w:rsidRDefault="009A0D96">
            <w:pPr>
              <w:autoSpaceDE w:val="0"/>
              <w:autoSpaceDN w:val="0"/>
              <w:adjustRightInd w:val="0"/>
              <w:jc w:val="right"/>
              <w:rPr>
                <w:rFonts w:eastAsiaTheme="minorHAnsi"/>
                <w:color w:val="000000"/>
                <w14:ligatures w14:val="standardContextual"/>
              </w:rPr>
            </w:pPr>
            <w:r>
              <w:rPr>
                <w:rFonts w:eastAsiaTheme="minorHAnsi"/>
                <w:color w:val="000000"/>
                <w14:ligatures w14:val="standardContextual"/>
              </w:rPr>
              <w:t>3984856.68</w:t>
            </w:r>
          </w:p>
        </w:tc>
      </w:tr>
    </w:tbl>
    <w:p w14:paraId="0A5F5B67" w14:textId="7A1C5C49" w:rsidR="00457371" w:rsidRPr="00650418" w:rsidRDefault="00457371" w:rsidP="00457371">
      <w:pPr>
        <w:rPr>
          <w:color w:val="000000" w:themeColor="text1"/>
        </w:rPr>
      </w:pPr>
    </w:p>
    <w:p w14:paraId="07422935" w14:textId="77777777" w:rsidR="00457371" w:rsidRPr="00650418" w:rsidRDefault="00457371" w:rsidP="00457371">
      <w:pPr>
        <w:rPr>
          <w:color w:val="000000" w:themeColor="text1"/>
        </w:rPr>
      </w:pPr>
    </w:p>
    <w:p w14:paraId="7A40E608" w14:textId="7B00DEAD" w:rsidR="000E6F98" w:rsidRPr="00650418" w:rsidRDefault="000E6F98">
      <w:pPr>
        <w:spacing w:after="160" w:line="278" w:lineRule="auto"/>
        <w:rPr>
          <w:color w:val="000000" w:themeColor="text1"/>
        </w:rPr>
      </w:pPr>
      <w:r w:rsidRPr="00650418">
        <w:rPr>
          <w:color w:val="000000" w:themeColor="text1"/>
        </w:rPr>
        <w:br w:type="page"/>
      </w:r>
    </w:p>
    <w:p w14:paraId="7847CAE7" w14:textId="77E327E0" w:rsidR="004D677B" w:rsidRPr="00650418" w:rsidRDefault="00D867BC" w:rsidP="004D677B">
      <w:pPr>
        <w:pStyle w:val="Heading1"/>
        <w:jc w:val="center"/>
        <w:rPr>
          <w:rFonts w:ascii="Times New Roman" w:hAnsi="Times New Roman" w:cs="Times New Roman"/>
          <w:b/>
          <w:bCs/>
          <w:color w:val="000000" w:themeColor="text1"/>
          <w:sz w:val="24"/>
          <w:szCs w:val="24"/>
        </w:rPr>
      </w:pPr>
      <w:bookmarkStart w:id="26" w:name="_Toc211941751"/>
      <w:r w:rsidRPr="00650418">
        <w:rPr>
          <w:rFonts w:ascii="Times New Roman" w:hAnsi="Times New Roman" w:cs="Times New Roman"/>
          <w:b/>
          <w:bCs/>
          <w:color w:val="000000" w:themeColor="text1"/>
          <w:sz w:val="24"/>
          <w:szCs w:val="24"/>
        </w:rPr>
        <w:lastRenderedPageBreak/>
        <w:t>CHAPTER</w:t>
      </w:r>
      <w:r w:rsidR="004D677B" w:rsidRPr="00650418">
        <w:rPr>
          <w:rFonts w:ascii="Times New Roman" w:hAnsi="Times New Roman" w:cs="Times New Roman"/>
          <w:b/>
          <w:bCs/>
          <w:color w:val="000000" w:themeColor="text1"/>
          <w:sz w:val="24"/>
          <w:szCs w:val="24"/>
        </w:rPr>
        <w:t xml:space="preserve"> II Colloid </w:t>
      </w:r>
      <w:r w:rsidR="002B536F" w:rsidRPr="00650418">
        <w:rPr>
          <w:rFonts w:ascii="Times New Roman" w:hAnsi="Times New Roman" w:cs="Times New Roman"/>
          <w:b/>
          <w:bCs/>
          <w:color w:val="000000" w:themeColor="text1"/>
          <w:sz w:val="24"/>
          <w:szCs w:val="24"/>
        </w:rPr>
        <w:t>Modeling And Data Review</w:t>
      </w:r>
      <w:bookmarkEnd w:id="26"/>
    </w:p>
    <w:p w14:paraId="327721B9" w14:textId="41F32D27" w:rsidR="003D5992" w:rsidRPr="00650418" w:rsidRDefault="004D677B" w:rsidP="00E834A9">
      <w:pPr>
        <w:rPr>
          <w:color w:val="000000" w:themeColor="text1"/>
        </w:rPr>
      </w:pPr>
      <w:r w:rsidRPr="00650418">
        <w:rPr>
          <w:color w:val="000000" w:themeColor="text1"/>
        </w:rPr>
        <w:br w:type="page"/>
      </w:r>
    </w:p>
    <w:p w14:paraId="46DB7C3B" w14:textId="671F2684" w:rsidR="00C64BA8" w:rsidRPr="00650418" w:rsidRDefault="00193DAD" w:rsidP="00E834A9">
      <w:pPr>
        <w:pStyle w:val="Heading2"/>
        <w:jc w:val="center"/>
        <w:rPr>
          <w:rFonts w:ascii="Times New Roman" w:hAnsi="Times New Roman" w:cs="Times New Roman"/>
          <w:b/>
          <w:bCs/>
          <w:color w:val="000000" w:themeColor="text1"/>
          <w:sz w:val="24"/>
          <w:szCs w:val="24"/>
        </w:rPr>
      </w:pPr>
      <w:bookmarkStart w:id="27" w:name="_Toc211941752"/>
      <w:r w:rsidRPr="00650418">
        <w:rPr>
          <w:rFonts w:ascii="Times New Roman" w:hAnsi="Times New Roman" w:cs="Times New Roman"/>
          <w:b/>
          <w:bCs/>
          <w:color w:val="000000" w:themeColor="text1"/>
          <w:sz w:val="24"/>
          <w:szCs w:val="24"/>
        </w:rPr>
        <w:lastRenderedPageBreak/>
        <w:t>Introduction</w:t>
      </w:r>
      <w:bookmarkEnd w:id="27"/>
    </w:p>
    <w:p w14:paraId="07879961" w14:textId="48B86F67" w:rsidR="000F763A" w:rsidRPr="00650418" w:rsidRDefault="00C64BA8" w:rsidP="006F687C">
      <w:pPr>
        <w:spacing w:line="360" w:lineRule="auto"/>
        <w:rPr>
          <w:color w:val="000000" w:themeColor="text1"/>
        </w:rPr>
      </w:pPr>
      <w:bookmarkStart w:id="28" w:name="OLE_LINK13"/>
      <w:r w:rsidRPr="00650418">
        <w:rPr>
          <w:color w:val="000000" w:themeColor="text1"/>
        </w:rPr>
        <w:t xml:space="preserve">Colloids </w:t>
      </w:r>
      <w:r w:rsidR="00F82DAF" w:rsidRPr="00650418">
        <w:rPr>
          <w:color w:val="000000" w:themeColor="text1"/>
        </w:rPr>
        <w:t>have</w:t>
      </w:r>
      <w:r w:rsidR="00C233A5" w:rsidRPr="00650418">
        <w:rPr>
          <w:color w:val="000000" w:themeColor="text1"/>
        </w:rPr>
        <w:t xml:space="preserve"> been </w:t>
      </w:r>
      <w:r w:rsidRPr="00650418">
        <w:rPr>
          <w:color w:val="000000" w:themeColor="text1"/>
        </w:rPr>
        <w:t xml:space="preserve">recognized as key players in transporting substances through </w:t>
      </w:r>
      <w:r w:rsidR="006B059E" w:rsidRPr="00650418">
        <w:rPr>
          <w:color w:val="000000" w:themeColor="text1"/>
        </w:rPr>
        <w:t>groundwater</w:t>
      </w:r>
      <w:r w:rsidRPr="00650418">
        <w:rPr>
          <w:color w:val="000000" w:themeColor="text1"/>
        </w:rPr>
        <w:t xml:space="preserve"> environments. </w:t>
      </w:r>
      <w:r w:rsidR="001A0C65" w:rsidRPr="00650418">
        <w:rPr>
          <w:color w:val="000000" w:themeColor="text1"/>
        </w:rPr>
        <w:t>Compared</w:t>
      </w:r>
      <w:r w:rsidR="00623460" w:rsidRPr="00650418">
        <w:rPr>
          <w:color w:val="000000" w:themeColor="text1"/>
        </w:rPr>
        <w:t xml:space="preserve"> to</w:t>
      </w:r>
      <w:r w:rsidRPr="00650418">
        <w:rPr>
          <w:color w:val="000000" w:themeColor="text1"/>
        </w:rPr>
        <w:t xml:space="preserve"> dissolved solutes, colloids can carry metals, microbes, and viruses through the soil.</w:t>
      </w:r>
      <w:r w:rsidR="00C233A5" w:rsidRPr="00650418">
        <w:rPr>
          <w:color w:val="000000" w:themeColor="text1"/>
        </w:rPr>
        <w:t xml:space="preserve"> </w:t>
      </w:r>
      <w:r w:rsidR="001A0C65" w:rsidRPr="00650418">
        <w:rPr>
          <w:color w:val="000000" w:themeColor="text1"/>
        </w:rPr>
        <w:t>Also,</w:t>
      </w:r>
      <w:r w:rsidR="006B059E" w:rsidRPr="00650418">
        <w:rPr>
          <w:color w:val="000000" w:themeColor="text1"/>
        </w:rPr>
        <w:t xml:space="preserve"> colloids influence</w:t>
      </w:r>
      <w:r w:rsidRPr="00650418">
        <w:rPr>
          <w:color w:val="000000" w:themeColor="text1"/>
        </w:rPr>
        <w:t xml:space="preserve"> how long contaminants persist in ways that traditional </w:t>
      </w:r>
      <w:r w:rsidR="001A0C65" w:rsidRPr="00650418">
        <w:rPr>
          <w:color w:val="000000" w:themeColor="text1"/>
        </w:rPr>
        <w:t xml:space="preserve">hydrological </w:t>
      </w:r>
      <w:r w:rsidRPr="00650418">
        <w:rPr>
          <w:color w:val="000000" w:themeColor="text1"/>
        </w:rPr>
        <w:t xml:space="preserve">models can't fully capture </w:t>
      </w:r>
      <w:r w:rsidR="006F687C" w:rsidRPr="00650418">
        <w:rPr>
          <w:color w:val="000000" w:themeColor="text1"/>
        </w:rPr>
        <w:t xml:space="preserve"> </w:t>
      </w:r>
      <w:r w:rsidR="006F687C" w:rsidRPr="00650418">
        <w:rPr>
          <w:color w:val="000000" w:themeColor="text1"/>
        </w:rPr>
        <w:fldChar w:fldCharType="begin">
          <w:fldData xml:space="preserve">PEVuZE5vdGU+PENpdGU+PEF1dGhvcj5NY0NhcnRoeTwvQXV0aG9yPjxZZWFyPjE5ODk8L1llYXI+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</w:fldData>
        </w:fldChar>
      </w:r>
      <w:r w:rsidR="006F687C" w:rsidRPr="00650418">
        <w:rPr>
          <w:color w:val="000000" w:themeColor="text1"/>
        </w:rPr>
        <w:instrText xml:space="preserve"> ADDIN EN.CITE </w:instrText>
      </w:r>
      <w:r w:rsidR="006F687C" w:rsidRPr="00650418">
        <w:rPr>
          <w:color w:val="000000" w:themeColor="text1"/>
        </w:rPr>
        <w:fldChar w:fldCharType="begin">
          <w:fldData xml:space="preserve">PEVuZE5vdGU+PENpdGU+PEF1dGhvcj5NY0NhcnRoeTwvQXV0aG9yPjxZZWFyPjE5ODk8L1llYXI+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</w:fldData>
        </w:fldChar>
      </w:r>
      <w:r w:rsidR="006F687C" w:rsidRPr="00650418">
        <w:rPr>
          <w:color w:val="000000" w:themeColor="text1"/>
        </w:rPr>
        <w:instrText xml:space="preserve"> ADDIN EN.CITE.DATA </w:instrText>
      </w:r>
      <w:r w:rsidR="006F687C" w:rsidRPr="00650418">
        <w:rPr>
          <w:color w:val="000000" w:themeColor="text1"/>
        </w:rPr>
      </w:r>
      <w:r w:rsidR="006F687C" w:rsidRPr="00650418">
        <w:rPr>
          <w:color w:val="000000" w:themeColor="text1"/>
        </w:rPr>
        <w:fldChar w:fldCharType="end"/>
      </w:r>
      <w:r w:rsidR="006F687C" w:rsidRPr="00650418">
        <w:rPr>
          <w:color w:val="000000" w:themeColor="text1"/>
        </w:rPr>
      </w:r>
      <w:r w:rsidR="006F687C" w:rsidRPr="00650418">
        <w:rPr>
          <w:color w:val="000000" w:themeColor="text1"/>
        </w:rPr>
        <w:fldChar w:fldCharType="separate"/>
      </w:r>
      <w:r w:rsidR="006F687C" w:rsidRPr="00650418">
        <w:rPr>
          <w:noProof/>
          <w:color w:val="000000" w:themeColor="text1"/>
        </w:rPr>
        <w:t>(Flury and Aramrak, 2017; McCarthy and Zachara, 1989; Ryan and Elimelech, 1996)</w:t>
      </w:r>
      <w:r w:rsidR="006F687C" w:rsidRPr="00650418">
        <w:rPr>
          <w:color w:val="000000" w:themeColor="text1"/>
        </w:rPr>
        <w:fldChar w:fldCharType="end"/>
      </w:r>
      <w:r w:rsidR="006F687C" w:rsidRPr="00650418">
        <w:rPr>
          <w:color w:val="000000" w:themeColor="text1"/>
        </w:rPr>
        <w:t xml:space="preserve">. </w:t>
      </w:r>
      <w:r w:rsidRPr="00650418">
        <w:rPr>
          <w:color w:val="000000" w:themeColor="text1"/>
        </w:rPr>
        <w:t xml:space="preserve">Colloidal behavior is highly </w:t>
      </w:r>
      <w:r w:rsidR="001A0C65" w:rsidRPr="00650418">
        <w:rPr>
          <w:color w:val="000000" w:themeColor="text1"/>
        </w:rPr>
        <w:t>responsive</w:t>
      </w:r>
      <w:r w:rsidRPr="00650418">
        <w:rPr>
          <w:color w:val="000000" w:themeColor="text1"/>
        </w:rPr>
        <w:t xml:space="preserve"> to local conditions (pore size, water chemistry, surface roughness, and biological activity). These conditions can influence </w:t>
      </w:r>
      <w:r w:rsidR="001A0C65" w:rsidRPr="00650418">
        <w:rPr>
          <w:color w:val="000000" w:themeColor="text1"/>
        </w:rPr>
        <w:t xml:space="preserve">how </w:t>
      </w:r>
      <w:r w:rsidRPr="00650418">
        <w:rPr>
          <w:color w:val="000000" w:themeColor="text1"/>
        </w:rPr>
        <w:t>colloids</w:t>
      </w:r>
      <w:r w:rsidR="001A0C65" w:rsidRPr="00650418">
        <w:rPr>
          <w:color w:val="000000" w:themeColor="text1"/>
        </w:rPr>
        <w:t xml:space="preserve"> act:</w:t>
      </w:r>
      <w:r w:rsidRPr="00650418">
        <w:rPr>
          <w:color w:val="000000" w:themeColor="text1"/>
        </w:rPr>
        <w:t xml:space="preserve"> attach, detach, aggregate, or remain suspended. As a result, predicting how colloids move through the soil has become a challenge for hydrogeology, environmental engineering, and risk assessment at contaminated sites.</w:t>
      </w:r>
    </w:p>
    <w:p w14:paraId="6233B3FD" w14:textId="5BD2023A" w:rsidR="00C64BA8" w:rsidRPr="00650418" w:rsidRDefault="000F763A" w:rsidP="00C64BA8">
      <w:pPr>
        <w:spacing w:line="360" w:lineRule="auto"/>
        <w:rPr>
          <w:color w:val="000000" w:themeColor="text1"/>
        </w:rPr>
      </w:pPr>
      <w:r w:rsidRPr="00650418">
        <w:rPr>
          <w:color w:val="000000" w:themeColor="text1"/>
        </w:rPr>
        <w:tab/>
        <w:t xml:space="preserve">To address this complexity, researchers have developed </w:t>
      </w:r>
      <w:r w:rsidR="008F2D2A" w:rsidRPr="00650418">
        <w:rPr>
          <w:color w:val="000000" w:themeColor="text1"/>
        </w:rPr>
        <w:t xml:space="preserve">a </w:t>
      </w:r>
      <w:r w:rsidRPr="00650418">
        <w:rPr>
          <w:color w:val="000000" w:themeColor="text1"/>
        </w:rPr>
        <w:t xml:space="preserve">wide range of modeling approaches over the past 30 years. Colloidal filtration theory (CFT) was one of the earliest frameworks, and it assumed uniform flow fields </w:t>
      </w:r>
      <w:r w:rsidRPr="00650418">
        <w:rPr>
          <w:color w:val="000000" w:themeColor="text1"/>
        </w:rPr>
        <w:fldChar w:fldCharType="begin"/>
      </w:r>
      <w:r w:rsidR="00BD2E88" w:rsidRPr="00650418">
        <w:rPr>
          <w:color w:val="000000" w:themeColor="text1"/>
        </w:rPr>
        <w:instrText xml:space="preserve"> ADDIN EN.CITE &lt;EndNote&gt;&lt;Cite&gt;&lt;Author&gt;Nelson&lt;/Author&gt;&lt;Year&gt;2005&lt;/Year&gt;&lt;RecNum&gt;249&lt;/RecNum&gt;&lt;DisplayText&gt;(Nelson and Ginn, 2005; Yao et al., 1971)&lt;/DisplayText&gt;&lt;record&gt;&lt;rec-number&gt;249&lt;/rec-number&gt;&lt;foreign-keys&gt;&lt;key app="EN" db-id="aws0a2evozxfzxezf0l552wkve9xda0x29xf" timestamp="1689275888"&gt;249&lt;/key&gt;&lt;/foreign-keys&gt;&lt;ref-type name="Journal Article"&gt;17&lt;/ref-type&gt;&lt;contributors&gt;&lt;authors&gt;&lt;author&gt;Nelson, Kirk E&lt;/author&gt;&lt;author&gt;Ginn, Timothy R&lt;/author&gt;&lt;/authors&gt;&lt;/contributors&gt;&lt;titles&gt;&lt;title&gt;Colloid filtration theory and the Happel sphere-in-cell model revisited with direct numerical simulation of colloids&lt;/title&gt;&lt;secondary-title&gt;Langmuir&lt;/secondary-title&gt;&lt;/titles&gt;&lt;pages&gt;2173-2184&lt;/pages&gt;&lt;volume&gt;21&lt;/volume&gt;&lt;number&gt;6&lt;/number&gt;&lt;dates&gt;&lt;year&gt;2005&lt;/year&gt;&lt;/dates&gt;&lt;isbn&gt;0743-7463&lt;/isbn&gt;&lt;urls&gt;&lt;/urls&gt;&lt;/record&gt;&lt;/Cite&gt;&lt;Cite&gt;&lt;Author&gt;Yao&lt;/Author&gt;&lt;Year&gt;1971&lt;/Year&gt;&lt;RecNum&gt;379&lt;/RecNum&gt;&lt;record&gt;&lt;rec-number&gt;379&lt;/rec-number&gt;&lt;foreign-keys&gt;&lt;key app="EN" db-id="aws0a2evozxfzxezf0l552wkve9xda0x29xf" timestamp="1757965838"&gt;379&lt;/key&gt;&lt;/foreign-keys&gt;&lt;ref-type name="Journal Article"&gt;17&lt;/ref-type&gt;&lt;contributors&gt;&lt;authors&gt;&lt;author&gt;Yao, Kuan-Mu&lt;/author&gt;&lt;author&gt;Habibian, Mohammad T&lt;/author&gt;&lt;author&gt;O&amp;apos;Melia, Charles R&lt;/author&gt;&lt;/authors&gt;&lt;/contributors&gt;&lt;titles&gt;&lt;title&gt;Water and waste water filtration. Concepts and applications&lt;/title&gt;&lt;secondary-title&gt;Environmental science &amp;amp; technology&lt;/secondary-title&gt;&lt;/titles&gt;&lt;periodical&gt;&lt;full-title&gt;Environmental science &amp;amp; technology&lt;/full-title&gt;&lt;/periodical&gt;&lt;pages&gt;1105-1112&lt;/pages&gt;&lt;volume&gt;5&lt;/volume&gt;&lt;number&gt;11&lt;/number&gt;&lt;dates&gt;&lt;year&gt;1971&lt;/year&gt;&lt;/dates&gt;&lt;isbn&gt;0013-936X&lt;/isbn&gt;&lt;urls&gt;&lt;/urls&gt;&lt;/record&gt;&lt;/Cite&gt;&lt;/EndNote&gt;</w:instrText>
      </w:r>
      <w:r w:rsidRPr="00650418">
        <w:rPr>
          <w:color w:val="000000" w:themeColor="text1"/>
        </w:rPr>
        <w:fldChar w:fldCharType="separate"/>
      </w:r>
      <w:r w:rsidR="00BD2E88" w:rsidRPr="00650418">
        <w:rPr>
          <w:noProof/>
          <w:color w:val="000000" w:themeColor="text1"/>
        </w:rPr>
        <w:t>(Nelson and Ginn, 2005; Yao et al., 1971)</w:t>
      </w:r>
      <w:r w:rsidRPr="00650418">
        <w:rPr>
          <w:color w:val="000000" w:themeColor="text1"/>
        </w:rPr>
        <w:fldChar w:fldCharType="end"/>
      </w:r>
      <w:r w:rsidRPr="00650418">
        <w:rPr>
          <w:color w:val="000000" w:themeColor="text1"/>
        </w:rPr>
        <w:t>.</w:t>
      </w:r>
      <w:r w:rsidR="00456B23" w:rsidRPr="00650418">
        <w:rPr>
          <w:color w:val="000000" w:themeColor="text1"/>
        </w:rPr>
        <w:t xml:space="preserve"> While CFT provided a foundation, it </w:t>
      </w:r>
      <w:r w:rsidR="008F2D2A" w:rsidRPr="00650418">
        <w:rPr>
          <w:color w:val="000000" w:themeColor="text1"/>
        </w:rPr>
        <w:t>made</w:t>
      </w:r>
      <w:r w:rsidR="00456B23" w:rsidRPr="00650418">
        <w:rPr>
          <w:color w:val="000000" w:themeColor="text1"/>
        </w:rPr>
        <w:t xml:space="preserve"> simplif</w:t>
      </w:r>
      <w:r w:rsidR="008F2D2A" w:rsidRPr="00650418">
        <w:rPr>
          <w:color w:val="000000" w:themeColor="text1"/>
        </w:rPr>
        <w:t>ying</w:t>
      </w:r>
      <w:r w:rsidR="00456B23" w:rsidRPr="00650418">
        <w:rPr>
          <w:color w:val="000000" w:themeColor="text1"/>
        </w:rPr>
        <w:t xml:space="preserve"> assumptions</w:t>
      </w:r>
      <w:r w:rsidR="008F2D2A" w:rsidRPr="00650418">
        <w:rPr>
          <w:color w:val="000000" w:themeColor="text1"/>
        </w:rPr>
        <w:t>, such</w:t>
      </w:r>
      <w:r w:rsidR="00456B23" w:rsidRPr="00650418">
        <w:rPr>
          <w:color w:val="000000" w:themeColor="text1"/>
        </w:rPr>
        <w:t xml:space="preserve"> </w:t>
      </w:r>
      <w:r w:rsidR="008F2D2A" w:rsidRPr="00650418">
        <w:rPr>
          <w:color w:val="000000" w:themeColor="text1"/>
        </w:rPr>
        <w:t>as</w:t>
      </w:r>
      <w:r w:rsidR="00456B23" w:rsidRPr="00650418">
        <w:rPr>
          <w:color w:val="000000" w:themeColor="text1"/>
        </w:rPr>
        <w:t xml:space="preserve"> pore</w:t>
      </w:r>
      <w:r w:rsidR="00CB5EBF" w:rsidRPr="00650418">
        <w:rPr>
          <w:color w:val="000000" w:themeColor="text1"/>
        </w:rPr>
        <w:t>-</w:t>
      </w:r>
      <w:r w:rsidR="00456B23" w:rsidRPr="00650418">
        <w:rPr>
          <w:color w:val="000000" w:themeColor="text1"/>
        </w:rPr>
        <w:t>scale heterogeneity at field conditions</w:t>
      </w:r>
      <w:r w:rsidR="005F05F9" w:rsidRPr="00650418">
        <w:rPr>
          <w:color w:val="000000" w:themeColor="text1"/>
        </w:rPr>
        <w:t xml:space="preserve"> </w:t>
      </w:r>
      <w:r w:rsidR="005F05F9" w:rsidRPr="00650418">
        <w:rPr>
          <w:color w:val="000000" w:themeColor="text1"/>
        </w:rPr>
        <w:fldChar w:fldCharType="begin"/>
      </w:r>
      <w:r w:rsidR="005F05F9" w:rsidRPr="00650418">
        <w:rPr>
          <w:color w:val="000000" w:themeColor="text1"/>
        </w:rPr>
        <w:instrText xml:space="preserve"> ADDIN EN.CITE &lt;EndNote&gt;&lt;Cite&gt;&lt;Author&gt;Bradford&lt;/Author&gt;&lt;Year&gt;2006&lt;/Year&gt;&lt;RecNum&gt;261&lt;/RecNum&gt;&lt;DisplayText&gt;(Bradford et al., 2006)&lt;/DisplayText&gt;&lt;record&gt;&lt;rec-number&gt;261&lt;/rec-number&gt;&lt;foreign-keys&gt;&lt;key app="EN" db-id="aws0a2evozxfzxezf0l552wkve9xda0x29xf" timestamp="1691091932"&gt;261&lt;/key&gt;&lt;/foreign-keys&gt;&lt;ref-type name="Journal Article"&gt;17&lt;/ref-type&gt;&lt;contributors&gt;&lt;authors&gt;&lt;author&gt;Bradford, Scott Alan&lt;/author&gt;&lt;author&gt;Simunek, Jirka&lt;/author&gt;&lt;author&gt;Bettahar, MEHDI&lt;/author&gt;&lt;author&gt;Van Genuchten, M Th&lt;/author&gt;&lt;author&gt;Yates, SR&lt;/author&gt;&lt;/authors&gt;&lt;/contributors&gt;&lt;titles&gt;&lt;title&gt;Significance of straining in colloid deposition: Evidence and implications&lt;/title&gt;&lt;secondary-title&gt;Water Resources Research&lt;/secondary-title&gt;&lt;/titles&gt;&lt;periodical&gt;&lt;full-title&gt;Water resources research&lt;/full-title&gt;&lt;/periodical&gt;&lt;volume&gt;42&lt;/volume&gt;&lt;number&gt;12&lt;/number&gt;&lt;dates&gt;&lt;year&gt;2006&lt;/year&gt;&lt;/dates&gt;&lt;isbn&gt;0043-1397&lt;/isbn&gt;&lt;urls&gt;&lt;/urls&gt;&lt;/record&gt;&lt;/Cite&gt;&lt;/EndNote&gt;</w:instrText>
      </w:r>
      <w:r w:rsidR="005F05F9" w:rsidRPr="00650418">
        <w:rPr>
          <w:color w:val="000000" w:themeColor="text1"/>
        </w:rPr>
        <w:fldChar w:fldCharType="separate"/>
      </w:r>
      <w:r w:rsidR="005F05F9" w:rsidRPr="00650418">
        <w:rPr>
          <w:noProof/>
          <w:color w:val="000000" w:themeColor="text1"/>
        </w:rPr>
        <w:t>(Bradford et al., 2006)</w:t>
      </w:r>
      <w:r w:rsidR="005F05F9" w:rsidRPr="00650418">
        <w:rPr>
          <w:color w:val="000000" w:themeColor="text1"/>
        </w:rPr>
        <w:fldChar w:fldCharType="end"/>
      </w:r>
      <w:r w:rsidR="005F05F9" w:rsidRPr="00650418">
        <w:rPr>
          <w:color w:val="000000" w:themeColor="text1"/>
        </w:rPr>
        <w:t>.</w:t>
      </w:r>
      <w:r w:rsidR="00456B23" w:rsidRPr="00650418">
        <w:rPr>
          <w:color w:val="000000" w:themeColor="text1"/>
        </w:rPr>
        <w:t xml:space="preserve"> </w:t>
      </w:r>
      <w:r w:rsidR="00F734CE" w:rsidRPr="00650418">
        <w:rPr>
          <w:color w:val="000000" w:themeColor="text1"/>
        </w:rPr>
        <w:t>This chapter reviews the development and application of colloid transport models, with particular attention to conceptual assumptions, calculations and critical parameter variables. This chapter also considers how these models have been extended to include colloid</w:t>
      </w:r>
      <w:r w:rsidR="00CB5EBF" w:rsidRPr="00650418">
        <w:rPr>
          <w:color w:val="000000" w:themeColor="text1"/>
        </w:rPr>
        <w:t>-</w:t>
      </w:r>
      <w:r w:rsidR="00F734CE" w:rsidRPr="00650418">
        <w:rPr>
          <w:color w:val="000000" w:themeColor="text1"/>
        </w:rPr>
        <w:t xml:space="preserve">facilitated transport of radionuclides, microbes and viruses. Finally, this chapter outlines the types of data required </w:t>
      </w:r>
      <w:r w:rsidR="0008562F" w:rsidRPr="00650418">
        <w:rPr>
          <w:color w:val="000000" w:themeColor="text1"/>
        </w:rPr>
        <w:t xml:space="preserve">to understand subsurface colloids characteristics. </w:t>
      </w:r>
      <w:r w:rsidR="00666BAE" w:rsidRPr="00650418">
        <w:rPr>
          <w:color w:val="000000" w:themeColor="text1"/>
        </w:rPr>
        <w:t>Collectively</w:t>
      </w:r>
      <w:r w:rsidR="0008562F" w:rsidRPr="00650418">
        <w:rPr>
          <w:color w:val="000000" w:themeColor="text1"/>
        </w:rPr>
        <w:t>, these elements</w:t>
      </w:r>
      <w:r w:rsidR="00036620" w:rsidRPr="00650418">
        <w:rPr>
          <w:color w:val="000000" w:themeColor="text1"/>
        </w:rPr>
        <w:t xml:space="preserve"> provide a synthesis of the state of the field. </w:t>
      </w:r>
    </w:p>
    <w:p w14:paraId="5F83F305" w14:textId="230E3276" w:rsidR="00C50119" w:rsidRPr="00650418" w:rsidRDefault="00C50119" w:rsidP="00825BB5">
      <w:pPr>
        <w:pStyle w:val="Heading2"/>
        <w:jc w:val="center"/>
        <w:rPr>
          <w:rFonts w:ascii="Times New Roman" w:hAnsi="Times New Roman" w:cs="Times New Roman"/>
          <w:b/>
          <w:bCs/>
          <w:color w:val="000000" w:themeColor="text1"/>
          <w:sz w:val="24"/>
          <w:szCs w:val="24"/>
        </w:rPr>
      </w:pPr>
      <w:bookmarkStart w:id="29" w:name="_Toc211941753"/>
      <w:bookmarkEnd w:id="28"/>
      <w:r w:rsidRPr="00650418">
        <w:rPr>
          <w:rFonts w:ascii="Times New Roman" w:hAnsi="Times New Roman" w:cs="Times New Roman"/>
          <w:b/>
          <w:bCs/>
          <w:color w:val="000000" w:themeColor="text1"/>
          <w:sz w:val="24"/>
          <w:szCs w:val="24"/>
        </w:rPr>
        <w:t xml:space="preserve">Literature </w:t>
      </w:r>
      <w:r w:rsidR="00691374" w:rsidRPr="00650418">
        <w:rPr>
          <w:rFonts w:ascii="Times New Roman" w:hAnsi="Times New Roman" w:cs="Times New Roman"/>
          <w:b/>
          <w:bCs/>
          <w:color w:val="000000" w:themeColor="text1"/>
          <w:sz w:val="24"/>
          <w:szCs w:val="24"/>
        </w:rPr>
        <w:t>Review</w:t>
      </w:r>
      <w:bookmarkEnd w:id="22"/>
      <w:bookmarkEnd w:id="29"/>
    </w:p>
    <w:p w14:paraId="640EDFE7" w14:textId="6DEE802B" w:rsidR="00C50119" w:rsidRPr="00650418" w:rsidRDefault="00202836" w:rsidP="00EF6DF6">
      <w:pPr>
        <w:spacing w:line="360" w:lineRule="auto"/>
        <w:ind w:firstLine="720"/>
        <w:rPr>
          <w:color w:val="000000" w:themeColor="text1"/>
        </w:rPr>
      </w:pPr>
      <w:r w:rsidRPr="00650418">
        <w:rPr>
          <w:color w:val="000000" w:themeColor="text1"/>
        </w:rPr>
        <w:t>Various models for colloid transport exist, including both conceptual and mathematical approaches. Traditional models primarily focus on advection, dispersion, and filtration processes</w:t>
      </w:r>
      <w:r w:rsidR="001506E2" w:rsidRPr="00650418">
        <w:rPr>
          <w:color w:val="000000" w:themeColor="text1"/>
        </w:rPr>
        <w:t xml:space="preserve"> </w:t>
      </w:r>
      <w:r w:rsidR="000951FB" w:rsidRPr="00650418">
        <w:rPr>
          <w:color w:val="000000" w:themeColor="text1"/>
        </w:rPr>
        <w:fldChar w:fldCharType="begin"/>
      </w:r>
      <w:r w:rsidR="00384BC0" w:rsidRPr="00650418">
        <w:rPr>
          <w:color w:val="000000" w:themeColor="text1"/>
        </w:rPr>
        <w:instrText xml:space="preserve"> ADDIN EN.CITE &lt;EndNote&gt;&lt;Cite&gt;&lt;Author&gt;Molnar&lt;/Author&gt;&lt;Year&gt;2019&lt;/Year&gt;&lt;RecNum&gt;363&lt;/RecNum&gt;&lt;DisplayText&gt;(Molnar et al., 2019)&lt;/DisplayText&gt;&lt;record&gt;&lt;rec-number&gt;363&lt;/rec-number&gt;&lt;foreign-keys&gt;&lt;key app="EN" db-id="aws0a2evozxfzxezf0l552wkve9xda0x29xf" timestamp="1750783698"&gt;363&lt;/key&gt;&lt;/foreign-keys&gt;&lt;ref-type name="Journal Article"&gt;17&lt;/ref-type&gt;&lt;contributors&gt;&lt;authors&gt;&lt;author&gt;Molnar, Ian L&lt;/author&gt;&lt;author&gt;Pensini, Erica&lt;/author&gt;&lt;author&gt;Asad, Md Abdullah&lt;/author&gt;&lt;author&gt;Mitchell, Chven A&lt;/author&gt;&lt;author&gt;Nitsche, Ludwig C&lt;/author&gt;&lt;author&gt;Pyrak-Nolte, Laura J&lt;/author&gt;&lt;author&gt;Miño, Gastón L&lt;/author&gt;&lt;author&gt;Krol, Magdalena M&lt;/author&gt;&lt;/authors&gt;&lt;/contributors&gt;&lt;titles&gt;&lt;title&gt;Colloid transport in porous media: a review of classical mechanisms and emerging topics&lt;/title&gt;&lt;secondary-title&gt;Transport in Porous Media&lt;/secondary-title&gt;&lt;/titles&gt;&lt;periodical&gt;&lt;full-title&gt;Transport in Porous Media&lt;/full-title&gt;&lt;/periodical&gt;&lt;pages&gt;129-156&lt;/pages&gt;&lt;volume&gt;130&lt;/volume&gt;&lt;dates&gt;&lt;year&gt;2019&lt;/year&gt;&lt;/dates&gt;&lt;isbn&gt;0169-3913&lt;/isbn&gt;&lt;urls&gt;&lt;/urls&gt;&lt;/record&gt;&lt;/Cite&gt;&lt;/EndNote&gt;</w:instrText>
      </w:r>
      <w:r w:rsidR="000951FB" w:rsidRPr="00650418">
        <w:rPr>
          <w:color w:val="000000" w:themeColor="text1"/>
        </w:rPr>
        <w:fldChar w:fldCharType="separate"/>
      </w:r>
      <w:r w:rsidR="00384BC0" w:rsidRPr="00650418">
        <w:rPr>
          <w:noProof/>
          <w:color w:val="000000" w:themeColor="text1"/>
        </w:rPr>
        <w:t>(Molnar et al., 2019)</w:t>
      </w:r>
      <w:r w:rsidR="000951FB" w:rsidRPr="00650418">
        <w:rPr>
          <w:color w:val="000000" w:themeColor="text1"/>
        </w:rPr>
        <w:fldChar w:fldCharType="end"/>
      </w:r>
      <w:r w:rsidR="000951FB" w:rsidRPr="00650418">
        <w:rPr>
          <w:color w:val="000000" w:themeColor="text1"/>
        </w:rPr>
        <w:t>.</w:t>
      </w:r>
      <w:r w:rsidR="00B66D32" w:rsidRPr="00650418">
        <w:rPr>
          <w:color w:val="000000" w:themeColor="text1"/>
        </w:rPr>
        <w:t xml:space="preserve"> </w:t>
      </w:r>
      <w:r w:rsidR="003612C1" w:rsidRPr="00650418">
        <w:rPr>
          <w:color w:val="000000" w:themeColor="text1"/>
        </w:rPr>
        <w:t>This literature review compared models for colloid and colloid</w:t>
      </w:r>
      <w:r w:rsidR="00CB5EBF" w:rsidRPr="00650418">
        <w:rPr>
          <w:color w:val="000000" w:themeColor="text1"/>
        </w:rPr>
        <w:t>-</w:t>
      </w:r>
      <w:r w:rsidR="003612C1" w:rsidRPr="00650418">
        <w:rPr>
          <w:color w:val="000000" w:themeColor="text1"/>
        </w:rPr>
        <w:t xml:space="preserve">facilitated contaminant transport. We examined the </w:t>
      </w:r>
      <w:r w:rsidR="008F2D2A" w:rsidRPr="00650418">
        <w:rPr>
          <w:color w:val="000000" w:themeColor="text1"/>
        </w:rPr>
        <w:t>model</w:t>
      </w:r>
      <w:r w:rsidR="003612C1" w:rsidRPr="00650418">
        <w:rPr>
          <w:color w:val="000000" w:themeColor="text1"/>
        </w:rPr>
        <w:t xml:space="preserve"> </w:t>
      </w:r>
      <w:r w:rsidR="008F2D2A" w:rsidRPr="00650418">
        <w:rPr>
          <w:color w:val="000000" w:themeColor="text1"/>
        </w:rPr>
        <w:t>type</w:t>
      </w:r>
      <w:r w:rsidR="003612C1" w:rsidRPr="00650418">
        <w:rPr>
          <w:color w:val="000000" w:themeColor="text1"/>
        </w:rPr>
        <w:t>, colloidal critical parameter variables, zone, and the most significant potential difference in the results.</w:t>
      </w:r>
    </w:p>
    <w:p w14:paraId="29B09FFF" w14:textId="34D9CA76" w:rsidR="00C50119" w:rsidRPr="00650418" w:rsidRDefault="00C50119" w:rsidP="00EF6DF6">
      <w:pPr>
        <w:spacing w:line="360" w:lineRule="auto"/>
        <w:rPr>
          <w:rFonts w:eastAsiaTheme="majorEastAsia"/>
          <w:b/>
          <w:bCs/>
          <w:i/>
          <w:iCs/>
          <w:color w:val="000000" w:themeColor="text1"/>
        </w:rPr>
      </w:pPr>
      <w:r w:rsidRPr="00650418">
        <w:rPr>
          <w:rFonts w:eastAsiaTheme="majorEastAsia"/>
          <w:b/>
          <w:bCs/>
          <w:i/>
          <w:iCs/>
          <w:color w:val="000000" w:themeColor="text1"/>
        </w:rPr>
        <w:t>Continuum</w:t>
      </w:r>
      <w:r w:rsidR="00CB5EBF" w:rsidRPr="00650418">
        <w:rPr>
          <w:rFonts w:eastAsiaTheme="majorEastAsia"/>
          <w:b/>
          <w:bCs/>
          <w:i/>
          <w:iCs/>
          <w:color w:val="000000" w:themeColor="text1"/>
        </w:rPr>
        <w:t>-</w:t>
      </w:r>
      <w:r w:rsidRPr="00650418">
        <w:rPr>
          <w:rFonts w:eastAsiaTheme="majorEastAsia"/>
          <w:b/>
          <w:bCs/>
          <w:i/>
          <w:iCs/>
          <w:color w:val="000000" w:themeColor="text1"/>
        </w:rPr>
        <w:t>based models</w:t>
      </w:r>
    </w:p>
    <w:p w14:paraId="77F6D5DF" w14:textId="7A8AE345" w:rsidR="00C50119" w:rsidRPr="00650418" w:rsidRDefault="00DC0C2A" w:rsidP="00EF6DF6">
      <w:pPr>
        <w:spacing w:line="360" w:lineRule="auto"/>
        <w:ind w:firstLine="720"/>
        <w:rPr>
          <w:color w:val="000000" w:themeColor="text1"/>
        </w:rPr>
      </w:pPr>
      <w:r w:rsidRPr="00650418">
        <w:rPr>
          <w:color w:val="000000" w:themeColor="text1"/>
        </w:rPr>
        <w:t>Continuum</w:t>
      </w:r>
      <w:r w:rsidR="00CB5EBF" w:rsidRPr="00650418">
        <w:rPr>
          <w:color w:val="000000" w:themeColor="text1"/>
        </w:rPr>
        <w:t>-</w:t>
      </w:r>
      <w:r w:rsidRPr="00650418">
        <w:rPr>
          <w:color w:val="000000" w:themeColor="text1"/>
        </w:rPr>
        <w:t xml:space="preserve">based models are partial differential equations that rely on the continuity principle across the system's spatial and temporal domains, whether </w:t>
      </w:r>
      <w:r w:rsidR="003612C1" w:rsidRPr="00650418">
        <w:rPr>
          <w:color w:val="000000" w:themeColor="text1"/>
        </w:rPr>
        <w:t xml:space="preserve">the system is </w:t>
      </w:r>
      <w:r w:rsidRPr="00650418">
        <w:rPr>
          <w:color w:val="000000" w:themeColor="text1"/>
        </w:rPr>
        <w:t>continuous or discretized. In contrast, pore</w:t>
      </w:r>
      <w:r w:rsidR="00CB5EBF" w:rsidRPr="00650418">
        <w:rPr>
          <w:color w:val="000000" w:themeColor="text1"/>
        </w:rPr>
        <w:t>-</w:t>
      </w:r>
      <w:r w:rsidRPr="00650418">
        <w:rPr>
          <w:color w:val="000000" w:themeColor="text1"/>
        </w:rPr>
        <w:t xml:space="preserve">scale models represent solids and fluids with distinct configurations. While continuous models are effective for describing nanoparticle transport, they </w:t>
      </w:r>
      <w:r w:rsidRPr="00650418">
        <w:rPr>
          <w:color w:val="000000" w:themeColor="text1"/>
        </w:rPr>
        <w:lastRenderedPageBreak/>
        <w:t xml:space="preserve">are often seen as more descriptive than predictive. Additionally, these models can be used even when the mathematical representations do not fully align with the actual physical mechanisms of the nanoparticles </w:t>
      </w:r>
      <w:r w:rsidR="00F6707D" w:rsidRPr="00650418">
        <w:rPr>
          <w:color w:val="000000" w:themeColor="text1"/>
        </w:rPr>
        <w:fldChar w:fldCharType="begin"/>
      </w:r>
      <w:r w:rsidR="00384BC0" w:rsidRPr="00650418">
        <w:rPr>
          <w:color w:val="000000" w:themeColor="text1"/>
        </w:rPr>
        <w:instrText xml:space="preserve"> ADDIN EN.CITE &lt;EndNote&gt;&lt;Cite&gt;&lt;Author&gt;Babakhani&lt;/Author&gt;&lt;Year&gt;2017&lt;/Year&gt;&lt;RecNum&gt;243&lt;/RecNum&gt;&lt;DisplayText&gt;(Babakhani et al., 2017)&lt;/DisplayText&gt;&lt;record&gt;&lt;rec-number&gt;243&lt;/rec-number&gt;&lt;foreign-keys&gt;&lt;key app="EN" db-id="aws0a2evozxfzxezf0l552wkve9xda0x29xf" timestamp="1689192253"&gt;243&lt;/key&gt;&lt;/foreign-keys&gt;&lt;ref-type name="Journal Article"&gt;17&lt;/ref-type&gt;&lt;contributors&gt;&lt;authors&gt;&lt;author&gt;Babakhani, Peyman&lt;/author&gt;&lt;author&gt;Bridge, Jonathan&lt;/author&gt;&lt;author&gt;Doong, Ruey-an&lt;/author&gt;&lt;author&gt;Phenrat, Tanapon&lt;/author&gt;&lt;/authors&gt;&lt;/contributors&gt;&lt;titles&gt;&lt;title&gt;Continuum-based models and concepts for the transport of nanoparticles in saturated porous media: A state-of-the-science review&lt;/title&gt;&lt;secondary-title&gt;Advances in colloid and interface science&lt;/secondary-title&gt;&lt;/titles&gt;&lt;pages&gt;75-104&lt;/pages&gt;&lt;volume&gt;246&lt;/volume&gt;&lt;dates&gt;&lt;year&gt;2017&lt;/year&gt;&lt;/dates&gt;&lt;isbn&gt;0001-8686&lt;/isbn&gt;&lt;urls&gt;&lt;/urls&gt;&lt;/record&gt;&lt;/Cite&gt;&lt;/EndNote&gt;</w:instrText>
      </w:r>
      <w:r w:rsidR="00F6707D" w:rsidRPr="00650418">
        <w:rPr>
          <w:color w:val="000000" w:themeColor="text1"/>
        </w:rPr>
        <w:fldChar w:fldCharType="separate"/>
      </w:r>
      <w:r w:rsidR="00384BC0" w:rsidRPr="00650418">
        <w:rPr>
          <w:noProof/>
          <w:color w:val="000000" w:themeColor="text1"/>
        </w:rPr>
        <w:t>(Babakhani et al., 2017)</w:t>
      </w:r>
      <w:r w:rsidR="00F6707D" w:rsidRPr="00650418">
        <w:rPr>
          <w:color w:val="000000" w:themeColor="text1"/>
        </w:rPr>
        <w:fldChar w:fldCharType="end"/>
      </w:r>
      <w:r w:rsidR="00F6707D" w:rsidRPr="00650418">
        <w:rPr>
          <w:color w:val="000000" w:themeColor="text1"/>
        </w:rPr>
        <w:t>.</w:t>
      </w:r>
    </w:p>
    <w:p w14:paraId="5377BCDA" w14:textId="77777777" w:rsidR="00C50119" w:rsidRPr="00650418" w:rsidRDefault="00C50119" w:rsidP="00EF6DF6">
      <w:pPr>
        <w:spacing w:line="360" w:lineRule="auto"/>
        <w:rPr>
          <w:b/>
          <w:bCs/>
          <w:i/>
          <w:iCs/>
          <w:color w:val="000000" w:themeColor="text1"/>
        </w:rPr>
      </w:pPr>
      <w:r w:rsidRPr="00650418">
        <w:rPr>
          <w:b/>
          <w:bCs/>
          <w:i/>
          <w:iCs/>
          <w:color w:val="000000" w:themeColor="text1"/>
        </w:rPr>
        <w:t>Colloid filtration theory models</w:t>
      </w:r>
    </w:p>
    <w:p w14:paraId="3394E62A" w14:textId="64293628" w:rsidR="00C50119" w:rsidRPr="00650418" w:rsidRDefault="00C50119" w:rsidP="00EF6DF6">
      <w:pPr>
        <w:spacing w:line="360" w:lineRule="auto"/>
        <w:ind w:firstLine="720"/>
        <w:rPr>
          <w:color w:val="000000" w:themeColor="text1"/>
        </w:rPr>
      </w:pPr>
      <w:r w:rsidRPr="00650418">
        <w:rPr>
          <w:color w:val="000000" w:themeColor="text1"/>
        </w:rPr>
        <w:t xml:space="preserve">Colloid filtration theory is often used to predict colloid transport through porous media </w:t>
      </w:r>
      <w:r w:rsidR="00BC188D" w:rsidRPr="00650418">
        <w:rPr>
          <w:color w:val="000000" w:themeColor="text1"/>
        </w:rPr>
        <w:fldChar w:fldCharType="begin"/>
      </w:r>
      <w:r w:rsidR="00384BC0" w:rsidRPr="00650418">
        <w:rPr>
          <w:color w:val="000000" w:themeColor="text1"/>
        </w:rPr>
        <w:instrText xml:space="preserve"> ADDIN EN.CITE &lt;EndNote&gt;&lt;Cite&gt;&lt;Author&gt;Cullen&lt;/Author&gt;&lt;Year&gt;2010&lt;/Year&gt;&lt;RecNum&gt;224&lt;/RecNum&gt;&lt;DisplayText&gt;(Cullen et al., 2010; Nelson and Ginn, 2005)&lt;/DisplayText&gt;&lt;record&gt;&lt;rec-number&gt;224&lt;/rec-number&gt;&lt;foreign-keys&gt;&lt;key app="EN" db-id="aws0a2evozxfzxezf0l552wkve9xda0x29xf" timestamp="1688672575"&gt;224&lt;/key&gt;&lt;/foreign-keys&gt;&lt;ref-type name="Journal Article"&gt;17&lt;/ref-type&gt;&lt;contributors&gt;&lt;authors&gt;&lt;author&gt;Cullen, Erin&lt;/author&gt;&lt;author&gt;O’Carroll, Denis M&lt;/author&gt;&lt;author&gt;Yanful, Ernest K&lt;/author&gt;&lt;author&gt;Sleep, Brent&lt;/author&gt;&lt;/authors&gt;&lt;/contributors&gt;&lt;titles&gt;&lt;title&gt;Simulation of the subsurface mobility of carbon nanoparticles at the field scale&lt;/title&gt;&lt;secondary-title&gt;Advances in water resources&lt;/secondary-title&gt;&lt;/titles&gt;&lt;pages&gt;361-371&lt;/pages&gt;&lt;volume&gt;33&lt;/volume&gt;&lt;number&gt;4&lt;/number&gt;&lt;dates&gt;&lt;year&gt;2010&lt;/year&gt;&lt;/dates&gt;&lt;isbn&gt;0309-1708&lt;/isbn&gt;&lt;urls&gt;&lt;/urls&gt;&lt;/record&gt;&lt;/Cite&gt;&lt;Cite&gt;&lt;Author&gt;Nelson&lt;/Author&gt;&lt;Year&gt;2005&lt;/Year&gt;&lt;RecNum&gt;249&lt;/RecNum&gt;&lt;record&gt;&lt;rec-number&gt;249&lt;/rec-number&gt;&lt;foreign-keys&gt;&lt;key app="EN" db-id="aws0a2evozxfzxezf0l552wkve9xda0x29xf" timestamp="1689275888"&gt;249&lt;/key&gt;&lt;/foreign-keys&gt;&lt;ref-type name="Journal Article"&gt;17&lt;/ref-type&gt;&lt;contributors&gt;&lt;authors&gt;&lt;author&gt;Nelson, Kirk E&lt;/author&gt;&lt;author&gt;Ginn, Timothy R&lt;/author&gt;&lt;/authors&gt;&lt;/contributors&gt;&lt;titles&gt;&lt;title&gt;Colloid filtration theory and the Happel sphere-in-cell model revisited with direct numerical simulation of colloids&lt;/title&gt;&lt;secondary-title&gt;Langmuir&lt;/secondary-title&gt;&lt;/titles&gt;&lt;pages&gt;2173-2184&lt;/pages&gt;&lt;volume&gt;21&lt;/volume&gt;&lt;number&gt;6&lt;/number&gt;&lt;dates&gt;&lt;year&gt;2005&lt;/year&gt;&lt;/dates&gt;&lt;isbn&gt;0743-7463&lt;/isbn&gt;&lt;urls&gt;&lt;/urls&gt;&lt;/record&gt;&lt;/Cite&gt;&lt;/EndNote&gt;</w:instrText>
      </w:r>
      <w:r w:rsidR="00BC188D" w:rsidRPr="00650418">
        <w:rPr>
          <w:color w:val="000000" w:themeColor="text1"/>
        </w:rPr>
        <w:fldChar w:fldCharType="separate"/>
      </w:r>
      <w:r w:rsidR="00384BC0" w:rsidRPr="00650418">
        <w:rPr>
          <w:noProof/>
          <w:color w:val="000000" w:themeColor="text1"/>
        </w:rPr>
        <w:t>(Cullen et al., 2010; Nelson and Ginn, 2005)</w:t>
      </w:r>
      <w:r w:rsidR="00BC188D" w:rsidRPr="00650418">
        <w:rPr>
          <w:color w:val="000000" w:themeColor="text1"/>
        </w:rPr>
        <w:fldChar w:fldCharType="end"/>
      </w:r>
      <w:r w:rsidR="00BC188D" w:rsidRPr="00650418">
        <w:rPr>
          <w:color w:val="000000" w:themeColor="text1"/>
        </w:rPr>
        <w:t xml:space="preserve">. </w:t>
      </w:r>
      <w:r w:rsidR="0019183B" w:rsidRPr="00650418">
        <w:rPr>
          <w:color w:val="000000" w:themeColor="text1"/>
        </w:rPr>
        <w:t xml:space="preserve">However, filtration theory has many limitations. Since it was developed based on a study of a single spherical grain collector, it does not account for pore structure and surface roughness on straining deposition </w:t>
      </w:r>
      <w:r w:rsidR="00C90EF2" w:rsidRPr="00650418">
        <w:rPr>
          <w:color w:val="000000" w:themeColor="text1"/>
        </w:rPr>
        <w:fldChar w:fldCharType="begin"/>
      </w:r>
      <w:r w:rsidR="00384BC0" w:rsidRPr="00650418">
        <w:rPr>
          <w:color w:val="000000" w:themeColor="text1"/>
        </w:rPr>
        <w:instrText xml:space="preserve"> ADDIN EN.CITE &lt;EndNote&gt;&lt;Cite&gt;&lt;Author&gt;Bradford&lt;/Author&gt;&lt;Year&gt;2006&lt;/Year&gt;&lt;RecNum&gt;261&lt;/RecNum&gt;&lt;DisplayText&gt;(Bradford et al., 2006)&lt;/DisplayText&gt;&lt;record&gt;&lt;rec-number&gt;261&lt;/rec-number&gt;&lt;foreign-keys&gt;&lt;key app="EN" db-id="aws0a2evozxfzxezf0l552wkve9xda0x29xf" timestamp="1691091932"&gt;261&lt;/key&gt;&lt;/foreign-keys&gt;&lt;ref-type name="Journal Article"&gt;17&lt;/ref-type&gt;&lt;contributors&gt;&lt;authors&gt;&lt;author&gt;Bradford, Scott Alan&lt;/author&gt;&lt;author&gt;Simunek, Jirka&lt;/author&gt;&lt;author&gt;Bettahar, MEHDI&lt;/author&gt;&lt;author&gt;Van Genuchten, M Th&lt;/author&gt;&lt;author&gt;Yates, SR&lt;/author&gt;&lt;/authors&gt;&lt;/contributors&gt;&lt;titles&gt;&lt;title&gt;Significance of straining in colloid deposition: Evidence and implications&lt;/title&gt;&lt;secondary-title&gt;Water Resources Research&lt;/secondary-title&gt;&lt;/titles&gt;&lt;periodical&gt;&lt;full-title&gt;Water resources research&lt;/full-title&gt;&lt;/periodical&gt;&lt;volume&gt;42&lt;/volume&gt;&lt;number&gt;12&lt;/number&gt;&lt;dates&gt;&lt;year&gt;2006&lt;/year&gt;&lt;/dates&gt;&lt;isbn&gt;0043-1397&lt;/isbn&gt;&lt;urls&gt;&lt;/urls&gt;&lt;/record&gt;&lt;/Cite&gt;&lt;/EndNote&gt;</w:instrText>
      </w:r>
      <w:r w:rsidR="00C90EF2" w:rsidRPr="00650418">
        <w:rPr>
          <w:color w:val="000000" w:themeColor="text1"/>
        </w:rPr>
        <w:fldChar w:fldCharType="separate"/>
      </w:r>
      <w:r w:rsidR="00384BC0" w:rsidRPr="00650418">
        <w:rPr>
          <w:noProof/>
          <w:color w:val="000000" w:themeColor="text1"/>
        </w:rPr>
        <w:t>(Bradford et al., 2006)</w:t>
      </w:r>
      <w:r w:rsidR="00C90EF2" w:rsidRPr="00650418">
        <w:rPr>
          <w:color w:val="000000" w:themeColor="text1"/>
        </w:rPr>
        <w:fldChar w:fldCharType="end"/>
      </w:r>
      <w:r w:rsidR="00C90EF2" w:rsidRPr="00650418">
        <w:rPr>
          <w:color w:val="000000" w:themeColor="text1"/>
        </w:rPr>
        <w:t>.</w:t>
      </w:r>
    </w:p>
    <w:p w14:paraId="5047F71B" w14:textId="18E07314" w:rsidR="00C50119" w:rsidRPr="00650418" w:rsidRDefault="000244C1" w:rsidP="00EF6DF6">
      <w:pPr>
        <w:spacing w:line="360" w:lineRule="auto"/>
        <w:ind w:firstLine="720"/>
        <w:rPr>
          <w:color w:val="000000" w:themeColor="text1"/>
        </w:rPr>
      </w:pPr>
      <w:r w:rsidRPr="00650418">
        <w:rPr>
          <w:color w:val="000000" w:themeColor="text1"/>
        </w:rPr>
        <w:t>Given the complex nature of colloid systems, numerous parameters can be considered critical variables. Several authors identified the concentration of suspended colloids as a critical parameter</w:t>
      </w:r>
      <w:r w:rsidR="00C50119" w:rsidRPr="00650418">
        <w:rPr>
          <w:color w:val="000000" w:themeColor="text1"/>
        </w:rPr>
        <w:t>. Several authors identified the concentration of suspended colloids as a cr</w:t>
      </w:r>
      <w:r w:rsidRPr="00650418">
        <w:rPr>
          <w:color w:val="000000" w:themeColor="text1"/>
        </w:rPr>
        <w:t>uci</w:t>
      </w:r>
      <w:r w:rsidR="00C50119" w:rsidRPr="00650418">
        <w:rPr>
          <w:color w:val="000000" w:themeColor="text1"/>
        </w:rPr>
        <w:t>al parameter. The following authors</w:t>
      </w:r>
      <w:r w:rsidR="0065543C" w:rsidRPr="00650418">
        <w:rPr>
          <w:color w:val="000000" w:themeColor="text1"/>
        </w:rPr>
        <w:t xml:space="preserve"> </w:t>
      </w:r>
      <w:r w:rsidR="0065543C" w:rsidRPr="00650418">
        <w:rPr>
          <w:color w:val="000000" w:themeColor="text1"/>
        </w:rPr>
        <w:fldChar w:fldCharType="begin">
          <w:fldData xml:space="preserve">PEVuZE5vdGU+PENpdGU+PEF1dGhvcj5BYmRlbC1TYWxhbTwvQXV0aG9yPjxZZWFyPjE5OTU8L1ll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</w:fldData>
        </w:fldChar>
      </w:r>
      <w:r w:rsidR="00384BC0" w:rsidRPr="00650418">
        <w:rPr>
          <w:color w:val="000000" w:themeColor="text1"/>
        </w:rPr>
        <w:instrText xml:space="preserve"> ADDIN EN.CITE </w:instrText>
      </w:r>
      <w:r w:rsidR="00384BC0" w:rsidRPr="00650418">
        <w:rPr>
          <w:color w:val="000000" w:themeColor="text1"/>
        </w:rPr>
        <w:fldChar w:fldCharType="begin">
          <w:fldData xml:space="preserve">PEVuZE5vdGU+PENpdGU+PEF1dGhvcj5BYmRlbC1TYWxhbTwvQXV0aG9yPjxZZWFyPjE5OTU8L1ll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</w:fldData>
        </w:fldChar>
      </w:r>
      <w:r w:rsidR="00384BC0" w:rsidRPr="00650418">
        <w:rPr>
          <w:color w:val="000000" w:themeColor="text1"/>
        </w:rPr>
        <w:instrText xml:space="preserve"> ADDIN EN.CITE.DATA </w:instrText>
      </w:r>
      <w:r w:rsidR="00384BC0" w:rsidRPr="00650418">
        <w:rPr>
          <w:color w:val="000000" w:themeColor="text1"/>
        </w:rPr>
      </w:r>
      <w:r w:rsidR="00384BC0" w:rsidRPr="00650418">
        <w:rPr>
          <w:color w:val="000000" w:themeColor="text1"/>
        </w:rPr>
        <w:fldChar w:fldCharType="end"/>
      </w:r>
      <w:r w:rsidR="0065543C" w:rsidRPr="00650418">
        <w:rPr>
          <w:color w:val="000000" w:themeColor="text1"/>
        </w:rPr>
      </w:r>
      <w:r w:rsidR="0065543C" w:rsidRPr="00650418">
        <w:rPr>
          <w:color w:val="000000" w:themeColor="text1"/>
        </w:rPr>
        <w:fldChar w:fldCharType="separate"/>
      </w:r>
      <w:r w:rsidR="00384BC0" w:rsidRPr="00650418">
        <w:rPr>
          <w:noProof/>
          <w:color w:val="000000" w:themeColor="text1"/>
        </w:rPr>
        <w:t>(Abdel</w:t>
      </w:r>
      <w:r w:rsidR="00CB5EBF" w:rsidRPr="00650418">
        <w:rPr>
          <w:noProof/>
          <w:color w:val="000000" w:themeColor="text1"/>
        </w:rPr>
        <w:t>-</w:t>
      </w:r>
      <w:r w:rsidR="00384BC0" w:rsidRPr="00650418">
        <w:rPr>
          <w:noProof/>
          <w:color w:val="000000" w:themeColor="text1"/>
        </w:rPr>
        <w:t>Salam and Chrysikopoulos, 1995; Bradford et al., 2009; Bradford et al., 2011; Contardi et al., 2001; Kheirabadi et al., 2017; Saiers and Hornberger, 1996; Sen et al., 2004; Sun et al., 2001b)</w:t>
      </w:r>
      <w:r w:rsidR="0065543C" w:rsidRPr="00650418">
        <w:rPr>
          <w:color w:val="000000" w:themeColor="text1"/>
        </w:rPr>
        <w:fldChar w:fldCharType="end"/>
      </w:r>
      <w:r w:rsidR="00C50119" w:rsidRPr="00650418">
        <w:rPr>
          <w:color w:val="000000" w:themeColor="text1"/>
        </w:rPr>
        <w:t xml:space="preserve"> classified colloidal deposition as a critical parameter variable </w:t>
      </w:r>
      <w:r w:rsidR="00873A05" w:rsidRPr="00650418">
        <w:rPr>
          <w:color w:val="000000" w:themeColor="text1"/>
        </w:rPr>
        <w:fldChar w:fldCharType="begin"/>
      </w:r>
      <w:r w:rsidR="00384BC0" w:rsidRPr="00650418">
        <w:rPr>
          <w:color w:val="000000" w:themeColor="text1"/>
        </w:rPr>
        <w:instrText xml:space="preserve"> ADDIN EN.CITE &lt;EndNote&gt;&lt;Cite&gt;&lt;Author&gt;Chrysikopoulos&lt;/Author&gt;&lt;Year&gt;1997&lt;/Year&gt;&lt;RecNum&gt;225&lt;/RecNum&gt;&lt;DisplayText&gt;(Chrysikopoulos and Abdel-Salam, 1997; Sun et al., 2001a)&lt;/DisplayText&gt;&lt;record&gt;&lt;rec-number&gt;225&lt;/rec-number&gt;&lt;foreign-keys&gt;&lt;key app="EN" db-id="aws0a2evozxfzxezf0l552wkve9xda0x29xf" timestamp="1688672840"&gt;225&lt;/key&gt;&lt;/foreign-keys&gt;&lt;ref-type name="Journal Article"&gt;17&lt;/ref-type&gt;&lt;contributors&gt;&lt;authors&gt;&lt;author&gt;Chrysikopoulos, Constantinos V&lt;/author&gt;&lt;author&gt;Abdel-Salam, Assem&lt;/author&gt;&lt;/authors&gt;&lt;/contributors&gt;&lt;titles&gt;&lt;title&gt;Modeling colloid transport and deposition in saturated fractures&lt;/title&gt;&lt;secondary-title&gt;Colloids and Surfaces A: Physicochemical and Engineering Aspects&lt;/secondary-title&gt;&lt;/titles&gt;&lt;periodical&gt;&lt;full-title&gt;Colloids and surfaces A: Physicochemical and engineering aspects&lt;/full-title&gt;&lt;/periodical&gt;&lt;pages&gt;189-202&lt;/pages&gt;&lt;volume&gt;121&lt;/volume&gt;&lt;number&gt;2-3&lt;/number&gt;&lt;dates&gt;&lt;year&gt;1997&lt;/year&gt;&lt;/dates&gt;&lt;isbn&gt;0927-7757&lt;/isbn&gt;&lt;urls&gt;&lt;/urls&gt;&lt;/record&gt;&lt;/Cite&gt;&lt;Cite&gt;&lt;Author&gt;Sun&lt;/Author&gt;&lt;Year&gt;2001&lt;/Year&gt;&lt;RecNum&gt;211&lt;/RecNum&gt;&lt;record&gt;&lt;rec-number&gt;211&lt;/rec-number&gt;&lt;foreign-keys&gt;&lt;key app="EN" db-id="aws0a2evozxfzxezf0l552wkve9xda0x29xf" timestamp="1688671290"&gt;211&lt;/key&gt;&lt;/foreign-keys&gt;&lt;ref-type name="Journal Article"&gt;17&lt;/ref-type&gt;&lt;contributors&gt;&lt;authors&gt;&lt;author&gt;Sun, Ning&lt;/author&gt;&lt;author&gt;Elimelech, Menachem&lt;/author&gt;&lt;author&gt;Sun, Ne-Zheng&lt;/author&gt;&lt;author&gt;Ryan, Joseph N&lt;/author&gt;&lt;/authors&gt;&lt;/contributors&gt;&lt;titles&gt;&lt;title&gt;A novel two-dimensional model for colloid transport in physically and geochemically heterogeneous porous media&lt;/title&gt;&lt;secondary-title&gt;Journal of contaminant hydrology&lt;/secondary-title&gt;&lt;/titles&gt;&lt;periodical&gt;&lt;full-title&gt;Journal of Contaminant Hydrology&lt;/full-title&gt;&lt;/periodical&gt;&lt;pages&gt;173-199&lt;/pages&gt;&lt;volume&gt;49&lt;/volume&gt;&lt;number&gt;3-4&lt;/number&gt;&lt;dates&gt;&lt;year&gt;2001&lt;/year&gt;&lt;/dates&gt;&lt;isbn&gt;0169-7722&lt;/isbn&gt;&lt;urls&gt;&lt;/urls&gt;&lt;/record&gt;&lt;/Cite&gt;&lt;/EndNote&gt;</w:instrText>
      </w:r>
      <w:r w:rsidR="00873A05" w:rsidRPr="00650418">
        <w:rPr>
          <w:color w:val="000000" w:themeColor="text1"/>
        </w:rPr>
        <w:fldChar w:fldCharType="separate"/>
      </w:r>
      <w:r w:rsidR="00384BC0" w:rsidRPr="00650418">
        <w:rPr>
          <w:noProof/>
          <w:color w:val="000000" w:themeColor="text1"/>
        </w:rPr>
        <w:t>(Chrysikopoulos and Abdel</w:t>
      </w:r>
      <w:r w:rsidR="00CB5EBF" w:rsidRPr="00650418">
        <w:rPr>
          <w:noProof/>
          <w:color w:val="000000" w:themeColor="text1"/>
        </w:rPr>
        <w:t>-</w:t>
      </w:r>
      <w:r w:rsidR="00384BC0" w:rsidRPr="00650418">
        <w:rPr>
          <w:noProof/>
          <w:color w:val="000000" w:themeColor="text1"/>
        </w:rPr>
        <w:t>Salam, 1997; Sun et al., 2001a)</w:t>
      </w:r>
      <w:r w:rsidR="00873A05" w:rsidRPr="00650418">
        <w:rPr>
          <w:color w:val="000000" w:themeColor="text1"/>
        </w:rPr>
        <w:fldChar w:fldCharType="end"/>
      </w:r>
      <w:r w:rsidR="00873A05" w:rsidRPr="00650418">
        <w:rPr>
          <w:color w:val="000000" w:themeColor="text1"/>
        </w:rPr>
        <w:t>.</w:t>
      </w:r>
      <w:r w:rsidR="00C50119" w:rsidRPr="00650418">
        <w:rPr>
          <w:color w:val="000000" w:themeColor="text1"/>
        </w:rPr>
        <w:t xml:space="preserve"> </w:t>
      </w:r>
      <w:r w:rsidR="00EB384B" w:rsidRPr="00650418">
        <w:rPr>
          <w:color w:val="000000" w:themeColor="text1"/>
        </w:rPr>
        <w:t xml:space="preserve">Colloid attachment and detachment </w:t>
      </w:r>
      <w:r w:rsidR="003F1AE9" w:rsidRPr="00650418">
        <w:rPr>
          <w:color w:val="000000" w:themeColor="text1"/>
        </w:rPr>
        <w:t xml:space="preserve">were </w:t>
      </w:r>
      <w:r w:rsidR="00EB384B" w:rsidRPr="00650418">
        <w:rPr>
          <w:color w:val="000000" w:themeColor="text1"/>
        </w:rPr>
        <w:t xml:space="preserve">ranked as the third most frequently cited critical parameter variable </w:t>
      </w:r>
      <w:r w:rsidR="000A6D84" w:rsidRPr="00650418">
        <w:rPr>
          <w:color w:val="000000" w:themeColor="text1"/>
        </w:rPr>
        <w:fldChar w:fldCharType="begin">
          <w:fldData xml:space="preserve">PEVuZE5vdGU+PENpdGU+PEF1dGhvcj5CYWJha2hhbmk8L0F1dGhvcj48WWVhcj4yMDE5PC9ZZWFy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</w:fldData>
        </w:fldChar>
      </w:r>
      <w:r w:rsidR="00384BC0" w:rsidRPr="00650418">
        <w:rPr>
          <w:color w:val="000000" w:themeColor="text1"/>
        </w:rPr>
        <w:instrText xml:space="preserve"> ADDIN EN.CITE </w:instrText>
      </w:r>
      <w:r w:rsidR="00384BC0" w:rsidRPr="00650418">
        <w:rPr>
          <w:color w:val="000000" w:themeColor="text1"/>
        </w:rPr>
        <w:fldChar w:fldCharType="begin">
          <w:fldData xml:space="preserve">PEVuZE5vdGU+PENpdGU+PEF1dGhvcj5CYWJha2hhbmk8L0F1dGhvcj48WWVhcj4yMDE5PC9ZZWFy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</w:fldData>
        </w:fldChar>
      </w:r>
      <w:r w:rsidR="00384BC0" w:rsidRPr="00650418">
        <w:rPr>
          <w:color w:val="000000" w:themeColor="text1"/>
        </w:rPr>
        <w:instrText xml:space="preserve"> ADDIN EN.CITE.DATA </w:instrText>
      </w:r>
      <w:r w:rsidR="00384BC0" w:rsidRPr="00650418">
        <w:rPr>
          <w:color w:val="000000" w:themeColor="text1"/>
        </w:rPr>
      </w:r>
      <w:r w:rsidR="00384BC0" w:rsidRPr="00650418">
        <w:rPr>
          <w:color w:val="000000" w:themeColor="text1"/>
        </w:rPr>
        <w:fldChar w:fldCharType="end"/>
      </w:r>
      <w:r w:rsidR="000A6D84" w:rsidRPr="00650418">
        <w:rPr>
          <w:color w:val="000000" w:themeColor="text1"/>
        </w:rPr>
      </w:r>
      <w:r w:rsidR="000A6D84" w:rsidRPr="00650418">
        <w:rPr>
          <w:color w:val="000000" w:themeColor="text1"/>
        </w:rPr>
        <w:fldChar w:fldCharType="separate"/>
      </w:r>
      <w:r w:rsidR="00384BC0" w:rsidRPr="00650418">
        <w:rPr>
          <w:noProof/>
          <w:color w:val="000000" w:themeColor="text1"/>
        </w:rPr>
        <w:t>(Babakhani, 2019; Bradford and Torkzaban, 2008; Flury and Qiu, 2008; Katzourakis and Chrysikopoulos, 2014; Oudega et al., 2021; Šimůnek et al., 2006)</w:t>
      </w:r>
      <w:r w:rsidR="000A6D84" w:rsidRPr="00650418">
        <w:rPr>
          <w:color w:val="000000" w:themeColor="text1"/>
        </w:rPr>
        <w:fldChar w:fldCharType="end"/>
      </w:r>
      <w:r w:rsidR="000A6D84" w:rsidRPr="00650418">
        <w:rPr>
          <w:color w:val="000000" w:themeColor="text1"/>
        </w:rPr>
        <w:t xml:space="preserve">. </w:t>
      </w:r>
      <w:r w:rsidR="00C50119" w:rsidRPr="00650418">
        <w:rPr>
          <w:color w:val="000000" w:themeColor="text1"/>
        </w:rPr>
        <w:t>A few authors considered collision efficiency as a cr</w:t>
      </w:r>
      <w:r w:rsidR="000A6D84" w:rsidRPr="00650418">
        <w:rPr>
          <w:color w:val="000000" w:themeColor="text1"/>
        </w:rPr>
        <w:t>uci</w:t>
      </w:r>
      <w:r w:rsidR="00C50119" w:rsidRPr="00650418">
        <w:rPr>
          <w:color w:val="000000" w:themeColor="text1"/>
        </w:rPr>
        <w:t xml:space="preserve">al parameter for their models </w:t>
      </w:r>
      <w:r w:rsidR="000A6D84" w:rsidRPr="00650418">
        <w:rPr>
          <w:color w:val="000000" w:themeColor="text1"/>
        </w:rPr>
        <w:fldChar w:fldCharType="begin">
          <w:fldData xml:space="preserve">PEVuZE5vdGU+PENpdGU+PEF1dGhvcj5DdWxsZW48L0F1dGhvcj48WWVhcj4yMDEwPC9ZZWFyPjxS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</w:fldData>
        </w:fldChar>
      </w:r>
      <w:r w:rsidR="009876C3" w:rsidRPr="00650418">
        <w:rPr>
          <w:color w:val="000000" w:themeColor="text1"/>
        </w:rPr>
        <w:instrText xml:space="preserve"> ADDIN EN.CITE </w:instrText>
      </w:r>
      <w:r w:rsidR="009876C3" w:rsidRPr="00650418">
        <w:rPr>
          <w:color w:val="000000" w:themeColor="text1"/>
        </w:rPr>
        <w:fldChar w:fldCharType="begin">
          <w:fldData xml:space="preserve">PEVuZE5vdGU+PENpdGU+PEF1dGhvcj5DdWxsZW48L0F1dGhvcj48WWVhcj4yMDEwPC9ZZWFyPjxS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</w:fldData>
        </w:fldChar>
      </w:r>
      <w:r w:rsidR="009876C3" w:rsidRPr="00650418">
        <w:rPr>
          <w:color w:val="000000" w:themeColor="text1"/>
        </w:rPr>
        <w:instrText xml:space="preserve"> ADDIN EN.CITE.DATA </w:instrText>
      </w:r>
      <w:r w:rsidR="009876C3" w:rsidRPr="00650418">
        <w:rPr>
          <w:color w:val="000000" w:themeColor="text1"/>
        </w:rPr>
      </w:r>
      <w:r w:rsidR="009876C3" w:rsidRPr="00650418">
        <w:rPr>
          <w:color w:val="000000" w:themeColor="text1"/>
        </w:rPr>
        <w:fldChar w:fldCharType="end"/>
      </w:r>
      <w:r w:rsidR="000A6D84" w:rsidRPr="00650418">
        <w:rPr>
          <w:color w:val="000000" w:themeColor="text1"/>
        </w:rPr>
      </w:r>
      <w:r w:rsidR="000A6D84" w:rsidRPr="00650418">
        <w:rPr>
          <w:color w:val="000000" w:themeColor="text1"/>
        </w:rPr>
        <w:fldChar w:fldCharType="separate"/>
      </w:r>
      <w:r w:rsidR="00384BC0" w:rsidRPr="00650418">
        <w:rPr>
          <w:noProof/>
          <w:color w:val="000000" w:themeColor="text1"/>
        </w:rPr>
        <w:t>(Cullen et al., 2010; Morales et al., 2007; Oudega et al., 2021)</w:t>
      </w:r>
      <w:r w:rsidR="000A6D84" w:rsidRPr="00650418">
        <w:rPr>
          <w:color w:val="000000" w:themeColor="text1"/>
        </w:rPr>
        <w:fldChar w:fldCharType="end"/>
      </w:r>
      <w:r w:rsidR="000A6D84" w:rsidRPr="00650418">
        <w:rPr>
          <w:color w:val="000000" w:themeColor="text1"/>
        </w:rPr>
        <w:t>.</w:t>
      </w:r>
    </w:p>
    <w:p w14:paraId="0A4ADB28" w14:textId="0675A5CA" w:rsidR="002A161E" w:rsidRPr="00650418" w:rsidRDefault="00EC0661" w:rsidP="00EF6DF6">
      <w:pPr>
        <w:spacing w:line="360" w:lineRule="auto"/>
        <w:ind w:firstLine="720"/>
        <w:rPr>
          <w:color w:val="000000" w:themeColor="text1"/>
        </w:rPr>
      </w:pPr>
      <w:r w:rsidRPr="00650418">
        <w:rPr>
          <w:color w:val="000000" w:themeColor="text1"/>
        </w:rPr>
        <w:t xml:space="preserve">Some models identified several parameters that greatly influenced the results. Sorption was among the most significant potential differences in the outcomes </w:t>
      </w:r>
      <w:r w:rsidR="009404F9" w:rsidRPr="00650418">
        <w:rPr>
          <w:color w:val="000000" w:themeColor="text1"/>
        </w:rPr>
        <w:fldChar w:fldCharType="begin">
          <w:fldData xml:space="preserve">PEVuZE5vdGU+PENpdGU+PEF1dGhvcj5BYmRlbC1TYWxhbTwvQXV0aG9yPjxZZWFyPjE5OTU8L1ll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</w:fldData>
        </w:fldChar>
      </w:r>
      <w:r w:rsidR="00384BC0" w:rsidRPr="00650418">
        <w:rPr>
          <w:color w:val="000000" w:themeColor="text1"/>
        </w:rPr>
        <w:instrText xml:space="preserve"> ADDIN EN.CITE </w:instrText>
      </w:r>
      <w:r w:rsidR="00384BC0" w:rsidRPr="00650418">
        <w:rPr>
          <w:color w:val="000000" w:themeColor="text1"/>
        </w:rPr>
        <w:fldChar w:fldCharType="begin">
          <w:fldData xml:space="preserve">PEVuZE5vdGU+PENpdGU+PEF1dGhvcj5BYmRlbC1TYWxhbTwvQXV0aG9yPjxZZWFyPjE5OTU8L1ll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</w:fldData>
        </w:fldChar>
      </w:r>
      <w:r w:rsidR="00384BC0" w:rsidRPr="00650418">
        <w:rPr>
          <w:color w:val="000000" w:themeColor="text1"/>
        </w:rPr>
        <w:instrText xml:space="preserve"> ADDIN EN.CITE.DATA </w:instrText>
      </w:r>
      <w:r w:rsidR="00384BC0" w:rsidRPr="00650418">
        <w:rPr>
          <w:color w:val="000000" w:themeColor="text1"/>
        </w:rPr>
      </w:r>
      <w:r w:rsidR="00384BC0" w:rsidRPr="00650418">
        <w:rPr>
          <w:color w:val="000000" w:themeColor="text1"/>
        </w:rPr>
        <w:fldChar w:fldCharType="end"/>
      </w:r>
      <w:r w:rsidR="009404F9" w:rsidRPr="00650418">
        <w:rPr>
          <w:color w:val="000000" w:themeColor="text1"/>
        </w:rPr>
      </w:r>
      <w:r w:rsidR="009404F9" w:rsidRPr="00650418">
        <w:rPr>
          <w:color w:val="000000" w:themeColor="text1"/>
        </w:rPr>
        <w:fldChar w:fldCharType="separate"/>
      </w:r>
      <w:r w:rsidR="00384BC0" w:rsidRPr="00650418">
        <w:rPr>
          <w:noProof/>
          <w:color w:val="000000" w:themeColor="text1"/>
        </w:rPr>
        <w:t>(Abdel</w:t>
      </w:r>
      <w:r w:rsidR="00CB5EBF" w:rsidRPr="00650418">
        <w:rPr>
          <w:noProof/>
          <w:color w:val="000000" w:themeColor="text1"/>
        </w:rPr>
        <w:t>-</w:t>
      </w:r>
      <w:r w:rsidR="00384BC0" w:rsidRPr="00650418">
        <w:rPr>
          <w:noProof/>
          <w:color w:val="000000" w:themeColor="text1"/>
        </w:rPr>
        <w:t>Salam and Chrysikopoulos, 1995; Contardi et al., 2001; Corapcioglu and Jiang, 1993; Šimůnek et al., 2006)</w:t>
      </w:r>
      <w:r w:rsidR="009404F9" w:rsidRPr="00650418">
        <w:rPr>
          <w:color w:val="000000" w:themeColor="text1"/>
        </w:rPr>
        <w:fldChar w:fldCharType="end"/>
      </w:r>
      <w:r w:rsidR="00DB718E" w:rsidRPr="00650418">
        <w:rPr>
          <w:color w:val="000000" w:themeColor="text1"/>
        </w:rPr>
        <w:t xml:space="preserve">. </w:t>
      </w:r>
      <w:r w:rsidRPr="00650418">
        <w:rPr>
          <w:color w:val="000000" w:themeColor="text1"/>
        </w:rPr>
        <w:t xml:space="preserve">Additionally, the rate constants of colloid capture were identified as the most critical factor influencing </w:t>
      </w:r>
      <w:r w:rsidR="008F2D2A" w:rsidRPr="00650418">
        <w:rPr>
          <w:color w:val="000000" w:themeColor="text1"/>
        </w:rPr>
        <w:t>potential</w:t>
      </w:r>
      <w:r w:rsidRPr="00650418">
        <w:rPr>
          <w:color w:val="000000" w:themeColor="text1"/>
        </w:rPr>
        <w:t xml:space="preserve"> difference</w:t>
      </w:r>
      <w:r w:rsidR="008F2D2A" w:rsidRPr="00650418">
        <w:rPr>
          <w:color w:val="000000" w:themeColor="text1"/>
        </w:rPr>
        <w:t>s</w:t>
      </w:r>
      <w:r w:rsidRPr="00650418">
        <w:rPr>
          <w:color w:val="000000" w:themeColor="text1"/>
        </w:rPr>
        <w:t xml:space="preserve"> in results </w:t>
      </w:r>
      <w:r w:rsidR="005A49F1" w:rsidRPr="00650418">
        <w:rPr>
          <w:color w:val="000000" w:themeColor="text1"/>
        </w:rPr>
        <w:fldChar w:fldCharType="begin"/>
      </w:r>
      <w:r w:rsidR="00384BC0" w:rsidRPr="00650418">
        <w:rPr>
          <w:color w:val="000000" w:themeColor="text1"/>
        </w:rPr>
        <w:instrText xml:space="preserve"> ADDIN EN.CITE &lt;EndNote&gt;&lt;Cite&gt;&lt;Author&gt;Corapcioglu&lt;/Author&gt;&lt;Year&gt;1993&lt;/Year&gt;&lt;RecNum&gt;245&lt;/RecNum&gt;&lt;DisplayText&gt;(Corapcioglu and Jiang, 1993)&lt;/DisplayText&gt;&lt;record&gt;&lt;rec-number&gt;245&lt;/rec-number&gt;&lt;foreign-keys&gt;&lt;key app="EN" db-id="aws0a2evozxfzxezf0l552wkve9xda0x29xf" timestamp="1689271673"&gt;245&lt;/key&gt;&lt;/foreign-keys&gt;&lt;ref-type name="Journal Article"&gt;17&lt;/ref-type&gt;&lt;contributors&gt;&lt;authors&gt;&lt;author&gt;Corapcioglu, M Yavuz&lt;/author&gt;&lt;author&gt;Jiang, Shiyan&lt;/author&gt;&lt;/authors&gt;&lt;/contributors&gt;&lt;titles&gt;&lt;title&gt;Colloid‐facilitated groundwater contaminant transport&lt;/title&gt;&lt;secondary-title&gt;Water Resources Research&lt;/secondary-title&gt;&lt;/titles&gt;&lt;periodical&gt;&lt;full-title&gt;Water resources research&lt;/full-title&gt;&lt;/periodical&gt;&lt;pages&gt;2215-2226&lt;/pages&gt;&lt;volume&gt;29&lt;/volume&gt;&lt;number&gt;7&lt;/number&gt;&lt;dates&gt;&lt;year&gt;1993&lt;/year&gt;&lt;/dates&gt;&lt;isbn&gt;0043-1397&lt;/isbn&gt;&lt;urls&gt;&lt;/urls&gt;&lt;/record&gt;&lt;/Cite&gt;&lt;/EndNote&gt;</w:instrText>
      </w:r>
      <w:r w:rsidR="005A49F1" w:rsidRPr="00650418">
        <w:rPr>
          <w:color w:val="000000" w:themeColor="text1"/>
        </w:rPr>
        <w:fldChar w:fldCharType="separate"/>
      </w:r>
      <w:r w:rsidR="00384BC0" w:rsidRPr="00650418">
        <w:rPr>
          <w:noProof/>
          <w:color w:val="000000" w:themeColor="text1"/>
        </w:rPr>
        <w:t>(Corapcioglu and Jiang, 1993)</w:t>
      </w:r>
      <w:r w:rsidR="005A49F1" w:rsidRPr="00650418">
        <w:rPr>
          <w:color w:val="000000" w:themeColor="text1"/>
        </w:rPr>
        <w:fldChar w:fldCharType="end"/>
      </w:r>
      <w:r w:rsidR="00C50119" w:rsidRPr="00650418">
        <w:rPr>
          <w:color w:val="000000" w:themeColor="text1"/>
        </w:rPr>
        <w:t xml:space="preserve">. A few authors considered colloidal size to be the most significant </w:t>
      </w:r>
      <w:r w:rsidR="008F2D2A" w:rsidRPr="00650418">
        <w:rPr>
          <w:color w:val="000000" w:themeColor="text1"/>
        </w:rPr>
        <w:t>factor</w:t>
      </w:r>
      <w:r w:rsidR="00C50119" w:rsidRPr="00650418">
        <w:rPr>
          <w:color w:val="000000" w:themeColor="text1"/>
        </w:rPr>
        <w:t xml:space="preserve"> </w:t>
      </w:r>
      <w:r w:rsidR="008F2D2A" w:rsidRPr="00650418">
        <w:rPr>
          <w:color w:val="000000" w:themeColor="text1"/>
        </w:rPr>
        <w:t>affecting</w:t>
      </w:r>
      <w:r w:rsidR="00C50119" w:rsidRPr="00650418">
        <w:rPr>
          <w:color w:val="000000" w:themeColor="text1"/>
        </w:rPr>
        <w:t xml:space="preserve"> results </w:t>
      </w:r>
      <w:r w:rsidR="006A3404" w:rsidRPr="00650418">
        <w:rPr>
          <w:color w:val="000000" w:themeColor="text1"/>
        </w:rPr>
        <w:fldChar w:fldCharType="begin">
          <w:fldData xml:space="preserve">PEVuZE5vdGU+PENpdGU+PEF1dGhvcj5CYWJha2hhbmk8L0F1dGhvcj48WWVhcj4yMDE5PC9ZZWFy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</w:fldData>
        </w:fldChar>
      </w:r>
      <w:r w:rsidR="00384BC0" w:rsidRPr="00650418">
        <w:rPr>
          <w:color w:val="000000" w:themeColor="text1"/>
        </w:rPr>
        <w:instrText xml:space="preserve"> ADDIN EN.CITE </w:instrText>
      </w:r>
      <w:r w:rsidR="00384BC0" w:rsidRPr="00650418">
        <w:rPr>
          <w:color w:val="000000" w:themeColor="text1"/>
        </w:rPr>
        <w:fldChar w:fldCharType="begin">
          <w:fldData xml:space="preserve">PEVuZE5vdGU+PENpdGU+PEF1dGhvcj5CYWJha2hhbmk8L0F1dGhvcj48WWVhcj4yMDE5PC9ZZWFy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</w:fldData>
        </w:fldChar>
      </w:r>
      <w:r w:rsidR="00384BC0" w:rsidRPr="00650418">
        <w:rPr>
          <w:color w:val="000000" w:themeColor="text1"/>
        </w:rPr>
        <w:instrText xml:space="preserve"> ADDIN EN.CITE.DATA </w:instrText>
      </w:r>
      <w:r w:rsidR="00384BC0" w:rsidRPr="00650418">
        <w:rPr>
          <w:color w:val="000000" w:themeColor="text1"/>
        </w:rPr>
      </w:r>
      <w:r w:rsidR="00384BC0" w:rsidRPr="00650418">
        <w:rPr>
          <w:color w:val="000000" w:themeColor="text1"/>
        </w:rPr>
        <w:fldChar w:fldCharType="end"/>
      </w:r>
      <w:r w:rsidR="006A3404" w:rsidRPr="00650418">
        <w:rPr>
          <w:color w:val="000000" w:themeColor="text1"/>
        </w:rPr>
      </w:r>
      <w:r w:rsidR="006A3404" w:rsidRPr="00650418">
        <w:rPr>
          <w:color w:val="000000" w:themeColor="text1"/>
        </w:rPr>
        <w:fldChar w:fldCharType="separate"/>
      </w:r>
      <w:r w:rsidR="00384BC0" w:rsidRPr="00650418">
        <w:rPr>
          <w:noProof/>
          <w:color w:val="000000" w:themeColor="text1"/>
        </w:rPr>
        <w:t>(Babakhani, 2019; Bradford et al., 2011; Chrysikopoulos and Abdel</w:t>
      </w:r>
      <w:r w:rsidR="00CB5EBF" w:rsidRPr="00650418">
        <w:rPr>
          <w:noProof/>
          <w:color w:val="000000" w:themeColor="text1"/>
        </w:rPr>
        <w:t>-</w:t>
      </w:r>
      <w:r w:rsidR="00384BC0" w:rsidRPr="00650418">
        <w:rPr>
          <w:noProof/>
          <w:color w:val="000000" w:themeColor="text1"/>
        </w:rPr>
        <w:t>Salam, 1997)</w:t>
      </w:r>
      <w:r w:rsidR="006A3404" w:rsidRPr="00650418">
        <w:rPr>
          <w:color w:val="000000" w:themeColor="text1"/>
        </w:rPr>
        <w:fldChar w:fldCharType="end"/>
      </w:r>
      <w:r w:rsidR="00AA58E6" w:rsidRPr="00650418">
        <w:rPr>
          <w:color w:val="000000" w:themeColor="text1"/>
        </w:rPr>
        <w:t xml:space="preserve">. </w:t>
      </w:r>
      <w:r w:rsidR="00193BC8" w:rsidRPr="00650418">
        <w:rPr>
          <w:color w:val="000000" w:themeColor="text1"/>
        </w:rPr>
        <w:t>Some studies considered m</w:t>
      </w:r>
      <w:r w:rsidR="00C50119" w:rsidRPr="00650418">
        <w:rPr>
          <w:color w:val="000000" w:themeColor="text1"/>
        </w:rPr>
        <w:t>aximum retention concentration and reversible</w:t>
      </w:r>
      <w:r w:rsidR="00022B56" w:rsidRPr="00650418">
        <w:rPr>
          <w:color w:val="000000" w:themeColor="text1"/>
        </w:rPr>
        <w:t xml:space="preserve"> and </w:t>
      </w:r>
      <w:r w:rsidR="00C50119" w:rsidRPr="00650418">
        <w:rPr>
          <w:color w:val="000000" w:themeColor="text1"/>
        </w:rPr>
        <w:t>irreversible retention</w:t>
      </w:r>
      <w:r w:rsidR="00193BC8" w:rsidRPr="00650418">
        <w:rPr>
          <w:color w:val="000000" w:themeColor="text1"/>
        </w:rPr>
        <w:t xml:space="preserve"> </w:t>
      </w:r>
      <w:r w:rsidR="00193BC8" w:rsidRPr="00650418">
        <w:rPr>
          <w:color w:val="000000" w:themeColor="text1"/>
        </w:rPr>
        <w:fldChar w:fldCharType="begin"/>
      </w:r>
      <w:r w:rsidR="00384BC0" w:rsidRPr="00650418">
        <w:rPr>
          <w:color w:val="000000" w:themeColor="text1"/>
        </w:rPr>
        <w:instrText xml:space="preserve"> ADDIN EN.CITE &lt;EndNote&gt;&lt;Cite&gt;&lt;Author&gt;Bedrikovetsky&lt;/Author&gt;&lt;Year&gt;2011&lt;/Year&gt;&lt;RecNum&gt;226&lt;/RecNum&gt;&lt;DisplayText&gt;(Bedrikovetsky et al., 2011; Leij and Bradford, 2013)&lt;/DisplayText&gt;&lt;record&gt;&lt;rec-number&gt;226&lt;/rec-number&gt;&lt;foreign-keys&gt;&lt;key app="EN" db-id="aws0a2evozxfzxezf0l552wkve9xda0x29xf" timestamp="1689001111"&gt;226&lt;/key&gt;&lt;/foreign-keys&gt;&lt;ref-type name="Journal Article"&gt;17&lt;/ref-type&gt;&lt;contributors&gt;&lt;authors&gt;&lt;author&gt;Bedrikovetsky, Pavel&lt;/author&gt;&lt;author&gt;Siqueira, Fernando D&lt;/author&gt;&lt;author&gt;Furtado, Claudio A&lt;/author&gt;&lt;author&gt;Souza, Antonio Luiz S&lt;/author&gt;&lt;/authors&gt;&lt;/contributors&gt;&lt;titles&gt;&lt;title&gt;Modified particle detachment model for colloidal transport in porous media&lt;/title&gt;&lt;secondary-title&gt;Transport in porous media&lt;/secondary-title&gt;&lt;/titles&gt;&lt;periodical&gt;&lt;full-title&gt;Transport in Porous Media&lt;/full-title&gt;&lt;/periodical&gt;&lt;pages&gt;353-383&lt;/pages&gt;&lt;volume&gt;86&lt;/volume&gt;&lt;dates&gt;&lt;year&gt;2011&lt;/year&gt;&lt;/dates&gt;&lt;isbn&gt;0169-3913&lt;/isbn&gt;&lt;urls&gt;&lt;/urls&gt;&lt;/record&gt;&lt;/Cite&gt;&lt;Cite&gt;&lt;Author&gt;Leij&lt;/Author&gt;&lt;Year&gt;2013&lt;/Year&gt;&lt;RecNum&gt;227&lt;/RecNum&gt;&lt;record&gt;&lt;rec-number&gt;227&lt;/rec-number&gt;&lt;foreign-keys&gt;&lt;key app="EN" db-id="aws0a2evozxfzxezf0l552wkve9xda0x29xf" timestamp="1689001191"&gt;227&lt;/key&gt;&lt;/foreign-keys&gt;&lt;ref-type name="Journal Article"&gt;17&lt;/ref-type&gt;&lt;contributors&gt;&lt;authors&gt;&lt;author&gt;Leij, Feike J&lt;/author&gt;&lt;author&gt;Bradford, Scott A&lt;/author&gt;&lt;/authors&gt;&lt;/contributors&gt;&lt;titles&gt;&lt;title&gt;Colloid transport in dual-permeability media&lt;/title&gt;&lt;secondary-title&gt;Journal of contaminant hydrology&lt;/secondary-title&gt;&lt;/titles&gt;&lt;periodical&gt;&lt;full-title&gt;Journal of Contaminant Hydrology&lt;/full-title&gt;&lt;/periodical&gt;&lt;pages&gt;65-76&lt;/pages&gt;&lt;volume&gt;150&lt;/volume&gt;&lt;dates&gt;&lt;year&gt;2013&lt;/year&gt;&lt;/dates&gt;&lt;isbn&gt;0169-7722&lt;/isbn&gt;&lt;urls&gt;&lt;/urls&gt;&lt;/record&gt;&lt;/Cite&gt;&lt;/EndNote&gt;</w:instrText>
      </w:r>
      <w:r w:rsidR="00193BC8" w:rsidRPr="00650418">
        <w:rPr>
          <w:color w:val="000000" w:themeColor="text1"/>
        </w:rPr>
        <w:fldChar w:fldCharType="separate"/>
      </w:r>
      <w:r w:rsidR="00384BC0" w:rsidRPr="00650418">
        <w:rPr>
          <w:noProof/>
          <w:color w:val="000000" w:themeColor="text1"/>
        </w:rPr>
        <w:t>(Bedrikovetsky et al., 2011; Leij and Bradford, 2013)</w:t>
      </w:r>
      <w:r w:rsidR="00193BC8" w:rsidRPr="00650418">
        <w:rPr>
          <w:color w:val="000000" w:themeColor="text1"/>
        </w:rPr>
        <w:fldChar w:fldCharType="end"/>
      </w:r>
      <w:r w:rsidR="00193BC8" w:rsidRPr="00650418">
        <w:rPr>
          <w:color w:val="000000" w:themeColor="text1"/>
        </w:rPr>
        <w:t xml:space="preserve">. </w:t>
      </w:r>
      <w:r w:rsidR="00C50119" w:rsidRPr="00650418">
        <w:rPr>
          <w:color w:val="000000" w:themeColor="text1"/>
        </w:rPr>
        <w:t xml:space="preserve">Changes in linear isotherm coefficients and equilibrium distribution coefficients were also examined </w:t>
      </w:r>
      <w:r w:rsidR="009215D6" w:rsidRPr="00650418">
        <w:rPr>
          <w:color w:val="000000" w:themeColor="text1"/>
        </w:rPr>
        <w:fldChar w:fldCharType="begin"/>
      </w:r>
      <w:r w:rsidR="00384BC0" w:rsidRPr="00650418">
        <w:rPr>
          <w:color w:val="000000" w:themeColor="text1"/>
        </w:rPr>
        <w:instrText xml:space="preserve"> ADDIN EN.CITE &lt;EndNote&gt;&lt;Cite&gt;&lt;Author&gt;Kheirabadi&lt;/Author&gt;&lt;Year&gt;2017&lt;/Year&gt;&lt;RecNum&gt;216&lt;/RecNum&gt;&lt;DisplayText&gt;(Kheirabadi et al., 2017)&lt;/DisplayText&gt;&lt;record&gt;&lt;rec-number&gt;216&lt;/rec-number&gt;&lt;foreign-keys&gt;&lt;key app="EN" db-id="aws0a2evozxfzxezf0l552wkve9xda0x29xf" timestamp="1688671569"&gt;216&lt;/key&gt;&lt;/foreign-keys&gt;&lt;ref-type name="Journal Article"&gt;17&lt;/ref-type&gt;&lt;contributors&gt;&lt;authors&gt;&lt;author&gt;Kheirabadi, Mohsen&lt;/author&gt;&lt;author&gt;Niksokhan, Mohammad Hossein&lt;/author&gt;&lt;author&gt;Omidvar, Babak&lt;/author&gt;&lt;/authors&gt;&lt;/contributors&gt;&lt;titles&gt;&lt;title&gt;Colloid-associated groundwater contaminant transport in homogeneous saturated porous media: mathematical and numerical modeling&lt;/title&gt;&lt;secondary-title&gt;Environmental Modeling &amp;amp; Assessment&lt;/secondary-title&gt;&lt;/titles&gt;&lt;pages&gt;79-90&lt;/pages&gt;&lt;volume&gt;22&lt;/volume&gt;&lt;dates&gt;&lt;year&gt;2017&lt;/year&gt;&lt;/dates&gt;&lt;isbn&gt;1420-2026&lt;/isbn&gt;&lt;urls&gt;&lt;/urls&gt;&lt;/record&gt;&lt;/Cite&gt;&lt;/EndNote&gt;</w:instrText>
      </w:r>
      <w:r w:rsidR="009215D6" w:rsidRPr="00650418">
        <w:rPr>
          <w:color w:val="000000" w:themeColor="text1"/>
        </w:rPr>
        <w:fldChar w:fldCharType="separate"/>
      </w:r>
      <w:r w:rsidR="00384BC0" w:rsidRPr="00650418">
        <w:rPr>
          <w:noProof/>
          <w:color w:val="000000" w:themeColor="text1"/>
        </w:rPr>
        <w:t>(Kheirabadi et al., 2017)</w:t>
      </w:r>
      <w:r w:rsidR="009215D6" w:rsidRPr="00650418">
        <w:rPr>
          <w:color w:val="000000" w:themeColor="text1"/>
        </w:rPr>
        <w:fldChar w:fldCharType="end"/>
      </w:r>
      <w:r w:rsidR="00C50119" w:rsidRPr="00650418">
        <w:rPr>
          <w:color w:val="000000" w:themeColor="text1"/>
        </w:rPr>
        <w:t xml:space="preserve">. </w:t>
      </w:r>
      <w:r w:rsidR="00396001" w:rsidRPr="00650418">
        <w:rPr>
          <w:color w:val="000000" w:themeColor="text1"/>
        </w:rPr>
        <w:t xml:space="preserve">Transverse dispersivity, overall hydraulic </w:t>
      </w:r>
      <w:r w:rsidR="00BC4381" w:rsidRPr="00650418">
        <w:rPr>
          <w:color w:val="000000" w:themeColor="text1"/>
        </w:rPr>
        <w:t xml:space="preserve">gradient, and velocities, as well as collision efficiency factors, blocking factors, </w:t>
      </w:r>
      <w:r w:rsidR="00BC4381" w:rsidRPr="00650418">
        <w:rPr>
          <w:color w:val="000000" w:themeColor="text1"/>
        </w:rPr>
        <w:lastRenderedPageBreak/>
        <w:t>and heterogeneity, were also analyzed</w:t>
      </w:r>
      <w:r w:rsidR="006F735F" w:rsidRPr="00650418">
        <w:rPr>
          <w:color w:val="000000" w:themeColor="text1"/>
        </w:rPr>
        <w:t xml:space="preserve"> </w:t>
      </w:r>
      <w:r w:rsidR="00BC4381" w:rsidRPr="00650418">
        <w:rPr>
          <w:color w:val="000000" w:themeColor="text1"/>
        </w:rPr>
        <w:fldChar w:fldCharType="begin"/>
      </w:r>
      <w:r w:rsidR="00BC4381" w:rsidRPr="00650418">
        <w:rPr>
          <w:color w:val="000000" w:themeColor="text1"/>
        </w:rPr>
        <w:instrText xml:space="preserve"> ADDIN EN.CITE &lt;EndNote&gt;&lt;Cite&gt;&lt;Author&gt;Cullen&lt;/Author&gt;&lt;Year&gt;2010&lt;/Year&gt;&lt;RecNum&gt;224&lt;/RecNum&gt;&lt;DisplayText&gt;(Cullen et al., 2010)&lt;/DisplayText&gt;&lt;record&gt;&lt;rec-number&gt;224&lt;/rec-number&gt;&lt;foreign-keys&gt;&lt;key app="EN" db-id="aws0a2evozxfzxezf0l552wkve9xda0x29xf" timestamp="1688672575"&gt;224&lt;/key&gt;&lt;/foreign-keys&gt;&lt;ref-type name="Journal Article"&gt;17&lt;/ref-type&gt;&lt;contributors&gt;&lt;authors&gt;&lt;author&gt;Cullen, Erin&lt;/author&gt;&lt;author&gt;O’Carroll, Denis M&lt;/author&gt;&lt;author&gt;Yanful, Ernest K&lt;/author&gt;&lt;author&gt;Sleep, Brent&lt;/author&gt;&lt;/authors&gt;&lt;/contributors&gt;&lt;titles&gt;&lt;title&gt;Simulation of the subsurface mobility of carbon nanoparticles at the field scale&lt;/title&gt;&lt;secondary-title&gt;Advances in water resources&lt;/secondary-title&gt;&lt;/titles&gt;&lt;pages&gt;361-371&lt;/pages&gt;&lt;volume&gt;33&lt;/volume&gt;&lt;number&gt;4&lt;/number&gt;&lt;dates&gt;&lt;year&gt;2010&lt;/year&gt;&lt;/dates&gt;&lt;isbn&gt;0309-1708&lt;/isbn&gt;&lt;urls&gt;&lt;/urls&gt;&lt;/record&gt;&lt;/Cite&gt;&lt;/EndNote&gt;</w:instrText>
      </w:r>
      <w:r w:rsidR="00BC4381" w:rsidRPr="00650418">
        <w:rPr>
          <w:color w:val="000000" w:themeColor="text1"/>
        </w:rPr>
        <w:fldChar w:fldCharType="separate"/>
      </w:r>
      <w:r w:rsidR="00BC4381" w:rsidRPr="00650418">
        <w:rPr>
          <w:noProof/>
          <w:color w:val="000000" w:themeColor="text1"/>
        </w:rPr>
        <w:t>(Cullen et al., 2010)</w:t>
      </w:r>
      <w:r w:rsidR="00BC4381" w:rsidRPr="00650418">
        <w:rPr>
          <w:color w:val="000000" w:themeColor="text1"/>
        </w:rPr>
        <w:fldChar w:fldCharType="end"/>
      </w:r>
      <w:r w:rsidR="00BC4381" w:rsidRPr="00650418">
        <w:rPr>
          <w:color w:val="000000" w:themeColor="text1"/>
        </w:rPr>
        <w:t>.</w:t>
      </w:r>
      <w:r w:rsidR="00C50119" w:rsidRPr="00650418">
        <w:rPr>
          <w:color w:val="000000" w:themeColor="text1"/>
        </w:rPr>
        <w:t xml:space="preserve"> </w:t>
      </w:r>
      <w:r w:rsidR="00396001" w:rsidRPr="00650418">
        <w:rPr>
          <w:color w:val="000000" w:themeColor="text1"/>
        </w:rPr>
        <w:t>Some studies have concluded that soil structure and preferential flow are critical factors influencing colloid transport during transient flow</w:t>
      </w:r>
      <w:r w:rsidR="00530691" w:rsidRPr="00650418">
        <w:rPr>
          <w:color w:val="000000" w:themeColor="text1"/>
        </w:rPr>
        <w:t xml:space="preserve"> conditions</w:t>
      </w:r>
      <w:r w:rsidR="00396001" w:rsidRPr="00650418">
        <w:rPr>
          <w:color w:val="000000" w:themeColor="text1"/>
        </w:rPr>
        <w:t xml:space="preserve"> </w:t>
      </w:r>
      <w:r w:rsidR="008941EA" w:rsidRPr="00650418">
        <w:rPr>
          <w:color w:val="000000" w:themeColor="text1"/>
        </w:rPr>
        <w:fldChar w:fldCharType="begin"/>
      </w:r>
      <w:r w:rsidR="005E22DB" w:rsidRPr="00650418">
        <w:rPr>
          <w:color w:val="000000" w:themeColor="text1"/>
        </w:rPr>
        <w:instrText xml:space="preserve"> ADDIN EN.CITE &lt;EndNote&gt;&lt;Cite&gt;&lt;Author&gt;Wang&lt;/Author&gt;&lt;Year&gt;2020&lt;/Year&gt;&lt;RecNum&gt;235&lt;/RecNum&gt;&lt;DisplayText&gt;(Wang, C. et al., 2020)&lt;/DisplayText&gt;&lt;record&gt;&lt;rec-number&gt;235&lt;/rec-number&gt;&lt;foreign-keys&gt;&lt;key app="EN" db-id="aws0a2evozxfzxezf0l552wkve9xda0x29xf" timestamp="1689187557"&gt;235&lt;/key&gt;&lt;/foreign-keys&gt;&lt;ref-type name="Journal Article"&gt;17&lt;/ref-type&gt;&lt;contributors&gt;&lt;authors&gt;&lt;author&gt;Wang, Chaozi&lt;/author&gt;&lt;author&gt;Wang, Ruoyu&lt;/author&gt;&lt;author&gt;Huo, Zailin&lt;/author&gt;&lt;author&gt;Xie, En&lt;/author&gt;&lt;author&gt;Dahlke, Helen E&lt;/author&gt;&lt;/authors&gt;&lt;/contributors&gt;&lt;titles&gt;&lt;title&gt;Colloid transport through soil and other porous media under transient flow conditions—A review&lt;/title&gt;&lt;secondary-title&gt;Wiley Interdisciplinary Reviews: Water&lt;/secondary-title&gt;&lt;/titles&gt;&lt;pages&gt;e1439&lt;/pages&gt;&lt;volume&gt;7&lt;/volume&gt;&lt;number&gt;4&lt;/number&gt;&lt;dates&gt;&lt;year&gt;2020&lt;/year&gt;&lt;/dates&gt;&lt;isbn&gt;2049-1948&lt;/isbn&gt;&lt;urls&gt;&lt;/urls&gt;&lt;/record&gt;&lt;/Cite&gt;&lt;/EndNote&gt;</w:instrText>
      </w:r>
      <w:r w:rsidR="008941EA" w:rsidRPr="00650418">
        <w:rPr>
          <w:color w:val="000000" w:themeColor="text1"/>
        </w:rPr>
        <w:fldChar w:fldCharType="separate"/>
      </w:r>
      <w:r w:rsidR="005E22DB" w:rsidRPr="00650418">
        <w:rPr>
          <w:noProof/>
          <w:color w:val="000000" w:themeColor="text1"/>
        </w:rPr>
        <w:t>(Wang, C. et al., 2020)</w:t>
      </w:r>
      <w:r w:rsidR="008941EA" w:rsidRPr="00650418">
        <w:rPr>
          <w:color w:val="000000" w:themeColor="text1"/>
        </w:rPr>
        <w:fldChar w:fldCharType="end"/>
      </w:r>
      <w:r w:rsidR="008941EA" w:rsidRPr="00650418">
        <w:rPr>
          <w:color w:val="000000" w:themeColor="text1"/>
        </w:rPr>
        <w:t>.</w:t>
      </w:r>
    </w:p>
    <w:p w14:paraId="73AE33D7" w14:textId="63F46124" w:rsidR="00C50119" w:rsidRPr="00650418" w:rsidRDefault="00C50119" w:rsidP="00EF6DF6">
      <w:pPr>
        <w:spacing w:line="360" w:lineRule="auto"/>
        <w:rPr>
          <w:b/>
          <w:bCs/>
          <w:i/>
          <w:iCs/>
          <w:color w:val="000000" w:themeColor="text1"/>
        </w:rPr>
      </w:pPr>
      <w:r w:rsidRPr="00650418">
        <w:rPr>
          <w:b/>
          <w:bCs/>
          <w:i/>
          <w:iCs/>
          <w:color w:val="000000" w:themeColor="text1"/>
        </w:rPr>
        <w:t xml:space="preserve">Kaolinite particles on </w:t>
      </w:r>
      <w:r w:rsidR="00AA58E6" w:rsidRPr="00650418">
        <w:rPr>
          <w:b/>
          <w:bCs/>
          <w:i/>
          <w:iCs/>
          <w:color w:val="000000" w:themeColor="text1"/>
        </w:rPr>
        <w:t xml:space="preserve">the </w:t>
      </w:r>
      <w:r w:rsidRPr="00650418">
        <w:rPr>
          <w:b/>
          <w:bCs/>
          <w:i/>
          <w:iCs/>
          <w:color w:val="000000" w:themeColor="text1"/>
        </w:rPr>
        <w:t>Cesium</w:t>
      </w:r>
      <w:r w:rsidR="00CB5EBF" w:rsidRPr="00650418">
        <w:rPr>
          <w:b/>
          <w:bCs/>
          <w:i/>
          <w:iCs/>
          <w:color w:val="000000" w:themeColor="text1"/>
        </w:rPr>
        <w:t>-</w:t>
      </w:r>
      <w:r w:rsidRPr="00650418">
        <w:rPr>
          <w:b/>
          <w:bCs/>
          <w:i/>
          <w:iCs/>
          <w:color w:val="000000" w:themeColor="text1"/>
        </w:rPr>
        <w:t>137 transport model</w:t>
      </w:r>
    </w:p>
    <w:p w14:paraId="7DD29FA7" w14:textId="57BF51C5" w:rsidR="00F33ADC" w:rsidRPr="00650418" w:rsidRDefault="004025FB" w:rsidP="00EF6DF6">
      <w:pPr>
        <w:spacing w:line="360" w:lineRule="auto"/>
        <w:ind w:firstLine="720"/>
        <w:rPr>
          <w:color w:val="000000" w:themeColor="text1"/>
        </w:rPr>
      </w:pPr>
      <w:r w:rsidRPr="00650418">
        <w:rPr>
          <w:color w:val="000000" w:themeColor="text1"/>
        </w:rPr>
        <w:t xml:space="preserve">An interesting study </w:t>
      </w:r>
      <w:r w:rsidR="00C50119" w:rsidRPr="00650418">
        <w:rPr>
          <w:color w:val="000000" w:themeColor="text1"/>
        </w:rPr>
        <w:t>created a model for kaolinite</w:t>
      </w:r>
      <w:r w:rsidR="00CB5EBF" w:rsidRPr="00650418">
        <w:rPr>
          <w:color w:val="000000" w:themeColor="text1"/>
        </w:rPr>
        <w:t>-</w:t>
      </w:r>
      <w:r w:rsidR="00C50119" w:rsidRPr="00650418">
        <w:rPr>
          <w:color w:val="000000" w:themeColor="text1"/>
        </w:rPr>
        <w:t xml:space="preserve">facilitated transport of </w:t>
      </w:r>
      <w:r w:rsidR="008F2D2A" w:rsidRPr="00650418">
        <w:rPr>
          <w:color w:val="000000" w:themeColor="text1"/>
        </w:rPr>
        <w:t>cesium</w:t>
      </w:r>
      <w:r w:rsidR="00CB5EBF" w:rsidRPr="00650418">
        <w:rPr>
          <w:color w:val="000000" w:themeColor="text1"/>
        </w:rPr>
        <w:t>-</w:t>
      </w:r>
      <w:r w:rsidR="00C50119" w:rsidRPr="00650418">
        <w:rPr>
          <w:color w:val="000000" w:themeColor="text1"/>
        </w:rPr>
        <w:t>137 in a water</w:t>
      </w:r>
      <w:r w:rsidR="00CB5EBF" w:rsidRPr="00650418">
        <w:rPr>
          <w:color w:val="000000" w:themeColor="text1"/>
        </w:rPr>
        <w:t>-</w:t>
      </w:r>
      <w:r w:rsidR="00C50119" w:rsidRPr="00650418">
        <w:rPr>
          <w:color w:val="000000" w:themeColor="text1"/>
        </w:rPr>
        <w:t>saturated porous medium</w:t>
      </w:r>
      <w:r w:rsidRPr="00650418">
        <w:rPr>
          <w:color w:val="000000" w:themeColor="text1"/>
        </w:rPr>
        <w:t xml:space="preserve"> </w:t>
      </w:r>
      <w:r w:rsidRPr="00650418">
        <w:rPr>
          <w:color w:val="000000" w:themeColor="text1"/>
        </w:rPr>
        <w:fldChar w:fldCharType="begin"/>
      </w:r>
      <w:r w:rsidRPr="00650418">
        <w:rPr>
          <w:color w:val="000000" w:themeColor="text1"/>
        </w:rPr>
        <w:instrText xml:space="preserve"> ADDIN EN.CITE &lt;EndNote&gt;&lt;Cite&gt;&lt;Author&gt;Saiers&lt;/Author&gt;&lt;Year&gt;1996&lt;/Year&gt;&lt;RecNum&gt;210&lt;/RecNum&gt;&lt;DisplayText&gt;(Saiers and Hornberger, 1996)&lt;/DisplayText&gt;&lt;record&gt;&lt;rec-number&gt;210&lt;/rec-number&gt;&lt;foreign-keys&gt;&lt;key app="EN" db-id="aws0a2evozxfzxezf0l552wkve9xda0x29xf" timestamp="1688671227"&gt;210&lt;/key&gt;&lt;/foreign-keys&gt;&lt;ref-type name="Journal Article"&gt;17&lt;/ref-type&gt;&lt;contributors&gt;&lt;authors&gt;&lt;author&gt;Saiers, James E&lt;/author&gt;&lt;author&gt;Hornberger, George M&lt;/author&gt;&lt;/authors&gt;&lt;/contributors&gt;&lt;titles&gt;&lt;title&gt;The role of colloidal kaolinite in the transport of cesium through laboratory sand columns&lt;/title&gt;&lt;secondary-title&gt;Water Resources Research&lt;/secondary-title&gt;&lt;/titles&gt;&lt;periodical&gt;&lt;full-title&gt;Water resources research&lt;/full-title&gt;&lt;/periodical&gt;&lt;pages&gt;33-41&lt;/pages&gt;&lt;volume&gt;32&lt;/volume&gt;&lt;number&gt;1&lt;/number&gt;&lt;dates&gt;&lt;year&gt;1996&lt;/year&gt;&lt;/dates&gt;&lt;isbn&gt;0043-1397&lt;/isbn&gt;&lt;urls&gt;&lt;/urls&gt;&lt;/record&gt;&lt;/Cite&gt;&lt;/EndNote&gt;</w:instrText>
      </w:r>
      <w:r w:rsidRPr="00650418">
        <w:rPr>
          <w:color w:val="000000" w:themeColor="text1"/>
        </w:rPr>
        <w:fldChar w:fldCharType="separate"/>
      </w:r>
      <w:r w:rsidRPr="00650418">
        <w:rPr>
          <w:noProof/>
          <w:color w:val="000000" w:themeColor="text1"/>
        </w:rPr>
        <w:t>(Saiers and Hornberger, 1996)</w:t>
      </w:r>
      <w:r w:rsidRPr="00650418">
        <w:rPr>
          <w:color w:val="000000" w:themeColor="text1"/>
        </w:rPr>
        <w:fldChar w:fldCharType="end"/>
      </w:r>
      <w:r w:rsidR="00C50119" w:rsidRPr="00650418">
        <w:rPr>
          <w:color w:val="000000" w:themeColor="text1"/>
        </w:rPr>
        <w:t xml:space="preserve">. </w:t>
      </w:r>
      <w:r w:rsidR="009A1C4C" w:rsidRPr="00650418">
        <w:rPr>
          <w:color w:val="000000" w:themeColor="text1"/>
        </w:rPr>
        <w:t xml:space="preserve">They investigated how kaolinite particles affect the movement of </w:t>
      </w:r>
      <w:r w:rsidR="008F2D2A" w:rsidRPr="00650418">
        <w:rPr>
          <w:color w:val="000000" w:themeColor="text1"/>
        </w:rPr>
        <w:t>cesium</w:t>
      </w:r>
      <w:r w:rsidR="00CB5EBF" w:rsidRPr="00650418">
        <w:rPr>
          <w:color w:val="000000" w:themeColor="text1"/>
        </w:rPr>
        <w:t>-</w:t>
      </w:r>
      <w:r w:rsidR="009A1C4C" w:rsidRPr="00650418">
        <w:rPr>
          <w:color w:val="000000" w:themeColor="text1"/>
        </w:rPr>
        <w:t xml:space="preserve">137 in sand columns. </w:t>
      </w:r>
      <w:r w:rsidR="00CE2423" w:rsidRPr="00650418">
        <w:rPr>
          <w:color w:val="000000" w:themeColor="text1"/>
        </w:rPr>
        <w:t>They discovered that an irreversible, first</w:t>
      </w:r>
      <w:r w:rsidR="00CB5EBF" w:rsidRPr="00650418">
        <w:rPr>
          <w:color w:val="000000" w:themeColor="text1"/>
        </w:rPr>
        <w:t>-</w:t>
      </w:r>
      <w:r w:rsidR="00CE2423" w:rsidRPr="00650418">
        <w:rPr>
          <w:color w:val="000000" w:themeColor="text1"/>
        </w:rPr>
        <w:t>order kinetic process explained the deposition of kaolinite onto sand. Additionally, they observed that linear equations described the retention of Cesium</w:t>
      </w:r>
      <w:r w:rsidR="00CB5EBF" w:rsidRPr="00650418">
        <w:rPr>
          <w:color w:val="000000" w:themeColor="text1"/>
        </w:rPr>
        <w:t>-</w:t>
      </w:r>
      <w:r w:rsidR="00CE2423" w:rsidRPr="00650418">
        <w:rPr>
          <w:color w:val="000000" w:themeColor="text1"/>
        </w:rPr>
        <w:t>137 by clay particles for a two</w:t>
      </w:r>
      <w:r w:rsidR="00CB5EBF" w:rsidRPr="00650418">
        <w:rPr>
          <w:color w:val="000000" w:themeColor="text1"/>
        </w:rPr>
        <w:t>-</w:t>
      </w:r>
      <w:r w:rsidR="00CE2423" w:rsidRPr="00650418">
        <w:rPr>
          <w:color w:val="000000" w:themeColor="text1"/>
        </w:rPr>
        <w:t>site sorption model</w:t>
      </w:r>
      <w:r w:rsidR="00C50119" w:rsidRPr="00650418">
        <w:rPr>
          <w:color w:val="000000" w:themeColor="text1"/>
        </w:rPr>
        <w:t xml:space="preserve">. </w:t>
      </w:r>
      <w:r w:rsidR="00CE2423" w:rsidRPr="00650418">
        <w:rPr>
          <w:color w:val="000000" w:themeColor="text1"/>
        </w:rPr>
        <w:t xml:space="preserve">A study introduced a model that features reversible and irreversible retention of colloids </w:t>
      </w:r>
      <w:r w:rsidR="00CE2423" w:rsidRPr="00650418">
        <w:rPr>
          <w:color w:val="000000" w:themeColor="text1"/>
        </w:rPr>
        <w:fldChar w:fldCharType="begin"/>
      </w:r>
      <w:r w:rsidR="00CE2423" w:rsidRPr="00650418">
        <w:rPr>
          <w:color w:val="000000" w:themeColor="text1"/>
        </w:rPr>
        <w:instrText xml:space="preserve"> ADDIN EN.CITE &lt;EndNote&gt;&lt;Cite&gt;&lt;Author&gt;Leij&lt;/Author&gt;&lt;Year&gt;2013&lt;/Year&gt;&lt;RecNum&gt;227&lt;/RecNum&gt;&lt;DisplayText&gt;(Leij and Bradford, 2013)&lt;/DisplayText&gt;&lt;record&gt;&lt;rec-number&gt;227&lt;/rec-number&gt;&lt;foreign-keys&gt;&lt;key app="EN" db-id="aws0a2evozxfzxezf0l552wkve9xda0x29xf" timestamp="1689001191"&gt;227&lt;/key&gt;&lt;/foreign-keys&gt;&lt;ref-type name="Journal Article"&gt;17&lt;/ref-type&gt;&lt;contributors&gt;&lt;authors&gt;&lt;author&gt;Leij, Feike J&lt;/author&gt;&lt;author&gt;Bradford, Scott A&lt;/author&gt;&lt;/authors&gt;&lt;/contributors&gt;&lt;titles&gt;&lt;title&gt;Colloid transport in dual-permeability media&lt;/title&gt;&lt;secondary-title&gt;Journal of contaminant hydrology&lt;/secondary-title&gt;&lt;/titles&gt;&lt;periodical&gt;&lt;full-title&gt;Journal of Contaminant Hydrology&lt;/full-title&gt;&lt;/periodical&gt;&lt;pages&gt;65-76&lt;/pages&gt;&lt;volume&gt;150&lt;/volume&gt;&lt;dates&gt;&lt;year&gt;2013&lt;/year&gt;&lt;/dates&gt;&lt;isbn&gt;0169-7722&lt;/isbn&gt;&lt;urls&gt;&lt;/urls&gt;&lt;/record&gt;&lt;/Cite&gt;&lt;/EndNote&gt;</w:instrText>
      </w:r>
      <w:r w:rsidR="00CE2423" w:rsidRPr="00650418">
        <w:rPr>
          <w:color w:val="000000" w:themeColor="text1"/>
        </w:rPr>
        <w:fldChar w:fldCharType="separate"/>
      </w:r>
      <w:r w:rsidR="00CE2423" w:rsidRPr="00650418">
        <w:rPr>
          <w:noProof/>
          <w:color w:val="000000" w:themeColor="text1"/>
        </w:rPr>
        <w:t>(Leij and Bradford, 2013)</w:t>
      </w:r>
      <w:r w:rsidR="00CE2423" w:rsidRPr="00650418">
        <w:rPr>
          <w:color w:val="000000" w:themeColor="text1"/>
        </w:rPr>
        <w:fldChar w:fldCharType="end"/>
      </w:r>
      <w:r w:rsidR="00C50119" w:rsidRPr="00650418">
        <w:rPr>
          <w:color w:val="000000" w:themeColor="text1"/>
        </w:rPr>
        <w:t xml:space="preserve">. </w:t>
      </w:r>
      <w:r w:rsidR="005B506F" w:rsidRPr="00650418">
        <w:rPr>
          <w:color w:val="000000" w:themeColor="text1"/>
        </w:rPr>
        <w:t>They found that larger colloids (3.2 μm) enhance dispersity and retention, while finer sand increases irreversible retention.</w:t>
      </w:r>
    </w:p>
    <w:p w14:paraId="2D0C6DD4" w14:textId="5D50BF95" w:rsidR="00C50119" w:rsidRPr="00650418" w:rsidRDefault="00C50119" w:rsidP="00EF6DF6">
      <w:pPr>
        <w:spacing w:line="360" w:lineRule="auto"/>
        <w:rPr>
          <w:b/>
          <w:bCs/>
          <w:i/>
          <w:iCs/>
          <w:color w:val="000000" w:themeColor="text1"/>
        </w:rPr>
      </w:pPr>
      <w:r w:rsidRPr="00650418">
        <w:rPr>
          <w:b/>
          <w:bCs/>
          <w:i/>
          <w:iCs/>
          <w:color w:val="000000" w:themeColor="text1"/>
        </w:rPr>
        <w:t>Dissipative particle dynamics model</w:t>
      </w:r>
    </w:p>
    <w:p w14:paraId="50DE390E" w14:textId="56090A2D" w:rsidR="00C50119" w:rsidRPr="00650418" w:rsidRDefault="008B58DD" w:rsidP="00EF6DF6">
      <w:pPr>
        <w:spacing w:line="360" w:lineRule="auto"/>
        <w:ind w:firstLine="720"/>
        <w:rPr>
          <w:color w:val="000000" w:themeColor="text1"/>
        </w:rPr>
      </w:pPr>
      <w:r w:rsidRPr="00650418">
        <w:rPr>
          <w:color w:val="000000" w:themeColor="text1"/>
        </w:rPr>
        <w:t xml:space="preserve">Another interesting study </w:t>
      </w:r>
      <w:r w:rsidRPr="00650418">
        <w:rPr>
          <w:color w:val="000000" w:themeColor="text1"/>
        </w:rPr>
        <w:fldChar w:fldCharType="begin"/>
      </w:r>
      <w:r w:rsidRPr="00650418">
        <w:rPr>
          <w:color w:val="000000" w:themeColor="text1"/>
        </w:rPr>
        <w:instrText xml:space="preserve"> ADDIN EN.CITE &lt;EndNote&gt;&lt;Cite&gt;&lt;Author&gt;Pan&lt;/Author&gt;&lt;Year&gt;2013&lt;/Year&gt;&lt;RecNum&gt;229&lt;/RecNum&gt;&lt;DisplayText&gt;(Pan and Tartakovsky, 2013)&lt;/DisplayText&gt;&lt;record&gt;&lt;rec-number&gt;229&lt;/rec-number&gt;&lt;foreign-keys&gt;&lt;key app="EN" db-id="aws0a2evozxfzxezf0l552wkve9xda0x29xf" timestamp="1689177424"&gt;229&lt;/key&gt;&lt;/foreign-keys&gt;&lt;ref-type name="Journal Article"&gt;17&lt;/ref-type&gt;&lt;contributors&gt;&lt;authors&gt;&lt;author&gt;Pan, W&lt;/author&gt;&lt;author&gt;Tartakovsky, AM&lt;/author&gt;&lt;/authors&gt;&lt;/contributors&gt;&lt;titles&gt;&lt;title&gt;Dissipative particle dynamics model for colloid transport in porous media&lt;/title&gt;&lt;secondary-title&gt;Advances in water resources&lt;/secondary-title&gt;&lt;/titles&gt;&lt;pages&gt;41-48&lt;/pages&gt;&lt;volume&gt;58&lt;/volume&gt;&lt;dates&gt;&lt;year&gt;2013&lt;/year&gt;&lt;/dates&gt;&lt;isbn&gt;0309-1708&lt;/isbn&gt;&lt;urls&gt;&lt;/urls&gt;&lt;/record&gt;&lt;/Cite&gt;&lt;/EndNote&gt;</w:instrText>
      </w:r>
      <w:r w:rsidRPr="00650418">
        <w:rPr>
          <w:color w:val="000000" w:themeColor="text1"/>
        </w:rPr>
        <w:fldChar w:fldCharType="separate"/>
      </w:r>
      <w:r w:rsidRPr="00650418">
        <w:rPr>
          <w:noProof/>
          <w:color w:val="000000" w:themeColor="text1"/>
        </w:rPr>
        <w:t>(Pan and Tartakovsky, 2013)</w:t>
      </w:r>
      <w:r w:rsidRPr="00650418">
        <w:rPr>
          <w:color w:val="000000" w:themeColor="text1"/>
        </w:rPr>
        <w:fldChar w:fldCharType="end"/>
      </w:r>
      <w:r w:rsidR="00C50119" w:rsidRPr="00650418">
        <w:rPr>
          <w:color w:val="000000" w:themeColor="text1"/>
        </w:rPr>
        <w:t xml:space="preserve"> presented a dissipative particle dynamics model. They found that the contact efficiency of colloids increases with decreasing flow rate and increasing concentration. </w:t>
      </w:r>
      <w:r w:rsidR="00560032" w:rsidRPr="00650418">
        <w:rPr>
          <w:color w:val="000000" w:themeColor="text1"/>
        </w:rPr>
        <w:t>Other</w:t>
      </w:r>
      <w:r w:rsidR="00BD24FF" w:rsidRPr="00650418">
        <w:rPr>
          <w:color w:val="000000" w:themeColor="text1"/>
        </w:rPr>
        <w:t xml:space="preserve"> researchers </w:t>
      </w:r>
      <w:r w:rsidR="00BD24FF" w:rsidRPr="00650418">
        <w:rPr>
          <w:color w:val="000000" w:themeColor="text1"/>
        </w:rPr>
        <w:fldChar w:fldCharType="begin"/>
      </w:r>
      <w:r w:rsidR="00BD24FF" w:rsidRPr="00650418">
        <w:rPr>
          <w:color w:val="000000" w:themeColor="text1"/>
        </w:rPr>
        <w:instrText xml:space="preserve"> ADDIN EN.CITE &lt;EndNote&gt;&lt;Cite&gt;&lt;Author&gt;Katzourakis&lt;/Author&gt;&lt;Year&gt;2014&lt;/Year&gt;&lt;RecNum&gt;220&lt;/RecNum&gt;&lt;DisplayText&gt;(Katzourakis and Chrysikopoulos, 2014)&lt;/DisplayText&gt;&lt;record&gt;&lt;rec-number&gt;220&lt;/rec-number&gt;&lt;foreign-keys&gt;&lt;key app="EN" db-id="aws0a2evozxfzxezf0l552wkve9xda0x29xf" timestamp="1688672216"&gt;220&lt;/key&gt;&lt;/foreign-keys&gt;&lt;ref-type name="Journal Article"&gt;17&lt;/ref-type&gt;&lt;contributors&gt;&lt;authors&gt;&lt;author&gt;Katzourakis, Vasileios E&lt;/author&gt;&lt;author&gt;Chrysikopoulos, Constantinos V&lt;/author&gt;&lt;/authors&gt;&lt;/contributors&gt;&lt;titles&gt;&lt;title&gt;Mathematical modeling of colloid and virus cotransport in porous media: Application to experimental data&lt;/title&gt;&lt;secondary-title&gt;Advances in water resources&lt;/secondary-title&gt;&lt;/titles&gt;&lt;pages&gt;62-73&lt;/pages&gt;&lt;volume&gt;68&lt;/volume&gt;&lt;dates&gt;&lt;year&gt;2014&lt;/year&gt;&lt;/dates&gt;&lt;isbn&gt;0309-1708&lt;/isbn&gt;&lt;urls&gt;&lt;/urls&gt;&lt;/record&gt;&lt;/Cite&gt;&lt;/EndNote&gt;</w:instrText>
      </w:r>
      <w:r w:rsidR="00BD24FF" w:rsidRPr="00650418">
        <w:rPr>
          <w:color w:val="000000" w:themeColor="text1"/>
        </w:rPr>
        <w:fldChar w:fldCharType="separate"/>
      </w:r>
      <w:r w:rsidR="00BD24FF" w:rsidRPr="00650418">
        <w:rPr>
          <w:noProof/>
          <w:color w:val="000000" w:themeColor="text1"/>
        </w:rPr>
        <w:t>(Katzourakis and Chrysikopoulos, 2014)</w:t>
      </w:r>
      <w:r w:rsidR="00BD24FF" w:rsidRPr="00650418">
        <w:rPr>
          <w:color w:val="000000" w:themeColor="text1"/>
        </w:rPr>
        <w:fldChar w:fldCharType="end"/>
      </w:r>
      <w:r w:rsidR="00C50119" w:rsidRPr="00650418">
        <w:rPr>
          <w:color w:val="000000" w:themeColor="text1"/>
        </w:rPr>
        <w:t xml:space="preserve"> developed a colloid and virus cotransport model in porous media. They studied individual viruses</w:t>
      </w:r>
      <w:r w:rsidR="008F2D2A" w:rsidRPr="00650418">
        <w:rPr>
          <w:color w:val="000000" w:themeColor="text1"/>
        </w:rPr>
        <w:t>,</w:t>
      </w:r>
      <w:r w:rsidR="00C50119" w:rsidRPr="00650418">
        <w:rPr>
          <w:color w:val="000000" w:themeColor="text1"/>
        </w:rPr>
        <w:t xml:space="preserve"> colloids</w:t>
      </w:r>
      <w:r w:rsidR="008F2D2A" w:rsidRPr="00650418">
        <w:rPr>
          <w:color w:val="000000" w:themeColor="text1"/>
        </w:rPr>
        <w:t>,</w:t>
      </w:r>
      <w:r w:rsidR="00C50119" w:rsidRPr="00650418">
        <w:rPr>
          <w:color w:val="000000" w:themeColor="text1"/>
        </w:rPr>
        <w:t xml:space="preserve"> </w:t>
      </w:r>
      <w:r w:rsidR="008F2D2A" w:rsidRPr="00650418">
        <w:rPr>
          <w:color w:val="000000" w:themeColor="text1"/>
        </w:rPr>
        <w:t>and</w:t>
      </w:r>
      <w:r w:rsidR="00C50119" w:rsidRPr="00650418">
        <w:rPr>
          <w:color w:val="000000" w:themeColor="text1"/>
        </w:rPr>
        <w:t xml:space="preserve"> viruses attached to colloids. They solved governing coupled differential equations using the finite difference method.</w:t>
      </w:r>
      <w:r w:rsidR="002C607B" w:rsidRPr="00650418">
        <w:rPr>
          <w:color w:val="000000" w:themeColor="text1"/>
        </w:rPr>
        <w:t xml:space="preserve"> Other authors</w:t>
      </w:r>
      <w:r w:rsidR="00C50119" w:rsidRPr="00650418">
        <w:rPr>
          <w:color w:val="000000" w:themeColor="text1"/>
        </w:rPr>
        <w:t xml:space="preserve"> </w:t>
      </w:r>
      <w:r w:rsidR="002C607B" w:rsidRPr="00650418">
        <w:rPr>
          <w:color w:val="000000" w:themeColor="text1"/>
        </w:rPr>
        <w:fldChar w:fldCharType="begin">
          <w:fldData xml:space="preserve">PEVuZE5vdGU+PENpdGU+PEF1dGhvcj5DaHJ5c2lrb3BvdWxvczwvQXV0aG9yPjxZZWFyPjE5OTc8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</w:fldData>
        </w:fldChar>
      </w:r>
      <w:r w:rsidR="002C607B" w:rsidRPr="00650418">
        <w:rPr>
          <w:color w:val="000000" w:themeColor="text1"/>
        </w:rPr>
        <w:instrText xml:space="preserve"> ADDIN EN.CITE </w:instrText>
      </w:r>
      <w:r w:rsidR="002C607B" w:rsidRPr="00650418">
        <w:rPr>
          <w:color w:val="000000" w:themeColor="text1"/>
        </w:rPr>
        <w:fldChar w:fldCharType="begin">
          <w:fldData xml:space="preserve">PEVuZE5vdGU+PENpdGU+PEF1dGhvcj5DaHJ5c2lrb3BvdWxvczwvQXV0aG9yPjxZZWFyPjE5OTc8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</w:fldData>
        </w:fldChar>
      </w:r>
      <w:r w:rsidR="002C607B" w:rsidRPr="00650418">
        <w:rPr>
          <w:color w:val="000000" w:themeColor="text1"/>
        </w:rPr>
        <w:instrText xml:space="preserve"> ADDIN EN.CITE.DATA </w:instrText>
      </w:r>
      <w:r w:rsidR="002C607B" w:rsidRPr="00650418">
        <w:rPr>
          <w:color w:val="000000" w:themeColor="text1"/>
        </w:rPr>
      </w:r>
      <w:r w:rsidR="002C607B" w:rsidRPr="00650418">
        <w:rPr>
          <w:color w:val="000000" w:themeColor="text1"/>
        </w:rPr>
        <w:fldChar w:fldCharType="end"/>
      </w:r>
      <w:r w:rsidR="002C607B" w:rsidRPr="00650418">
        <w:rPr>
          <w:color w:val="000000" w:themeColor="text1"/>
        </w:rPr>
      </w:r>
      <w:r w:rsidR="002C607B" w:rsidRPr="00650418">
        <w:rPr>
          <w:color w:val="000000" w:themeColor="text1"/>
        </w:rPr>
        <w:fldChar w:fldCharType="separate"/>
      </w:r>
      <w:r w:rsidR="002C607B" w:rsidRPr="00650418">
        <w:rPr>
          <w:noProof/>
          <w:color w:val="000000" w:themeColor="text1"/>
        </w:rPr>
        <w:t>(Chrysikopoulos and Abdel</w:t>
      </w:r>
      <w:r w:rsidR="00CB5EBF" w:rsidRPr="00650418">
        <w:rPr>
          <w:noProof/>
          <w:color w:val="000000" w:themeColor="text1"/>
        </w:rPr>
        <w:t>-</w:t>
      </w:r>
      <w:r w:rsidR="002C607B" w:rsidRPr="00650418">
        <w:rPr>
          <w:noProof/>
          <w:color w:val="000000" w:themeColor="text1"/>
        </w:rPr>
        <w:t>Salam, 1997; Cullen et al., 2010; Kheirabadi et al., 2017)</w:t>
      </w:r>
      <w:r w:rsidR="002C607B" w:rsidRPr="00650418">
        <w:rPr>
          <w:color w:val="000000" w:themeColor="text1"/>
        </w:rPr>
        <w:fldChar w:fldCharType="end"/>
      </w:r>
      <w:r w:rsidR="00C50119" w:rsidRPr="00650418">
        <w:rPr>
          <w:color w:val="000000" w:themeColor="text1"/>
        </w:rPr>
        <w:t xml:space="preserve"> used the same finite difference method for their models.</w:t>
      </w:r>
    </w:p>
    <w:p w14:paraId="783F9C28" w14:textId="77777777" w:rsidR="00C50119" w:rsidRPr="00650418" w:rsidRDefault="00C50119" w:rsidP="00EF6DF6">
      <w:pPr>
        <w:spacing w:line="360" w:lineRule="auto"/>
        <w:rPr>
          <w:b/>
          <w:bCs/>
          <w:i/>
          <w:iCs/>
          <w:color w:val="000000" w:themeColor="text1"/>
        </w:rPr>
      </w:pPr>
      <w:r w:rsidRPr="00650418">
        <w:rPr>
          <w:b/>
          <w:bCs/>
          <w:i/>
          <w:iCs/>
          <w:color w:val="000000" w:themeColor="text1"/>
        </w:rPr>
        <w:t>Vadose zone models</w:t>
      </w:r>
    </w:p>
    <w:p w14:paraId="3B56B513" w14:textId="50A25ABC" w:rsidR="00C50119" w:rsidRPr="00650418" w:rsidRDefault="00C50119" w:rsidP="00EF6DF6">
      <w:pPr>
        <w:pBdr>
          <w:top w:val="nil"/>
          <w:left w:val="nil"/>
          <w:bottom w:val="nil"/>
          <w:right w:val="nil"/>
          <w:between w:val="nil"/>
        </w:pBdr>
        <w:spacing w:line="360" w:lineRule="auto"/>
        <w:ind w:firstLine="720"/>
        <w:rPr>
          <w:color w:val="000000" w:themeColor="text1"/>
        </w:rPr>
      </w:pPr>
      <w:r w:rsidRPr="00650418">
        <w:rPr>
          <w:color w:val="000000" w:themeColor="text1"/>
        </w:rPr>
        <w:t>The presence of an air</w:t>
      </w:r>
      <w:r w:rsidR="00CB5EBF" w:rsidRPr="00650418">
        <w:rPr>
          <w:color w:val="000000" w:themeColor="text1"/>
        </w:rPr>
        <w:t>-</w:t>
      </w:r>
      <w:r w:rsidRPr="00650418">
        <w:rPr>
          <w:color w:val="000000" w:themeColor="text1"/>
        </w:rPr>
        <w:t>water interface in the vadose zone influences the mobility of the colloids</w:t>
      </w:r>
      <w:r w:rsidR="000E73E0" w:rsidRPr="00650418">
        <w:rPr>
          <w:color w:val="000000" w:themeColor="text1"/>
        </w:rPr>
        <w:t xml:space="preserve"> </w:t>
      </w:r>
      <w:r w:rsidR="000E73E0" w:rsidRPr="00650418">
        <w:rPr>
          <w:color w:val="000000" w:themeColor="text1"/>
        </w:rPr>
        <w:fldChar w:fldCharType="begin"/>
      </w:r>
      <w:r w:rsidR="000E73E0" w:rsidRPr="00650418">
        <w:rPr>
          <w:color w:val="000000" w:themeColor="text1"/>
        </w:rPr>
        <w:instrText xml:space="preserve"> ADDIN EN.CITE &lt;EndNote&gt;&lt;Cite&gt;&lt;Author&gt;Deb&lt;/Author&gt;&lt;Year&gt;2023&lt;/Year&gt;&lt;RecNum&gt;304&lt;/RecNum&gt;&lt;DisplayText&gt;(Deb and Chakma, 2023; Flury and Qiu, 2008)&lt;/DisplayText&gt;&lt;record&gt;&lt;rec-number&gt;304&lt;/rec-number&gt;&lt;foreign-keys&gt;&lt;key app="EN" db-id="aws0a2evozxfzxezf0l552wkve9xda0x29xf" timestamp="1749143717"&gt;304&lt;/key&gt;&lt;/foreign-keys&gt;&lt;ref-type name="Journal Article"&gt;17&lt;/ref-type&gt;&lt;contributors&gt;&lt;authors&gt;&lt;author&gt;Deb, D&lt;/author&gt;&lt;author&gt;Chakma, S&lt;/author&gt;&lt;/authors&gt;&lt;/contributors&gt;&lt;titles&gt;&lt;title&gt;Colloid and colloid-facilitated contaminant transport in subsurface ecosystem—a concise review&lt;/title&gt;&lt;secondary-title&gt;International Journal of Environmental Science and Technology&lt;/secondary-title&gt;&lt;/titles&gt;&lt;periodical&gt;&lt;full-title&gt;International Journal of Environmental Science and Technology&lt;/full-title&gt;&lt;/periodical&gt;&lt;pages&gt;6955-6988&lt;/pages&gt;&lt;volume&gt;20&lt;/volume&gt;&lt;number&gt;6&lt;/number&gt;&lt;dates&gt;&lt;year&gt;2023&lt;/year&gt;&lt;/dates&gt;&lt;isbn&gt;1735-1472&lt;/isbn&gt;&lt;urls&gt;&lt;/urls&gt;&lt;/record&gt;&lt;/Cite&gt;&lt;Cite&gt;&lt;Author&gt;Flury&lt;/Author&gt;&lt;Year&gt;2008&lt;/Year&gt;&lt;RecNum&gt;207&lt;/RecNum&gt;&lt;record&gt;&lt;rec-number&gt;207&lt;/rec-number&gt;&lt;foreign-keys&gt;&lt;key app="EN" db-id="aws0a2evozxfzxezf0l552wkve9xda0x29xf" timestamp="1688155568"&gt;207&lt;/key&gt;&lt;/foreign-keys&gt;&lt;ref-type name="Journal Article"&gt;17&lt;/ref-type&gt;&lt;contributors&gt;&lt;authors&gt;&lt;author&gt;Flury, Markus&lt;/author&gt;&lt;author&gt;Qiu, Hanxue&lt;/author&gt;&lt;/authors&gt;&lt;/contributors&gt;&lt;titles&gt;&lt;title&gt;Modeling colloid-facilitated contaminant transport in the vadose zone&lt;/title&gt;&lt;secondary-title&gt;Vadose Zone Journal&lt;/secondary-title&gt;&lt;/titles&gt;&lt;periodical&gt;&lt;full-title&gt;Vadose Zone Journal&lt;/full-title&gt;&lt;/periodical&gt;&lt;pages&gt;682-697&lt;/pages&gt;&lt;volume&gt;7&lt;/volume&gt;&lt;number&gt;2&lt;/number&gt;&lt;dates&gt;&lt;year&gt;2008&lt;/year&gt;&lt;/dates&gt;&lt;isbn&gt;1539-1663&lt;/isbn&gt;&lt;urls&gt;&lt;/urls&gt;&lt;/record&gt;&lt;/Cite&gt;&lt;/EndNote&gt;</w:instrText>
      </w:r>
      <w:r w:rsidR="000E73E0" w:rsidRPr="00650418">
        <w:rPr>
          <w:color w:val="000000" w:themeColor="text1"/>
        </w:rPr>
        <w:fldChar w:fldCharType="separate"/>
      </w:r>
      <w:r w:rsidR="000E73E0" w:rsidRPr="00650418">
        <w:rPr>
          <w:noProof/>
          <w:color w:val="000000" w:themeColor="text1"/>
        </w:rPr>
        <w:t>(Deb and Chakma, 2023; Flury and Qiu, 2008)</w:t>
      </w:r>
      <w:r w:rsidR="000E73E0" w:rsidRPr="00650418">
        <w:rPr>
          <w:color w:val="000000" w:themeColor="text1"/>
        </w:rPr>
        <w:fldChar w:fldCharType="end"/>
      </w:r>
      <w:r w:rsidR="000E73E0" w:rsidRPr="00650418">
        <w:rPr>
          <w:color w:val="000000" w:themeColor="text1"/>
        </w:rPr>
        <w:t>.</w:t>
      </w:r>
      <w:r w:rsidRPr="00650418">
        <w:rPr>
          <w:color w:val="000000" w:themeColor="text1"/>
        </w:rPr>
        <w:t xml:space="preserve"> </w:t>
      </w:r>
      <w:r w:rsidR="00267988" w:rsidRPr="00650418">
        <w:rPr>
          <w:color w:val="000000" w:themeColor="text1"/>
        </w:rPr>
        <w:t xml:space="preserve">Several researchers have studied models in the vadose zone </w:t>
      </w:r>
      <w:r w:rsidR="00267988" w:rsidRPr="00650418">
        <w:rPr>
          <w:color w:val="000000" w:themeColor="text1"/>
        </w:rPr>
        <w:fldChar w:fldCharType="begin">
          <w:fldData xml:space="preserve">PEVuZE5vdGU+PENpdGU+PEF1dGhvcj5CcmFkZm9yZDwvQXV0aG9yPjxZZWFyPjIwMDQ8L1llYXI+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</w:fldData>
        </w:fldChar>
      </w:r>
      <w:r w:rsidR="00267988" w:rsidRPr="00650418">
        <w:rPr>
          <w:color w:val="000000" w:themeColor="text1"/>
        </w:rPr>
        <w:instrText xml:space="preserve"> ADDIN EN.CITE </w:instrText>
      </w:r>
      <w:r w:rsidR="00267988" w:rsidRPr="00650418">
        <w:rPr>
          <w:color w:val="000000" w:themeColor="text1"/>
        </w:rPr>
        <w:fldChar w:fldCharType="begin">
          <w:fldData xml:space="preserve">PEVuZE5vdGU+PENpdGU+PEF1dGhvcj5CcmFkZm9yZDwvQXV0aG9yPjxZZWFyPjIwMDQ8L1llYXI+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</w:fldData>
        </w:fldChar>
      </w:r>
      <w:r w:rsidR="00267988" w:rsidRPr="00650418">
        <w:rPr>
          <w:color w:val="000000" w:themeColor="text1"/>
        </w:rPr>
        <w:instrText xml:space="preserve"> ADDIN EN.CITE.DATA </w:instrText>
      </w:r>
      <w:r w:rsidR="00267988" w:rsidRPr="00650418">
        <w:rPr>
          <w:color w:val="000000" w:themeColor="text1"/>
        </w:rPr>
      </w:r>
      <w:r w:rsidR="00267988" w:rsidRPr="00650418">
        <w:rPr>
          <w:color w:val="000000" w:themeColor="text1"/>
        </w:rPr>
        <w:fldChar w:fldCharType="end"/>
      </w:r>
      <w:r w:rsidR="00267988" w:rsidRPr="00650418">
        <w:rPr>
          <w:color w:val="000000" w:themeColor="text1"/>
        </w:rPr>
      </w:r>
      <w:r w:rsidR="00267988" w:rsidRPr="00650418">
        <w:rPr>
          <w:color w:val="000000" w:themeColor="text1"/>
        </w:rPr>
        <w:fldChar w:fldCharType="separate"/>
      </w:r>
      <w:r w:rsidR="00267988" w:rsidRPr="00650418">
        <w:rPr>
          <w:noProof/>
          <w:color w:val="000000" w:themeColor="text1"/>
        </w:rPr>
        <w:t>(Bradford et al., 2004; Bradford and Torkzaban, 2008; de Jonge et al., 2004; Flury and Qiu, 2008; Sˇimunek et al., 2006; Şengör and Ünlü, 2023)</w:t>
      </w:r>
      <w:r w:rsidR="00267988" w:rsidRPr="00650418">
        <w:rPr>
          <w:color w:val="000000" w:themeColor="text1"/>
        </w:rPr>
        <w:fldChar w:fldCharType="end"/>
      </w:r>
      <w:r w:rsidR="00267988" w:rsidRPr="00650418">
        <w:rPr>
          <w:color w:val="000000" w:themeColor="text1"/>
        </w:rPr>
        <w:t xml:space="preserve"> and noted that straining can sometimes be </w:t>
      </w:r>
      <w:r w:rsidR="008F2D2A" w:rsidRPr="00650418">
        <w:rPr>
          <w:color w:val="000000" w:themeColor="text1"/>
        </w:rPr>
        <w:t>necessary</w:t>
      </w:r>
      <w:r w:rsidRPr="00650418">
        <w:rPr>
          <w:color w:val="000000" w:themeColor="text1"/>
        </w:rPr>
        <w:t xml:space="preserve"> for colloid retention. </w:t>
      </w:r>
      <w:r w:rsidR="00267988" w:rsidRPr="00650418">
        <w:rPr>
          <w:color w:val="000000" w:themeColor="text1"/>
        </w:rPr>
        <w:t xml:space="preserve">In particular, one study </w:t>
      </w:r>
      <w:r w:rsidR="00267988" w:rsidRPr="00650418">
        <w:rPr>
          <w:color w:val="000000" w:themeColor="text1"/>
        </w:rPr>
        <w:fldChar w:fldCharType="begin"/>
      </w:r>
      <w:r w:rsidR="00267988" w:rsidRPr="00650418">
        <w:rPr>
          <w:color w:val="000000" w:themeColor="text1"/>
        </w:rPr>
        <w:instrText xml:space="preserve"> ADDIN EN.CITE &lt;EndNote&gt;&lt;Cite&gt;&lt;Author&gt;Şengör&lt;/Author&gt;&lt;Year&gt;2023&lt;/Year&gt;&lt;RecNum&gt;230&lt;/RecNum&gt;&lt;DisplayText&gt;(Şengör and Ünlü, 2023)&lt;/DisplayText&gt;&lt;record&gt;&lt;rec-number&gt;230&lt;/rec-number&gt;&lt;foreign-keys&gt;&lt;key app="EN" db-id="aws0a2evozxfzxezf0l552wkve9xda0x29xf" timestamp="1689182894"&gt;230&lt;/key&gt;&lt;/foreign-keys&gt;&lt;ref-type name="Journal Article"&gt;17&lt;/ref-type&gt;&lt;contributors&gt;&lt;authors&gt;&lt;author&gt;Şengör, S Sevinç&lt;/author&gt;&lt;author&gt;Ünlü, Kahraman&lt;/author&gt;&lt;/authors&gt;&lt;/contributors&gt;&lt;titles&gt;&lt;title&gt;Colloidal transport of heavy metals in low‐advective‐velocity environmental systems: Reactive transport model on biogeochemical and hydrodynamic impacts&lt;/title&gt;&lt;secondary-title&gt;Vadose Zone Journal&lt;/secondary-title&gt;&lt;/titles&gt;&lt;periodical&gt;&lt;full-title&gt;Vadose Zone Journal&lt;/full-title&gt;&lt;/periodical&gt;&lt;pages&gt;e20233&lt;/pages&gt;&lt;volume&gt;22&lt;/volume&gt;&lt;number&gt;1&lt;/number&gt;&lt;dates&gt;&lt;year&gt;2023&lt;/year&gt;&lt;/dates&gt;&lt;isbn&gt;1539-1663&lt;/isbn&gt;&lt;urls&gt;&lt;/urls&gt;&lt;/record&gt;&lt;/Cite&gt;&lt;/EndNote&gt;</w:instrText>
      </w:r>
      <w:r w:rsidR="00267988" w:rsidRPr="00650418">
        <w:rPr>
          <w:color w:val="000000" w:themeColor="text1"/>
        </w:rPr>
        <w:fldChar w:fldCharType="separate"/>
      </w:r>
      <w:r w:rsidR="00267988" w:rsidRPr="00650418">
        <w:rPr>
          <w:noProof/>
          <w:color w:val="000000" w:themeColor="text1"/>
        </w:rPr>
        <w:t>(Şengör and Ünlü, 2023)</w:t>
      </w:r>
      <w:r w:rsidR="00267988" w:rsidRPr="00650418">
        <w:rPr>
          <w:color w:val="000000" w:themeColor="text1"/>
        </w:rPr>
        <w:fldChar w:fldCharType="end"/>
      </w:r>
      <w:r w:rsidRPr="00650418">
        <w:rPr>
          <w:color w:val="000000" w:themeColor="text1"/>
        </w:rPr>
        <w:t xml:space="preserve"> found that colloidal transport is sensitive to </w:t>
      </w:r>
      <w:r w:rsidR="008F2D2A" w:rsidRPr="00650418">
        <w:rPr>
          <w:color w:val="000000" w:themeColor="text1"/>
        </w:rPr>
        <w:t xml:space="preserve">the </w:t>
      </w:r>
      <w:r w:rsidRPr="00650418">
        <w:rPr>
          <w:color w:val="000000" w:themeColor="text1"/>
        </w:rPr>
        <w:t>electrostatic double layer under low</w:t>
      </w:r>
      <w:r w:rsidR="00CB5EBF" w:rsidRPr="00650418">
        <w:rPr>
          <w:color w:val="000000" w:themeColor="text1"/>
        </w:rPr>
        <w:t>-</w:t>
      </w:r>
      <w:r w:rsidRPr="00650418">
        <w:rPr>
          <w:color w:val="000000" w:themeColor="text1"/>
        </w:rPr>
        <w:t>flow</w:t>
      </w:r>
      <w:r w:rsidR="00CB5EBF" w:rsidRPr="00650418">
        <w:rPr>
          <w:color w:val="000000" w:themeColor="text1"/>
        </w:rPr>
        <w:t>-</w:t>
      </w:r>
      <w:r w:rsidRPr="00650418">
        <w:rPr>
          <w:color w:val="000000" w:themeColor="text1"/>
        </w:rPr>
        <w:t xml:space="preserve">velocity advective transport conditions. </w:t>
      </w:r>
      <w:r w:rsidR="00267988" w:rsidRPr="00650418">
        <w:rPr>
          <w:color w:val="000000" w:themeColor="text1"/>
        </w:rPr>
        <w:t>A</w:t>
      </w:r>
      <w:r w:rsidRPr="00650418">
        <w:rPr>
          <w:color w:val="000000" w:themeColor="text1"/>
        </w:rPr>
        <w:t xml:space="preserve"> model</w:t>
      </w:r>
      <w:r w:rsidR="00267988" w:rsidRPr="00650418">
        <w:rPr>
          <w:color w:val="000000" w:themeColor="text1"/>
        </w:rPr>
        <w:t xml:space="preserve"> was built</w:t>
      </w:r>
      <w:r w:rsidRPr="00650418">
        <w:rPr>
          <w:color w:val="000000" w:themeColor="text1"/>
        </w:rPr>
        <w:t xml:space="preserve"> based on the physics of Escherichia coli cytoplasm</w:t>
      </w:r>
      <w:r w:rsidR="00267988" w:rsidRPr="00650418">
        <w:rPr>
          <w:color w:val="000000" w:themeColor="text1"/>
        </w:rPr>
        <w:t xml:space="preserve"> </w:t>
      </w:r>
      <w:r w:rsidR="00267988" w:rsidRPr="00650418">
        <w:rPr>
          <w:color w:val="000000" w:themeColor="text1"/>
        </w:rPr>
        <w:fldChar w:fldCharType="begin"/>
      </w:r>
      <w:r w:rsidR="004424AD" w:rsidRPr="00650418">
        <w:rPr>
          <w:color w:val="000000" w:themeColor="text1"/>
        </w:rPr>
        <w:instrText xml:space="preserve"> ADDIN EN.CITE &lt;EndNote&gt;&lt;Cite&gt;&lt;Author&gt;Maheshwari&lt;/Author&gt;&lt;Year&gt;2023&lt;/Year&gt;&lt;RecNum&gt;231&lt;/RecNum&gt;&lt;DisplayText&gt;(Maheshwari et al., 2023)&lt;/DisplayText&gt;&lt;record&gt;&lt;rec-number&gt;231&lt;/rec-number&gt;&lt;foreign-keys&gt;&lt;key app="EN" db-id="aws0a2evozxfzxezf0l552wkve9xda0x29xf" timestamp="1689183429"&gt;231&lt;/key&gt;&lt;/foreign-keys&gt;&lt;ref-type name="Journal Article"&gt;17&lt;/ref-type&gt;&lt;contributors&gt;&lt;authors&gt;&lt;author&gt;Maheshwari, Akshay J&lt;/author&gt;&lt;author&gt;Sunol, Alp M&lt;/author&gt;&lt;author&gt;Gonzalez, Emma&lt;/author&gt;&lt;author&gt;Endy, Drew&lt;/author&gt;&lt;author&gt;Zia, Roseanna N&lt;/author&gt;&lt;/authors&gt;&lt;/contributors&gt;&lt;titles&gt;&lt;title&gt;Colloidal physics modeling reveals how per-ribosome productivity increases with growth rate in Escherichia coli&lt;/title&gt;&lt;secondary-title&gt;Mbio&lt;/secondary-title&gt;&lt;/titles&gt;&lt;periodical&gt;&lt;full-title&gt;MBio&lt;/full-title&gt;&lt;/periodical&gt;&lt;pages&gt;e02865-22&lt;/pages&gt;&lt;volume&gt;14&lt;/volume&gt;&lt;number&gt;1&lt;/number&gt;&lt;dates&gt;&lt;year&gt;2023&lt;/year&gt;&lt;/dates&gt;&lt;isbn&gt;2150-7511&lt;/isbn&gt;&lt;urls&gt;&lt;/urls&gt;&lt;/record&gt;&lt;/Cite&gt;&lt;/EndNote&gt;</w:instrText>
      </w:r>
      <w:r w:rsidR="00267988" w:rsidRPr="00650418">
        <w:rPr>
          <w:color w:val="000000" w:themeColor="text1"/>
        </w:rPr>
        <w:fldChar w:fldCharType="separate"/>
      </w:r>
      <w:r w:rsidR="00267988" w:rsidRPr="00650418">
        <w:rPr>
          <w:noProof/>
          <w:color w:val="000000" w:themeColor="text1"/>
        </w:rPr>
        <w:t>(Maheshwari et al., 2023)</w:t>
      </w:r>
      <w:r w:rsidR="00267988" w:rsidRPr="00650418">
        <w:rPr>
          <w:color w:val="000000" w:themeColor="text1"/>
        </w:rPr>
        <w:fldChar w:fldCharType="end"/>
      </w:r>
      <w:r w:rsidRPr="00650418">
        <w:rPr>
          <w:color w:val="000000" w:themeColor="text1"/>
        </w:rPr>
        <w:t xml:space="preserve">. In </w:t>
      </w:r>
      <w:r w:rsidR="00267988" w:rsidRPr="00650418">
        <w:rPr>
          <w:color w:val="000000" w:themeColor="text1"/>
        </w:rPr>
        <w:t>that</w:t>
      </w:r>
      <w:r w:rsidRPr="00650418">
        <w:rPr>
          <w:color w:val="000000" w:themeColor="text1"/>
        </w:rPr>
        <w:t xml:space="preserve"> model, the Brownian motion and diffusion raised due to physical interactions between individual molecules of finite size, density, and </w:t>
      </w:r>
      <w:r w:rsidRPr="00650418">
        <w:rPr>
          <w:color w:val="000000" w:themeColor="text1"/>
        </w:rPr>
        <w:lastRenderedPageBreak/>
        <w:t xml:space="preserve">physiological abundance. </w:t>
      </w:r>
      <w:r w:rsidR="00267988" w:rsidRPr="00650418">
        <w:rPr>
          <w:color w:val="000000" w:themeColor="text1"/>
        </w:rPr>
        <w:t xml:space="preserve">A new formulation of particle transport in 3D anisotropic porous media was developed in a model </w:t>
      </w:r>
      <w:r w:rsidR="00267988" w:rsidRPr="00650418">
        <w:rPr>
          <w:color w:val="000000" w:themeColor="text1"/>
        </w:rPr>
        <w:fldChar w:fldCharType="begin"/>
      </w:r>
      <w:r w:rsidR="00267988" w:rsidRPr="00650418">
        <w:rPr>
          <w:color w:val="000000" w:themeColor="text1"/>
        </w:rPr>
        <w:instrText xml:space="preserve"> ADDIN EN.CITE &lt;EndNote&gt;&lt;Cite&gt;&lt;Author&gt;Russell&lt;/Author&gt;&lt;Year&gt;2023&lt;/Year&gt;&lt;RecNum&gt;232&lt;/RecNum&gt;&lt;DisplayText&gt;(Russell and Bedrikovetsky, 2023)&lt;/DisplayText&gt;&lt;record&gt;&lt;rec-number&gt;232&lt;/rec-number&gt;&lt;foreign-keys&gt;&lt;key app="EN" db-id="aws0a2evozxfzxezf0l552wkve9xda0x29xf" timestamp="1689184032"&gt;232&lt;/key&gt;&lt;/foreign-keys&gt;&lt;ref-type name="Journal Article"&gt;17&lt;/ref-type&gt;&lt;contributors&gt;&lt;authors&gt;&lt;author&gt;Russell, Thomas&lt;/author&gt;&lt;author&gt;Bedrikovetsky, Pavel&lt;/author&gt;&lt;/authors&gt;&lt;/contributors&gt;&lt;titles&gt;&lt;title&gt;Colloidal transport in anisotropic porous media: Kinetic equation and its upscaling&lt;/title&gt;&lt;secondary-title&gt;Journal of Computational and Applied Mathematics&lt;/secondary-title&gt;&lt;/titles&gt;&lt;pages&gt;114896&lt;/pages&gt;&lt;volume&gt;422&lt;/volume&gt;&lt;dates&gt;&lt;year&gt;2023&lt;/year&gt;&lt;/dates&gt;&lt;isbn&gt;0377-0427&lt;/isbn&gt;&lt;urls&gt;&lt;/urls&gt;&lt;/record&gt;&lt;/Cite&gt;&lt;/EndNote&gt;</w:instrText>
      </w:r>
      <w:r w:rsidR="00267988" w:rsidRPr="00650418">
        <w:rPr>
          <w:color w:val="000000" w:themeColor="text1"/>
        </w:rPr>
        <w:fldChar w:fldCharType="separate"/>
      </w:r>
      <w:r w:rsidR="00267988" w:rsidRPr="00650418">
        <w:rPr>
          <w:noProof/>
          <w:color w:val="000000" w:themeColor="text1"/>
        </w:rPr>
        <w:t>(Russell and Bedrikovetsky, 2023)</w:t>
      </w:r>
      <w:r w:rsidR="00267988" w:rsidRPr="00650418">
        <w:rPr>
          <w:color w:val="000000" w:themeColor="text1"/>
        </w:rPr>
        <w:fldChar w:fldCharType="end"/>
      </w:r>
      <w:r w:rsidRPr="00650418">
        <w:rPr>
          <w:color w:val="000000" w:themeColor="text1"/>
        </w:rPr>
        <w:t>. They included the sink</w:t>
      </w:r>
      <w:r w:rsidR="00CB5EBF" w:rsidRPr="00650418">
        <w:rPr>
          <w:color w:val="000000" w:themeColor="text1"/>
        </w:rPr>
        <w:t>-</w:t>
      </w:r>
      <w:r w:rsidRPr="00650418">
        <w:rPr>
          <w:color w:val="000000" w:themeColor="text1"/>
        </w:rPr>
        <w:t xml:space="preserve">source term in Boltzmann’s equation, </w:t>
      </w:r>
      <w:r w:rsidR="008F2D2A" w:rsidRPr="00650418">
        <w:rPr>
          <w:color w:val="000000" w:themeColor="text1"/>
        </w:rPr>
        <w:t>enabling</w:t>
      </w:r>
      <w:r w:rsidRPr="00650418">
        <w:rPr>
          <w:color w:val="000000" w:themeColor="text1"/>
        </w:rPr>
        <w:t xml:space="preserve"> exact upscaling.</w:t>
      </w:r>
    </w:p>
    <w:p w14:paraId="086D6E33" w14:textId="77777777" w:rsidR="00C50119" w:rsidRPr="00650418" w:rsidRDefault="00C50119" w:rsidP="00EF6DF6">
      <w:pPr>
        <w:spacing w:line="360" w:lineRule="auto"/>
        <w:rPr>
          <w:b/>
          <w:bCs/>
          <w:i/>
          <w:iCs/>
          <w:color w:val="000000" w:themeColor="text1"/>
        </w:rPr>
      </w:pPr>
      <w:r w:rsidRPr="00650418">
        <w:rPr>
          <w:b/>
          <w:bCs/>
          <w:i/>
          <w:iCs/>
          <w:color w:val="000000" w:themeColor="text1"/>
        </w:rPr>
        <w:t>Radionuclide transport models</w:t>
      </w:r>
    </w:p>
    <w:p w14:paraId="69295B43" w14:textId="721E9B20" w:rsidR="00C50119" w:rsidRPr="00650418" w:rsidRDefault="00C50119" w:rsidP="00EF6DF6">
      <w:pPr>
        <w:pBdr>
          <w:top w:val="nil"/>
          <w:left w:val="nil"/>
          <w:bottom w:val="nil"/>
          <w:right w:val="nil"/>
          <w:between w:val="nil"/>
        </w:pBdr>
        <w:spacing w:line="360" w:lineRule="auto"/>
        <w:ind w:firstLine="720"/>
        <w:rPr>
          <w:color w:val="000000" w:themeColor="text1"/>
        </w:rPr>
      </w:pPr>
      <w:r w:rsidRPr="00650418">
        <w:rPr>
          <w:color w:val="000000" w:themeColor="text1"/>
        </w:rPr>
        <w:t>Several researchers developed models for colloid</w:t>
      </w:r>
      <w:r w:rsidR="00CB5EBF" w:rsidRPr="00650418">
        <w:rPr>
          <w:color w:val="000000" w:themeColor="text1"/>
        </w:rPr>
        <w:t>-</w:t>
      </w:r>
      <w:r w:rsidRPr="00650418">
        <w:rPr>
          <w:color w:val="000000" w:themeColor="text1"/>
        </w:rPr>
        <w:t xml:space="preserve">facilitated radionuclide transport. For instance, </w:t>
      </w:r>
      <w:r w:rsidR="00CE3597" w:rsidRPr="00650418">
        <w:rPr>
          <w:color w:val="000000" w:themeColor="text1"/>
        </w:rPr>
        <w:t xml:space="preserve">a study </w:t>
      </w:r>
      <w:r w:rsidR="00CE3597" w:rsidRPr="00650418">
        <w:rPr>
          <w:color w:val="000000" w:themeColor="text1"/>
        </w:rPr>
        <w:fldChar w:fldCharType="begin"/>
      </w:r>
      <w:r w:rsidR="00CE3597" w:rsidRPr="00650418">
        <w:rPr>
          <w:color w:val="000000" w:themeColor="text1"/>
        </w:rPr>
        <w:instrText xml:space="preserve"> ADDIN EN.CITE &lt;EndNote&gt;&lt;Cite&gt;&lt;Author&gt;Nair&lt;/Author&gt;&lt;Year&gt;2010&lt;/Year&gt;&lt;RecNum&gt;247&lt;/RecNum&gt;&lt;DisplayText&gt;(Nair and Thampi, 2010)&lt;/DisplayText&gt;&lt;record&gt;&lt;rec-number&gt;247&lt;/rec-number&gt;&lt;foreign-keys&gt;&lt;key app="EN" db-id="aws0a2evozxfzxezf0l552wkve9xda0x29xf" timestamp="1689273565"&gt;247&lt;/key&gt;&lt;/foreign-keys&gt;&lt;ref-type name="Journal Article"&gt;17&lt;/ref-type&gt;&lt;contributors&gt;&lt;authors&gt;&lt;author&gt;Nair, Vinish V&lt;/author&gt;&lt;author&gt;Thampi, Santosh G&lt;/author&gt;&lt;/authors&gt;&lt;/contributors&gt;&lt;titles&gt;&lt;title&gt;Numerical modelling of colloid transport in sets of parallel fractures with fracture skin&lt;/title&gt;&lt;secondary-title&gt;Colloids and Surfaces A: Physicochemical and Engineering Aspects&lt;/secondary-title&gt;&lt;/titles&gt;&lt;periodical&gt;&lt;full-title&gt;Colloids and surfaces A: Physicochemical and engineering aspects&lt;/full-title&gt;&lt;/periodical&gt;&lt;pages&gt;109-115&lt;/pages&gt;&lt;volume&gt;364&lt;/volume&gt;&lt;number&gt;1-3&lt;/number&gt;&lt;dates&gt;&lt;year&gt;2010&lt;/year&gt;&lt;/dates&gt;&lt;isbn&gt;0927-7757&lt;/isbn&gt;&lt;urls&gt;&lt;/urls&gt;&lt;/record&gt;&lt;/Cite&gt;&lt;/EndNote&gt;</w:instrText>
      </w:r>
      <w:r w:rsidR="00CE3597" w:rsidRPr="00650418">
        <w:rPr>
          <w:color w:val="000000" w:themeColor="text1"/>
        </w:rPr>
        <w:fldChar w:fldCharType="separate"/>
      </w:r>
      <w:r w:rsidR="00CE3597" w:rsidRPr="00650418">
        <w:rPr>
          <w:noProof/>
          <w:color w:val="000000" w:themeColor="text1"/>
        </w:rPr>
        <w:t>(Nair and Thampi, 2010)</w:t>
      </w:r>
      <w:r w:rsidR="00CE3597" w:rsidRPr="00650418">
        <w:rPr>
          <w:color w:val="000000" w:themeColor="text1"/>
        </w:rPr>
        <w:fldChar w:fldCharType="end"/>
      </w:r>
      <w:r w:rsidR="00CE3597" w:rsidRPr="00650418">
        <w:rPr>
          <w:color w:val="000000" w:themeColor="text1"/>
        </w:rPr>
        <w:t xml:space="preserve"> </w:t>
      </w:r>
      <w:r w:rsidRPr="00650418">
        <w:rPr>
          <w:color w:val="000000" w:themeColor="text1"/>
        </w:rPr>
        <w:t>presented a colloid transport model in sets of parallel fractures with fracture skin. They found that the presence of skin greatly influenced colloid transport through a fractured medi</w:t>
      </w:r>
      <w:r w:rsidR="00CE3597" w:rsidRPr="00650418">
        <w:rPr>
          <w:color w:val="000000" w:themeColor="text1"/>
        </w:rPr>
        <w:t>um</w:t>
      </w:r>
      <w:r w:rsidRPr="00650418">
        <w:rPr>
          <w:color w:val="000000" w:themeColor="text1"/>
        </w:rPr>
        <w:t xml:space="preserve">. </w:t>
      </w:r>
      <w:r w:rsidR="00CE3597" w:rsidRPr="00650418">
        <w:rPr>
          <w:color w:val="000000" w:themeColor="text1"/>
        </w:rPr>
        <w:t>Additionally, they discovered that linear kinetic sorption isotherms govern the irreversible deposition onto fracture</w:t>
      </w:r>
      <w:r w:rsidRPr="00650418">
        <w:rPr>
          <w:color w:val="000000" w:themeColor="text1"/>
        </w:rPr>
        <w:t xml:space="preserve"> skin surfaces and rock formation. </w:t>
      </w:r>
      <w:r w:rsidR="00CE3597" w:rsidRPr="00650418">
        <w:rPr>
          <w:color w:val="000000" w:themeColor="text1"/>
        </w:rPr>
        <w:t xml:space="preserve">Other authors </w:t>
      </w:r>
      <w:r w:rsidR="00CE3597" w:rsidRPr="00650418">
        <w:rPr>
          <w:color w:val="000000" w:themeColor="text1"/>
        </w:rPr>
        <w:fldChar w:fldCharType="begin"/>
      </w:r>
      <w:r w:rsidR="00CE3597" w:rsidRPr="00650418">
        <w:rPr>
          <w:color w:val="000000" w:themeColor="text1"/>
        </w:rPr>
        <w:instrText xml:space="preserve"> ADDIN EN.CITE &lt;EndNote&gt;&lt;Cite&gt;&lt;Author&gt;Natarajan&lt;/Author&gt;&lt;Year&gt;2010&lt;/Year&gt;&lt;RecNum&gt;248&lt;/RecNum&gt;&lt;DisplayText&gt;(Natarajan and Kumar, 2010)&lt;/DisplayText&gt;&lt;record&gt;&lt;rec-number&gt;248&lt;/rec-number&gt;&lt;foreign-keys&gt;&lt;key app="EN" db-id="aws0a2evozxfzxezf0l552wkve9xda0x29xf" timestamp="1689274774"&gt;248&lt;/key&gt;&lt;/foreign-keys&gt;&lt;ref-type name="Journal Article"&gt;17&lt;/ref-type&gt;&lt;contributors&gt;&lt;authors&gt;&lt;author&gt;Natarajan, N&lt;/author&gt;&lt;author&gt;Kumar, G Suresh&lt;/author&gt;&lt;/authors&gt;&lt;/contributors&gt;&lt;titles&gt;&lt;title&gt;Radionuclide and colloid co-transport in a coupled fracture-skin-matrix system&lt;/title&gt;&lt;secondary-title&gt;Colloids and Surfaces A: Physicochemical and Engineering Aspects&lt;/secondary-title&gt;&lt;/titles&gt;&lt;periodical&gt;&lt;full-title&gt;Colloids and surfaces A: Physicochemical and engineering aspects&lt;/full-title&gt;&lt;/periodical&gt;&lt;pages&gt;49-57&lt;/pages&gt;&lt;volume&gt;370&lt;/volume&gt;&lt;number&gt;1-3&lt;/number&gt;&lt;dates&gt;&lt;year&gt;2010&lt;/year&gt;&lt;/dates&gt;&lt;isbn&gt;0927-7757&lt;/isbn&gt;&lt;urls&gt;&lt;/urls&gt;&lt;/record&gt;&lt;/Cite&gt;&lt;/EndNote&gt;</w:instrText>
      </w:r>
      <w:r w:rsidR="00CE3597" w:rsidRPr="00650418">
        <w:rPr>
          <w:color w:val="000000" w:themeColor="text1"/>
        </w:rPr>
        <w:fldChar w:fldCharType="separate"/>
      </w:r>
      <w:r w:rsidR="00CE3597" w:rsidRPr="00650418">
        <w:rPr>
          <w:noProof/>
          <w:color w:val="000000" w:themeColor="text1"/>
        </w:rPr>
        <w:t>(Natarajan and Kumar, 2010)</w:t>
      </w:r>
      <w:r w:rsidR="00CE3597" w:rsidRPr="00650418">
        <w:rPr>
          <w:color w:val="000000" w:themeColor="text1"/>
        </w:rPr>
        <w:fldChar w:fldCharType="end"/>
      </w:r>
      <w:r w:rsidR="00CE3597" w:rsidRPr="00650418">
        <w:rPr>
          <w:color w:val="000000" w:themeColor="text1"/>
        </w:rPr>
        <w:t xml:space="preserve"> </w:t>
      </w:r>
      <w:r w:rsidRPr="00650418">
        <w:rPr>
          <w:color w:val="000000" w:themeColor="text1"/>
        </w:rPr>
        <w:t>also studied radionucleotide and colloid co</w:t>
      </w:r>
      <w:r w:rsidR="00CB5EBF" w:rsidRPr="00650418">
        <w:rPr>
          <w:color w:val="000000" w:themeColor="text1"/>
        </w:rPr>
        <w:t>-</w:t>
      </w:r>
      <w:r w:rsidRPr="00650418">
        <w:rPr>
          <w:color w:val="000000" w:themeColor="text1"/>
        </w:rPr>
        <w:t>transport in coupled fracture</w:t>
      </w:r>
      <w:r w:rsidR="00CB5EBF" w:rsidRPr="00650418">
        <w:rPr>
          <w:color w:val="000000" w:themeColor="text1"/>
        </w:rPr>
        <w:t>-</w:t>
      </w:r>
      <w:r w:rsidRPr="00650418">
        <w:rPr>
          <w:color w:val="000000" w:themeColor="text1"/>
        </w:rPr>
        <w:t>skin matrix systems. They investigated that when colloid velocity increases, the diffusion of colloids into the fracture skin decreases.</w:t>
      </w:r>
    </w:p>
    <w:p w14:paraId="729F1724" w14:textId="77777777" w:rsidR="00C50119" w:rsidRPr="00650418" w:rsidRDefault="00C50119" w:rsidP="00EF6DF6">
      <w:pPr>
        <w:spacing w:line="360" w:lineRule="auto"/>
        <w:rPr>
          <w:b/>
          <w:bCs/>
          <w:i/>
          <w:iCs/>
          <w:color w:val="000000" w:themeColor="text1"/>
        </w:rPr>
      </w:pPr>
      <w:r w:rsidRPr="00650418">
        <w:rPr>
          <w:b/>
          <w:bCs/>
          <w:i/>
          <w:iCs/>
          <w:color w:val="000000" w:themeColor="text1"/>
        </w:rPr>
        <w:t>Other models</w:t>
      </w:r>
    </w:p>
    <w:p w14:paraId="5C47BF4E" w14:textId="6A649DF8" w:rsidR="00C50119" w:rsidRPr="00650418" w:rsidRDefault="00C50119" w:rsidP="00EF6DF6">
      <w:pPr>
        <w:spacing w:line="360" w:lineRule="auto"/>
        <w:ind w:firstLine="720"/>
        <w:rPr>
          <w:color w:val="000000" w:themeColor="text1"/>
        </w:rPr>
      </w:pPr>
      <w:r w:rsidRPr="00650418">
        <w:rPr>
          <w:color w:val="000000" w:themeColor="text1"/>
        </w:rPr>
        <w:t xml:space="preserve">Modeling reactive chemical transport of contaminants </w:t>
      </w:r>
      <w:r w:rsidR="008F2D2A" w:rsidRPr="00650418">
        <w:rPr>
          <w:color w:val="000000" w:themeColor="text1"/>
        </w:rPr>
        <w:t>invol</w:t>
      </w:r>
      <w:r w:rsidRPr="00650418">
        <w:rPr>
          <w:color w:val="000000" w:themeColor="text1"/>
        </w:rPr>
        <w:t xml:space="preserve">ving nonlinear equilibrium or kinetic reactions has </w:t>
      </w:r>
      <w:r w:rsidR="008F2D2A" w:rsidRPr="00650418">
        <w:rPr>
          <w:color w:val="000000" w:themeColor="text1"/>
        </w:rPr>
        <w:t>receiv</w:t>
      </w:r>
      <w:r w:rsidRPr="00650418">
        <w:rPr>
          <w:color w:val="000000" w:themeColor="text1"/>
        </w:rPr>
        <w:t xml:space="preserve">ed less </w:t>
      </w:r>
      <w:r w:rsidR="008F2D2A" w:rsidRPr="00650418">
        <w:rPr>
          <w:color w:val="000000" w:themeColor="text1"/>
        </w:rPr>
        <w:t xml:space="preserve">attention </w:t>
      </w:r>
      <w:r w:rsidRPr="00650418">
        <w:rPr>
          <w:color w:val="000000" w:themeColor="text1"/>
        </w:rPr>
        <w:t xml:space="preserve">than linear reactions </w:t>
      </w:r>
      <w:r w:rsidR="0096702F" w:rsidRPr="00650418">
        <w:rPr>
          <w:color w:val="000000" w:themeColor="text1"/>
        </w:rPr>
        <w:fldChar w:fldCharType="begin"/>
      </w:r>
      <w:r w:rsidR="0096702F" w:rsidRPr="00650418">
        <w:rPr>
          <w:color w:val="000000" w:themeColor="text1"/>
        </w:rPr>
        <w:instrText xml:space="preserve"> ADDIN EN.CITE &lt;EndNote&gt;&lt;Cite&gt;&lt;Author&gt;Bekhit&lt;/Author&gt;&lt;Year&gt;2007&lt;/Year&gt;&lt;RecNum&gt;250&lt;/RecNum&gt;&lt;DisplayText&gt;(Bekhit and Hassan, 2007)&lt;/DisplayText&gt;&lt;record&gt;&lt;rec-number&gt;250&lt;/rec-number&gt;&lt;foreign-keys&gt;&lt;key app="EN" db-id="aws0a2evozxfzxezf0l552wkve9xda0x29xf" timestamp="1689276882"&gt;250&lt;/key&gt;&lt;/foreign-keys&gt;&lt;ref-type name="Journal Article"&gt;17&lt;/ref-type&gt;&lt;contributors&gt;&lt;authors&gt;&lt;author&gt;Bekhit, Hesham M&lt;/author&gt;&lt;author&gt;Hassan, Ahmed E&lt;/author&gt;&lt;/authors&gt;&lt;/contributors&gt;&lt;titles&gt;&lt;title&gt;Subsurface contaminant transport in the presence of colloids: Effect of nonlinear and nonequilibrium interactions&lt;/title&gt;&lt;secondary-title&gt;Water resources research&lt;/secondary-title&gt;&lt;/titles&gt;&lt;periodical&gt;&lt;full-title&gt;Water resources research&lt;/full-title&gt;&lt;/periodical&gt;&lt;volume&gt;43&lt;/volume&gt;&lt;number&gt;8&lt;/number&gt;&lt;dates&gt;&lt;year&gt;2007&lt;/year&gt;&lt;/dates&gt;&lt;isbn&gt;0043-1397&lt;/isbn&gt;&lt;urls&gt;&lt;/urls&gt;&lt;/record&gt;&lt;/Cite&gt;&lt;/EndNote&gt;</w:instrText>
      </w:r>
      <w:r w:rsidR="0096702F" w:rsidRPr="00650418">
        <w:rPr>
          <w:color w:val="000000" w:themeColor="text1"/>
        </w:rPr>
        <w:fldChar w:fldCharType="separate"/>
      </w:r>
      <w:r w:rsidR="0096702F" w:rsidRPr="00650418">
        <w:rPr>
          <w:noProof/>
          <w:color w:val="000000" w:themeColor="text1"/>
        </w:rPr>
        <w:t>(Bekhit and Hassan, 2007)</w:t>
      </w:r>
      <w:r w:rsidR="0096702F" w:rsidRPr="00650418">
        <w:rPr>
          <w:color w:val="000000" w:themeColor="text1"/>
        </w:rPr>
        <w:fldChar w:fldCharType="end"/>
      </w:r>
      <w:r w:rsidR="0096702F" w:rsidRPr="00650418">
        <w:rPr>
          <w:color w:val="000000" w:themeColor="text1"/>
        </w:rPr>
        <w:t>.</w:t>
      </w:r>
      <w:r w:rsidRPr="00650418">
        <w:rPr>
          <w:color w:val="000000" w:themeColor="text1"/>
        </w:rPr>
        <w:t xml:space="preserve"> That is why they investigated nonlinear reactions. They noticed that strongly sorbing contaminants may travel much </w:t>
      </w:r>
      <w:r w:rsidR="008F2D2A" w:rsidRPr="00650418">
        <w:rPr>
          <w:color w:val="000000" w:themeColor="text1"/>
        </w:rPr>
        <w:t xml:space="preserve">farther </w:t>
      </w:r>
      <w:r w:rsidRPr="00650418">
        <w:rPr>
          <w:color w:val="000000" w:themeColor="text1"/>
        </w:rPr>
        <w:t xml:space="preserve">and faster than expected </w:t>
      </w:r>
      <w:r w:rsidR="008F2D2A" w:rsidRPr="00650418">
        <w:rPr>
          <w:color w:val="000000" w:themeColor="text1"/>
        </w:rPr>
        <w:t>by</w:t>
      </w:r>
      <w:r w:rsidRPr="00650418">
        <w:rPr>
          <w:color w:val="000000" w:themeColor="text1"/>
        </w:rPr>
        <w:t xml:space="preserve"> traditional </w:t>
      </w:r>
      <w:r w:rsidR="008F2D2A" w:rsidRPr="00650418">
        <w:rPr>
          <w:color w:val="000000" w:themeColor="text1"/>
        </w:rPr>
        <w:t>solute</w:t>
      </w:r>
      <w:r w:rsidR="00CB5EBF" w:rsidRPr="00650418">
        <w:rPr>
          <w:color w:val="000000" w:themeColor="text1"/>
        </w:rPr>
        <w:t>-</w:t>
      </w:r>
      <w:r w:rsidRPr="00650418">
        <w:rPr>
          <w:color w:val="000000" w:themeColor="text1"/>
        </w:rPr>
        <w:t>transport models.</w:t>
      </w:r>
    </w:p>
    <w:p w14:paraId="6BCBDC00" w14:textId="577BE70A" w:rsidR="003461CE" w:rsidRPr="00650418" w:rsidRDefault="00154B51" w:rsidP="00EF6DF6">
      <w:pPr>
        <w:spacing w:line="360" w:lineRule="auto"/>
        <w:rPr>
          <w:color w:val="000000" w:themeColor="text1"/>
        </w:rPr>
      </w:pPr>
      <w:r w:rsidRPr="00650418">
        <w:rPr>
          <w:color w:val="000000" w:themeColor="text1"/>
        </w:rPr>
        <w:t>One author</w:t>
      </w:r>
      <w:r w:rsidR="00C50119" w:rsidRPr="00650418">
        <w:rPr>
          <w:color w:val="000000" w:themeColor="text1"/>
        </w:rPr>
        <w:t xml:space="preserve"> </w:t>
      </w:r>
      <w:r w:rsidRPr="00650418">
        <w:rPr>
          <w:color w:val="000000" w:themeColor="text1"/>
        </w:rPr>
        <w:fldChar w:fldCharType="begin"/>
      </w:r>
      <w:r w:rsidRPr="00650418">
        <w:rPr>
          <w:color w:val="000000" w:themeColor="text1"/>
        </w:rPr>
        <w:instrText xml:space="preserve"> ADDIN EN.CITE &lt;EndNote&gt;&lt;Cite&gt;&lt;Author&gt;Sun&lt;/Author&gt;&lt;Year&gt;2001&lt;/Year&gt;&lt;RecNum&gt;251&lt;/RecNum&gt;&lt;DisplayText&gt;(Sun et al., 2001b)&lt;/DisplayText&gt;&lt;record&gt;&lt;rec-number&gt;251&lt;/rec-number&gt;&lt;foreign-keys&gt;&lt;key app="EN" db-id="aws0a2evozxfzxezf0l552wkve9xda0x29xf" timestamp="1689278120"&gt;251&lt;/key&gt;&lt;/foreign-keys&gt;&lt;ref-type name="Journal Article"&gt;17&lt;/ref-type&gt;&lt;contributors&gt;&lt;authors&gt;&lt;author&gt;Sun, Ning&lt;/author&gt;&lt;author&gt;Sun, Ne‐Zheng&lt;/author&gt;&lt;author&gt;Elimelech, Menachem&lt;/author&gt;&lt;author&gt;Ryan, Joseph N&lt;/author&gt;&lt;/authors&gt;&lt;/contributors&gt;&lt;titles&gt;&lt;title&gt;Sensitivity analysis and parameter identifiability for colloid transport in geochemically heterogeneous porous media&lt;/title&gt;&lt;secondary-title&gt;Water Resources Research&lt;/secondary-title&gt;&lt;/titles&gt;&lt;periodical&gt;&lt;full-title&gt;Water resources research&lt;/full-title&gt;&lt;/periodical&gt;&lt;pages&gt;209-222&lt;/pages&gt;&lt;volume&gt;37&lt;/volume&gt;&lt;number&gt;2&lt;/number&gt;&lt;dates&gt;&lt;year&gt;2001&lt;/year&gt;&lt;/dates&gt;&lt;isbn&gt;0043-1397&lt;/isbn&gt;&lt;urls&gt;&lt;/urls&gt;&lt;/record&gt;&lt;/Cite&gt;&lt;/EndNote&gt;</w:instrText>
      </w:r>
      <w:r w:rsidRPr="00650418">
        <w:rPr>
          <w:color w:val="000000" w:themeColor="text1"/>
        </w:rPr>
        <w:fldChar w:fldCharType="separate"/>
      </w:r>
      <w:r w:rsidRPr="00650418">
        <w:rPr>
          <w:noProof/>
          <w:color w:val="000000" w:themeColor="text1"/>
        </w:rPr>
        <w:t>(Sun et al., 2001b)</w:t>
      </w:r>
      <w:r w:rsidRPr="00650418">
        <w:rPr>
          <w:color w:val="000000" w:themeColor="text1"/>
        </w:rPr>
        <w:fldChar w:fldCharType="end"/>
      </w:r>
      <w:r w:rsidRPr="00650418">
        <w:rPr>
          <w:color w:val="000000" w:themeColor="text1"/>
        </w:rPr>
        <w:t xml:space="preserve"> </w:t>
      </w:r>
      <w:r w:rsidR="00C50119" w:rsidRPr="00650418">
        <w:rPr>
          <w:color w:val="000000" w:themeColor="text1"/>
        </w:rPr>
        <w:t>tried to identify key parameters for a two</w:t>
      </w:r>
      <w:r w:rsidR="00CB5EBF" w:rsidRPr="00650418">
        <w:rPr>
          <w:color w:val="000000" w:themeColor="text1"/>
        </w:rPr>
        <w:t>-</w:t>
      </w:r>
      <w:r w:rsidR="00C50119" w:rsidRPr="00650418">
        <w:rPr>
          <w:color w:val="000000" w:themeColor="text1"/>
        </w:rPr>
        <w:t>dimensional model of colloid transport in geochemically heterogeneous porous media. Based on sensitivity analysis, they found six parameters: hydraulic conductivity, longitudinal dispersivity, geochemical heterogeneity (favorable (fast) deposition rate coefficient), colloid release rate coefficient, unfavorable (slow) deposition rate coefficient, and injection duration</w:t>
      </w:r>
      <w:r w:rsidR="003612C1" w:rsidRPr="00650418">
        <w:rPr>
          <w:color w:val="000000" w:themeColor="text1"/>
        </w:rPr>
        <w:t xml:space="preserve"> (</w:t>
      </w:r>
      <w:r w:rsidR="00431598" w:rsidRPr="00650418">
        <w:rPr>
          <w:b/>
          <w:color w:val="000000" w:themeColor="text1"/>
          <w:highlight w:val="white"/>
        </w:rPr>
        <w:t xml:space="preserve">Table </w:t>
      </w:r>
      <w:r w:rsidR="00F00BA4" w:rsidRPr="00650418">
        <w:rPr>
          <w:b/>
          <w:color w:val="000000" w:themeColor="text1"/>
          <w:highlight w:val="white"/>
        </w:rPr>
        <w:t>2</w:t>
      </w:r>
      <w:r w:rsidR="008043B0" w:rsidRPr="00650418">
        <w:rPr>
          <w:b/>
          <w:color w:val="000000" w:themeColor="text1"/>
          <w:highlight w:val="white"/>
        </w:rPr>
        <w:t>.1</w:t>
      </w:r>
      <w:r w:rsidR="00431598" w:rsidRPr="00650418">
        <w:rPr>
          <w:b/>
          <w:color w:val="000000" w:themeColor="text1"/>
          <w:highlight w:val="white"/>
        </w:rPr>
        <w:t>)</w:t>
      </w:r>
      <w:r w:rsidR="00C50119" w:rsidRPr="00650418">
        <w:rPr>
          <w:color w:val="000000" w:themeColor="text1"/>
        </w:rPr>
        <w:t>.</w:t>
      </w:r>
      <w:r w:rsidR="00431598" w:rsidRPr="00650418">
        <w:rPr>
          <w:color w:val="000000" w:themeColor="text1"/>
        </w:rPr>
        <w:t xml:space="preserve"> </w:t>
      </w:r>
    </w:p>
    <w:p w14:paraId="5732EA68" w14:textId="77777777" w:rsidR="00BB566E" w:rsidRPr="00650418" w:rsidRDefault="00BB566E" w:rsidP="00BB566E">
      <w:pPr>
        <w:pStyle w:val="Heading2"/>
        <w:rPr>
          <w:rFonts w:ascii="Times New Roman" w:hAnsi="Times New Roman" w:cs="Times New Roman"/>
          <w:b/>
          <w:bCs/>
          <w:color w:val="000000" w:themeColor="text1"/>
          <w:sz w:val="24"/>
          <w:szCs w:val="24"/>
        </w:rPr>
      </w:pPr>
      <w:bookmarkStart w:id="30" w:name="_Toc207179426"/>
      <w:bookmarkStart w:id="31" w:name="_Toc211941754"/>
      <w:bookmarkStart w:id="32" w:name="_Toc198817463"/>
      <w:bookmarkStart w:id="33" w:name="_Toc198823600"/>
      <w:r w:rsidRPr="00650418">
        <w:rPr>
          <w:rFonts w:ascii="Times New Roman" w:hAnsi="Times New Roman" w:cs="Times New Roman"/>
          <w:b/>
          <w:bCs/>
          <w:color w:val="000000" w:themeColor="text1"/>
          <w:sz w:val="24"/>
          <w:szCs w:val="24"/>
        </w:rPr>
        <w:t>Data needs for understanding subsurface colloids</w:t>
      </w:r>
      <w:bookmarkEnd w:id="30"/>
      <w:bookmarkEnd w:id="31"/>
      <w:r w:rsidRPr="00650418">
        <w:rPr>
          <w:rFonts w:ascii="Times New Roman" w:hAnsi="Times New Roman" w:cs="Times New Roman"/>
          <w:b/>
          <w:bCs/>
          <w:color w:val="000000" w:themeColor="text1"/>
          <w:sz w:val="24"/>
          <w:szCs w:val="24"/>
        </w:rPr>
        <w:t xml:space="preserve"> </w:t>
      </w:r>
    </w:p>
    <w:p w14:paraId="57576D0C" w14:textId="77777777" w:rsidR="00BB566E" w:rsidRPr="00650418" w:rsidRDefault="00BB566E" w:rsidP="00BB566E">
      <w:pPr>
        <w:spacing w:line="360" w:lineRule="auto"/>
        <w:rPr>
          <w:color w:val="000000" w:themeColor="text1"/>
        </w:rPr>
      </w:pPr>
      <w:r w:rsidRPr="00650418">
        <w:rPr>
          <w:color w:val="000000" w:themeColor="text1"/>
        </w:rPr>
        <w:t xml:space="preserve">To understand subsurface colloids, several data sources were needed: </w:t>
      </w:r>
    </w:p>
    <w:p w14:paraId="4FFF5A52" w14:textId="084531BF" w:rsidR="00BB566E" w:rsidRPr="00650418" w:rsidRDefault="00BB566E" w:rsidP="00BB566E">
      <w:pPr>
        <w:spacing w:line="360" w:lineRule="auto"/>
        <w:rPr>
          <w:color w:val="000000" w:themeColor="text1"/>
        </w:rPr>
      </w:pPr>
      <w:r w:rsidRPr="00650418">
        <w:rPr>
          <w:color w:val="000000" w:themeColor="text1"/>
        </w:rPr>
        <w:t xml:space="preserve">1) Colloidal </w:t>
      </w:r>
      <w:r w:rsidR="002F1710" w:rsidRPr="00650418">
        <w:rPr>
          <w:color w:val="000000" w:themeColor="text1"/>
        </w:rPr>
        <w:t>borescope</w:t>
      </w:r>
      <w:r w:rsidRPr="00650418">
        <w:rPr>
          <w:color w:val="000000" w:themeColor="text1"/>
        </w:rPr>
        <w:t xml:space="preserve"> measurements of all wells in 2023</w:t>
      </w:r>
      <w:r w:rsidR="004F4730" w:rsidRPr="00650418">
        <w:rPr>
          <w:color w:val="000000" w:themeColor="text1"/>
        </w:rPr>
        <w:t xml:space="preserve"> (04/11/23,04/18/2023, 04/25/23)</w:t>
      </w:r>
      <w:r w:rsidRPr="00650418">
        <w:rPr>
          <w:color w:val="000000" w:themeColor="text1"/>
        </w:rPr>
        <w:t xml:space="preserve"> and in 2024 wells U3</w:t>
      </w:r>
      <w:r w:rsidR="00CB5EBF" w:rsidRPr="00650418">
        <w:rPr>
          <w:color w:val="000000" w:themeColor="text1"/>
        </w:rPr>
        <w:t>-</w:t>
      </w:r>
      <w:r w:rsidRPr="00650418">
        <w:rPr>
          <w:color w:val="000000" w:themeColor="text1"/>
        </w:rPr>
        <w:t>SZ1, L9</w:t>
      </w:r>
      <w:r w:rsidR="00CB5EBF" w:rsidRPr="00650418">
        <w:rPr>
          <w:color w:val="000000" w:themeColor="text1"/>
        </w:rPr>
        <w:t>-</w:t>
      </w:r>
      <w:r w:rsidRPr="00650418">
        <w:rPr>
          <w:color w:val="000000" w:themeColor="text1"/>
        </w:rPr>
        <w:t>SZ1, L9</w:t>
      </w:r>
      <w:r w:rsidR="00CB5EBF" w:rsidRPr="00650418">
        <w:rPr>
          <w:color w:val="000000" w:themeColor="text1"/>
        </w:rPr>
        <w:t>-</w:t>
      </w:r>
      <w:r w:rsidRPr="00650418">
        <w:rPr>
          <w:color w:val="000000" w:themeColor="text1"/>
        </w:rPr>
        <w:t>SZ2, M4</w:t>
      </w:r>
      <w:r w:rsidR="00CB5EBF" w:rsidRPr="00650418">
        <w:rPr>
          <w:color w:val="000000" w:themeColor="text1"/>
        </w:rPr>
        <w:t>-</w:t>
      </w:r>
      <w:r w:rsidRPr="00650418">
        <w:rPr>
          <w:color w:val="000000" w:themeColor="text1"/>
        </w:rPr>
        <w:t>SZ2, M4</w:t>
      </w:r>
      <w:r w:rsidR="00CB5EBF" w:rsidRPr="00650418">
        <w:rPr>
          <w:color w:val="000000" w:themeColor="text1"/>
        </w:rPr>
        <w:t>-</w:t>
      </w:r>
      <w:r w:rsidRPr="00650418">
        <w:rPr>
          <w:color w:val="000000" w:themeColor="text1"/>
        </w:rPr>
        <w:t>SZ1, M5</w:t>
      </w:r>
      <w:r w:rsidR="00CB5EBF" w:rsidRPr="00650418">
        <w:rPr>
          <w:color w:val="000000" w:themeColor="text1"/>
        </w:rPr>
        <w:t>-</w:t>
      </w:r>
      <w:r w:rsidRPr="00650418">
        <w:rPr>
          <w:color w:val="000000" w:themeColor="text1"/>
        </w:rPr>
        <w:t>SZ1, M5</w:t>
      </w:r>
      <w:r w:rsidR="00CB5EBF" w:rsidRPr="00650418">
        <w:rPr>
          <w:color w:val="000000" w:themeColor="text1"/>
        </w:rPr>
        <w:t>-</w:t>
      </w:r>
      <w:r w:rsidRPr="00650418">
        <w:rPr>
          <w:color w:val="000000" w:themeColor="text1"/>
        </w:rPr>
        <w:t>SZ2, M5</w:t>
      </w:r>
      <w:r w:rsidR="00CB5EBF" w:rsidRPr="00650418">
        <w:rPr>
          <w:color w:val="000000" w:themeColor="text1"/>
        </w:rPr>
        <w:t>-</w:t>
      </w:r>
      <w:r w:rsidRPr="00650418">
        <w:rPr>
          <w:color w:val="000000" w:themeColor="text1"/>
        </w:rPr>
        <w:t xml:space="preserve">SZ3. For 2023, 20 different depths were measured with a colloidal </w:t>
      </w:r>
      <w:r w:rsidR="002F1710" w:rsidRPr="00650418">
        <w:rPr>
          <w:color w:val="000000" w:themeColor="text1"/>
        </w:rPr>
        <w:t>borescope</w:t>
      </w:r>
      <w:r w:rsidRPr="00650418">
        <w:rPr>
          <w:color w:val="000000" w:themeColor="text1"/>
        </w:rPr>
        <w:t xml:space="preserve">: (14, 15, 18, 19, 20, 21, 22, 23, 24, 25, 26, 27, 28, 30, 31, 32, 33, 34, 35, 36 feet. 14 feet: ['L7' 'L8' 'L9' 'M4' 'M5' 'M6' 'U1' 'U3' wells]; 15 feet: ['U2' 'U3' wells], 18 feet: ['L8' 'L9' 'M4' 'M5' 'U1' wells]; 19 feet: ['L9' 'M4' 'M5' 'M6' 'U1' 'U2' 'U3' wells]; 20 feet: ['L7' 'L8' 'L9' 'M4' 'M5' 'M6' 'U1' 'U2' 'U3' wells]; 21 feet: ['M4' 'M5' 'M6' 'U3' wells]; 22 feet: ['L8' well]; 23 feet: ['L8' 'M4' wells]; 24 feet: ['L7' 'L9' 'M4' </w:t>
      </w:r>
      <w:r w:rsidRPr="00650418">
        <w:rPr>
          <w:color w:val="000000" w:themeColor="text1"/>
        </w:rPr>
        <w:lastRenderedPageBreak/>
        <w:t>'M5' 'U1' wells]; 25 feet: ['L7' 'L8' 'L9' 'M4' 'M5' 'M6' 'U1' 'U2' 'U3' wells]; 26 feet: ['L7' 'L9' 'M4' 'M5' 'M6' 'U1' 'U2' 'U3' wells]; 27 feet: ['L7' 'L9' 'M5' 'M6' 'U3' wells]; 28 feet: ['M5' well]; 30 feet: ['M5' well]; 31 feet: ['M5' well]; 32 feet: ['M5' well]; 33 feet: ['M5' well]; 34 feet: ['M5' well]; 35 feet: ['M5' well]; 36 feet: ['M5' well]. We used data with colloid counts at various depths, as well as data on flow directions and speeds.</w:t>
      </w:r>
    </w:p>
    <w:p w14:paraId="1238EA63" w14:textId="5409C8B6" w:rsidR="00BB566E" w:rsidRPr="00650418" w:rsidRDefault="00BB566E" w:rsidP="00BB566E">
      <w:pPr>
        <w:spacing w:line="360" w:lineRule="auto"/>
        <w:rPr>
          <w:color w:val="000000" w:themeColor="text1"/>
        </w:rPr>
      </w:pPr>
      <w:r w:rsidRPr="00650418">
        <w:rPr>
          <w:color w:val="000000" w:themeColor="text1"/>
        </w:rPr>
        <w:t>2) We also needed native sediment from the EFP01 well to understand kinetic sorption using an ion chromatograph</w:t>
      </w:r>
      <w:r w:rsidR="006645A3" w:rsidRPr="00650418">
        <w:rPr>
          <w:color w:val="000000" w:themeColor="text1"/>
        </w:rPr>
        <w:t>.</w:t>
      </w:r>
    </w:p>
    <w:p w14:paraId="2C848F57" w14:textId="010D035F" w:rsidR="00BB566E" w:rsidRPr="00650418" w:rsidRDefault="00BB566E" w:rsidP="00BB566E">
      <w:pPr>
        <w:spacing w:line="360" w:lineRule="auto"/>
        <w:rPr>
          <w:color w:val="000000" w:themeColor="text1"/>
        </w:rPr>
      </w:pPr>
      <w:r w:rsidRPr="00650418">
        <w:rPr>
          <w:color w:val="000000" w:themeColor="text1"/>
        </w:rPr>
        <w:t>3) We needed metal data, pH, and ion chromatography data for all SSO wells collected in September 2024</w:t>
      </w:r>
      <w:r w:rsidR="005810B3" w:rsidRPr="00650418">
        <w:rPr>
          <w:color w:val="000000" w:themeColor="text1"/>
        </w:rPr>
        <w:t xml:space="preserve"> (</w:t>
      </w:r>
      <w:r w:rsidR="005810B3" w:rsidRPr="00650418">
        <w:rPr>
          <w:b/>
          <w:bCs/>
          <w:color w:val="000000" w:themeColor="text1"/>
        </w:rPr>
        <w:t>Figure 2.1, Figure 2.2</w:t>
      </w:r>
      <w:r w:rsidR="005810B3" w:rsidRPr="00650418">
        <w:rPr>
          <w:color w:val="000000" w:themeColor="text1"/>
        </w:rPr>
        <w:t>).</w:t>
      </w:r>
    </w:p>
    <w:p w14:paraId="2850331E" w14:textId="173727EB" w:rsidR="00144FF4" w:rsidRPr="00650418" w:rsidRDefault="00BB566E" w:rsidP="003A7188">
      <w:pPr>
        <w:spacing w:line="360" w:lineRule="auto"/>
        <w:rPr>
          <w:color w:val="000000" w:themeColor="text1"/>
        </w:rPr>
      </w:pPr>
      <w:r w:rsidRPr="00650418">
        <w:rPr>
          <w:color w:val="000000" w:themeColor="text1"/>
        </w:rPr>
        <w:t>4) We needed 16S and metagenomic data collected in February 2024, as well as transmission electron microscopy for three wells in Saturated Zone 2.</w:t>
      </w:r>
      <w:bookmarkStart w:id="34" w:name="_Toc207179427"/>
    </w:p>
    <w:p w14:paraId="4974F7E9" w14:textId="1F7D631E" w:rsidR="00BB566E" w:rsidRPr="00650418" w:rsidRDefault="00BB566E" w:rsidP="00BB566E">
      <w:pPr>
        <w:pStyle w:val="Heading2"/>
        <w:spacing w:before="0" w:after="0" w:line="360" w:lineRule="auto"/>
        <w:jc w:val="center"/>
        <w:rPr>
          <w:rFonts w:ascii="Times New Roman" w:hAnsi="Times New Roman" w:cs="Times New Roman"/>
          <w:b/>
          <w:bCs/>
          <w:color w:val="000000" w:themeColor="text1"/>
          <w:sz w:val="24"/>
          <w:szCs w:val="24"/>
        </w:rPr>
      </w:pPr>
      <w:bookmarkStart w:id="35" w:name="_Toc211941755"/>
      <w:r w:rsidRPr="00650418">
        <w:rPr>
          <w:rFonts w:ascii="Times New Roman" w:hAnsi="Times New Roman" w:cs="Times New Roman"/>
          <w:b/>
          <w:bCs/>
          <w:color w:val="000000" w:themeColor="text1"/>
          <w:sz w:val="24"/>
          <w:szCs w:val="24"/>
        </w:rPr>
        <w:t>Conclusion</w:t>
      </w:r>
      <w:bookmarkEnd w:id="34"/>
      <w:bookmarkEnd w:id="35"/>
    </w:p>
    <w:p w14:paraId="2757876E" w14:textId="22400475" w:rsidR="00067312" w:rsidRPr="00650418" w:rsidRDefault="00BB566E" w:rsidP="00BB566E">
      <w:pPr>
        <w:spacing w:line="360" w:lineRule="auto"/>
        <w:rPr>
          <w:color w:val="000000" w:themeColor="text1"/>
        </w:rPr>
      </w:pPr>
      <w:r w:rsidRPr="00650418">
        <w:rPr>
          <w:color w:val="000000" w:themeColor="text1"/>
        </w:rPr>
        <w:tab/>
        <w:t xml:space="preserve">Predicting colloidal transport in porous media is essential to many natural and engineered processes. This includes wastewater treatment, natural filtration of pathogens in the subsurface, and transport of contamination by colloids. While current models describe colloid transport in idealized porous media, their applicability to extreme nitrate environments, where geochemical and biological colloid behaviors may differ, has not been tested, to the best of our knowledge. This gap motivates Chapters </w:t>
      </w:r>
      <w:r w:rsidR="00C425AD" w:rsidRPr="00650418">
        <w:rPr>
          <w:color w:val="000000" w:themeColor="text1"/>
        </w:rPr>
        <w:t>II</w:t>
      </w:r>
      <w:r w:rsidR="005635C6" w:rsidRPr="00650418">
        <w:rPr>
          <w:color w:val="000000" w:themeColor="text1"/>
        </w:rPr>
        <w:t xml:space="preserve">I </w:t>
      </w:r>
      <w:r w:rsidRPr="00650418">
        <w:rPr>
          <w:color w:val="000000" w:themeColor="text1"/>
        </w:rPr>
        <w:t xml:space="preserve">and </w:t>
      </w:r>
      <w:r w:rsidR="00C425AD" w:rsidRPr="00650418">
        <w:rPr>
          <w:color w:val="000000" w:themeColor="text1"/>
        </w:rPr>
        <w:t>IV</w:t>
      </w:r>
      <w:r w:rsidRPr="00650418">
        <w:rPr>
          <w:color w:val="000000" w:themeColor="text1"/>
        </w:rPr>
        <w:t>, which explore colloid</w:t>
      </w:r>
      <w:r w:rsidR="00CB5EBF" w:rsidRPr="00650418">
        <w:rPr>
          <w:color w:val="000000" w:themeColor="text1"/>
        </w:rPr>
        <w:t>-</w:t>
      </w:r>
      <w:r w:rsidRPr="00650418">
        <w:rPr>
          <w:color w:val="000000" w:themeColor="text1"/>
        </w:rPr>
        <w:t>facilitated movement of contaminants and minerals, alongside biological colloids, under nitrate</w:t>
      </w:r>
      <w:r w:rsidR="00CB5EBF" w:rsidRPr="00650418">
        <w:rPr>
          <w:color w:val="000000" w:themeColor="text1"/>
        </w:rPr>
        <w:t>-</w:t>
      </w:r>
      <w:r w:rsidRPr="00650418">
        <w:rPr>
          <w:color w:val="000000" w:themeColor="text1"/>
        </w:rPr>
        <w:t>rich conditions. Our research interest was in heterogeneous extreme nitrate system.</w:t>
      </w:r>
    </w:p>
    <w:p w14:paraId="7F461E2A" w14:textId="49786DBA" w:rsidR="00056460" w:rsidRPr="00650418" w:rsidRDefault="00056460">
      <w:pPr>
        <w:spacing w:after="160" w:line="278" w:lineRule="auto"/>
        <w:rPr>
          <w:color w:val="000000" w:themeColor="text1"/>
        </w:rPr>
      </w:pPr>
      <w:r w:rsidRPr="00650418">
        <w:rPr>
          <w:color w:val="000000" w:themeColor="text1"/>
        </w:rPr>
        <w:br w:type="page"/>
      </w:r>
    </w:p>
    <w:p w14:paraId="3151A9D5" w14:textId="696E5CB5" w:rsidR="00056460" w:rsidRPr="00650418" w:rsidRDefault="00056460" w:rsidP="00056460">
      <w:pPr>
        <w:pStyle w:val="Caption"/>
        <w:keepNext/>
        <w:jc w:val="center"/>
        <w:outlineLvl w:val="1"/>
        <w:rPr>
          <w:b/>
          <w:bCs/>
          <w:i w:val="0"/>
          <w:iCs w:val="0"/>
          <w:color w:val="000000" w:themeColor="text1"/>
          <w:sz w:val="24"/>
          <w:szCs w:val="24"/>
        </w:rPr>
      </w:pPr>
      <w:bookmarkStart w:id="36" w:name="_Toc211941756"/>
      <w:bookmarkStart w:id="37" w:name="_Toc210855036"/>
      <w:bookmarkStart w:id="38" w:name="_Toc211089819"/>
      <w:r w:rsidRPr="00650418">
        <w:rPr>
          <w:b/>
          <w:bCs/>
          <w:i w:val="0"/>
          <w:iCs w:val="0"/>
          <w:color w:val="000000" w:themeColor="text1"/>
          <w:sz w:val="24"/>
          <w:szCs w:val="24"/>
        </w:rPr>
        <w:lastRenderedPageBreak/>
        <w:t>Appendix 2: Figures</w:t>
      </w:r>
      <w:bookmarkEnd w:id="36"/>
    </w:p>
    <w:p w14:paraId="3A03249C" w14:textId="77777777" w:rsidR="003A7188" w:rsidRPr="00650418" w:rsidRDefault="003A7188" w:rsidP="003A7188">
      <w:pPr>
        <w:spacing w:line="360" w:lineRule="auto"/>
        <w:rPr>
          <w:color w:val="000000" w:themeColor="text1"/>
        </w:rPr>
      </w:pPr>
    </w:p>
    <w:p w14:paraId="25A03E07" w14:textId="77777777" w:rsidR="003A7188" w:rsidRPr="00650418" w:rsidRDefault="003A7188" w:rsidP="003A7188">
      <w:pPr>
        <w:spacing w:line="360" w:lineRule="auto"/>
        <w:rPr>
          <w:color w:val="000000" w:themeColor="text1"/>
        </w:rPr>
      </w:pPr>
      <w:r w:rsidRPr="00650418">
        <w:rPr>
          <w:noProof/>
          <w:color w:val="000000" w:themeColor="text1"/>
          <w14:ligatures w14:val="standardContextual"/>
        </w:rPr>
        <w:drawing>
          <wp:inline distT="0" distB="0" distL="0" distR="0" wp14:anchorId="54092F8D" wp14:editId="7B1A8214">
            <wp:extent cx="5986272" cy="3721735"/>
            <wp:effectExtent l="0" t="0" r="0" b="0"/>
            <wp:docPr id="9013264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26453" name="Picture 901326453"/>
                    <pic:cNvPicPr/>
                  </pic:nvPicPr>
                  <pic:blipFill rotWithShape="1">
                    <a:blip r:embed="rId19"/>
                    <a:srcRect b="24296"/>
                    <a:stretch>
                      <a:fillRect/>
                    </a:stretch>
                  </pic:blipFill>
                  <pic:spPr bwMode="auto">
                    <a:xfrm>
                      <a:off x="0" y="0"/>
                      <a:ext cx="5996203" cy="3727909"/>
                    </a:xfrm>
                    <a:prstGeom prst="rect">
                      <a:avLst/>
                    </a:prstGeom>
                    <a:ln>
                      <a:noFill/>
                    </a:ln>
                    <a:extLst>
                      <a:ext uri="{53640926-AAD7-44D8-BBD7-CCE9431645EC}">
                        <a14:shadowObscured xmlns:a14="http://schemas.microsoft.com/office/drawing/2010/main"/>
                      </a:ext>
                    </a:extLst>
                  </pic:spPr>
                </pic:pic>
              </a:graphicData>
            </a:graphic>
          </wp:inline>
        </w:drawing>
      </w:r>
    </w:p>
    <w:p w14:paraId="0F7865B7" w14:textId="1F1098DB" w:rsidR="003A7188" w:rsidRPr="00650418" w:rsidRDefault="003A7188" w:rsidP="003A7188">
      <w:pPr>
        <w:pStyle w:val="Caption"/>
        <w:rPr>
          <w:i w:val="0"/>
          <w:iCs w:val="0"/>
          <w:color w:val="000000" w:themeColor="text1"/>
          <w:sz w:val="24"/>
          <w:szCs w:val="24"/>
        </w:rPr>
      </w:pPr>
      <w:bookmarkStart w:id="39" w:name="_Toc211941959"/>
      <w:r w:rsidRPr="00650418">
        <w:rPr>
          <w:i w:val="0"/>
          <w:iCs w:val="0"/>
          <w:color w:val="000000" w:themeColor="text1"/>
          <w:sz w:val="24"/>
          <w:szCs w:val="24"/>
        </w:rPr>
        <w:t>Figure 2.</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Figure_2._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1</w:t>
      </w:r>
      <w:r w:rsidRPr="00650418">
        <w:rPr>
          <w:i w:val="0"/>
          <w:iCs w:val="0"/>
          <w:noProof/>
          <w:color w:val="000000" w:themeColor="text1"/>
          <w:sz w:val="24"/>
          <w:szCs w:val="24"/>
        </w:rPr>
        <w:fldChar w:fldCharType="end"/>
      </w:r>
      <w:r w:rsidRPr="00650418">
        <w:rPr>
          <w:i w:val="0"/>
          <w:iCs w:val="0"/>
          <w:noProof/>
          <w:color w:val="000000" w:themeColor="text1"/>
          <w:sz w:val="24"/>
          <w:szCs w:val="24"/>
        </w:rPr>
        <w:t>.</w:t>
      </w:r>
      <w:r w:rsidRPr="00650418">
        <w:rPr>
          <w:i w:val="0"/>
          <w:iCs w:val="0"/>
          <w:color w:val="000000" w:themeColor="text1"/>
          <w:sz w:val="24"/>
          <w:szCs w:val="24"/>
        </w:rPr>
        <w:t xml:space="preserve"> Faceted bar plots showing variability in key hydrological and microbial variables across wells and zones</w:t>
      </w:r>
      <w:bookmarkEnd w:id="39"/>
    </w:p>
    <w:p w14:paraId="18E2E8C9" w14:textId="33E39FAB" w:rsidR="003A7188" w:rsidRPr="00650418" w:rsidRDefault="003A7188" w:rsidP="003A7188">
      <w:pPr>
        <w:rPr>
          <w:color w:val="000000" w:themeColor="text1"/>
        </w:rPr>
      </w:pPr>
      <w:r w:rsidRPr="00650418">
        <w:rPr>
          <w:color w:val="000000" w:themeColor="text1"/>
        </w:rPr>
        <w:t>Each panel represents a different variable: pH, cell abundance (Cells per mL), mean speed, mean particle count, and calculated flux index. These variables are for each sound zone sample (x-axis). Bars are colored by well identity using a consistent color palette across panels. This layout enables direct comparison of the magnitude and distribution of multiple variables across the SSO sampling network, showing zones with distinct physicochemical or transport characteristics.</w:t>
      </w:r>
    </w:p>
    <w:p w14:paraId="01264B8A" w14:textId="3E712881" w:rsidR="003A7188" w:rsidRPr="00650418" w:rsidRDefault="003A7188">
      <w:pPr>
        <w:spacing w:after="160" w:line="278" w:lineRule="auto"/>
        <w:rPr>
          <w:color w:val="000000" w:themeColor="text1"/>
        </w:rPr>
      </w:pPr>
      <w:r w:rsidRPr="00650418">
        <w:rPr>
          <w:color w:val="000000" w:themeColor="text1"/>
        </w:rPr>
        <w:br w:type="page"/>
      </w:r>
    </w:p>
    <w:p w14:paraId="27321BE0" w14:textId="77777777" w:rsidR="003A7188" w:rsidRPr="00650418" w:rsidRDefault="003A7188" w:rsidP="003A7188">
      <w:pPr>
        <w:pStyle w:val="Heading2"/>
        <w:spacing w:before="0" w:after="0" w:line="360" w:lineRule="auto"/>
        <w:rPr>
          <w:rFonts w:ascii="Times New Roman" w:hAnsi="Times New Roman" w:cs="Times New Roman"/>
          <w:color w:val="000000" w:themeColor="text1"/>
          <w:sz w:val="24"/>
          <w:szCs w:val="24"/>
        </w:rPr>
      </w:pPr>
    </w:p>
    <w:p w14:paraId="4864150D" w14:textId="77777777" w:rsidR="003A7188" w:rsidRPr="00650418" w:rsidRDefault="003A7188" w:rsidP="003A7188">
      <w:pPr>
        <w:rPr>
          <w:color w:val="000000" w:themeColor="text1"/>
        </w:rPr>
      </w:pPr>
      <w:r w:rsidRPr="00650418">
        <w:rPr>
          <w:noProof/>
          <w:color w:val="000000" w:themeColor="text1"/>
          <w14:ligatures w14:val="standardContextual"/>
        </w:rPr>
        <w:drawing>
          <wp:inline distT="0" distB="0" distL="0" distR="0" wp14:anchorId="47481B01" wp14:editId="3DEC9B3A">
            <wp:extent cx="5827395" cy="4296764"/>
            <wp:effectExtent l="0" t="0" r="1905" b="0"/>
            <wp:docPr id="18569914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991490" name="Picture 1856991490"/>
                    <pic:cNvPicPr/>
                  </pic:nvPicPr>
                  <pic:blipFill>
                    <a:blip r:embed="rId20"/>
                    <a:stretch>
                      <a:fillRect/>
                    </a:stretch>
                  </pic:blipFill>
                  <pic:spPr>
                    <a:xfrm>
                      <a:off x="0" y="0"/>
                      <a:ext cx="5845411" cy="4310048"/>
                    </a:xfrm>
                    <a:prstGeom prst="rect">
                      <a:avLst/>
                    </a:prstGeom>
                  </pic:spPr>
                </pic:pic>
              </a:graphicData>
            </a:graphic>
          </wp:inline>
        </w:drawing>
      </w:r>
    </w:p>
    <w:p w14:paraId="428861CC" w14:textId="77777777" w:rsidR="003A7188" w:rsidRPr="00650418" w:rsidRDefault="003A7188" w:rsidP="003A7188">
      <w:pPr>
        <w:rPr>
          <w:color w:val="000000" w:themeColor="text1"/>
        </w:rPr>
      </w:pPr>
      <w:r w:rsidRPr="00650418">
        <w:rPr>
          <w:color w:val="000000" w:themeColor="text1"/>
        </w:rPr>
        <w:t>A</w:t>
      </w:r>
    </w:p>
    <w:p w14:paraId="051CB34B" w14:textId="77777777" w:rsidR="003A7188" w:rsidRPr="00650418" w:rsidRDefault="003A7188" w:rsidP="003A7188">
      <w:pPr>
        <w:rPr>
          <w:color w:val="000000" w:themeColor="text1"/>
        </w:rPr>
      </w:pPr>
      <w:r w:rsidRPr="00650418">
        <w:rPr>
          <w:noProof/>
          <w:color w:val="000000" w:themeColor="text1"/>
          <w14:ligatures w14:val="standardContextual"/>
        </w:rPr>
        <w:drawing>
          <wp:inline distT="0" distB="0" distL="0" distR="0" wp14:anchorId="38538D4B" wp14:editId="78603DB9">
            <wp:extent cx="1854141" cy="1828800"/>
            <wp:effectExtent l="0" t="0" r="635" b="0"/>
            <wp:docPr id="12398737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873779" name="Picture 1239873779"/>
                    <pic:cNvPicPr/>
                  </pic:nvPicPr>
                  <pic:blipFill rotWithShape="1">
                    <a:blip r:embed="rId21"/>
                    <a:srcRect t="709" r="60362" b="68653"/>
                    <a:stretch>
                      <a:fillRect/>
                    </a:stretch>
                  </pic:blipFill>
                  <pic:spPr bwMode="auto">
                    <a:xfrm>
                      <a:off x="0" y="0"/>
                      <a:ext cx="1854141" cy="1828800"/>
                    </a:xfrm>
                    <a:prstGeom prst="rect">
                      <a:avLst/>
                    </a:prstGeom>
                    <a:ln>
                      <a:noFill/>
                    </a:ln>
                    <a:extLst>
                      <a:ext uri="{53640926-AAD7-44D8-BBD7-CCE9431645EC}">
                        <a14:shadowObscured xmlns:a14="http://schemas.microsoft.com/office/drawing/2010/main"/>
                      </a:ext>
                    </a:extLst>
                  </pic:spPr>
                </pic:pic>
              </a:graphicData>
            </a:graphic>
          </wp:inline>
        </w:drawing>
      </w:r>
    </w:p>
    <w:p w14:paraId="3916F21A" w14:textId="77777777" w:rsidR="003A7188" w:rsidRPr="00650418" w:rsidRDefault="003A7188" w:rsidP="003A7188">
      <w:pPr>
        <w:rPr>
          <w:color w:val="000000" w:themeColor="text1"/>
        </w:rPr>
      </w:pPr>
      <w:r w:rsidRPr="00650418">
        <w:rPr>
          <w:color w:val="000000" w:themeColor="text1"/>
        </w:rPr>
        <w:t>B</w:t>
      </w:r>
    </w:p>
    <w:p w14:paraId="4052AF94" w14:textId="28B786E7" w:rsidR="003A7188" w:rsidRPr="00650418" w:rsidRDefault="003A7188" w:rsidP="003A7188">
      <w:pPr>
        <w:pStyle w:val="Caption"/>
        <w:rPr>
          <w:i w:val="0"/>
          <w:iCs w:val="0"/>
          <w:color w:val="000000" w:themeColor="text1"/>
          <w:sz w:val="24"/>
          <w:szCs w:val="24"/>
        </w:rPr>
      </w:pPr>
      <w:bookmarkStart w:id="40" w:name="_Toc211941960"/>
      <w:r w:rsidRPr="00650418">
        <w:rPr>
          <w:i w:val="0"/>
          <w:iCs w:val="0"/>
          <w:color w:val="000000" w:themeColor="text1"/>
          <w:sz w:val="24"/>
          <w:szCs w:val="24"/>
        </w:rPr>
        <w:t>Figure 2.</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Figure_2._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2</w:t>
      </w:r>
      <w:r w:rsidRPr="00650418">
        <w:rPr>
          <w:i w:val="0"/>
          <w:iCs w:val="0"/>
          <w:noProof/>
          <w:color w:val="000000" w:themeColor="text1"/>
          <w:sz w:val="24"/>
          <w:szCs w:val="24"/>
        </w:rPr>
        <w:fldChar w:fldCharType="end"/>
      </w:r>
      <w:r w:rsidRPr="00650418">
        <w:rPr>
          <w:i w:val="0"/>
          <w:iCs w:val="0"/>
          <w:noProof/>
          <w:color w:val="000000" w:themeColor="text1"/>
          <w:sz w:val="24"/>
          <w:szCs w:val="24"/>
        </w:rPr>
        <w:t>.</w:t>
      </w:r>
      <w:r w:rsidRPr="00650418">
        <w:rPr>
          <w:i w:val="0"/>
          <w:iCs w:val="0"/>
          <w:color w:val="000000" w:themeColor="text1"/>
          <w:sz w:val="24"/>
          <w:szCs w:val="24"/>
        </w:rPr>
        <w:t xml:space="preserve"> Top 15 metals by mean log</w:t>
      </w:r>
      <w:r w:rsidRPr="00650418">
        <w:rPr>
          <w:i w:val="0"/>
          <w:iCs w:val="0"/>
          <w:color w:val="000000" w:themeColor="text1"/>
        </w:rPr>
        <w:t>₁₀</w:t>
      </w:r>
      <w:r w:rsidRPr="00650418">
        <w:rPr>
          <w:i w:val="0"/>
          <w:iCs w:val="0"/>
          <w:color w:val="000000" w:themeColor="text1"/>
          <w:sz w:val="24"/>
          <w:szCs w:val="24"/>
        </w:rPr>
        <w:t xml:space="preserve"> concentration across all wells</w:t>
      </w:r>
      <w:bookmarkEnd w:id="40"/>
    </w:p>
    <w:p w14:paraId="3F269C54" w14:textId="77777777" w:rsidR="003A7188" w:rsidRPr="00650418" w:rsidRDefault="003A7188" w:rsidP="003A7188">
      <w:pPr>
        <w:rPr>
          <w:color w:val="000000" w:themeColor="text1"/>
        </w:rPr>
      </w:pPr>
      <w:r w:rsidRPr="00650418">
        <w:rPr>
          <w:color w:val="000000" w:themeColor="text1"/>
        </w:rPr>
        <w:t>A. Horizontal grouped bar plot showing the distribution of log</w:t>
      </w:r>
      <w:r w:rsidRPr="00650418">
        <w:rPr>
          <w:color w:val="000000" w:themeColor="text1"/>
          <w:vertAlign w:val="subscript"/>
        </w:rPr>
        <w:t>10</w:t>
      </w:r>
      <w:r w:rsidRPr="00650418">
        <w:rPr>
          <w:color w:val="000000" w:themeColor="text1"/>
        </w:rPr>
        <w:t>-transformed metal concentrations for each Sample ID, ordered by average concentration from lowest (bottom) to highest (top). Major cations (Ca, Na, Mg, K) dominate the concentration profiles, while trace metals (Ni, Fe, Mo) occur at lower levels. B. Bars are grouped by sample and color-coded by well ID.</w:t>
      </w:r>
    </w:p>
    <w:p w14:paraId="162BBE59" w14:textId="77777777" w:rsidR="003A7188" w:rsidRPr="00650418" w:rsidRDefault="003A7188" w:rsidP="003A7188">
      <w:pPr>
        <w:rPr>
          <w:color w:val="000000" w:themeColor="text1"/>
        </w:rPr>
      </w:pPr>
    </w:p>
    <w:p w14:paraId="3D2929F1" w14:textId="5CE7AA53" w:rsidR="00056460" w:rsidRPr="00650418" w:rsidRDefault="00056460" w:rsidP="00056460">
      <w:pPr>
        <w:pStyle w:val="Heading2"/>
        <w:jc w:val="center"/>
        <w:rPr>
          <w:rFonts w:ascii="Times New Roman" w:hAnsi="Times New Roman" w:cs="Times New Roman"/>
          <w:b/>
          <w:bCs/>
          <w:color w:val="000000" w:themeColor="text1"/>
          <w:sz w:val="24"/>
          <w:szCs w:val="24"/>
        </w:rPr>
      </w:pPr>
      <w:bookmarkStart w:id="41" w:name="_Toc211941757"/>
      <w:r w:rsidRPr="00650418">
        <w:rPr>
          <w:rFonts w:ascii="Times New Roman" w:hAnsi="Times New Roman" w:cs="Times New Roman"/>
          <w:b/>
          <w:bCs/>
          <w:color w:val="000000" w:themeColor="text1"/>
          <w:sz w:val="24"/>
          <w:szCs w:val="24"/>
        </w:rPr>
        <w:lastRenderedPageBreak/>
        <w:t>Appendix 2: Tables</w:t>
      </w:r>
      <w:bookmarkEnd w:id="41"/>
    </w:p>
    <w:p w14:paraId="06708C00" w14:textId="77777777" w:rsidR="00056460" w:rsidRPr="00650418" w:rsidRDefault="00056460" w:rsidP="00056460">
      <w:pPr>
        <w:rPr>
          <w:color w:val="000000" w:themeColor="text1"/>
        </w:rPr>
      </w:pPr>
    </w:p>
    <w:p w14:paraId="08E7AAD5" w14:textId="4C38924E" w:rsidR="00056460" w:rsidRPr="00650418" w:rsidRDefault="00056460" w:rsidP="00056460">
      <w:pPr>
        <w:pStyle w:val="Caption"/>
        <w:keepNext/>
        <w:rPr>
          <w:i w:val="0"/>
          <w:iCs w:val="0"/>
          <w:color w:val="000000" w:themeColor="text1"/>
          <w:sz w:val="24"/>
          <w:szCs w:val="24"/>
        </w:rPr>
      </w:pPr>
      <w:bookmarkStart w:id="42" w:name="_Toc211941269"/>
      <w:r w:rsidRPr="00650418">
        <w:rPr>
          <w:i w:val="0"/>
          <w:iCs w:val="0"/>
          <w:color w:val="000000" w:themeColor="text1"/>
          <w:sz w:val="24"/>
          <w:szCs w:val="24"/>
        </w:rPr>
        <w:t xml:space="preserve">Table </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Table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2</w:t>
      </w:r>
      <w:r w:rsidRPr="00650418">
        <w:rPr>
          <w:i w:val="0"/>
          <w:iCs w:val="0"/>
          <w:noProof/>
          <w:color w:val="000000" w:themeColor="text1"/>
          <w:sz w:val="24"/>
          <w:szCs w:val="24"/>
        </w:rPr>
        <w:fldChar w:fldCharType="end"/>
      </w:r>
      <w:r w:rsidRPr="00650418">
        <w:rPr>
          <w:i w:val="0"/>
          <w:iCs w:val="0"/>
          <w:noProof/>
          <w:color w:val="000000" w:themeColor="text1"/>
          <w:sz w:val="24"/>
          <w:szCs w:val="24"/>
        </w:rPr>
        <w:t xml:space="preserve">.1. </w:t>
      </w:r>
      <w:r w:rsidRPr="00650418">
        <w:rPr>
          <w:i w:val="0"/>
          <w:iCs w:val="0"/>
          <w:color w:val="000000" w:themeColor="text1"/>
          <w:sz w:val="24"/>
          <w:szCs w:val="24"/>
        </w:rPr>
        <w:t>Existing models review</w:t>
      </w:r>
      <w:bookmarkEnd w:id="37"/>
      <w:bookmarkEnd w:id="38"/>
      <w:r w:rsidRPr="00650418">
        <w:rPr>
          <w:i w:val="0"/>
          <w:iCs w:val="0"/>
          <w:color w:val="000000" w:themeColor="text1"/>
          <w:sz w:val="24"/>
          <w:szCs w:val="24"/>
        </w:rPr>
        <w:t>.</w:t>
      </w:r>
      <w:bookmarkEnd w:id="42"/>
    </w:p>
    <w:tbl>
      <w:tblPr>
        <w:tblW w:w="936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3420"/>
        <w:gridCol w:w="2340"/>
      </w:tblGrid>
      <w:tr w:rsidR="00650418" w:rsidRPr="00650418" w14:paraId="10BA3E72" w14:textId="77777777" w:rsidTr="00F054D7">
        <w:trPr>
          <w:trHeight w:val="350"/>
        </w:trPr>
        <w:tc>
          <w:tcPr>
            <w:tcW w:w="3600" w:type="dxa"/>
          </w:tcPr>
          <w:p w14:paraId="3A916341" w14:textId="77777777" w:rsidR="00056460" w:rsidRPr="00650418" w:rsidRDefault="00056460" w:rsidP="00F054D7">
            <w:pPr>
              <w:spacing w:line="360" w:lineRule="auto"/>
              <w:rPr>
                <w:color w:val="000000" w:themeColor="text1"/>
              </w:rPr>
            </w:pPr>
            <w:r w:rsidRPr="00650418">
              <w:rPr>
                <w:color w:val="000000" w:themeColor="text1"/>
              </w:rPr>
              <w:t>Source (Year)</w:t>
            </w:r>
          </w:p>
        </w:tc>
        <w:tc>
          <w:tcPr>
            <w:tcW w:w="3420" w:type="dxa"/>
          </w:tcPr>
          <w:p w14:paraId="76997F17" w14:textId="77777777" w:rsidR="00056460" w:rsidRPr="00650418" w:rsidRDefault="00056460" w:rsidP="00F054D7">
            <w:pPr>
              <w:spacing w:line="360" w:lineRule="auto"/>
              <w:rPr>
                <w:color w:val="000000" w:themeColor="text1"/>
              </w:rPr>
            </w:pPr>
            <w:r w:rsidRPr="00650418">
              <w:rPr>
                <w:color w:val="000000" w:themeColor="text1"/>
              </w:rPr>
              <w:t>Model type</w:t>
            </w:r>
          </w:p>
        </w:tc>
        <w:tc>
          <w:tcPr>
            <w:tcW w:w="2340" w:type="dxa"/>
          </w:tcPr>
          <w:p w14:paraId="79AD8452" w14:textId="77777777" w:rsidR="00056460" w:rsidRPr="00650418" w:rsidRDefault="00056460" w:rsidP="00F054D7">
            <w:pPr>
              <w:spacing w:line="360" w:lineRule="auto"/>
              <w:rPr>
                <w:color w:val="000000" w:themeColor="text1"/>
              </w:rPr>
            </w:pPr>
            <w:r w:rsidRPr="00650418">
              <w:rPr>
                <w:color w:val="000000" w:themeColor="text1"/>
              </w:rPr>
              <w:t>Zone</w:t>
            </w:r>
          </w:p>
        </w:tc>
      </w:tr>
      <w:tr w:rsidR="00650418" w:rsidRPr="00650418" w14:paraId="7123797B" w14:textId="77777777" w:rsidTr="00F054D7">
        <w:trPr>
          <w:trHeight w:val="260"/>
        </w:trPr>
        <w:tc>
          <w:tcPr>
            <w:tcW w:w="3600" w:type="dxa"/>
          </w:tcPr>
          <w:p w14:paraId="53FA4A3E" w14:textId="77777777" w:rsidR="00056460" w:rsidRPr="00650418" w:rsidRDefault="00056460" w:rsidP="00F054D7">
            <w:pPr>
              <w:spacing w:line="360" w:lineRule="auto"/>
              <w:rPr>
                <w:color w:val="000000" w:themeColor="text1"/>
              </w:rPr>
            </w:pPr>
            <w:r w:rsidRPr="00650418">
              <w:rPr>
                <w:color w:val="000000" w:themeColor="text1"/>
              </w:rPr>
              <w:t>Abdel-Salam and Chrysikopoulos (1995)</w:t>
            </w:r>
          </w:p>
        </w:tc>
        <w:tc>
          <w:tcPr>
            <w:tcW w:w="3420" w:type="dxa"/>
          </w:tcPr>
          <w:p w14:paraId="43FF1A85" w14:textId="77777777" w:rsidR="00056460" w:rsidRPr="00650418" w:rsidRDefault="00056460" w:rsidP="00F054D7">
            <w:pPr>
              <w:spacing w:line="360" w:lineRule="auto"/>
              <w:rPr>
                <w:color w:val="000000" w:themeColor="text1"/>
              </w:rPr>
            </w:pPr>
            <w:r w:rsidRPr="00650418">
              <w:rPr>
                <w:color w:val="000000" w:themeColor="text1"/>
              </w:rPr>
              <w:t>One-dimensional contaminant transport</w:t>
            </w:r>
          </w:p>
        </w:tc>
        <w:tc>
          <w:tcPr>
            <w:tcW w:w="2340" w:type="dxa"/>
          </w:tcPr>
          <w:p w14:paraId="2CA92CAB" w14:textId="77777777" w:rsidR="00056460" w:rsidRPr="00650418" w:rsidRDefault="00056460" w:rsidP="00F054D7">
            <w:pPr>
              <w:spacing w:line="360" w:lineRule="auto"/>
              <w:rPr>
                <w:color w:val="000000" w:themeColor="text1"/>
              </w:rPr>
            </w:pPr>
            <w:r w:rsidRPr="00650418">
              <w:rPr>
                <w:color w:val="000000" w:themeColor="text1"/>
              </w:rPr>
              <w:t>Saturated rock fractures</w:t>
            </w:r>
          </w:p>
        </w:tc>
      </w:tr>
      <w:tr w:rsidR="00650418" w:rsidRPr="00650418" w14:paraId="324E6AA4" w14:textId="77777777" w:rsidTr="00F054D7">
        <w:trPr>
          <w:trHeight w:val="350"/>
        </w:trPr>
        <w:tc>
          <w:tcPr>
            <w:tcW w:w="3600" w:type="dxa"/>
          </w:tcPr>
          <w:p w14:paraId="78F849F5" w14:textId="77777777" w:rsidR="00056460" w:rsidRPr="00650418" w:rsidRDefault="00056460" w:rsidP="00F054D7">
            <w:pPr>
              <w:spacing w:line="360" w:lineRule="auto"/>
              <w:rPr>
                <w:color w:val="000000" w:themeColor="text1"/>
              </w:rPr>
            </w:pPr>
            <w:r w:rsidRPr="00650418">
              <w:rPr>
                <w:color w:val="000000" w:themeColor="text1"/>
              </w:rPr>
              <w:t>Saiers and Hornberger (1996)</w:t>
            </w:r>
          </w:p>
        </w:tc>
        <w:tc>
          <w:tcPr>
            <w:tcW w:w="3420" w:type="dxa"/>
          </w:tcPr>
          <w:p w14:paraId="683A39F5" w14:textId="77777777" w:rsidR="00056460" w:rsidRPr="00650418" w:rsidRDefault="00056460" w:rsidP="00F054D7">
            <w:pPr>
              <w:spacing w:line="360" w:lineRule="auto"/>
              <w:rPr>
                <w:color w:val="000000" w:themeColor="text1"/>
              </w:rPr>
            </w:pPr>
            <w:r w:rsidRPr="00650418">
              <w:rPr>
                <w:color w:val="000000" w:themeColor="text1"/>
              </w:rPr>
              <w:t>Model for Kaolinite-Facilitated transport of Caesium-137</w:t>
            </w:r>
          </w:p>
        </w:tc>
        <w:tc>
          <w:tcPr>
            <w:tcW w:w="2340" w:type="dxa"/>
          </w:tcPr>
          <w:p w14:paraId="1CCE52E2" w14:textId="77777777" w:rsidR="00056460" w:rsidRPr="00650418" w:rsidRDefault="00056460" w:rsidP="00F054D7">
            <w:pPr>
              <w:spacing w:line="360" w:lineRule="auto"/>
              <w:rPr>
                <w:color w:val="000000" w:themeColor="text1"/>
              </w:rPr>
            </w:pPr>
            <w:r w:rsidRPr="00650418">
              <w:rPr>
                <w:color w:val="000000" w:themeColor="text1"/>
              </w:rPr>
              <w:t>Water-saturated porous medium</w:t>
            </w:r>
          </w:p>
        </w:tc>
      </w:tr>
      <w:tr w:rsidR="00650418" w:rsidRPr="00650418" w14:paraId="09EEB7C6" w14:textId="77777777" w:rsidTr="00F054D7">
        <w:trPr>
          <w:trHeight w:val="314"/>
        </w:trPr>
        <w:tc>
          <w:tcPr>
            <w:tcW w:w="3600" w:type="dxa"/>
          </w:tcPr>
          <w:p w14:paraId="055DD472" w14:textId="77777777" w:rsidR="00056460" w:rsidRPr="00650418" w:rsidRDefault="00056460" w:rsidP="00F054D7">
            <w:pPr>
              <w:spacing w:line="360" w:lineRule="auto"/>
              <w:rPr>
                <w:color w:val="000000" w:themeColor="text1"/>
              </w:rPr>
            </w:pPr>
            <w:r w:rsidRPr="00650418">
              <w:rPr>
                <w:color w:val="000000" w:themeColor="text1"/>
              </w:rPr>
              <w:t>Chrysikopoulos and Abdel-Salam (1997)</w:t>
            </w:r>
          </w:p>
        </w:tc>
        <w:tc>
          <w:tcPr>
            <w:tcW w:w="3420" w:type="dxa"/>
          </w:tcPr>
          <w:p w14:paraId="7BABDC19" w14:textId="77777777" w:rsidR="00056460" w:rsidRPr="00650418" w:rsidRDefault="00056460" w:rsidP="00F054D7">
            <w:pPr>
              <w:spacing w:line="360" w:lineRule="auto"/>
              <w:rPr>
                <w:color w:val="000000" w:themeColor="text1"/>
              </w:rPr>
            </w:pPr>
            <w:r w:rsidRPr="00650418">
              <w:rPr>
                <w:color w:val="000000" w:themeColor="text1"/>
              </w:rPr>
              <w:t>Finite difference method</w:t>
            </w:r>
          </w:p>
        </w:tc>
        <w:tc>
          <w:tcPr>
            <w:tcW w:w="2340" w:type="dxa"/>
          </w:tcPr>
          <w:p w14:paraId="0B279E40" w14:textId="77777777" w:rsidR="00056460" w:rsidRPr="00650418" w:rsidRDefault="00056460" w:rsidP="00F054D7">
            <w:pPr>
              <w:spacing w:line="360" w:lineRule="auto"/>
              <w:rPr>
                <w:color w:val="000000" w:themeColor="text1"/>
              </w:rPr>
            </w:pPr>
            <w:r w:rsidRPr="00650418">
              <w:rPr>
                <w:color w:val="000000" w:themeColor="text1"/>
              </w:rPr>
              <w:t>Saturated fracture with a spatially variable aperture</w:t>
            </w:r>
          </w:p>
        </w:tc>
      </w:tr>
      <w:tr w:rsidR="00650418" w:rsidRPr="00650418" w14:paraId="189C813D" w14:textId="77777777" w:rsidTr="00F054D7">
        <w:trPr>
          <w:trHeight w:val="90"/>
        </w:trPr>
        <w:tc>
          <w:tcPr>
            <w:tcW w:w="3600" w:type="dxa"/>
          </w:tcPr>
          <w:p w14:paraId="260CD516" w14:textId="77777777" w:rsidR="00056460" w:rsidRPr="00650418" w:rsidRDefault="00056460" w:rsidP="00F054D7">
            <w:pPr>
              <w:spacing w:line="360" w:lineRule="auto"/>
              <w:rPr>
                <w:color w:val="000000" w:themeColor="text1"/>
              </w:rPr>
            </w:pPr>
            <w:r w:rsidRPr="00650418">
              <w:rPr>
                <w:color w:val="000000" w:themeColor="text1"/>
              </w:rPr>
              <w:t>Sun et al (2001)</w:t>
            </w:r>
          </w:p>
        </w:tc>
        <w:tc>
          <w:tcPr>
            <w:tcW w:w="3420" w:type="dxa"/>
          </w:tcPr>
          <w:p w14:paraId="555782A2" w14:textId="77777777" w:rsidR="00056460" w:rsidRPr="00650418" w:rsidRDefault="00056460" w:rsidP="00F054D7">
            <w:pPr>
              <w:spacing w:line="360" w:lineRule="auto"/>
              <w:rPr>
                <w:color w:val="000000" w:themeColor="text1"/>
              </w:rPr>
            </w:pPr>
            <w:r w:rsidRPr="00650418">
              <w:rPr>
                <w:color w:val="000000" w:themeColor="text1"/>
              </w:rPr>
              <w:t>Two-dimensional model</w:t>
            </w:r>
          </w:p>
        </w:tc>
        <w:tc>
          <w:tcPr>
            <w:tcW w:w="2340" w:type="dxa"/>
          </w:tcPr>
          <w:p w14:paraId="193B724C" w14:textId="77777777" w:rsidR="00056460" w:rsidRPr="00650418" w:rsidRDefault="00056460" w:rsidP="00F054D7">
            <w:pPr>
              <w:spacing w:line="360" w:lineRule="auto"/>
              <w:rPr>
                <w:color w:val="000000" w:themeColor="text1"/>
              </w:rPr>
            </w:pPr>
            <w:r w:rsidRPr="00650418">
              <w:rPr>
                <w:color w:val="000000" w:themeColor="text1"/>
              </w:rPr>
              <w:t>Heterogeneous subsurface porous media</w:t>
            </w:r>
          </w:p>
        </w:tc>
      </w:tr>
      <w:tr w:rsidR="00650418" w:rsidRPr="00650418" w14:paraId="7B0B3A65" w14:textId="77777777" w:rsidTr="00F054D7">
        <w:trPr>
          <w:trHeight w:val="350"/>
        </w:trPr>
        <w:tc>
          <w:tcPr>
            <w:tcW w:w="3600" w:type="dxa"/>
          </w:tcPr>
          <w:p w14:paraId="4716BA68" w14:textId="77777777" w:rsidR="00056460" w:rsidRPr="00650418" w:rsidRDefault="00056460" w:rsidP="00F054D7">
            <w:pPr>
              <w:spacing w:line="360" w:lineRule="auto"/>
              <w:rPr>
                <w:color w:val="000000" w:themeColor="text1"/>
              </w:rPr>
            </w:pPr>
            <w:r w:rsidRPr="00650418">
              <w:rPr>
                <w:color w:val="000000" w:themeColor="text1"/>
              </w:rPr>
              <w:t>Contardi et al (2001)</w:t>
            </w:r>
          </w:p>
        </w:tc>
        <w:tc>
          <w:tcPr>
            <w:tcW w:w="3420" w:type="dxa"/>
          </w:tcPr>
          <w:p w14:paraId="4DF9F8EE" w14:textId="77777777" w:rsidR="00056460" w:rsidRPr="00650418" w:rsidRDefault="00056460" w:rsidP="00F054D7">
            <w:pPr>
              <w:spacing w:line="360" w:lineRule="auto"/>
              <w:rPr>
                <w:color w:val="000000" w:themeColor="text1"/>
              </w:rPr>
            </w:pPr>
            <w:r w:rsidRPr="00650418">
              <w:rPr>
                <w:color w:val="000000" w:themeColor="text1"/>
              </w:rPr>
              <w:t>Enhanced radionuclide transport by colloids model (mechanistic sorption model)</w:t>
            </w:r>
          </w:p>
        </w:tc>
        <w:tc>
          <w:tcPr>
            <w:tcW w:w="2340" w:type="dxa"/>
          </w:tcPr>
          <w:p w14:paraId="09CF9170" w14:textId="77777777" w:rsidR="00056460" w:rsidRPr="00650418" w:rsidRDefault="00056460" w:rsidP="00F054D7">
            <w:pPr>
              <w:spacing w:line="360" w:lineRule="auto"/>
              <w:rPr>
                <w:color w:val="000000" w:themeColor="text1"/>
              </w:rPr>
            </w:pPr>
            <w:r w:rsidRPr="00650418">
              <w:rPr>
                <w:color w:val="000000" w:themeColor="text1"/>
              </w:rPr>
              <w:t>Saturated porous media</w:t>
            </w:r>
          </w:p>
        </w:tc>
      </w:tr>
      <w:tr w:rsidR="00650418" w:rsidRPr="00650418" w14:paraId="30C52EBA" w14:textId="77777777" w:rsidTr="00F054D7">
        <w:trPr>
          <w:trHeight w:val="647"/>
        </w:trPr>
        <w:tc>
          <w:tcPr>
            <w:tcW w:w="3600" w:type="dxa"/>
          </w:tcPr>
          <w:p w14:paraId="78CC242E" w14:textId="77777777" w:rsidR="00056460" w:rsidRPr="00650418" w:rsidRDefault="00056460" w:rsidP="00F054D7">
            <w:pPr>
              <w:spacing w:line="360" w:lineRule="auto"/>
              <w:rPr>
                <w:color w:val="000000" w:themeColor="text1"/>
              </w:rPr>
            </w:pPr>
            <w:r w:rsidRPr="00650418">
              <w:rPr>
                <w:color w:val="000000" w:themeColor="text1"/>
              </w:rPr>
              <w:t>Sen et al (2004)</w:t>
            </w:r>
          </w:p>
        </w:tc>
        <w:tc>
          <w:tcPr>
            <w:tcW w:w="3420" w:type="dxa"/>
          </w:tcPr>
          <w:p w14:paraId="4A9503B4" w14:textId="77777777" w:rsidR="00056460" w:rsidRPr="00650418" w:rsidRDefault="00056460" w:rsidP="00F054D7">
            <w:pPr>
              <w:spacing w:line="360" w:lineRule="auto"/>
              <w:rPr>
                <w:color w:val="000000" w:themeColor="text1"/>
              </w:rPr>
            </w:pPr>
            <w:r w:rsidRPr="00650418">
              <w:rPr>
                <w:color w:val="000000" w:themeColor="text1"/>
              </w:rPr>
              <w:t>One-dimensional three-phase model based on colloidal induced release, migration and finally capture of these colloidal fines at pore constrictions</w:t>
            </w:r>
          </w:p>
        </w:tc>
        <w:tc>
          <w:tcPr>
            <w:tcW w:w="2340" w:type="dxa"/>
          </w:tcPr>
          <w:p w14:paraId="51BBE822" w14:textId="77777777" w:rsidR="00056460" w:rsidRPr="00650418" w:rsidRDefault="00056460" w:rsidP="00F054D7">
            <w:pPr>
              <w:spacing w:line="360" w:lineRule="auto"/>
              <w:rPr>
                <w:color w:val="000000" w:themeColor="text1"/>
              </w:rPr>
            </w:pPr>
            <w:r w:rsidRPr="00650418">
              <w:rPr>
                <w:color w:val="000000" w:themeColor="text1"/>
              </w:rPr>
              <w:t xml:space="preserve">Saturated </w:t>
            </w:r>
          </w:p>
        </w:tc>
      </w:tr>
      <w:tr w:rsidR="00650418" w:rsidRPr="00650418" w14:paraId="4C41D03F" w14:textId="77777777" w:rsidTr="00F054D7">
        <w:trPr>
          <w:trHeight w:val="530"/>
        </w:trPr>
        <w:tc>
          <w:tcPr>
            <w:tcW w:w="3600" w:type="dxa"/>
          </w:tcPr>
          <w:p w14:paraId="179E6F43" w14:textId="77777777" w:rsidR="00056460" w:rsidRPr="00650418" w:rsidRDefault="00056460" w:rsidP="00F054D7">
            <w:pPr>
              <w:spacing w:line="360" w:lineRule="auto"/>
              <w:rPr>
                <w:color w:val="000000" w:themeColor="text1"/>
              </w:rPr>
            </w:pPr>
            <w:r w:rsidRPr="00650418">
              <w:rPr>
                <w:color w:val="000000" w:themeColor="text1"/>
              </w:rPr>
              <w:t>Simunek et al (2006)</w:t>
            </w:r>
          </w:p>
        </w:tc>
        <w:tc>
          <w:tcPr>
            <w:tcW w:w="3420" w:type="dxa"/>
          </w:tcPr>
          <w:p w14:paraId="341F2113" w14:textId="77777777" w:rsidR="00056460" w:rsidRPr="00650418" w:rsidRDefault="00056460" w:rsidP="00F054D7">
            <w:pPr>
              <w:spacing w:line="360" w:lineRule="auto"/>
              <w:rPr>
                <w:color w:val="000000" w:themeColor="text1"/>
              </w:rPr>
            </w:pPr>
            <w:r w:rsidRPr="00650418">
              <w:rPr>
                <w:color w:val="000000" w:themeColor="text1"/>
              </w:rPr>
              <w:t>One-dimensional numerical model based on the HYDRUS-1D software</w:t>
            </w:r>
          </w:p>
        </w:tc>
        <w:tc>
          <w:tcPr>
            <w:tcW w:w="2340" w:type="dxa"/>
          </w:tcPr>
          <w:p w14:paraId="2944B789" w14:textId="77777777" w:rsidR="00056460" w:rsidRPr="00650418" w:rsidRDefault="00056460" w:rsidP="00F054D7">
            <w:pPr>
              <w:spacing w:line="360" w:lineRule="auto"/>
              <w:rPr>
                <w:color w:val="000000" w:themeColor="text1"/>
              </w:rPr>
            </w:pPr>
            <w:r w:rsidRPr="00650418">
              <w:rPr>
                <w:color w:val="000000" w:themeColor="text1"/>
              </w:rPr>
              <w:t>Variably saturated porous media (vadose zone)</w:t>
            </w:r>
          </w:p>
        </w:tc>
      </w:tr>
      <w:tr w:rsidR="00650418" w:rsidRPr="00650418" w14:paraId="1DB15E2D" w14:textId="77777777" w:rsidTr="00F054D7">
        <w:trPr>
          <w:trHeight w:val="134"/>
        </w:trPr>
        <w:tc>
          <w:tcPr>
            <w:tcW w:w="3600" w:type="dxa"/>
          </w:tcPr>
          <w:p w14:paraId="13DED3AF" w14:textId="77777777" w:rsidR="00056460" w:rsidRPr="00650418" w:rsidRDefault="00056460" w:rsidP="00F054D7">
            <w:pPr>
              <w:spacing w:line="360" w:lineRule="auto"/>
              <w:rPr>
                <w:color w:val="000000" w:themeColor="text1"/>
              </w:rPr>
            </w:pPr>
            <w:r w:rsidRPr="00650418">
              <w:rPr>
                <w:color w:val="000000" w:themeColor="text1"/>
              </w:rPr>
              <w:t>Morales et al (2007)</w:t>
            </w:r>
          </w:p>
        </w:tc>
        <w:tc>
          <w:tcPr>
            <w:tcW w:w="3420" w:type="dxa"/>
          </w:tcPr>
          <w:p w14:paraId="666BAF66" w14:textId="77777777" w:rsidR="00056460" w:rsidRPr="00650418" w:rsidRDefault="00056460" w:rsidP="00F054D7">
            <w:pPr>
              <w:spacing w:line="360" w:lineRule="auto"/>
              <w:rPr>
                <w:color w:val="000000" w:themeColor="text1"/>
              </w:rPr>
            </w:pPr>
            <w:r w:rsidRPr="00650418">
              <w:rPr>
                <w:color w:val="000000" w:themeColor="text1"/>
              </w:rPr>
              <w:t>Colloid transport through porous media</w:t>
            </w:r>
          </w:p>
        </w:tc>
        <w:tc>
          <w:tcPr>
            <w:tcW w:w="2340" w:type="dxa"/>
          </w:tcPr>
          <w:p w14:paraId="4C34B931" w14:textId="77777777" w:rsidR="00056460" w:rsidRPr="00650418" w:rsidRDefault="00056460" w:rsidP="00F054D7">
            <w:pPr>
              <w:spacing w:line="360" w:lineRule="auto"/>
              <w:rPr>
                <w:color w:val="000000" w:themeColor="text1"/>
              </w:rPr>
            </w:pPr>
            <w:r w:rsidRPr="00650418">
              <w:rPr>
                <w:color w:val="000000" w:themeColor="text1"/>
              </w:rPr>
              <w:t>Saturated</w:t>
            </w:r>
          </w:p>
        </w:tc>
      </w:tr>
      <w:tr w:rsidR="00650418" w:rsidRPr="00650418" w14:paraId="57F605E4" w14:textId="77777777" w:rsidTr="00F054D7">
        <w:trPr>
          <w:trHeight w:val="161"/>
        </w:trPr>
        <w:tc>
          <w:tcPr>
            <w:tcW w:w="3600" w:type="dxa"/>
          </w:tcPr>
          <w:p w14:paraId="3876A1DD" w14:textId="77777777" w:rsidR="00056460" w:rsidRPr="00650418" w:rsidRDefault="00056460" w:rsidP="00F054D7">
            <w:pPr>
              <w:spacing w:line="360" w:lineRule="auto"/>
              <w:rPr>
                <w:color w:val="000000" w:themeColor="text1"/>
              </w:rPr>
            </w:pPr>
            <w:r w:rsidRPr="00650418">
              <w:rPr>
                <w:color w:val="000000" w:themeColor="text1"/>
              </w:rPr>
              <w:t>Bradford and Torkzaban (2008)</w:t>
            </w:r>
          </w:p>
        </w:tc>
        <w:tc>
          <w:tcPr>
            <w:tcW w:w="3420" w:type="dxa"/>
          </w:tcPr>
          <w:p w14:paraId="3A2C79FF" w14:textId="77777777" w:rsidR="00056460" w:rsidRPr="00650418" w:rsidRDefault="00056460" w:rsidP="00F054D7">
            <w:pPr>
              <w:spacing w:line="360" w:lineRule="auto"/>
              <w:rPr>
                <w:color w:val="000000" w:themeColor="text1"/>
              </w:rPr>
            </w:pPr>
            <w:r w:rsidRPr="00650418">
              <w:rPr>
                <w:color w:val="000000" w:themeColor="text1"/>
              </w:rPr>
              <w:t>Pore-scale model</w:t>
            </w:r>
          </w:p>
        </w:tc>
        <w:tc>
          <w:tcPr>
            <w:tcW w:w="2340" w:type="dxa"/>
          </w:tcPr>
          <w:p w14:paraId="5750F5E4" w14:textId="77777777" w:rsidR="00056460" w:rsidRPr="00650418" w:rsidRDefault="00056460" w:rsidP="00F054D7">
            <w:pPr>
              <w:spacing w:line="360" w:lineRule="auto"/>
              <w:rPr>
                <w:color w:val="000000" w:themeColor="text1"/>
              </w:rPr>
            </w:pPr>
            <w:r w:rsidRPr="00650418">
              <w:rPr>
                <w:color w:val="000000" w:themeColor="text1"/>
              </w:rPr>
              <w:t>Vadose zone</w:t>
            </w:r>
          </w:p>
        </w:tc>
      </w:tr>
      <w:tr w:rsidR="00650418" w:rsidRPr="00650418" w14:paraId="1339426A" w14:textId="77777777" w:rsidTr="00F054D7">
        <w:trPr>
          <w:trHeight w:val="404"/>
        </w:trPr>
        <w:tc>
          <w:tcPr>
            <w:tcW w:w="3600" w:type="dxa"/>
          </w:tcPr>
          <w:p w14:paraId="144CE268" w14:textId="77777777" w:rsidR="00056460" w:rsidRPr="00650418" w:rsidRDefault="00056460" w:rsidP="00F054D7">
            <w:pPr>
              <w:spacing w:line="360" w:lineRule="auto"/>
              <w:rPr>
                <w:color w:val="000000" w:themeColor="text1"/>
              </w:rPr>
            </w:pPr>
            <w:r w:rsidRPr="00650418">
              <w:rPr>
                <w:color w:val="000000" w:themeColor="text1"/>
              </w:rPr>
              <w:t>Flury and Qiu (2008)</w:t>
            </w:r>
          </w:p>
        </w:tc>
        <w:tc>
          <w:tcPr>
            <w:tcW w:w="3420" w:type="dxa"/>
          </w:tcPr>
          <w:p w14:paraId="64967CCE" w14:textId="77777777" w:rsidR="00056460" w:rsidRPr="00650418" w:rsidRDefault="00056460" w:rsidP="00F054D7">
            <w:pPr>
              <w:spacing w:line="360" w:lineRule="auto"/>
              <w:rPr>
                <w:color w:val="000000" w:themeColor="text1"/>
              </w:rPr>
            </w:pPr>
            <w:r w:rsidRPr="00650418">
              <w:rPr>
                <w:color w:val="000000" w:themeColor="text1"/>
              </w:rPr>
              <w:t xml:space="preserve">A general model for colloid-facilitated contaminant transport in the vadose zone </w:t>
            </w:r>
          </w:p>
        </w:tc>
        <w:tc>
          <w:tcPr>
            <w:tcW w:w="2340" w:type="dxa"/>
          </w:tcPr>
          <w:p w14:paraId="7C3EE08C" w14:textId="77777777" w:rsidR="00056460" w:rsidRPr="00650418" w:rsidRDefault="00056460" w:rsidP="00F054D7">
            <w:pPr>
              <w:spacing w:line="360" w:lineRule="auto"/>
              <w:rPr>
                <w:color w:val="000000" w:themeColor="text1"/>
              </w:rPr>
            </w:pPr>
            <w:r w:rsidRPr="00650418">
              <w:rPr>
                <w:color w:val="000000" w:themeColor="text1"/>
              </w:rPr>
              <w:t>Vadose zone</w:t>
            </w:r>
          </w:p>
        </w:tc>
      </w:tr>
    </w:tbl>
    <w:p w14:paraId="0C9A8BE3" w14:textId="1FF53C0A" w:rsidR="00EB5575" w:rsidRDefault="00EB5575">
      <w:r>
        <w:rPr>
          <w:color w:val="000000"/>
        </w:rPr>
        <w:lastRenderedPageBreak/>
        <w:t>Table 2.1 Continued</w:t>
      </w:r>
    </w:p>
    <w:tbl>
      <w:tblPr>
        <w:tblW w:w="936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3420"/>
        <w:gridCol w:w="2340"/>
      </w:tblGrid>
      <w:tr w:rsidR="00650418" w:rsidRPr="00650418" w14:paraId="4B164E5C" w14:textId="77777777" w:rsidTr="00F054D7">
        <w:trPr>
          <w:trHeight w:val="380"/>
        </w:trPr>
        <w:tc>
          <w:tcPr>
            <w:tcW w:w="3600" w:type="dxa"/>
          </w:tcPr>
          <w:p w14:paraId="16B59109" w14:textId="16D60FC4" w:rsidR="00056460" w:rsidRPr="00650418" w:rsidRDefault="00056460" w:rsidP="00F054D7">
            <w:pPr>
              <w:spacing w:line="360" w:lineRule="auto"/>
              <w:rPr>
                <w:color w:val="000000" w:themeColor="text1"/>
              </w:rPr>
            </w:pPr>
            <w:r w:rsidRPr="00650418">
              <w:rPr>
                <w:color w:val="000000" w:themeColor="text1"/>
              </w:rPr>
              <w:t>Bradford et al (2009)</w:t>
            </w:r>
          </w:p>
        </w:tc>
        <w:tc>
          <w:tcPr>
            <w:tcW w:w="3420" w:type="dxa"/>
          </w:tcPr>
          <w:p w14:paraId="4E89C668" w14:textId="77777777" w:rsidR="00056460" w:rsidRPr="00650418" w:rsidRDefault="00056460" w:rsidP="00F054D7">
            <w:pPr>
              <w:spacing w:line="360" w:lineRule="auto"/>
              <w:rPr>
                <w:color w:val="000000" w:themeColor="text1"/>
              </w:rPr>
            </w:pPr>
            <w:r w:rsidRPr="00650418">
              <w:rPr>
                <w:color w:val="000000" w:themeColor="text1"/>
              </w:rPr>
              <w:t xml:space="preserve">Clean bed transport micromodel  </w:t>
            </w:r>
          </w:p>
        </w:tc>
        <w:tc>
          <w:tcPr>
            <w:tcW w:w="2340" w:type="dxa"/>
          </w:tcPr>
          <w:p w14:paraId="168D7035" w14:textId="77777777" w:rsidR="00056460" w:rsidRPr="00650418" w:rsidRDefault="00056460" w:rsidP="00F054D7">
            <w:pPr>
              <w:spacing w:line="360" w:lineRule="auto"/>
              <w:rPr>
                <w:color w:val="000000" w:themeColor="text1"/>
              </w:rPr>
            </w:pPr>
            <w:r w:rsidRPr="00650418">
              <w:rPr>
                <w:color w:val="000000" w:themeColor="text1"/>
              </w:rPr>
              <w:t>Saturated porous media</w:t>
            </w:r>
          </w:p>
        </w:tc>
      </w:tr>
      <w:tr w:rsidR="00650418" w:rsidRPr="00650418" w14:paraId="331F3601" w14:textId="77777777" w:rsidTr="00F054D7">
        <w:trPr>
          <w:trHeight w:val="350"/>
        </w:trPr>
        <w:tc>
          <w:tcPr>
            <w:tcW w:w="3600" w:type="dxa"/>
          </w:tcPr>
          <w:p w14:paraId="31C90699" w14:textId="77777777" w:rsidR="00056460" w:rsidRPr="00650418" w:rsidRDefault="00056460" w:rsidP="00F054D7">
            <w:pPr>
              <w:spacing w:line="360" w:lineRule="auto"/>
              <w:rPr>
                <w:color w:val="000000" w:themeColor="text1"/>
              </w:rPr>
            </w:pPr>
            <w:r w:rsidRPr="00650418">
              <w:rPr>
                <w:color w:val="000000" w:themeColor="text1"/>
              </w:rPr>
              <w:t>Cullen et al (2010)</w:t>
            </w:r>
          </w:p>
        </w:tc>
        <w:tc>
          <w:tcPr>
            <w:tcW w:w="3420" w:type="dxa"/>
          </w:tcPr>
          <w:p w14:paraId="080EF9FF" w14:textId="77777777" w:rsidR="00056460" w:rsidRPr="00650418" w:rsidRDefault="00056460" w:rsidP="00F054D7">
            <w:pPr>
              <w:spacing w:line="360" w:lineRule="auto"/>
              <w:rPr>
                <w:color w:val="000000" w:themeColor="text1"/>
              </w:rPr>
            </w:pPr>
            <w:r w:rsidRPr="00650418">
              <w:rPr>
                <w:color w:val="000000" w:themeColor="text1"/>
              </w:rPr>
              <w:t>Two-dimensional finite element model (nanoparticles)</w:t>
            </w:r>
          </w:p>
        </w:tc>
        <w:tc>
          <w:tcPr>
            <w:tcW w:w="2340" w:type="dxa"/>
          </w:tcPr>
          <w:p w14:paraId="41995A04" w14:textId="77777777" w:rsidR="00056460" w:rsidRPr="00650418" w:rsidRDefault="00056460" w:rsidP="00F054D7">
            <w:pPr>
              <w:spacing w:line="360" w:lineRule="auto"/>
              <w:rPr>
                <w:color w:val="000000" w:themeColor="text1"/>
              </w:rPr>
            </w:pPr>
            <w:r w:rsidRPr="00650418">
              <w:rPr>
                <w:color w:val="000000" w:themeColor="text1"/>
              </w:rPr>
              <w:t>Saturated porous media</w:t>
            </w:r>
          </w:p>
        </w:tc>
      </w:tr>
      <w:tr w:rsidR="00650418" w:rsidRPr="00650418" w14:paraId="01BE8938" w14:textId="77777777" w:rsidTr="00F054D7">
        <w:trPr>
          <w:trHeight w:val="413"/>
        </w:trPr>
        <w:tc>
          <w:tcPr>
            <w:tcW w:w="3600" w:type="dxa"/>
          </w:tcPr>
          <w:p w14:paraId="4F678314" w14:textId="77777777" w:rsidR="00056460" w:rsidRPr="00650418" w:rsidRDefault="00056460" w:rsidP="00F054D7">
            <w:pPr>
              <w:spacing w:line="360" w:lineRule="auto"/>
              <w:rPr>
                <w:color w:val="000000" w:themeColor="text1"/>
              </w:rPr>
            </w:pPr>
            <w:r w:rsidRPr="00650418">
              <w:rPr>
                <w:color w:val="000000" w:themeColor="text1"/>
              </w:rPr>
              <w:t>Bradford et al (2011)</w:t>
            </w:r>
          </w:p>
        </w:tc>
        <w:tc>
          <w:tcPr>
            <w:tcW w:w="3420" w:type="dxa"/>
          </w:tcPr>
          <w:p w14:paraId="511C7161" w14:textId="77777777" w:rsidR="00056460" w:rsidRPr="00650418" w:rsidRDefault="00056460" w:rsidP="00F054D7">
            <w:pPr>
              <w:spacing w:line="360" w:lineRule="auto"/>
              <w:rPr>
                <w:color w:val="000000" w:themeColor="text1"/>
              </w:rPr>
            </w:pPr>
            <w:r w:rsidRPr="00650418">
              <w:rPr>
                <w:color w:val="000000" w:themeColor="text1"/>
              </w:rPr>
              <w:t>Dual permeability model</w:t>
            </w:r>
          </w:p>
        </w:tc>
        <w:tc>
          <w:tcPr>
            <w:tcW w:w="2340" w:type="dxa"/>
          </w:tcPr>
          <w:p w14:paraId="4B366B48" w14:textId="77777777" w:rsidR="00056460" w:rsidRPr="00650418" w:rsidRDefault="00056460" w:rsidP="00F054D7">
            <w:pPr>
              <w:spacing w:line="360" w:lineRule="auto"/>
              <w:rPr>
                <w:color w:val="000000" w:themeColor="text1"/>
              </w:rPr>
            </w:pPr>
            <w:r w:rsidRPr="00650418">
              <w:rPr>
                <w:color w:val="000000" w:themeColor="text1"/>
              </w:rPr>
              <w:t>Saturated porous media</w:t>
            </w:r>
          </w:p>
        </w:tc>
      </w:tr>
      <w:tr w:rsidR="00650418" w:rsidRPr="00650418" w14:paraId="2489F7CD" w14:textId="77777777" w:rsidTr="00F054D7">
        <w:trPr>
          <w:trHeight w:val="314"/>
        </w:trPr>
        <w:tc>
          <w:tcPr>
            <w:tcW w:w="3600" w:type="dxa"/>
          </w:tcPr>
          <w:p w14:paraId="05A2D794" w14:textId="77777777" w:rsidR="00056460" w:rsidRPr="00650418" w:rsidRDefault="00056460" w:rsidP="00F054D7">
            <w:pPr>
              <w:spacing w:line="360" w:lineRule="auto"/>
              <w:rPr>
                <w:color w:val="000000" w:themeColor="text1"/>
              </w:rPr>
            </w:pPr>
            <w:r w:rsidRPr="00650418">
              <w:rPr>
                <w:color w:val="000000" w:themeColor="text1"/>
              </w:rPr>
              <w:t>Bedrikovetsky et al (2011)</w:t>
            </w:r>
          </w:p>
        </w:tc>
        <w:tc>
          <w:tcPr>
            <w:tcW w:w="3420" w:type="dxa"/>
          </w:tcPr>
          <w:p w14:paraId="5334FF04" w14:textId="77777777" w:rsidR="00056460" w:rsidRPr="00650418" w:rsidRDefault="00056460" w:rsidP="00F054D7">
            <w:pPr>
              <w:spacing w:line="360" w:lineRule="auto"/>
              <w:rPr>
                <w:color w:val="000000" w:themeColor="text1"/>
              </w:rPr>
            </w:pPr>
            <w:r w:rsidRPr="00650418">
              <w:rPr>
                <w:color w:val="000000" w:themeColor="text1"/>
              </w:rPr>
              <w:t>Modified particle detachment model</w:t>
            </w:r>
          </w:p>
        </w:tc>
        <w:tc>
          <w:tcPr>
            <w:tcW w:w="2340" w:type="dxa"/>
          </w:tcPr>
          <w:p w14:paraId="33281A69" w14:textId="77777777" w:rsidR="00056460" w:rsidRPr="00650418" w:rsidRDefault="00056460" w:rsidP="00F054D7">
            <w:pPr>
              <w:spacing w:line="360" w:lineRule="auto"/>
              <w:rPr>
                <w:color w:val="000000" w:themeColor="text1"/>
              </w:rPr>
            </w:pPr>
            <w:r w:rsidRPr="00650418">
              <w:rPr>
                <w:color w:val="000000" w:themeColor="text1"/>
              </w:rPr>
              <w:t>Saturated porous media</w:t>
            </w:r>
          </w:p>
        </w:tc>
      </w:tr>
      <w:tr w:rsidR="00650418" w:rsidRPr="00650418" w14:paraId="04057FBC" w14:textId="77777777" w:rsidTr="00F054D7">
        <w:trPr>
          <w:trHeight w:val="98"/>
        </w:trPr>
        <w:tc>
          <w:tcPr>
            <w:tcW w:w="3600" w:type="dxa"/>
          </w:tcPr>
          <w:p w14:paraId="5BF43C27" w14:textId="77777777" w:rsidR="00056460" w:rsidRPr="00650418" w:rsidRDefault="00056460" w:rsidP="00F054D7">
            <w:pPr>
              <w:spacing w:line="360" w:lineRule="auto"/>
              <w:rPr>
                <w:color w:val="000000" w:themeColor="text1"/>
              </w:rPr>
            </w:pPr>
            <w:r w:rsidRPr="00650418">
              <w:rPr>
                <w:color w:val="000000" w:themeColor="text1"/>
              </w:rPr>
              <w:t>Pan and Tartakovky (2013)</w:t>
            </w:r>
          </w:p>
        </w:tc>
        <w:tc>
          <w:tcPr>
            <w:tcW w:w="3420" w:type="dxa"/>
          </w:tcPr>
          <w:p w14:paraId="43B4855A" w14:textId="77777777" w:rsidR="00056460" w:rsidRPr="00650418" w:rsidRDefault="00056460" w:rsidP="00F054D7">
            <w:pPr>
              <w:spacing w:line="360" w:lineRule="auto"/>
              <w:rPr>
                <w:color w:val="000000" w:themeColor="text1"/>
              </w:rPr>
            </w:pPr>
            <w:r w:rsidRPr="00650418">
              <w:rPr>
                <w:color w:val="000000" w:themeColor="text1"/>
              </w:rPr>
              <w:t>Dissipative particle dynamics</w:t>
            </w:r>
          </w:p>
        </w:tc>
        <w:tc>
          <w:tcPr>
            <w:tcW w:w="2340" w:type="dxa"/>
          </w:tcPr>
          <w:p w14:paraId="7F6C97B9" w14:textId="77777777" w:rsidR="00056460" w:rsidRPr="00650418" w:rsidRDefault="00056460" w:rsidP="00F054D7">
            <w:pPr>
              <w:spacing w:line="360" w:lineRule="auto"/>
              <w:rPr>
                <w:color w:val="000000" w:themeColor="text1"/>
              </w:rPr>
            </w:pPr>
            <w:r w:rsidRPr="00650418">
              <w:rPr>
                <w:color w:val="000000" w:themeColor="text1"/>
              </w:rPr>
              <w:t>Saturated porous media</w:t>
            </w:r>
          </w:p>
        </w:tc>
      </w:tr>
      <w:tr w:rsidR="00650418" w:rsidRPr="00650418" w14:paraId="1F1CD5C9" w14:textId="77777777" w:rsidTr="00F054D7">
        <w:trPr>
          <w:trHeight w:val="746"/>
        </w:trPr>
        <w:tc>
          <w:tcPr>
            <w:tcW w:w="3600" w:type="dxa"/>
          </w:tcPr>
          <w:p w14:paraId="6201F595" w14:textId="77777777" w:rsidR="00056460" w:rsidRPr="00650418" w:rsidRDefault="00056460" w:rsidP="00F054D7">
            <w:pPr>
              <w:spacing w:line="360" w:lineRule="auto"/>
              <w:rPr>
                <w:color w:val="000000" w:themeColor="text1"/>
              </w:rPr>
            </w:pPr>
            <w:r w:rsidRPr="00650418">
              <w:rPr>
                <w:color w:val="000000" w:themeColor="text1"/>
              </w:rPr>
              <w:t>Leij and Bradford (2013)</w:t>
            </w:r>
          </w:p>
        </w:tc>
        <w:tc>
          <w:tcPr>
            <w:tcW w:w="3420" w:type="dxa"/>
          </w:tcPr>
          <w:p w14:paraId="00374E5E" w14:textId="77777777" w:rsidR="00056460" w:rsidRPr="00650418" w:rsidRDefault="00056460" w:rsidP="00F054D7">
            <w:pPr>
              <w:spacing w:line="360" w:lineRule="auto"/>
              <w:rPr>
                <w:color w:val="000000" w:themeColor="text1"/>
              </w:rPr>
            </w:pPr>
            <w:r w:rsidRPr="00650418">
              <w:rPr>
                <w:color w:val="000000" w:themeColor="text1"/>
              </w:rPr>
              <w:t>Reversible and irreversible retention of colloids and first-order exchange between the aqueous phases of two regions</w:t>
            </w:r>
          </w:p>
        </w:tc>
        <w:tc>
          <w:tcPr>
            <w:tcW w:w="2340" w:type="dxa"/>
          </w:tcPr>
          <w:p w14:paraId="64C61B93" w14:textId="77777777" w:rsidR="00056460" w:rsidRPr="00650418" w:rsidRDefault="00056460" w:rsidP="00F054D7">
            <w:pPr>
              <w:spacing w:line="360" w:lineRule="auto"/>
              <w:rPr>
                <w:color w:val="000000" w:themeColor="text1"/>
              </w:rPr>
            </w:pPr>
            <w:r w:rsidRPr="00650418">
              <w:rPr>
                <w:color w:val="000000" w:themeColor="text1"/>
              </w:rPr>
              <w:t>Dual-permeability media</w:t>
            </w:r>
          </w:p>
        </w:tc>
      </w:tr>
      <w:tr w:rsidR="00650418" w:rsidRPr="00650418" w14:paraId="7A6AC62F" w14:textId="77777777" w:rsidTr="00F054D7">
        <w:trPr>
          <w:trHeight w:val="557"/>
        </w:trPr>
        <w:tc>
          <w:tcPr>
            <w:tcW w:w="3600" w:type="dxa"/>
          </w:tcPr>
          <w:p w14:paraId="304239CA" w14:textId="77777777" w:rsidR="00056460" w:rsidRPr="00650418" w:rsidRDefault="00056460" w:rsidP="00F054D7">
            <w:pPr>
              <w:spacing w:line="360" w:lineRule="auto"/>
              <w:rPr>
                <w:color w:val="000000" w:themeColor="text1"/>
              </w:rPr>
            </w:pPr>
            <w:r w:rsidRPr="00650418">
              <w:rPr>
                <w:color w:val="000000" w:themeColor="text1"/>
              </w:rPr>
              <w:t>Katzourakis and Chrysikopoulos (2014)</w:t>
            </w:r>
          </w:p>
        </w:tc>
        <w:tc>
          <w:tcPr>
            <w:tcW w:w="3420" w:type="dxa"/>
          </w:tcPr>
          <w:p w14:paraId="77AFD5F1" w14:textId="77777777" w:rsidR="00056460" w:rsidRPr="00650418" w:rsidRDefault="00056460" w:rsidP="00F054D7">
            <w:pPr>
              <w:spacing w:line="360" w:lineRule="auto"/>
              <w:rPr>
                <w:color w:val="000000" w:themeColor="text1"/>
              </w:rPr>
            </w:pPr>
            <w:r w:rsidRPr="00650418">
              <w:rPr>
                <w:color w:val="000000" w:themeColor="text1"/>
              </w:rPr>
              <w:t>Finite difference method, virus-colloid cotransport model</w:t>
            </w:r>
          </w:p>
        </w:tc>
        <w:tc>
          <w:tcPr>
            <w:tcW w:w="2340" w:type="dxa"/>
          </w:tcPr>
          <w:p w14:paraId="2FAF7D68" w14:textId="77777777" w:rsidR="00056460" w:rsidRPr="00650418" w:rsidRDefault="00056460" w:rsidP="00F054D7">
            <w:pPr>
              <w:spacing w:line="360" w:lineRule="auto"/>
              <w:rPr>
                <w:color w:val="000000" w:themeColor="text1"/>
              </w:rPr>
            </w:pPr>
            <w:r w:rsidRPr="00650418">
              <w:rPr>
                <w:color w:val="000000" w:themeColor="text1"/>
              </w:rPr>
              <w:t>Saturated porous media</w:t>
            </w:r>
          </w:p>
        </w:tc>
      </w:tr>
      <w:tr w:rsidR="00650418" w:rsidRPr="00650418" w14:paraId="7B8B0C9A" w14:textId="77777777" w:rsidTr="00F054D7">
        <w:trPr>
          <w:trHeight w:val="90"/>
        </w:trPr>
        <w:tc>
          <w:tcPr>
            <w:tcW w:w="3600" w:type="dxa"/>
          </w:tcPr>
          <w:p w14:paraId="6D41FD3F" w14:textId="77777777" w:rsidR="00056460" w:rsidRPr="00650418" w:rsidRDefault="00056460" w:rsidP="00F054D7">
            <w:pPr>
              <w:spacing w:line="360" w:lineRule="auto"/>
              <w:rPr>
                <w:color w:val="000000" w:themeColor="text1"/>
              </w:rPr>
            </w:pPr>
            <w:r w:rsidRPr="00650418">
              <w:rPr>
                <w:color w:val="000000" w:themeColor="text1"/>
              </w:rPr>
              <w:t>Kheirabadi et al (2017)</w:t>
            </w:r>
          </w:p>
        </w:tc>
        <w:tc>
          <w:tcPr>
            <w:tcW w:w="3420" w:type="dxa"/>
          </w:tcPr>
          <w:p w14:paraId="179D439D" w14:textId="77777777" w:rsidR="00056460" w:rsidRPr="00650418" w:rsidRDefault="00056460" w:rsidP="00F054D7">
            <w:pPr>
              <w:spacing w:line="360" w:lineRule="auto"/>
              <w:rPr>
                <w:color w:val="000000" w:themeColor="text1"/>
              </w:rPr>
            </w:pPr>
            <w:r w:rsidRPr="00650418">
              <w:rPr>
                <w:color w:val="000000" w:themeColor="text1"/>
              </w:rPr>
              <w:t>Fully implicit finite difference method</w:t>
            </w:r>
          </w:p>
        </w:tc>
        <w:tc>
          <w:tcPr>
            <w:tcW w:w="2340" w:type="dxa"/>
          </w:tcPr>
          <w:p w14:paraId="07379CE7" w14:textId="77777777" w:rsidR="00056460" w:rsidRPr="00650418" w:rsidRDefault="00056460" w:rsidP="00F054D7">
            <w:pPr>
              <w:spacing w:line="360" w:lineRule="auto"/>
              <w:rPr>
                <w:color w:val="000000" w:themeColor="text1"/>
              </w:rPr>
            </w:pPr>
            <w:r w:rsidRPr="00650418">
              <w:rPr>
                <w:color w:val="000000" w:themeColor="text1"/>
              </w:rPr>
              <w:t>Saturated homogeneous porous medium</w:t>
            </w:r>
          </w:p>
        </w:tc>
      </w:tr>
      <w:tr w:rsidR="00650418" w:rsidRPr="00650418" w14:paraId="6FB202F3" w14:textId="77777777" w:rsidTr="00F054D7">
        <w:trPr>
          <w:trHeight w:val="90"/>
        </w:trPr>
        <w:tc>
          <w:tcPr>
            <w:tcW w:w="3600" w:type="dxa"/>
          </w:tcPr>
          <w:p w14:paraId="206F631D" w14:textId="77777777" w:rsidR="00056460" w:rsidRPr="00650418" w:rsidRDefault="00056460" w:rsidP="00F054D7">
            <w:pPr>
              <w:spacing w:line="360" w:lineRule="auto"/>
              <w:rPr>
                <w:color w:val="000000" w:themeColor="text1"/>
              </w:rPr>
            </w:pPr>
            <w:r w:rsidRPr="00650418">
              <w:rPr>
                <w:color w:val="000000" w:themeColor="text1"/>
              </w:rPr>
              <w:t>Babakhani (2019)</w:t>
            </w:r>
          </w:p>
        </w:tc>
        <w:tc>
          <w:tcPr>
            <w:tcW w:w="3420" w:type="dxa"/>
          </w:tcPr>
          <w:p w14:paraId="6C3A0A0D" w14:textId="77777777" w:rsidR="00056460" w:rsidRPr="00650418" w:rsidRDefault="00056460" w:rsidP="00F054D7">
            <w:pPr>
              <w:spacing w:line="360" w:lineRule="auto"/>
              <w:rPr>
                <w:color w:val="000000" w:themeColor="text1"/>
              </w:rPr>
            </w:pPr>
            <w:r w:rsidRPr="00650418">
              <w:rPr>
                <w:color w:val="000000" w:themeColor="text1"/>
              </w:rPr>
              <w:t>3D transport model MT3D-USGS</w:t>
            </w:r>
          </w:p>
        </w:tc>
        <w:tc>
          <w:tcPr>
            <w:tcW w:w="2340" w:type="dxa"/>
          </w:tcPr>
          <w:p w14:paraId="09A08F9C" w14:textId="77777777" w:rsidR="00056460" w:rsidRPr="00650418" w:rsidRDefault="00056460" w:rsidP="00F054D7">
            <w:pPr>
              <w:spacing w:line="360" w:lineRule="auto"/>
              <w:rPr>
                <w:color w:val="000000" w:themeColor="text1"/>
              </w:rPr>
            </w:pPr>
            <w:r w:rsidRPr="00650418">
              <w:rPr>
                <w:color w:val="000000" w:themeColor="text1"/>
              </w:rPr>
              <w:t>Saturated porous media</w:t>
            </w:r>
          </w:p>
        </w:tc>
      </w:tr>
      <w:tr w:rsidR="00056460" w:rsidRPr="00650418" w14:paraId="061D5210" w14:textId="77777777" w:rsidTr="00F054D7">
        <w:trPr>
          <w:trHeight w:val="90"/>
        </w:trPr>
        <w:tc>
          <w:tcPr>
            <w:tcW w:w="3600" w:type="dxa"/>
          </w:tcPr>
          <w:p w14:paraId="1B2815B9" w14:textId="77777777" w:rsidR="00056460" w:rsidRPr="00650418" w:rsidRDefault="00056460" w:rsidP="00F054D7">
            <w:pPr>
              <w:spacing w:line="360" w:lineRule="auto"/>
              <w:rPr>
                <w:color w:val="000000" w:themeColor="text1"/>
              </w:rPr>
            </w:pPr>
            <w:r w:rsidRPr="00650418">
              <w:rPr>
                <w:color w:val="000000" w:themeColor="text1"/>
              </w:rPr>
              <w:t>Oudega et al (2021)</w:t>
            </w:r>
          </w:p>
        </w:tc>
        <w:tc>
          <w:tcPr>
            <w:tcW w:w="3420" w:type="dxa"/>
          </w:tcPr>
          <w:p w14:paraId="6BD60DD5" w14:textId="77777777" w:rsidR="00056460" w:rsidRPr="00650418" w:rsidRDefault="00056460" w:rsidP="00F054D7">
            <w:pPr>
              <w:spacing w:line="360" w:lineRule="auto"/>
              <w:rPr>
                <w:color w:val="000000" w:themeColor="text1"/>
              </w:rPr>
            </w:pPr>
            <w:r w:rsidRPr="00650418">
              <w:rPr>
                <w:color w:val="000000" w:themeColor="text1"/>
              </w:rPr>
              <w:t>3D colloidal transport model using HYDRUS software</w:t>
            </w:r>
          </w:p>
        </w:tc>
        <w:tc>
          <w:tcPr>
            <w:tcW w:w="2340" w:type="dxa"/>
          </w:tcPr>
          <w:p w14:paraId="0DDD83FE" w14:textId="77777777" w:rsidR="00056460" w:rsidRPr="00650418" w:rsidRDefault="00056460" w:rsidP="00F054D7">
            <w:pPr>
              <w:spacing w:line="360" w:lineRule="auto"/>
              <w:rPr>
                <w:color w:val="000000" w:themeColor="text1"/>
              </w:rPr>
            </w:pPr>
            <w:r w:rsidRPr="00650418">
              <w:rPr>
                <w:color w:val="000000" w:themeColor="text1"/>
              </w:rPr>
              <w:t>Saturated porous media</w:t>
            </w:r>
          </w:p>
        </w:tc>
      </w:tr>
    </w:tbl>
    <w:p w14:paraId="2C1648E5" w14:textId="0F1FBBAA" w:rsidR="009F4E3E" w:rsidRPr="00650418" w:rsidRDefault="009F4E3E" w:rsidP="00BB566E">
      <w:pPr>
        <w:spacing w:line="360" w:lineRule="auto"/>
        <w:rPr>
          <w:color w:val="000000" w:themeColor="text1"/>
        </w:rPr>
      </w:pPr>
    </w:p>
    <w:p w14:paraId="4F6F1ACF" w14:textId="77777777" w:rsidR="009F4E3E" w:rsidRPr="00650418" w:rsidRDefault="009F4E3E">
      <w:pPr>
        <w:spacing w:after="160" w:line="278" w:lineRule="auto"/>
        <w:rPr>
          <w:color w:val="000000" w:themeColor="text1"/>
        </w:rPr>
      </w:pPr>
      <w:r w:rsidRPr="00650418">
        <w:rPr>
          <w:color w:val="000000" w:themeColor="text1"/>
        </w:rPr>
        <w:br w:type="page"/>
      </w:r>
    </w:p>
    <w:p w14:paraId="7E36DE66" w14:textId="7C9FA3F6" w:rsidR="007D498A" w:rsidRPr="00650418" w:rsidRDefault="008B2B9D" w:rsidP="008962C8">
      <w:pPr>
        <w:pStyle w:val="Heading1"/>
        <w:spacing w:before="0" w:after="0" w:line="360" w:lineRule="auto"/>
        <w:jc w:val="center"/>
        <w:rPr>
          <w:rFonts w:ascii="Times New Roman" w:eastAsia="Times New Roman" w:hAnsi="Times New Roman" w:cs="Times New Roman"/>
          <w:b/>
          <w:bCs/>
          <w:color w:val="000000" w:themeColor="text1"/>
          <w:sz w:val="24"/>
          <w:szCs w:val="24"/>
        </w:rPr>
      </w:pPr>
      <w:bookmarkStart w:id="43" w:name="_Toc211941758"/>
      <w:r w:rsidRPr="00650418">
        <w:rPr>
          <w:rFonts w:ascii="Times New Roman" w:eastAsia="Times New Roman" w:hAnsi="Times New Roman" w:cs="Times New Roman"/>
          <w:b/>
          <w:bCs/>
          <w:color w:val="000000" w:themeColor="text1"/>
          <w:sz w:val="24"/>
          <w:szCs w:val="24"/>
        </w:rPr>
        <w:lastRenderedPageBreak/>
        <w:t>CHAPTER I</w:t>
      </w:r>
      <w:r w:rsidR="00C36A76" w:rsidRPr="00650418">
        <w:rPr>
          <w:rFonts w:ascii="Times New Roman" w:eastAsia="Times New Roman" w:hAnsi="Times New Roman" w:cs="Times New Roman"/>
          <w:b/>
          <w:bCs/>
          <w:color w:val="000000" w:themeColor="text1"/>
          <w:sz w:val="24"/>
          <w:szCs w:val="24"/>
        </w:rPr>
        <w:t>I</w:t>
      </w:r>
      <w:r w:rsidRPr="00650418">
        <w:rPr>
          <w:rFonts w:ascii="Times New Roman" w:eastAsia="Times New Roman" w:hAnsi="Times New Roman" w:cs="Times New Roman"/>
          <w:b/>
          <w:bCs/>
          <w:color w:val="000000" w:themeColor="text1"/>
          <w:sz w:val="24"/>
          <w:szCs w:val="24"/>
        </w:rPr>
        <w:t>I</w:t>
      </w:r>
      <w:r w:rsidR="007B028B" w:rsidRPr="00650418">
        <w:rPr>
          <w:rFonts w:ascii="Times New Roman" w:eastAsia="Times New Roman" w:hAnsi="Times New Roman" w:cs="Times New Roman"/>
          <w:b/>
          <w:bCs/>
          <w:color w:val="000000" w:themeColor="text1"/>
          <w:sz w:val="24"/>
          <w:szCs w:val="24"/>
        </w:rPr>
        <w:t xml:space="preserve"> </w:t>
      </w:r>
      <w:bookmarkEnd w:id="32"/>
      <w:bookmarkEnd w:id="33"/>
      <w:r w:rsidR="007D498A" w:rsidRPr="00650418">
        <w:rPr>
          <w:rFonts w:ascii="Times New Roman" w:hAnsi="Times New Roman" w:cs="Times New Roman"/>
          <w:b/>
          <w:bCs/>
          <w:color w:val="000000" w:themeColor="text1"/>
          <w:sz w:val="24"/>
          <w:szCs w:val="24"/>
          <w:shd w:val="clear" w:color="auto" w:fill="FFFFFF"/>
        </w:rPr>
        <w:t xml:space="preserve">Colloid Impact On </w:t>
      </w:r>
      <w:r w:rsidR="00157516" w:rsidRPr="00650418">
        <w:rPr>
          <w:rFonts w:ascii="Times New Roman" w:hAnsi="Times New Roman" w:cs="Times New Roman"/>
          <w:b/>
          <w:bCs/>
          <w:color w:val="000000" w:themeColor="text1"/>
          <w:sz w:val="24"/>
          <w:szCs w:val="24"/>
          <w:shd w:val="clear" w:color="auto" w:fill="FFFFFF"/>
        </w:rPr>
        <w:t>t</w:t>
      </w:r>
      <w:r w:rsidR="007D498A" w:rsidRPr="00650418">
        <w:rPr>
          <w:rFonts w:ascii="Times New Roman" w:hAnsi="Times New Roman" w:cs="Times New Roman"/>
          <w:b/>
          <w:bCs/>
          <w:color w:val="000000" w:themeColor="text1"/>
          <w:sz w:val="24"/>
          <w:szCs w:val="24"/>
          <w:shd w:val="clear" w:color="auto" w:fill="FFFFFF"/>
        </w:rPr>
        <w:t xml:space="preserve">he Transport </w:t>
      </w:r>
      <w:r w:rsidR="00157516" w:rsidRPr="00650418">
        <w:rPr>
          <w:rFonts w:ascii="Times New Roman" w:hAnsi="Times New Roman" w:cs="Times New Roman"/>
          <w:b/>
          <w:bCs/>
          <w:color w:val="000000" w:themeColor="text1"/>
          <w:sz w:val="24"/>
          <w:szCs w:val="24"/>
          <w:shd w:val="clear" w:color="auto" w:fill="FFFFFF"/>
        </w:rPr>
        <w:t>o</w:t>
      </w:r>
      <w:r w:rsidR="007D498A" w:rsidRPr="00650418">
        <w:rPr>
          <w:rFonts w:ascii="Times New Roman" w:hAnsi="Times New Roman" w:cs="Times New Roman"/>
          <w:b/>
          <w:bCs/>
          <w:color w:val="000000" w:themeColor="text1"/>
          <w:sz w:val="24"/>
          <w:szCs w:val="24"/>
          <w:shd w:val="clear" w:color="auto" w:fill="FFFFFF"/>
        </w:rPr>
        <w:t xml:space="preserve">f Contaminants, Minerals </w:t>
      </w:r>
      <w:r w:rsidR="00157516" w:rsidRPr="00650418">
        <w:rPr>
          <w:rFonts w:ascii="Times New Roman" w:hAnsi="Times New Roman" w:cs="Times New Roman"/>
          <w:b/>
          <w:bCs/>
          <w:color w:val="000000" w:themeColor="text1"/>
          <w:sz w:val="24"/>
          <w:szCs w:val="24"/>
          <w:shd w:val="clear" w:color="auto" w:fill="FFFFFF"/>
        </w:rPr>
        <w:t>a</w:t>
      </w:r>
      <w:r w:rsidR="007D498A" w:rsidRPr="00650418">
        <w:rPr>
          <w:rFonts w:ascii="Times New Roman" w:hAnsi="Times New Roman" w:cs="Times New Roman"/>
          <w:b/>
          <w:bCs/>
          <w:color w:val="000000" w:themeColor="text1"/>
          <w:sz w:val="24"/>
          <w:szCs w:val="24"/>
          <w:shd w:val="clear" w:color="auto" w:fill="FFFFFF"/>
        </w:rPr>
        <w:t xml:space="preserve">nd Biological Materials At </w:t>
      </w:r>
      <w:r w:rsidR="008F2D2A" w:rsidRPr="00650418">
        <w:rPr>
          <w:rFonts w:ascii="Times New Roman" w:hAnsi="Times New Roman" w:cs="Times New Roman"/>
          <w:b/>
          <w:bCs/>
          <w:color w:val="000000" w:themeColor="text1"/>
          <w:sz w:val="24"/>
          <w:szCs w:val="24"/>
          <w:shd w:val="clear" w:color="auto" w:fill="FFFFFF"/>
        </w:rPr>
        <w:t>t</w:t>
      </w:r>
      <w:r w:rsidR="007D498A" w:rsidRPr="00650418">
        <w:rPr>
          <w:rFonts w:ascii="Times New Roman" w:hAnsi="Times New Roman" w:cs="Times New Roman"/>
          <w:b/>
          <w:bCs/>
          <w:color w:val="000000" w:themeColor="text1"/>
          <w:sz w:val="24"/>
          <w:szCs w:val="24"/>
          <w:shd w:val="clear" w:color="auto" w:fill="FFFFFF"/>
        </w:rPr>
        <w:t xml:space="preserve">he </w:t>
      </w:r>
      <w:r w:rsidR="008F2D2A" w:rsidRPr="00650418">
        <w:rPr>
          <w:rFonts w:ascii="Times New Roman" w:hAnsi="Times New Roman" w:cs="Times New Roman"/>
          <w:b/>
          <w:bCs/>
          <w:color w:val="000000" w:themeColor="text1"/>
          <w:sz w:val="24"/>
          <w:szCs w:val="24"/>
          <w:shd w:val="clear" w:color="auto" w:fill="FFFFFF"/>
        </w:rPr>
        <w:t>S</w:t>
      </w:r>
      <w:r w:rsidR="00CB5EBF" w:rsidRPr="00650418">
        <w:rPr>
          <w:rFonts w:ascii="Times New Roman" w:hAnsi="Times New Roman" w:cs="Times New Roman"/>
          <w:b/>
          <w:bCs/>
          <w:color w:val="000000" w:themeColor="text1"/>
          <w:sz w:val="24"/>
          <w:szCs w:val="24"/>
          <w:shd w:val="clear" w:color="auto" w:fill="FFFFFF"/>
        </w:rPr>
        <w:t>-</w:t>
      </w:r>
      <w:r w:rsidR="008F2D2A" w:rsidRPr="00650418">
        <w:rPr>
          <w:rFonts w:ascii="Times New Roman" w:hAnsi="Times New Roman" w:cs="Times New Roman"/>
          <w:b/>
          <w:bCs/>
          <w:color w:val="000000" w:themeColor="text1"/>
          <w:sz w:val="24"/>
          <w:szCs w:val="24"/>
          <w:shd w:val="clear" w:color="auto" w:fill="FFFFFF"/>
        </w:rPr>
        <w:t xml:space="preserve">3 Ponds </w:t>
      </w:r>
      <w:r w:rsidR="007D498A" w:rsidRPr="00650418">
        <w:rPr>
          <w:rFonts w:ascii="Times New Roman" w:hAnsi="Times New Roman" w:cs="Times New Roman"/>
          <w:b/>
          <w:bCs/>
          <w:color w:val="000000" w:themeColor="text1"/>
          <w:sz w:val="24"/>
          <w:szCs w:val="24"/>
          <w:shd w:val="clear" w:color="auto" w:fill="FFFFFF"/>
        </w:rPr>
        <w:t>Y</w:t>
      </w:r>
      <w:r w:rsidR="00CB5EBF" w:rsidRPr="00650418">
        <w:rPr>
          <w:rFonts w:ascii="Times New Roman" w:hAnsi="Times New Roman" w:cs="Times New Roman"/>
          <w:b/>
          <w:bCs/>
          <w:color w:val="000000" w:themeColor="text1"/>
          <w:sz w:val="24"/>
          <w:szCs w:val="24"/>
          <w:shd w:val="clear" w:color="auto" w:fill="FFFFFF"/>
        </w:rPr>
        <w:t>-</w:t>
      </w:r>
      <w:r w:rsidR="007D498A" w:rsidRPr="00650418">
        <w:rPr>
          <w:rFonts w:ascii="Times New Roman" w:hAnsi="Times New Roman" w:cs="Times New Roman"/>
          <w:b/>
          <w:bCs/>
          <w:color w:val="000000" w:themeColor="text1"/>
          <w:sz w:val="24"/>
          <w:szCs w:val="24"/>
          <w:shd w:val="clear" w:color="auto" w:fill="FFFFFF"/>
        </w:rPr>
        <w:t>12 Site</w:t>
      </w:r>
      <w:bookmarkEnd w:id="43"/>
    </w:p>
    <w:p w14:paraId="28BE9E27" w14:textId="19FEE06D" w:rsidR="008B2B9D" w:rsidRPr="00650418" w:rsidRDefault="008B2B9D" w:rsidP="008962C8">
      <w:pPr>
        <w:pStyle w:val="Heading1"/>
        <w:spacing w:before="0" w:after="0" w:line="360" w:lineRule="auto"/>
        <w:jc w:val="center"/>
        <w:rPr>
          <w:rFonts w:ascii="Times New Roman" w:eastAsia="Times New Roman" w:hAnsi="Times New Roman" w:cs="Times New Roman"/>
          <w:b/>
          <w:bCs/>
          <w:color w:val="000000" w:themeColor="text1"/>
          <w:sz w:val="24"/>
          <w:szCs w:val="24"/>
        </w:rPr>
      </w:pPr>
      <w:r w:rsidRPr="00650418">
        <w:rPr>
          <w:rFonts w:ascii="Times New Roman" w:eastAsia="Times New Roman" w:hAnsi="Times New Roman" w:cs="Times New Roman"/>
          <w:b/>
          <w:bCs/>
          <w:color w:val="000000" w:themeColor="text1"/>
          <w:sz w:val="24"/>
          <w:szCs w:val="24"/>
        </w:rPr>
        <w:br w:type="page"/>
      </w:r>
    </w:p>
    <w:p w14:paraId="532229D8" w14:textId="3422B2F0" w:rsidR="00FF6D7E" w:rsidRPr="00650418" w:rsidRDefault="00FF6D7E" w:rsidP="008962C8">
      <w:pPr>
        <w:spacing w:line="360" w:lineRule="auto"/>
        <w:rPr>
          <w:color w:val="000000" w:themeColor="text1"/>
          <w:vertAlign w:val="superscript"/>
        </w:rPr>
      </w:pPr>
      <w:r w:rsidRPr="00650418">
        <w:rPr>
          <w:b/>
          <w:bCs/>
          <w:color w:val="000000" w:themeColor="text1"/>
        </w:rPr>
        <w:lastRenderedPageBreak/>
        <w:t>Authors: Diliya U. Murtazina</w:t>
      </w:r>
      <w:r w:rsidRPr="00650418">
        <w:rPr>
          <w:b/>
          <w:bCs/>
          <w:color w:val="000000" w:themeColor="text1"/>
          <w:vertAlign w:val="superscript"/>
        </w:rPr>
        <w:t>1</w:t>
      </w:r>
      <w:r w:rsidR="009F3B44" w:rsidRPr="00650418">
        <w:rPr>
          <w:b/>
          <w:bCs/>
          <w:color w:val="000000" w:themeColor="text1"/>
          <w:vertAlign w:val="superscript"/>
        </w:rPr>
        <w:t>,2</w:t>
      </w:r>
      <w:r w:rsidRPr="00650418">
        <w:rPr>
          <w:b/>
          <w:bCs/>
          <w:color w:val="000000" w:themeColor="text1"/>
        </w:rPr>
        <w:t>, Andrew D. Putt</w:t>
      </w:r>
      <w:r w:rsidRPr="00650418">
        <w:rPr>
          <w:b/>
          <w:bCs/>
          <w:color w:val="000000" w:themeColor="text1"/>
          <w:vertAlign w:val="superscript"/>
        </w:rPr>
        <w:t>4</w:t>
      </w:r>
      <w:r w:rsidRPr="00650418">
        <w:rPr>
          <w:b/>
          <w:bCs/>
          <w:color w:val="000000" w:themeColor="text1"/>
        </w:rPr>
        <w:t xml:space="preserve">, </w:t>
      </w:r>
      <w:bookmarkStart w:id="44" w:name="OLE_LINK6"/>
      <w:r w:rsidRPr="00650418">
        <w:rPr>
          <w:b/>
          <w:bCs/>
          <w:color w:val="000000" w:themeColor="text1"/>
        </w:rPr>
        <w:t>Michael P. Thorgersen</w:t>
      </w:r>
      <w:r w:rsidRPr="00650418">
        <w:rPr>
          <w:b/>
          <w:bCs/>
          <w:color w:val="000000" w:themeColor="text1"/>
          <w:vertAlign w:val="superscript"/>
        </w:rPr>
        <w:t>6</w:t>
      </w:r>
      <w:r w:rsidRPr="00650418">
        <w:rPr>
          <w:b/>
          <w:bCs/>
          <w:color w:val="000000" w:themeColor="text1"/>
        </w:rPr>
        <w:t>, Farris L. Poole</w:t>
      </w:r>
      <w:r w:rsidRPr="00650418">
        <w:rPr>
          <w:b/>
          <w:bCs/>
          <w:color w:val="000000" w:themeColor="text1"/>
          <w:vertAlign w:val="superscript"/>
        </w:rPr>
        <w:t>6</w:t>
      </w:r>
      <w:r w:rsidRPr="00650418">
        <w:rPr>
          <w:b/>
          <w:bCs/>
          <w:color w:val="000000" w:themeColor="text1"/>
        </w:rPr>
        <w:t>, Peter J. Walian</w:t>
      </w:r>
      <w:r w:rsidRPr="00650418">
        <w:rPr>
          <w:b/>
          <w:bCs/>
          <w:color w:val="000000" w:themeColor="text1"/>
          <w:vertAlign w:val="superscript"/>
        </w:rPr>
        <w:t>5</w:t>
      </w:r>
      <w:r w:rsidRPr="00650418">
        <w:rPr>
          <w:b/>
          <w:bCs/>
          <w:color w:val="000000" w:themeColor="text1"/>
        </w:rPr>
        <w:t>, Lucy Zeng</w:t>
      </w:r>
      <w:r w:rsidRPr="00650418">
        <w:rPr>
          <w:b/>
          <w:bCs/>
          <w:color w:val="000000" w:themeColor="text1"/>
          <w:vertAlign w:val="superscript"/>
        </w:rPr>
        <w:t>5</w:t>
      </w:r>
      <w:r w:rsidRPr="00650418">
        <w:rPr>
          <w:b/>
          <w:bCs/>
          <w:color w:val="000000" w:themeColor="text1"/>
        </w:rPr>
        <w:t>, Romy Chakraborty</w:t>
      </w:r>
      <w:r w:rsidRPr="00650418">
        <w:rPr>
          <w:b/>
          <w:bCs/>
          <w:color w:val="000000" w:themeColor="text1"/>
          <w:vertAlign w:val="superscript"/>
        </w:rPr>
        <w:t>5</w:t>
      </w:r>
      <w:r w:rsidRPr="00650418">
        <w:rPr>
          <w:b/>
          <w:bCs/>
          <w:color w:val="000000" w:themeColor="text1"/>
        </w:rPr>
        <w:t>, Michael W. Adams</w:t>
      </w:r>
      <w:bookmarkEnd w:id="44"/>
      <w:r w:rsidRPr="00650418">
        <w:rPr>
          <w:b/>
          <w:bCs/>
          <w:color w:val="000000" w:themeColor="text1"/>
          <w:vertAlign w:val="superscript"/>
        </w:rPr>
        <w:t>5</w:t>
      </w:r>
      <w:r w:rsidRPr="00650418">
        <w:rPr>
          <w:b/>
          <w:bCs/>
          <w:color w:val="000000" w:themeColor="text1"/>
        </w:rPr>
        <w:t>, Dominique C. Joyner</w:t>
      </w:r>
      <w:r w:rsidRPr="00650418">
        <w:rPr>
          <w:b/>
          <w:bCs/>
          <w:color w:val="000000" w:themeColor="text1"/>
          <w:vertAlign w:val="superscript"/>
        </w:rPr>
        <w:t>3</w:t>
      </w:r>
      <w:r w:rsidRPr="00650418">
        <w:rPr>
          <w:b/>
          <w:bCs/>
          <w:color w:val="000000" w:themeColor="text1"/>
        </w:rPr>
        <w:t>, Daniel E. Williams</w:t>
      </w:r>
      <w:r w:rsidRPr="00650418">
        <w:rPr>
          <w:b/>
          <w:bCs/>
          <w:color w:val="000000" w:themeColor="text1"/>
          <w:vertAlign w:val="superscript"/>
        </w:rPr>
        <w:t>3</w:t>
      </w:r>
      <w:r w:rsidRPr="00650418">
        <w:rPr>
          <w:b/>
          <w:bCs/>
          <w:color w:val="000000" w:themeColor="text1"/>
        </w:rPr>
        <w:t>, Kathleen F. Walker</w:t>
      </w:r>
      <w:r w:rsidRPr="00650418">
        <w:rPr>
          <w:b/>
          <w:bCs/>
          <w:color w:val="000000" w:themeColor="text1"/>
          <w:vertAlign w:val="superscript"/>
        </w:rPr>
        <w:t>3</w:t>
      </w:r>
      <w:r w:rsidRPr="00650418">
        <w:rPr>
          <w:b/>
          <w:bCs/>
          <w:color w:val="000000" w:themeColor="text1"/>
        </w:rPr>
        <w:t>, Terry C. Hazen</w:t>
      </w:r>
      <w:bookmarkStart w:id="45" w:name="bookmark=id.ii1efo187jeh" w:colFirst="0" w:colLast="0"/>
      <w:bookmarkEnd w:id="45"/>
      <w:r w:rsidRPr="00650418">
        <w:rPr>
          <w:b/>
          <w:bCs/>
          <w:color w:val="000000" w:themeColor="text1"/>
          <w:vertAlign w:val="superscript"/>
        </w:rPr>
        <w:t>1,2,3*</w:t>
      </w:r>
    </w:p>
    <w:p w14:paraId="11687E5E" w14:textId="2B3F3793" w:rsidR="00521892" w:rsidRPr="00650418" w:rsidRDefault="00521892" w:rsidP="008962C8">
      <w:pPr>
        <w:spacing w:line="360" w:lineRule="auto"/>
        <w:rPr>
          <w:b/>
          <w:bCs/>
          <w:color w:val="000000" w:themeColor="text1"/>
        </w:rPr>
      </w:pPr>
      <w:r w:rsidRPr="00650418">
        <w:rPr>
          <w:b/>
          <w:bCs/>
          <w:i/>
          <w:iCs/>
          <w:color w:val="000000" w:themeColor="text1"/>
        </w:rPr>
        <w:t>Target Journal for Submission</w:t>
      </w:r>
      <w:r w:rsidRPr="00650418">
        <w:rPr>
          <w:b/>
          <w:bCs/>
          <w:color w:val="000000" w:themeColor="text1"/>
        </w:rPr>
        <w:t xml:space="preserve">: </w:t>
      </w:r>
      <w:r w:rsidRPr="00650418">
        <w:rPr>
          <w:b/>
          <w:bCs/>
          <w:i/>
          <w:iCs/>
          <w:color w:val="000000" w:themeColor="text1"/>
        </w:rPr>
        <w:t>Frontiers in Environmental Science</w:t>
      </w:r>
    </w:p>
    <w:p w14:paraId="60AC3609" w14:textId="32F8AB04" w:rsidR="00FF6D7E" w:rsidRPr="00650418" w:rsidRDefault="00FF6D7E" w:rsidP="008962C8">
      <w:pPr>
        <w:spacing w:line="360" w:lineRule="auto"/>
        <w:jc w:val="both"/>
        <w:rPr>
          <w:color w:val="000000" w:themeColor="text1"/>
          <w:u w:val="words"/>
        </w:rPr>
      </w:pPr>
      <w:r w:rsidRPr="00650418">
        <w:rPr>
          <w:color w:val="000000" w:themeColor="text1"/>
          <w:vertAlign w:val="superscript"/>
        </w:rPr>
        <w:t>1</w:t>
      </w:r>
      <w:r w:rsidRPr="00650418">
        <w:rPr>
          <w:color w:val="000000" w:themeColor="text1"/>
        </w:rPr>
        <w:t>Bredesen Center</w:t>
      </w:r>
      <w:r w:rsidR="00CB5EBF" w:rsidRPr="00650418">
        <w:rPr>
          <w:color w:val="000000" w:themeColor="text1"/>
        </w:rPr>
        <w:t>-</w:t>
      </w:r>
      <w:r w:rsidRPr="00650418">
        <w:rPr>
          <w:color w:val="000000" w:themeColor="text1"/>
        </w:rPr>
        <w:t>Energy Science and Engineering, University of Tennessee, Knoxville, TN, USA</w:t>
      </w:r>
    </w:p>
    <w:p w14:paraId="49A1DDB2" w14:textId="77777777" w:rsidR="00FF6D7E" w:rsidRPr="00650418" w:rsidRDefault="00FF6D7E" w:rsidP="008962C8">
      <w:pPr>
        <w:spacing w:line="360" w:lineRule="auto"/>
        <w:jc w:val="both"/>
        <w:rPr>
          <w:color w:val="000000" w:themeColor="text1"/>
        </w:rPr>
      </w:pPr>
      <w:r w:rsidRPr="00650418">
        <w:rPr>
          <w:color w:val="000000" w:themeColor="text1"/>
          <w:vertAlign w:val="superscript"/>
        </w:rPr>
        <w:t>2</w:t>
      </w:r>
      <w:r w:rsidRPr="00650418">
        <w:rPr>
          <w:color w:val="000000" w:themeColor="text1"/>
        </w:rPr>
        <w:t>Biosciences Division, Oak Ridge National Laboratory, Oak Ridge, TN, USA</w:t>
      </w:r>
    </w:p>
    <w:p w14:paraId="61C2DB1D" w14:textId="77777777" w:rsidR="00FF6D7E" w:rsidRPr="00650418" w:rsidRDefault="00FF6D7E" w:rsidP="008962C8">
      <w:pPr>
        <w:spacing w:line="360" w:lineRule="auto"/>
        <w:jc w:val="both"/>
        <w:rPr>
          <w:color w:val="000000" w:themeColor="text1"/>
        </w:rPr>
      </w:pPr>
      <w:r w:rsidRPr="00650418">
        <w:rPr>
          <w:color w:val="000000" w:themeColor="text1"/>
          <w:vertAlign w:val="superscript"/>
        </w:rPr>
        <w:t>3</w:t>
      </w:r>
      <w:r w:rsidRPr="00650418">
        <w:rPr>
          <w:color w:val="000000" w:themeColor="text1"/>
        </w:rPr>
        <w:t>Department of Microbiology, University of Tennessee, Knoxville, TN, USA</w:t>
      </w:r>
    </w:p>
    <w:p w14:paraId="0B5CE57E" w14:textId="77777777" w:rsidR="00FF6D7E" w:rsidRPr="00650418" w:rsidRDefault="00FF6D7E" w:rsidP="008962C8">
      <w:pPr>
        <w:spacing w:line="360" w:lineRule="auto"/>
        <w:jc w:val="both"/>
        <w:rPr>
          <w:color w:val="000000" w:themeColor="text1"/>
        </w:rPr>
      </w:pPr>
      <w:r w:rsidRPr="00650418">
        <w:rPr>
          <w:color w:val="000000" w:themeColor="text1"/>
          <w:vertAlign w:val="superscript"/>
        </w:rPr>
        <w:t>4</w:t>
      </w:r>
      <w:r w:rsidRPr="00650418">
        <w:rPr>
          <w:color w:val="000000" w:themeColor="text1"/>
        </w:rPr>
        <w:t>Department of Earth and Planetary Sciences, University of Tennessee, Knoxville, TN, USA</w:t>
      </w:r>
    </w:p>
    <w:p w14:paraId="05DCD337" w14:textId="77777777" w:rsidR="00FF6D7E" w:rsidRPr="00650418" w:rsidRDefault="00FF6D7E" w:rsidP="008962C8">
      <w:pPr>
        <w:spacing w:line="360" w:lineRule="auto"/>
        <w:rPr>
          <w:color w:val="000000" w:themeColor="text1"/>
        </w:rPr>
      </w:pPr>
      <w:r w:rsidRPr="00650418">
        <w:rPr>
          <w:color w:val="000000" w:themeColor="text1"/>
          <w:vertAlign w:val="superscript"/>
        </w:rPr>
        <w:t>5</w:t>
      </w:r>
      <w:r w:rsidRPr="00650418">
        <w:rPr>
          <w:color w:val="000000" w:themeColor="text1"/>
        </w:rPr>
        <w:t>Lawrence Berkeley National Laboratory, Berkeley, CA, USA</w:t>
      </w:r>
    </w:p>
    <w:p w14:paraId="039FA08D" w14:textId="77777777" w:rsidR="00FF6D7E" w:rsidRPr="00650418" w:rsidRDefault="00FF6D7E" w:rsidP="008962C8">
      <w:pPr>
        <w:spacing w:line="360" w:lineRule="auto"/>
        <w:jc w:val="both"/>
        <w:rPr>
          <w:color w:val="000000" w:themeColor="text1"/>
        </w:rPr>
      </w:pPr>
      <w:bookmarkStart w:id="46" w:name="OLE_LINK9"/>
      <w:r w:rsidRPr="00650418">
        <w:rPr>
          <w:color w:val="000000" w:themeColor="text1"/>
          <w:vertAlign w:val="superscript"/>
        </w:rPr>
        <w:t>6</w:t>
      </w:r>
      <w:r w:rsidRPr="00650418">
        <w:rPr>
          <w:color w:val="000000" w:themeColor="text1"/>
        </w:rPr>
        <w:t>University of Georgia</w:t>
      </w:r>
      <w:bookmarkEnd w:id="46"/>
      <w:r w:rsidRPr="00650418">
        <w:rPr>
          <w:color w:val="000000" w:themeColor="text1"/>
        </w:rPr>
        <w:t>, Athens, GA, USA</w:t>
      </w:r>
    </w:p>
    <w:p w14:paraId="1DDF0436" w14:textId="7AFA84B0" w:rsidR="00FF6D7E" w:rsidRPr="00650418" w:rsidRDefault="00FF6D7E" w:rsidP="008962C8">
      <w:pPr>
        <w:spacing w:line="360" w:lineRule="auto"/>
        <w:rPr>
          <w:b/>
          <w:color w:val="000000" w:themeColor="text1"/>
        </w:rPr>
        <w:sectPr w:rsidR="00FF6D7E" w:rsidRPr="00650418" w:rsidSect="00213106">
          <w:pgSz w:w="12240" w:h="15840"/>
          <w:pgMar w:top="1440" w:right="1440" w:bottom="1440" w:left="1440" w:header="720" w:footer="720" w:gutter="0"/>
          <w:pgNumType w:start="1"/>
          <w:cols w:space="720"/>
          <w:docGrid w:linePitch="326"/>
        </w:sectPr>
      </w:pPr>
      <w:r w:rsidRPr="00650418">
        <w:rPr>
          <w:b/>
          <w:color w:val="000000" w:themeColor="text1"/>
        </w:rPr>
        <w:t xml:space="preserve">Author Contributions: </w:t>
      </w:r>
      <w:r w:rsidRPr="00650418">
        <w:rPr>
          <w:color w:val="000000" w:themeColor="text1"/>
          <w:highlight w:val="white"/>
        </w:rPr>
        <w:t xml:space="preserve">DM: Data curation, Formal analysis, Investigation, </w:t>
      </w:r>
      <w:bookmarkStart w:id="47" w:name="bookmark=id.nnhjayhxnbx" w:colFirst="0" w:colLast="0"/>
      <w:bookmarkEnd w:id="47"/>
      <w:r w:rsidRPr="00650418">
        <w:rPr>
          <w:color w:val="000000" w:themeColor="text1"/>
          <w:highlight w:val="white"/>
        </w:rPr>
        <w:t xml:space="preserve">Methodology, Software, Validation, Visualization, Writing </w:t>
      </w:r>
      <w:r w:rsidR="00CB5EBF" w:rsidRPr="00650418">
        <w:rPr>
          <w:color w:val="000000" w:themeColor="text1"/>
          <w:highlight w:val="white"/>
        </w:rPr>
        <w:t>-</w:t>
      </w:r>
      <w:r w:rsidRPr="00650418">
        <w:rPr>
          <w:color w:val="000000" w:themeColor="text1"/>
          <w:highlight w:val="white"/>
        </w:rPr>
        <w:t xml:space="preserve"> review &amp; editing, Writing </w:t>
      </w:r>
      <w:r w:rsidR="00CB5EBF" w:rsidRPr="00650418">
        <w:rPr>
          <w:color w:val="000000" w:themeColor="text1"/>
          <w:highlight w:val="white"/>
        </w:rPr>
        <w:t>-</w:t>
      </w:r>
      <w:r w:rsidRPr="00650418">
        <w:rPr>
          <w:color w:val="000000" w:themeColor="text1"/>
          <w:highlight w:val="white"/>
        </w:rPr>
        <w:t xml:space="preserve"> original draft; AP: Data curation, Investigation, Methodology, Software, Writing </w:t>
      </w:r>
      <w:r w:rsidR="00CB5EBF" w:rsidRPr="00650418">
        <w:rPr>
          <w:color w:val="000000" w:themeColor="text1"/>
          <w:highlight w:val="white"/>
        </w:rPr>
        <w:t>-</w:t>
      </w:r>
      <w:r w:rsidRPr="00650418">
        <w:rPr>
          <w:color w:val="000000" w:themeColor="text1"/>
          <w:highlight w:val="white"/>
        </w:rPr>
        <w:t xml:space="preserve"> review &amp; editing; MT: Data curation, Investigation, Methodology, Software, Resources, Writing </w:t>
      </w:r>
      <w:r w:rsidR="00CB5EBF" w:rsidRPr="00650418">
        <w:rPr>
          <w:color w:val="000000" w:themeColor="text1"/>
          <w:highlight w:val="white"/>
        </w:rPr>
        <w:t>-</w:t>
      </w:r>
      <w:r w:rsidRPr="00650418">
        <w:rPr>
          <w:color w:val="000000" w:themeColor="text1"/>
          <w:highlight w:val="white"/>
        </w:rPr>
        <w:t xml:space="preserve"> review &amp; editing;: FP: Data curation, Investigation, Methodology, Software, Resources, Writing </w:t>
      </w:r>
      <w:r w:rsidR="00CB5EBF" w:rsidRPr="00650418">
        <w:rPr>
          <w:color w:val="000000" w:themeColor="text1"/>
          <w:highlight w:val="white"/>
        </w:rPr>
        <w:t>-</w:t>
      </w:r>
      <w:r w:rsidRPr="00650418">
        <w:rPr>
          <w:color w:val="000000" w:themeColor="text1"/>
          <w:highlight w:val="white"/>
        </w:rPr>
        <w:t xml:space="preserve"> review &amp; editing; PW: Data curation, Formal analysis, Investigation, Methodology, Software, Validation, Visualization, Writing </w:t>
      </w:r>
      <w:r w:rsidR="00CB5EBF" w:rsidRPr="00650418">
        <w:rPr>
          <w:color w:val="000000" w:themeColor="text1"/>
          <w:highlight w:val="white"/>
        </w:rPr>
        <w:t>-</w:t>
      </w:r>
      <w:r w:rsidRPr="00650418">
        <w:rPr>
          <w:color w:val="000000" w:themeColor="text1"/>
          <w:highlight w:val="white"/>
        </w:rPr>
        <w:t xml:space="preserve"> review &amp; editing; RC: Data curation, Investigation, Methodology, Software, Resources; MA: Data curation, Investigation, Methodology, Software, Resources, Writing </w:t>
      </w:r>
      <w:r w:rsidR="00CB5EBF" w:rsidRPr="00650418">
        <w:rPr>
          <w:color w:val="000000" w:themeColor="text1"/>
          <w:highlight w:val="white"/>
        </w:rPr>
        <w:t>-</w:t>
      </w:r>
      <w:r w:rsidRPr="00650418">
        <w:rPr>
          <w:color w:val="000000" w:themeColor="text1"/>
          <w:highlight w:val="white"/>
        </w:rPr>
        <w:t xml:space="preserve"> review &amp; editing; DJ: Data curation, Software, Validation, Writing </w:t>
      </w:r>
      <w:r w:rsidR="00CB5EBF" w:rsidRPr="00650418">
        <w:rPr>
          <w:color w:val="000000" w:themeColor="text1"/>
          <w:highlight w:val="white"/>
        </w:rPr>
        <w:t>-</w:t>
      </w:r>
      <w:r w:rsidRPr="00650418">
        <w:rPr>
          <w:color w:val="000000" w:themeColor="text1"/>
          <w:highlight w:val="white"/>
        </w:rPr>
        <w:t xml:space="preserve"> review &amp; editing, Funding acquisition, Project administration, Supervision;  DW: Data curation, Investigation, Methodology, Software; KW: Data curation, Investigation, Methodology, Software; TH: Investigation, Methodology, Resources, Validation, Writing </w:t>
      </w:r>
      <w:r w:rsidR="00CB5EBF" w:rsidRPr="00650418">
        <w:rPr>
          <w:color w:val="000000" w:themeColor="text1"/>
          <w:highlight w:val="white"/>
        </w:rPr>
        <w:t>-</w:t>
      </w:r>
      <w:r w:rsidRPr="00650418">
        <w:rPr>
          <w:color w:val="000000" w:themeColor="text1"/>
          <w:highlight w:val="white"/>
        </w:rPr>
        <w:t xml:space="preserve"> review &amp; editing, Conceptualization, Formal analysis, Funding acquisition, Project administration, Supervision, Visualization.</w:t>
      </w:r>
    </w:p>
    <w:p w14:paraId="6845DA0F" w14:textId="77777777" w:rsidR="00430559" w:rsidRPr="00650418" w:rsidRDefault="00430559" w:rsidP="00112B3F">
      <w:pPr>
        <w:pStyle w:val="Heading2"/>
        <w:jc w:val="center"/>
        <w:rPr>
          <w:rFonts w:ascii="Times New Roman" w:eastAsia="Times New Roman" w:hAnsi="Times New Roman" w:cs="Times New Roman"/>
          <w:b/>
          <w:color w:val="000000" w:themeColor="text1"/>
          <w:sz w:val="24"/>
          <w:szCs w:val="24"/>
        </w:rPr>
      </w:pPr>
      <w:bookmarkStart w:id="48" w:name="_heading=h.k17308h1l8pp" w:colFirst="0" w:colLast="0"/>
      <w:bookmarkStart w:id="49" w:name="_Toc209608459"/>
      <w:bookmarkStart w:id="50" w:name="_Toc211941759"/>
      <w:bookmarkEnd w:id="48"/>
      <w:r w:rsidRPr="00650418">
        <w:rPr>
          <w:rFonts w:ascii="Times New Roman" w:eastAsia="Times New Roman" w:hAnsi="Times New Roman" w:cs="Times New Roman"/>
          <w:b/>
          <w:color w:val="000000" w:themeColor="text1"/>
          <w:sz w:val="24"/>
          <w:szCs w:val="24"/>
        </w:rPr>
        <w:lastRenderedPageBreak/>
        <w:t>Abstract</w:t>
      </w:r>
      <w:bookmarkEnd w:id="49"/>
      <w:bookmarkEnd w:id="50"/>
    </w:p>
    <w:p w14:paraId="30A28EB9" w14:textId="2613F276" w:rsidR="00A841B8" w:rsidRPr="00650418" w:rsidRDefault="00430559" w:rsidP="00430559">
      <w:pPr>
        <w:spacing w:line="360" w:lineRule="auto"/>
        <w:rPr>
          <w:color w:val="000000" w:themeColor="text1"/>
        </w:rPr>
      </w:pPr>
      <w:r w:rsidRPr="00650418">
        <w:rPr>
          <w:color w:val="000000" w:themeColor="text1"/>
        </w:rPr>
        <w:t>Area 3 at Y</w:t>
      </w:r>
      <w:r w:rsidR="00CB5EBF" w:rsidRPr="00650418">
        <w:rPr>
          <w:color w:val="000000" w:themeColor="text1"/>
        </w:rPr>
        <w:t>-</w:t>
      </w:r>
      <w:r w:rsidRPr="00650418">
        <w:rPr>
          <w:color w:val="000000" w:themeColor="text1"/>
        </w:rPr>
        <w:t>12 National Security Area is known for having the highest groundwater nitrate contamination in the world. Colloids can accelerate subsurface transport of metals and biological material, yet their roles in nitrate</w:t>
      </w:r>
      <w:r w:rsidR="00CB5EBF" w:rsidRPr="00650418">
        <w:rPr>
          <w:color w:val="000000" w:themeColor="text1"/>
        </w:rPr>
        <w:t>-</w:t>
      </w:r>
      <w:r w:rsidRPr="00650418">
        <w:rPr>
          <w:color w:val="000000" w:themeColor="text1"/>
        </w:rPr>
        <w:t xml:space="preserve"> and metal</w:t>
      </w:r>
      <w:r w:rsidR="00CB5EBF" w:rsidRPr="00650418">
        <w:rPr>
          <w:color w:val="000000" w:themeColor="text1"/>
        </w:rPr>
        <w:t>-</w:t>
      </w:r>
      <w:r w:rsidRPr="00650418">
        <w:rPr>
          <w:color w:val="000000" w:themeColor="text1"/>
        </w:rPr>
        <w:t>impacted fractured saprolite remain poorly constrained. We quantified colloid</w:t>
      </w:r>
      <w:r w:rsidR="00CB5EBF" w:rsidRPr="00650418">
        <w:rPr>
          <w:color w:val="000000" w:themeColor="text1"/>
        </w:rPr>
        <w:t>-</w:t>
      </w:r>
      <w:r w:rsidRPr="00650418">
        <w:rPr>
          <w:color w:val="000000" w:themeColor="text1"/>
        </w:rPr>
        <w:t>transport relationships at the Department of Energy ENIGMA Field Research Center (eFRC) located at the Y</w:t>
      </w:r>
      <w:r w:rsidR="00CB5EBF" w:rsidRPr="00650418">
        <w:rPr>
          <w:color w:val="000000" w:themeColor="text1"/>
        </w:rPr>
        <w:t>-</w:t>
      </w:r>
      <w:r w:rsidRPr="00650418">
        <w:rPr>
          <w:color w:val="000000" w:themeColor="text1"/>
        </w:rPr>
        <w:t>12 National Security Complex in Oak Ridge, Tennessee</w:t>
      </w:r>
      <w:r w:rsidR="00857D48" w:rsidRPr="00650418">
        <w:rPr>
          <w:color w:val="000000" w:themeColor="text1"/>
        </w:rPr>
        <w:t xml:space="preserve">. We </w:t>
      </w:r>
      <w:r w:rsidRPr="00650418">
        <w:rPr>
          <w:color w:val="000000" w:themeColor="text1"/>
        </w:rPr>
        <w:t>focus</w:t>
      </w:r>
      <w:r w:rsidR="00857D48" w:rsidRPr="00650418">
        <w:rPr>
          <w:color w:val="000000" w:themeColor="text1"/>
        </w:rPr>
        <w:t>ed</w:t>
      </w:r>
      <w:r w:rsidRPr="00650418">
        <w:rPr>
          <w:color w:val="000000" w:themeColor="text1"/>
        </w:rPr>
        <w:t xml:space="preserve"> on SZ2 wells U2</w:t>
      </w:r>
      <w:r w:rsidR="00CB5EBF" w:rsidRPr="00650418">
        <w:rPr>
          <w:color w:val="000000" w:themeColor="text1"/>
        </w:rPr>
        <w:t>-</w:t>
      </w:r>
      <w:r w:rsidRPr="00650418">
        <w:rPr>
          <w:color w:val="000000" w:themeColor="text1"/>
        </w:rPr>
        <w:t>SZ2, M5</w:t>
      </w:r>
      <w:r w:rsidR="00CB5EBF" w:rsidRPr="00650418">
        <w:rPr>
          <w:color w:val="000000" w:themeColor="text1"/>
        </w:rPr>
        <w:t>-</w:t>
      </w:r>
      <w:r w:rsidRPr="00650418">
        <w:rPr>
          <w:color w:val="000000" w:themeColor="text1"/>
        </w:rPr>
        <w:t>SZ2, and L8</w:t>
      </w:r>
      <w:r w:rsidR="00CB5EBF" w:rsidRPr="00650418">
        <w:rPr>
          <w:color w:val="000000" w:themeColor="text1"/>
        </w:rPr>
        <w:t>-</w:t>
      </w:r>
      <w:r w:rsidRPr="00650418">
        <w:rPr>
          <w:color w:val="000000" w:themeColor="text1"/>
        </w:rPr>
        <w:t>SZ2, with supplemental tests at EFP01. We combined colloidal borescope measurements (speed, direction, counts</w:t>
      </w:r>
      <w:r w:rsidR="00A16BE1" w:rsidRPr="00650418">
        <w:rPr>
          <w:color w:val="000000" w:themeColor="text1"/>
        </w:rPr>
        <w:t xml:space="preserve"> of particles</w:t>
      </w:r>
      <w:r w:rsidRPr="00650418">
        <w:rPr>
          <w:color w:val="000000" w:themeColor="text1"/>
        </w:rPr>
        <w:t>) with circular statistics and 2,000</w:t>
      </w:r>
      <w:r w:rsidR="00CB5EBF" w:rsidRPr="00650418">
        <w:rPr>
          <w:color w:val="000000" w:themeColor="text1"/>
        </w:rPr>
        <w:t>-</w:t>
      </w:r>
      <w:r w:rsidRPr="00650418">
        <w:rPr>
          <w:color w:val="000000" w:themeColor="text1"/>
        </w:rPr>
        <w:t>permutation tests, distributional comparisons via pairwise Kolmogorov</w:t>
      </w:r>
      <w:r w:rsidR="00CB5EBF" w:rsidRPr="00650418">
        <w:rPr>
          <w:color w:val="000000" w:themeColor="text1"/>
        </w:rPr>
        <w:t>-</w:t>
      </w:r>
      <w:r w:rsidRPr="00650418">
        <w:rPr>
          <w:color w:val="000000" w:themeColor="text1"/>
        </w:rPr>
        <w:t>Smirnov (KS) tests, batch bromide sorption experiments, ion chromatography, and transmission electron microscopy (TEM). Directional analyses resolved strong vertical stratification and lateral heterogeneity: within</w:t>
      </w:r>
      <w:r w:rsidR="00CB5EBF" w:rsidRPr="00650418">
        <w:rPr>
          <w:color w:val="000000" w:themeColor="text1"/>
        </w:rPr>
        <w:t>-</w:t>
      </w:r>
      <w:r w:rsidRPr="00650418">
        <w:rPr>
          <w:color w:val="000000" w:themeColor="text1"/>
        </w:rPr>
        <w:t>well zone contrasts were significant in 26</w:t>
      </w:r>
      <w:r w:rsidR="00022B56" w:rsidRPr="00650418">
        <w:rPr>
          <w:color w:val="000000" w:themeColor="text1"/>
        </w:rPr>
        <w:t xml:space="preserve"> and </w:t>
      </w:r>
      <w:r w:rsidRPr="00650418">
        <w:rPr>
          <w:color w:val="000000" w:themeColor="text1"/>
        </w:rPr>
        <w:t>28 unweighted comparisons (p</w:t>
      </w:r>
      <w:r w:rsidR="00B6478F" w:rsidRPr="00650418">
        <w:rPr>
          <w:color w:val="000000" w:themeColor="text1"/>
        </w:rPr>
        <w:t>&lt;</w:t>
      </w:r>
      <w:r w:rsidRPr="00650418">
        <w:rPr>
          <w:color w:val="000000" w:themeColor="text1"/>
        </w:rPr>
        <w:t>0.05) and 21</w:t>
      </w:r>
      <w:r w:rsidR="00022B56" w:rsidRPr="00650418">
        <w:rPr>
          <w:color w:val="000000" w:themeColor="text1"/>
        </w:rPr>
        <w:t xml:space="preserve"> and </w:t>
      </w:r>
      <w:r w:rsidRPr="00650418">
        <w:rPr>
          <w:color w:val="000000" w:themeColor="text1"/>
        </w:rPr>
        <w:t>28 when flux</w:t>
      </w:r>
      <w:r w:rsidR="00CB5EBF" w:rsidRPr="00650418">
        <w:rPr>
          <w:color w:val="000000" w:themeColor="text1"/>
        </w:rPr>
        <w:t>-</w:t>
      </w:r>
      <w:r w:rsidRPr="00650418">
        <w:rPr>
          <w:color w:val="000000" w:themeColor="text1"/>
        </w:rPr>
        <w:t>weighted (velocity x count)</w:t>
      </w:r>
      <w:r w:rsidR="00A16BE1" w:rsidRPr="00650418">
        <w:rPr>
          <w:color w:val="000000" w:themeColor="text1"/>
        </w:rPr>
        <w:t>.</w:t>
      </w:r>
      <w:r w:rsidRPr="00650418">
        <w:rPr>
          <w:color w:val="000000" w:themeColor="text1"/>
        </w:rPr>
        <w:t xml:space="preserve"> </w:t>
      </w:r>
      <w:r w:rsidR="00A16BE1" w:rsidRPr="00650418">
        <w:rPr>
          <w:color w:val="000000" w:themeColor="text1"/>
        </w:rPr>
        <w:t>The</w:t>
      </w:r>
      <w:r w:rsidRPr="00650418">
        <w:rPr>
          <w:color w:val="000000" w:themeColor="text1"/>
        </w:rPr>
        <w:t xml:space="preserve"> SZ2 lateral contrasts were significant for 35</w:t>
      </w:r>
      <w:r w:rsidR="00022B56" w:rsidRPr="00650418">
        <w:rPr>
          <w:color w:val="000000" w:themeColor="text1"/>
        </w:rPr>
        <w:t xml:space="preserve"> and </w:t>
      </w:r>
      <w:r w:rsidRPr="00650418">
        <w:rPr>
          <w:color w:val="000000" w:themeColor="text1"/>
        </w:rPr>
        <w:t>36 pairs, indicating divergent transport orientations across the field site. KS tests showed structured distributional differences in colloid counts, with L8 (the uranium maximum) emerging as the most distinctive endmember (KS D≈0.27</w:t>
      </w:r>
      <w:r w:rsidR="00CB5EBF" w:rsidRPr="00650418">
        <w:rPr>
          <w:color w:val="000000" w:themeColor="text1"/>
        </w:rPr>
        <w:t>-</w:t>
      </w:r>
      <w:r w:rsidRPr="00650418">
        <w:rPr>
          <w:color w:val="000000" w:themeColor="text1"/>
        </w:rPr>
        <w:t>0.46 vs most wells; all p</w:t>
      </w:r>
      <w:r w:rsidR="00B6478F" w:rsidRPr="00650418">
        <w:rPr>
          <w:color w:val="000000" w:themeColor="text1"/>
        </w:rPr>
        <w:t>&lt;</w:t>
      </w:r>
      <w:r w:rsidRPr="00650418">
        <w:rPr>
          <w:color w:val="000000" w:themeColor="text1"/>
        </w:rPr>
        <w:t>0.001)</w:t>
      </w:r>
      <w:r w:rsidR="00A16BE1" w:rsidRPr="00650418">
        <w:rPr>
          <w:color w:val="000000" w:themeColor="text1"/>
        </w:rPr>
        <w:t>.</w:t>
      </w:r>
      <w:r w:rsidRPr="00650418">
        <w:rPr>
          <w:color w:val="000000" w:themeColor="text1"/>
        </w:rPr>
        <w:t xml:space="preserve"> Batch experiments showed no appreciable bromide sorption over 200 h (plateau ~120</w:t>
      </w:r>
      <w:r w:rsidR="00CB5EBF" w:rsidRPr="00650418">
        <w:rPr>
          <w:color w:val="000000" w:themeColor="text1"/>
        </w:rPr>
        <w:t>-</w:t>
      </w:r>
      <w:r w:rsidRPr="00650418">
        <w:rPr>
          <w:color w:val="000000" w:themeColor="text1"/>
        </w:rPr>
        <w:t>140 mg L</w:t>
      </w:r>
      <w:r w:rsidR="006F1378" w:rsidRPr="00650418">
        <w:rPr>
          <w:color w:val="000000" w:themeColor="text1"/>
          <w:vertAlign w:val="superscript"/>
        </w:rPr>
        <w:t>-1</w:t>
      </w:r>
      <w:r w:rsidRPr="00650418">
        <w:rPr>
          <w:color w:val="000000" w:themeColor="text1"/>
        </w:rPr>
        <w:t>). TEM provided rare in situ visualization of virus</w:t>
      </w:r>
      <w:r w:rsidR="00CB5EBF" w:rsidRPr="00650418">
        <w:rPr>
          <w:color w:val="000000" w:themeColor="text1"/>
        </w:rPr>
        <w:t>-</w:t>
      </w:r>
      <w:r w:rsidRPr="00650418">
        <w:rPr>
          <w:color w:val="000000" w:themeColor="text1"/>
        </w:rPr>
        <w:t xml:space="preserve">colloid interactions (n=18 viruses total): </w:t>
      </w:r>
      <w:r w:rsidR="008F2D2A" w:rsidRPr="00650418">
        <w:rPr>
          <w:color w:val="000000" w:themeColor="text1"/>
        </w:rPr>
        <w:t xml:space="preserve">the proportions of </w:t>
      </w:r>
      <w:r w:rsidRPr="00650418">
        <w:rPr>
          <w:color w:val="000000" w:themeColor="text1"/>
        </w:rPr>
        <w:t>attached vs</w:t>
      </w:r>
      <w:r w:rsidR="008F2D2A" w:rsidRPr="00650418">
        <w:rPr>
          <w:color w:val="000000" w:themeColor="text1"/>
        </w:rPr>
        <w:t>.</w:t>
      </w:r>
      <w:r w:rsidRPr="00650418">
        <w:rPr>
          <w:color w:val="000000" w:themeColor="text1"/>
        </w:rPr>
        <w:t xml:space="preserve"> free </w:t>
      </w:r>
      <w:r w:rsidR="008F2D2A" w:rsidRPr="00650418">
        <w:rPr>
          <w:color w:val="000000" w:themeColor="text1"/>
        </w:rPr>
        <w:t>viruse</w:t>
      </w:r>
      <w:r w:rsidRPr="00650418">
        <w:rPr>
          <w:color w:val="000000" w:themeColor="text1"/>
        </w:rPr>
        <w:t>s differed among wells (χ</w:t>
      </w:r>
      <w:r w:rsidR="009E733E" w:rsidRPr="00650418">
        <w:rPr>
          <w:color w:val="000000" w:themeColor="text1"/>
          <w:vertAlign w:val="superscript"/>
        </w:rPr>
        <w:t>2</w:t>
      </w:r>
      <w:r w:rsidRPr="00650418">
        <w:rPr>
          <w:color w:val="000000" w:themeColor="text1"/>
        </w:rPr>
        <w:t>=14.26, df=3, p=0.0026)</w:t>
      </w:r>
      <w:r w:rsidR="00A16BE1" w:rsidRPr="00650418">
        <w:rPr>
          <w:color w:val="000000" w:themeColor="text1"/>
        </w:rPr>
        <w:t>.</w:t>
      </w:r>
      <w:r w:rsidR="00D51B29" w:rsidRPr="00650418">
        <w:rPr>
          <w:color w:val="000000" w:themeColor="text1"/>
        </w:rPr>
        <w:t xml:space="preserve"> These results are preliminary, image</w:t>
      </w:r>
      <w:r w:rsidR="00CB5EBF" w:rsidRPr="00650418">
        <w:rPr>
          <w:color w:val="000000" w:themeColor="text1"/>
        </w:rPr>
        <w:t>-</w:t>
      </w:r>
      <w:r w:rsidR="00D51B29" w:rsidRPr="00650418">
        <w:rPr>
          <w:color w:val="000000" w:themeColor="text1"/>
        </w:rPr>
        <w:t>based evidence given n=18.</w:t>
      </w:r>
      <w:r w:rsidRPr="00650418">
        <w:rPr>
          <w:color w:val="000000" w:themeColor="text1"/>
        </w:rPr>
        <w:t xml:space="preserve"> L7</w:t>
      </w:r>
      <w:r w:rsidR="00CB5EBF" w:rsidRPr="00650418">
        <w:rPr>
          <w:color w:val="000000" w:themeColor="text1"/>
        </w:rPr>
        <w:t>-</w:t>
      </w:r>
      <w:r w:rsidRPr="00650418">
        <w:rPr>
          <w:color w:val="000000" w:themeColor="text1"/>
        </w:rPr>
        <w:t>SZ2 showed higher attachment than L8</w:t>
      </w:r>
      <w:r w:rsidR="00CB5EBF" w:rsidRPr="00650418">
        <w:rPr>
          <w:color w:val="000000" w:themeColor="text1"/>
        </w:rPr>
        <w:t>-</w:t>
      </w:r>
      <w:r w:rsidRPr="00650418">
        <w:rPr>
          <w:color w:val="000000" w:themeColor="text1"/>
        </w:rPr>
        <w:t>SZ2 (Fisher’s exact p=0.0128) and M5</w:t>
      </w:r>
      <w:r w:rsidR="00CB5EBF" w:rsidRPr="00650418">
        <w:rPr>
          <w:color w:val="000000" w:themeColor="text1"/>
        </w:rPr>
        <w:t>-</w:t>
      </w:r>
      <w:r w:rsidRPr="00650418">
        <w:rPr>
          <w:color w:val="000000" w:themeColor="text1"/>
        </w:rPr>
        <w:t xml:space="preserve">SZ2 (p=0.0088). </w:t>
      </w:r>
      <w:r w:rsidR="000E6EEE" w:rsidRPr="00650418">
        <w:rPr>
          <w:color w:val="000000" w:themeColor="text1"/>
        </w:rPr>
        <w:t>Overall</w:t>
      </w:r>
      <w:r w:rsidRPr="00650418">
        <w:rPr>
          <w:color w:val="000000" w:themeColor="text1"/>
        </w:rPr>
        <w:t>, hydrologic, chemical, and microscopic lines of evidence support our hypotheses that (H1) geochemical gradients structure colloid</w:t>
      </w:r>
      <w:r w:rsidR="00A16BE1" w:rsidRPr="00650418">
        <w:rPr>
          <w:color w:val="000000" w:themeColor="text1"/>
        </w:rPr>
        <w:t xml:space="preserve"> mobility </w:t>
      </w:r>
      <w:r w:rsidRPr="00650418">
        <w:rPr>
          <w:color w:val="000000" w:themeColor="text1"/>
        </w:rPr>
        <w:t xml:space="preserve">and (H2) colloids associate with metals, ions, pH, and cells, acting as carriers that mechanistically link contaminant geochemistry and microbiology in </w:t>
      </w:r>
      <w:r w:rsidR="00A16BE1" w:rsidRPr="00650418">
        <w:rPr>
          <w:color w:val="000000" w:themeColor="text1"/>
        </w:rPr>
        <w:t>SSO wells</w:t>
      </w:r>
      <w:r w:rsidRPr="00650418">
        <w:rPr>
          <w:color w:val="000000" w:themeColor="text1"/>
        </w:rPr>
        <w:t xml:space="preserve"> at Y</w:t>
      </w:r>
      <w:r w:rsidR="00CB5EBF" w:rsidRPr="00650418">
        <w:rPr>
          <w:color w:val="000000" w:themeColor="text1"/>
        </w:rPr>
        <w:t>-</w:t>
      </w:r>
      <w:r w:rsidRPr="00650418">
        <w:rPr>
          <w:color w:val="000000" w:themeColor="text1"/>
        </w:rPr>
        <w:t>12.</w:t>
      </w:r>
    </w:p>
    <w:p w14:paraId="4960EA83" w14:textId="77777777" w:rsidR="00430559" w:rsidRPr="00650418" w:rsidRDefault="00430559" w:rsidP="00112B3F">
      <w:pPr>
        <w:pStyle w:val="Heading2"/>
        <w:jc w:val="center"/>
        <w:rPr>
          <w:rFonts w:ascii="Times New Roman" w:hAnsi="Times New Roman" w:cs="Times New Roman"/>
          <w:color w:val="000000" w:themeColor="text1"/>
          <w:sz w:val="24"/>
          <w:szCs w:val="24"/>
        </w:rPr>
      </w:pPr>
      <w:bookmarkStart w:id="51" w:name="_Toc211941760"/>
      <w:r w:rsidRPr="00650418">
        <w:rPr>
          <w:rFonts w:ascii="Times New Roman" w:hAnsi="Times New Roman" w:cs="Times New Roman"/>
          <w:b/>
          <w:color w:val="000000" w:themeColor="text1"/>
          <w:sz w:val="24"/>
          <w:szCs w:val="24"/>
        </w:rPr>
        <w:t>Introduction</w:t>
      </w:r>
      <w:bookmarkEnd w:id="51"/>
    </w:p>
    <w:p w14:paraId="2611885F" w14:textId="5C2F3052" w:rsidR="00430559" w:rsidRPr="00650418" w:rsidRDefault="00430559" w:rsidP="00430559">
      <w:pPr>
        <w:spacing w:line="360" w:lineRule="auto"/>
        <w:ind w:firstLine="720"/>
        <w:rPr>
          <w:color w:val="000000" w:themeColor="text1"/>
        </w:rPr>
      </w:pPr>
      <w:r w:rsidRPr="00650418">
        <w:rPr>
          <w:color w:val="000000" w:themeColor="text1"/>
          <w:highlight w:val="white"/>
        </w:rPr>
        <w:t>The 100 well survey</w:t>
      </w:r>
      <w:r w:rsidR="00B331C8" w:rsidRPr="00650418">
        <w:rPr>
          <w:color w:val="000000" w:themeColor="text1"/>
          <w:highlight w:val="white"/>
        </w:rPr>
        <w:t xml:space="preserve"> </w:t>
      </w:r>
      <w:r w:rsidR="00B331C8" w:rsidRPr="00650418">
        <w:rPr>
          <w:color w:val="000000" w:themeColor="text1"/>
          <w:highlight w:val="white"/>
        </w:rPr>
        <w:fldChar w:fldCharType="begin"/>
      </w:r>
      <w:r w:rsidR="00B331C8" w:rsidRPr="00650418">
        <w:rPr>
          <w:color w:val="000000" w:themeColor="text1"/>
          <w:highlight w:val="white"/>
        </w:rPr>
        <w:instrText xml:space="preserve"> ADDIN EN.CITE &lt;EndNote&gt;&lt;Cite&gt;&lt;Author&gt;Smith&lt;/Author&gt;&lt;Year&gt;2015&lt;/Year&gt;&lt;RecNum&gt;375&lt;/RecNum&gt;&lt;DisplayText&gt;(Smith et al., 2015)&lt;/DisplayText&gt;&lt;record&gt;&lt;rec-number&gt;375&lt;/rec-number&gt;&lt;foreign-keys&gt;&lt;key app="EN" db-id="aws0a2evozxfzxezf0l552wkve9xda0x29xf" timestamp="1751561493"&gt;375&lt;/key&gt;&lt;/foreign-keys&gt;&lt;ref-type name="Journal Article"&gt;17&lt;/ref-type&gt;&lt;contributors&gt;&lt;authors&gt;&lt;author&gt;Smith, Mark B&lt;/author&gt;&lt;author&gt;Rocha, Andrea M&lt;/author&gt;&lt;author&gt;Smillie, Chris S&lt;/author&gt;&lt;author&gt;Olesen, Scott W&lt;/author&gt;&lt;author&gt;Paradis, Charles&lt;/author&gt;&lt;author&gt;Wu, Liyou&lt;/author&gt;&lt;author&gt;Campbell, James H&lt;/author&gt;&lt;author&gt;Fortney, Julian L&lt;/author&gt;&lt;author&gt;Mehlhorn, Tonia L&lt;/author&gt;&lt;author&gt;Lowe, Kenneth A&lt;/author&gt;&lt;/authors&gt;&lt;/contributors&gt;&lt;titles&gt;&lt;title&gt;Natural bacterial communities serve as quantitative geochemical biosensors&lt;/title&gt;&lt;secondary-title&gt;MBio&lt;/secondary-title&gt;&lt;/titles&gt;&lt;periodical&gt;&lt;full-title&gt;MBio&lt;/full-title&gt;&lt;/periodical&gt;&lt;pages&gt;10.1128/mbio. 00326-15&lt;/pages&gt;&lt;volume&gt;6&lt;/volume&gt;&lt;number&gt;3&lt;/number&gt;&lt;dates&gt;&lt;year&gt;2015&lt;/year&gt;&lt;/dates&gt;&lt;isbn&gt;2161-2129&lt;/isbn&gt;&lt;urls&gt;&lt;/urls&gt;&lt;/record&gt;&lt;/Cite&gt;&lt;/EndNote&gt;</w:instrText>
      </w:r>
      <w:r w:rsidR="00B331C8" w:rsidRPr="00650418">
        <w:rPr>
          <w:color w:val="000000" w:themeColor="text1"/>
          <w:highlight w:val="white"/>
        </w:rPr>
        <w:fldChar w:fldCharType="separate"/>
      </w:r>
      <w:r w:rsidR="00B331C8" w:rsidRPr="00650418">
        <w:rPr>
          <w:noProof/>
          <w:color w:val="000000" w:themeColor="text1"/>
          <w:highlight w:val="white"/>
        </w:rPr>
        <w:t>(Smith et al., 2015)</w:t>
      </w:r>
      <w:r w:rsidR="00B331C8" w:rsidRPr="00650418">
        <w:rPr>
          <w:color w:val="000000" w:themeColor="text1"/>
          <w:highlight w:val="white"/>
        </w:rPr>
        <w:fldChar w:fldCharType="end"/>
      </w:r>
      <w:r w:rsidRPr="00650418">
        <w:rPr>
          <w:color w:val="000000" w:themeColor="text1"/>
          <w:highlight w:val="white"/>
        </w:rPr>
        <w:t xml:space="preserve">, cone penetrometer survey </w:t>
      </w:r>
      <w:r w:rsidRPr="00650418">
        <w:rPr>
          <w:color w:val="000000" w:themeColor="text1"/>
          <w:highlight w:val="white"/>
        </w:rPr>
        <w:fldChar w:fldCharType="begin"/>
      </w:r>
      <w:r w:rsidR="00862BC8" w:rsidRPr="00650418">
        <w:rPr>
          <w:color w:val="000000" w:themeColor="text1"/>
          <w:highlight w:val="white"/>
        </w:rPr>
        <w:instrText xml:space="preserve"> ADDIN EN.CITE &lt;EndNote&gt;&lt;Cite&gt;&lt;Author&gt;Putt&lt;/Author&gt;&lt;Year&gt;2022&lt;/Year&gt;&lt;RecNum&gt;190&lt;/RecNum&gt;&lt;DisplayText&gt;(Putt et al., 2022)&lt;/DisplayText&gt;&lt;record&gt;&lt;rec-number&gt;190&lt;/rec-number&gt;&lt;foreign-keys&gt;&lt;key app="EN" db-id="aws0a2evozxfzxezf0l552wkve9xda0x29xf" timestamp="1673293210"&gt;190&lt;/key&gt;&lt;/foreign-keys&gt;&lt;ref-type name="Journal Article"&gt;17&lt;/ref-type&gt;&lt;contributors&gt;&lt;authors&gt;&lt;author&gt;Putt, Andrew D&lt;/author&gt;&lt;author&gt;Kelly, Erin R&lt;/author&gt;&lt;author&gt;Lowe, Kenneth A&lt;/author&gt;&lt;author&gt;Rodriguez Jr, Miguel&lt;/author&gt;&lt;author&gt;Hazen, Terry C&lt;/author&gt;&lt;/authors&gt;&lt;/contributors&gt;&lt;titles&gt;&lt;title&gt;Effects of cone penetrometer testing on shallow hydrogeology at a contaminated site&lt;/title&gt;&lt;secondary-title&gt;Frontiers in Environmental Science&lt;/secondary-title&gt;&lt;/titles&gt;&lt;periodical&gt;&lt;full-title&gt;Frontiers in Environmental Science&lt;/full-title&gt;&lt;/periodical&gt;&lt;pages&gt;729&lt;/pages&gt;&lt;volume&gt;9&lt;/volume&gt;&lt;dates&gt;&lt;year&gt;2022&lt;/year&gt;&lt;/dates&gt;&lt;isbn&gt;2296-665X&lt;/isbn&gt;&lt;urls&gt;&lt;/urls&gt;&lt;/record&gt;&lt;/Cite&gt;&lt;Cite&gt;&lt;Author&gt;Putt&lt;/Author&gt;&lt;Year&gt;2022&lt;/Year&gt;&lt;RecNum&gt;190&lt;/RecNum&gt;&lt;record&gt;&lt;rec-number&gt;190&lt;/rec-number&gt;&lt;foreign-keys&gt;&lt;key app="EN" db-id="aws0a2evozxfzxezf0l552wkve9xda0x29xf" timestamp="1673293210"&gt;190&lt;/key&gt;&lt;/foreign-keys&gt;&lt;ref-type name="Journal Article"&gt;17&lt;/ref-type&gt;&lt;contributors&gt;&lt;authors&gt;&lt;author&gt;Putt, Andrew D&lt;/author&gt;&lt;author&gt;Kelly, Erin R&lt;/author&gt;&lt;author&gt;Lowe, Kenneth A&lt;/author&gt;&lt;author&gt;Rodriguez Jr, Miguel&lt;/author&gt;&lt;author&gt;Hazen, Terry C&lt;/author&gt;&lt;/authors&gt;&lt;/contributors&gt;&lt;titles&gt;&lt;title&gt;Effects of cone penetrometer testing on shallow hydrogeology at a contaminated site&lt;/title&gt;&lt;secondary-title&gt;Frontiers in Environmental Science&lt;/secondary-title&gt;&lt;/titles&gt;&lt;periodical&gt;&lt;full-title&gt;Frontiers in Environmental Science&lt;/full-title&gt;&lt;/periodical&gt;&lt;pages&gt;729&lt;/pages&gt;&lt;volume&gt;9&lt;/volume&gt;&lt;dates&gt;&lt;year&gt;2022&lt;/year&gt;&lt;/dates&gt;&lt;isbn&gt;2296-665X&lt;/isbn&gt;&lt;urls&gt;&lt;/urls&gt;&lt;/record&gt;&lt;/Cite&gt;&lt;/EndNote&gt;</w:instrText>
      </w:r>
      <w:r w:rsidRPr="00650418">
        <w:rPr>
          <w:color w:val="000000" w:themeColor="text1"/>
          <w:highlight w:val="white"/>
        </w:rPr>
        <w:fldChar w:fldCharType="separate"/>
      </w:r>
      <w:r w:rsidR="00862BC8" w:rsidRPr="00650418">
        <w:rPr>
          <w:noProof/>
          <w:color w:val="000000" w:themeColor="text1"/>
          <w:highlight w:val="white"/>
        </w:rPr>
        <w:t>(Putt et al., 2022)</w:t>
      </w:r>
      <w:r w:rsidRPr="00650418">
        <w:rPr>
          <w:color w:val="000000" w:themeColor="text1"/>
          <w:highlight w:val="white"/>
        </w:rPr>
        <w:fldChar w:fldCharType="end"/>
      </w:r>
      <w:r w:rsidRPr="00650418">
        <w:rPr>
          <w:color w:val="000000" w:themeColor="text1"/>
          <w:highlight w:val="white"/>
        </w:rPr>
        <w:t xml:space="preserve">, and 27 well survey </w:t>
      </w:r>
      <w:r w:rsidRPr="00650418">
        <w:rPr>
          <w:color w:val="000000" w:themeColor="text1"/>
          <w:highlight w:val="white"/>
        </w:rPr>
        <w:fldChar w:fldCharType="begin"/>
      </w:r>
      <w:r w:rsidR="00695CC9" w:rsidRPr="00650418">
        <w:rPr>
          <w:color w:val="000000" w:themeColor="text1"/>
          <w:highlight w:val="white"/>
        </w:rPr>
        <w:instrText xml:space="preserve"> ADDIN EN.CITE &lt;EndNote&gt;&lt;Cite&gt;&lt;Author&gt;Walker&lt;/Author&gt;&lt;Year&gt;2024&lt;/Year&gt;&lt;RecNum&gt;361&lt;/RecNum&gt;&lt;DisplayText&gt;(Walker, 2024)&lt;/DisplayText&gt;&lt;record&gt;&lt;rec-number&gt;361&lt;/rec-number&gt;&lt;foreign-keys&gt;&lt;key app="EN" db-id="aws0a2evozxfzxezf0l552wkve9xda0x29xf" timestamp="1750725337"&gt;361&lt;/key&gt;&lt;/foreign-keys&gt;&lt;ref-type name="Thesis"&gt;32&lt;/ref-type&gt;&lt;contributors&gt;&lt;authors&gt;&lt;author&gt;Kathleen F. Walker&lt;/author&gt;&lt;/authors&gt;&lt;tertiary-authors&gt;&lt;author&gt;Terry C. Hazen&lt;/author&gt;&lt;/tertiary-authors&gt;&lt;/contributors&gt;&lt;titles&gt;&lt;title&gt;Spatiotemporal dynamics of microbial communities in contaminated subsurface &lt;/title&gt;&lt;/titles&gt;&lt;volume&gt;Doctor of Philosophy&lt;/volume&gt;&lt;dates&gt;&lt;year&gt;2024&lt;/year&gt;&lt;pub-dates&gt;&lt;date&gt;05/2024&lt;/date&gt;&lt;/pub-dates&gt;&lt;/dates&gt;&lt;publisher&gt;University of Tennessee&lt;/publisher&gt;&lt;work-type&gt;Doctoral dissertation&lt;/work-type&gt;&lt;urls&gt;&lt;related-urls&gt;&lt;url&gt;https://trace.tennessee.edu/utk_graddiss/10079&lt;/url&gt;&lt;/related-urls&gt;&lt;/urls&gt;&lt;/record&gt;&lt;/Cite&gt;&lt;/EndNote&gt;</w:instrText>
      </w:r>
      <w:r w:rsidRPr="00650418">
        <w:rPr>
          <w:color w:val="000000" w:themeColor="text1"/>
          <w:highlight w:val="white"/>
        </w:rPr>
        <w:fldChar w:fldCharType="separate"/>
      </w:r>
      <w:r w:rsidR="00695CC9" w:rsidRPr="00650418">
        <w:rPr>
          <w:noProof/>
          <w:color w:val="000000" w:themeColor="text1"/>
          <w:highlight w:val="white"/>
        </w:rPr>
        <w:t>(Walker, 2024)</w:t>
      </w:r>
      <w:r w:rsidRPr="00650418">
        <w:rPr>
          <w:color w:val="000000" w:themeColor="text1"/>
          <w:highlight w:val="white"/>
        </w:rPr>
        <w:fldChar w:fldCharType="end"/>
      </w:r>
      <w:r w:rsidRPr="00650418">
        <w:rPr>
          <w:color w:val="000000" w:themeColor="text1"/>
          <w:highlight w:val="white"/>
        </w:rPr>
        <w:t xml:space="preserve"> were focused on the biogeochemistry and hydrology of the shallow, unconsolidated residuum </w:t>
      </w:r>
      <w:r w:rsidRPr="00650418">
        <w:rPr>
          <w:color w:val="000000" w:themeColor="text1"/>
        </w:rPr>
        <w:t>at the Department of Energy ENIGMA Field Research Center (eFRC)</w:t>
      </w:r>
      <w:r w:rsidRPr="00650418">
        <w:rPr>
          <w:color w:val="000000" w:themeColor="text1"/>
          <w:highlight w:val="white"/>
        </w:rPr>
        <w:t>.</w:t>
      </w:r>
      <w:r w:rsidR="00706B0F" w:rsidRPr="00650418">
        <w:rPr>
          <w:color w:val="000000" w:themeColor="text1"/>
          <w:highlight w:val="white"/>
        </w:rPr>
        <w:t xml:space="preserve"> </w:t>
      </w:r>
      <w:r w:rsidRPr="00650418">
        <w:rPr>
          <w:color w:val="000000" w:themeColor="text1"/>
          <w:highlight w:val="white"/>
        </w:rPr>
        <w:t>These studies revealed that groundwater in Area 3 flows southward toward Bear Creek.</w:t>
      </w:r>
      <w:r w:rsidRPr="00650418">
        <w:rPr>
          <w:color w:val="000000" w:themeColor="text1"/>
        </w:rPr>
        <w:t xml:space="preserve"> The most recent campaign is called Subsurface Observatory Wells, which were installed in 2022 </w:t>
      </w:r>
      <w:r w:rsidRPr="00650418">
        <w:rPr>
          <w:color w:val="000000" w:themeColor="text1"/>
        </w:rPr>
        <w:lastRenderedPageBreak/>
        <w:t>in a 3x3 rows in the Vadose Zone (VZ), the Variably Saturated Zone (VSZ), Saturated Zone 1 (SZ1), Saturated Zone 2 (SZ2), and the Saturated Zone 3 (SZ3). It is divided into three sections: Upper (U), Middle (M), and Lower (L) wells. In our study, we focused specifically on Saturated Zone 2 (SZ2): the U2</w:t>
      </w:r>
      <w:r w:rsidR="00CB5EBF" w:rsidRPr="00650418">
        <w:rPr>
          <w:color w:val="000000" w:themeColor="text1"/>
        </w:rPr>
        <w:t>-</w:t>
      </w:r>
      <w:r w:rsidRPr="00650418">
        <w:rPr>
          <w:color w:val="000000" w:themeColor="text1"/>
        </w:rPr>
        <w:t>SZ2, M5</w:t>
      </w:r>
      <w:r w:rsidR="00CB5EBF" w:rsidRPr="00650418">
        <w:rPr>
          <w:color w:val="000000" w:themeColor="text1"/>
        </w:rPr>
        <w:t>-</w:t>
      </w:r>
      <w:r w:rsidRPr="00650418">
        <w:rPr>
          <w:color w:val="000000" w:themeColor="text1"/>
        </w:rPr>
        <w:t>SZ2, and L8</w:t>
      </w:r>
      <w:r w:rsidR="00CB5EBF" w:rsidRPr="00650418">
        <w:rPr>
          <w:color w:val="000000" w:themeColor="text1"/>
        </w:rPr>
        <w:t>-</w:t>
      </w:r>
      <w:r w:rsidRPr="00650418">
        <w:rPr>
          <w:color w:val="000000" w:themeColor="text1"/>
        </w:rPr>
        <w:t>SZ2 wells. SSO well depths from which samples were collected are as follows: U2</w:t>
      </w:r>
      <w:r w:rsidR="00CB5EBF" w:rsidRPr="00650418">
        <w:rPr>
          <w:color w:val="000000" w:themeColor="text1"/>
        </w:rPr>
        <w:t>-</w:t>
      </w:r>
      <w:r w:rsidRPr="00650418">
        <w:rPr>
          <w:color w:val="000000" w:themeColor="text1"/>
        </w:rPr>
        <w:t>SZ2: 21</w:t>
      </w:r>
      <w:r w:rsidR="00CB5EBF" w:rsidRPr="00650418">
        <w:rPr>
          <w:color w:val="000000" w:themeColor="text1"/>
        </w:rPr>
        <w:t>-</w:t>
      </w:r>
      <w:r w:rsidRPr="00650418">
        <w:rPr>
          <w:color w:val="000000" w:themeColor="text1"/>
        </w:rPr>
        <w:t>25' depth, M5</w:t>
      </w:r>
      <w:r w:rsidR="00CB5EBF" w:rsidRPr="00650418">
        <w:rPr>
          <w:color w:val="000000" w:themeColor="text1"/>
        </w:rPr>
        <w:t>-</w:t>
      </w:r>
      <w:r w:rsidRPr="00650418">
        <w:rPr>
          <w:color w:val="000000" w:themeColor="text1"/>
        </w:rPr>
        <w:t>SZ2: 21</w:t>
      </w:r>
      <w:r w:rsidR="00CB5EBF" w:rsidRPr="00650418">
        <w:rPr>
          <w:color w:val="000000" w:themeColor="text1"/>
        </w:rPr>
        <w:t>-</w:t>
      </w:r>
      <w:r w:rsidRPr="00650418">
        <w:rPr>
          <w:color w:val="000000" w:themeColor="text1"/>
        </w:rPr>
        <w:t>25' depth, L8</w:t>
      </w:r>
      <w:r w:rsidR="00CB5EBF" w:rsidRPr="00650418">
        <w:rPr>
          <w:color w:val="000000" w:themeColor="text1"/>
        </w:rPr>
        <w:t>-</w:t>
      </w:r>
      <w:r w:rsidRPr="00650418">
        <w:rPr>
          <w:color w:val="000000" w:themeColor="text1"/>
        </w:rPr>
        <w:t>SZ2: 21</w:t>
      </w:r>
      <w:r w:rsidR="00CB5EBF" w:rsidRPr="00650418">
        <w:rPr>
          <w:color w:val="000000" w:themeColor="text1"/>
        </w:rPr>
        <w:t>-</w:t>
      </w:r>
      <w:r w:rsidRPr="00650418">
        <w:rPr>
          <w:color w:val="000000" w:themeColor="text1"/>
        </w:rPr>
        <w:t>25' depth. In this study, we also looked at EFP01 groundwater wells (outside of SSO wells). The EFP01 well was sampled at a depth of 15</w:t>
      </w:r>
      <w:r w:rsidR="00CB5EBF" w:rsidRPr="00650418">
        <w:rPr>
          <w:color w:val="000000" w:themeColor="text1"/>
        </w:rPr>
        <w:t>-</w:t>
      </w:r>
      <w:r w:rsidRPr="00650418">
        <w:rPr>
          <w:color w:val="000000" w:themeColor="text1"/>
        </w:rPr>
        <w:t xml:space="preserve">25'. The EFP01 well coordinates are at 35°58'38.3"N 84°16'24.2"W, and the SSO wells are at 35°58'37.7"N 84°16'24.0" W. </w:t>
      </w:r>
    </w:p>
    <w:p w14:paraId="09A963C1" w14:textId="5829FEE5" w:rsidR="00430559" w:rsidRPr="00650418" w:rsidRDefault="00430559" w:rsidP="00430559">
      <w:pPr>
        <w:spacing w:line="360" w:lineRule="auto"/>
        <w:ind w:firstLine="720"/>
        <w:rPr>
          <w:color w:val="000000" w:themeColor="text1"/>
        </w:rPr>
      </w:pPr>
      <w:r w:rsidRPr="00650418">
        <w:rPr>
          <w:color w:val="000000" w:themeColor="text1"/>
        </w:rPr>
        <w:t>The hydrology of the SSO aquifer system is highly heterogeneous, with hydraulic conductivity (K) values spanning more than two orders of magnitude depending on depth and zone.  High</w:t>
      </w:r>
      <w:r w:rsidR="00CB5EBF" w:rsidRPr="00650418">
        <w:rPr>
          <w:color w:val="000000" w:themeColor="text1"/>
        </w:rPr>
        <w:t>-</w:t>
      </w:r>
      <w:r w:rsidRPr="00650418">
        <w:rPr>
          <w:color w:val="000000" w:themeColor="text1"/>
        </w:rPr>
        <w:t>resolution Cone Penetration Testing (CPT) revealed strong stratification in the subsurface at Area 3</w:t>
      </w:r>
      <w:r w:rsidR="00423C41" w:rsidRPr="00650418">
        <w:rPr>
          <w:color w:val="000000" w:themeColor="text1"/>
        </w:rPr>
        <w:t xml:space="preserve"> (Putt, 2022)</w:t>
      </w:r>
      <w:r w:rsidRPr="00650418">
        <w:rPr>
          <w:color w:val="000000" w:themeColor="text1"/>
        </w:rPr>
        <w:t>. Across 82 soundings with 0.02 m vertical resolution, Soil Behavior Types (SBTs) were mapped to permeability classes, delineating laterally persistent but vertically heterogeneous units. Sandy and gravelly materials dominate the shallow surface, perched silt</w:t>
      </w:r>
      <w:r w:rsidR="00CB5EBF" w:rsidRPr="00650418">
        <w:rPr>
          <w:color w:val="000000" w:themeColor="text1"/>
        </w:rPr>
        <w:t>-</w:t>
      </w:r>
      <w:r w:rsidRPr="00650418">
        <w:rPr>
          <w:color w:val="000000" w:themeColor="text1"/>
        </w:rPr>
        <w:t>clay lenses extend from roughly 0.3 m to 6 m (spanning the water table), and coarse sandy layers resume below this interval. This layering is consistent across the 150 x 30 m site and reflects typical sedimentary anisotropy: horizontal connectivity is high within sand layers</w:t>
      </w:r>
      <w:r w:rsidR="00F55E60" w:rsidRPr="00650418">
        <w:rPr>
          <w:color w:val="000000" w:themeColor="text1"/>
        </w:rPr>
        <w:t>. By comparison,</w:t>
      </w:r>
      <w:r w:rsidRPr="00650418">
        <w:rPr>
          <w:color w:val="000000" w:themeColor="text1"/>
        </w:rPr>
        <w:t xml:space="preserve"> vertical flow is restricted by intervening fine</w:t>
      </w:r>
      <w:r w:rsidR="00CB5EBF" w:rsidRPr="00650418">
        <w:rPr>
          <w:color w:val="000000" w:themeColor="text1"/>
        </w:rPr>
        <w:t>-</w:t>
      </w:r>
      <w:r w:rsidRPr="00650418">
        <w:rPr>
          <w:color w:val="000000" w:themeColor="text1"/>
        </w:rPr>
        <w:t>grained lenses. These silt</w:t>
      </w:r>
      <w:r w:rsidR="00CB5EBF" w:rsidRPr="00650418">
        <w:rPr>
          <w:color w:val="000000" w:themeColor="text1"/>
        </w:rPr>
        <w:t>-</w:t>
      </w:r>
      <w:r w:rsidRPr="00650418">
        <w:rPr>
          <w:color w:val="000000" w:themeColor="text1"/>
        </w:rPr>
        <w:t>clay lenses act as perched zones that modulate infiltration and restrict vertical advective transport. Hydraulic gradients measured in the field indicate that under ambient conditions, groundwater flows are aligned with the regional gradient, primarily moving horizontally through the permeable sandy units beneath the perched lenses. Stratification results in distinct hydrologic zones: shallow perched intervals with limited connectivity, a variably saturated middle section influenced by infiltration events, and deeper saturated zones with well</w:t>
      </w:r>
      <w:r w:rsidR="00CB5EBF" w:rsidRPr="00650418">
        <w:rPr>
          <w:color w:val="000000" w:themeColor="text1"/>
        </w:rPr>
        <w:t>-</w:t>
      </w:r>
      <w:r w:rsidRPr="00650418">
        <w:rPr>
          <w:color w:val="000000" w:themeColor="text1"/>
        </w:rPr>
        <w:t>aligned flow paths. Rainfall infiltration periodically perturbs this structure by raising the water table and promoting temporary convergence and divergence of flow paths around the clay</w:t>
      </w:r>
      <w:r w:rsidR="00CB5EBF" w:rsidRPr="00650418">
        <w:rPr>
          <w:color w:val="000000" w:themeColor="text1"/>
        </w:rPr>
        <w:t>-</w:t>
      </w:r>
      <w:r w:rsidRPr="00650418">
        <w:rPr>
          <w:color w:val="000000" w:themeColor="text1"/>
        </w:rPr>
        <w:t xml:space="preserve">silt layers. Overall, transport in this system is governed by </w:t>
      </w:r>
      <w:r w:rsidRPr="00650418">
        <w:rPr>
          <w:rFonts w:eastAsiaTheme="majorEastAsia"/>
          <w:color w:val="000000" w:themeColor="text1"/>
        </w:rPr>
        <w:t>horizontal flow through high</w:t>
      </w:r>
      <w:r w:rsidR="00CB5EBF" w:rsidRPr="00650418">
        <w:rPr>
          <w:rFonts w:eastAsiaTheme="majorEastAsia"/>
          <w:color w:val="000000" w:themeColor="text1"/>
        </w:rPr>
        <w:t>-</w:t>
      </w:r>
      <w:r w:rsidRPr="00650418">
        <w:rPr>
          <w:rFonts w:eastAsiaTheme="majorEastAsia"/>
          <w:color w:val="000000" w:themeColor="text1"/>
        </w:rPr>
        <w:t>permeability sands</w:t>
      </w:r>
      <w:r w:rsidRPr="00650418">
        <w:rPr>
          <w:color w:val="000000" w:themeColor="text1"/>
        </w:rPr>
        <w:t xml:space="preserve"> and </w:t>
      </w:r>
      <w:r w:rsidRPr="00650418">
        <w:rPr>
          <w:rFonts w:eastAsiaTheme="majorEastAsia"/>
          <w:color w:val="000000" w:themeColor="text1"/>
        </w:rPr>
        <w:t>retardation or storage within fine</w:t>
      </w:r>
      <w:r w:rsidR="00CB5EBF" w:rsidRPr="00650418">
        <w:rPr>
          <w:rFonts w:eastAsiaTheme="majorEastAsia"/>
          <w:color w:val="000000" w:themeColor="text1"/>
        </w:rPr>
        <w:t>-</w:t>
      </w:r>
      <w:r w:rsidRPr="00650418">
        <w:rPr>
          <w:rFonts w:eastAsiaTheme="majorEastAsia"/>
          <w:color w:val="000000" w:themeColor="text1"/>
        </w:rPr>
        <w:t>grained units</w:t>
      </w:r>
      <w:r w:rsidRPr="00650418">
        <w:rPr>
          <w:color w:val="000000" w:themeColor="text1"/>
        </w:rPr>
        <w:t xml:space="preserve">, establishing the physical background against which colloidal mobilization and retention occur </w:t>
      </w:r>
      <w:r w:rsidR="000F778C" w:rsidRPr="00650418">
        <w:rPr>
          <w:color w:val="000000" w:themeColor="text1"/>
        </w:rPr>
        <w:fldChar w:fldCharType="begin"/>
      </w:r>
      <w:r w:rsidR="000F778C" w:rsidRPr="00650418">
        <w:rPr>
          <w:color w:val="000000" w:themeColor="text1"/>
        </w:rPr>
        <w:instrText xml:space="preserve"> ADDIN EN.CITE &lt;EndNote&gt;&lt;Cite&gt;&lt;Author&gt;Im&lt;/Author&gt;&lt;Year&gt;2023&lt;/Year&gt;&lt;RecNum&gt;418&lt;/RecNum&gt;&lt;DisplayText&gt;(Im et al., 2023)&lt;/DisplayText&gt;&lt;record&gt;&lt;rec-number&gt;418&lt;/rec-number&gt;&lt;foreign-keys&gt;&lt;key app="EN" db-id="aws0a2evozxfzxezf0l552wkve9xda0x29xf" timestamp="1760623916"&gt;418&lt;/key&gt;&lt;/foreign-keys&gt;&lt;ref-type name="Conference Proceedings"&gt;10&lt;/ref-type&gt;&lt;contributors&gt;&lt;authors&gt;&lt;author&gt;Im, Jinwoo&lt;/author&gt;&lt;author&gt;Dwivedi, Dipankar&lt;/author&gt;&lt;author&gt;Putt, Andrew&lt;/author&gt;&lt;author&gt;Walker, Kathleen F&lt;/author&gt;&lt;author&gt;Marquis, James&lt;/author&gt;&lt;author&gt;Lui, Lauren M&lt;/author&gt;&lt;author&gt;Carr, Alex&lt;/author&gt;&lt;author&gt;Fan, Yupeng&lt;/author&gt;&lt;author&gt;Goff, Jennifer&lt;/author&gt;&lt;author&gt;Hunt, Kristopher&lt;/author&gt;&lt;/authors&gt;&lt;/contributors&gt;&lt;titles&gt;&lt;title&gt;Reactive Transport Modeling of N cycling for Prediction of N2O emitted from the Subsurface Observatory at Area 3 under Rainfall Events&lt;/title&gt;&lt;secondary-title&gt;AGU Fall Meeting Abstracts&lt;/secondary-title&gt;&lt;/titles&gt;&lt;pages&gt;B13H-2002&lt;/pages&gt;&lt;volume&gt;2023&lt;/volume&gt;&lt;number&gt;2002&lt;/number&gt;&lt;dates&gt;&lt;year&gt;2023&lt;/year&gt;&lt;/dates&gt;&lt;urls&gt;&lt;/urls&gt;&lt;/record&gt;&lt;/Cite&gt;&lt;/EndNote&gt;</w:instrText>
      </w:r>
      <w:r w:rsidR="000F778C" w:rsidRPr="00650418">
        <w:rPr>
          <w:color w:val="000000" w:themeColor="text1"/>
        </w:rPr>
        <w:fldChar w:fldCharType="separate"/>
      </w:r>
      <w:r w:rsidR="000F778C" w:rsidRPr="00650418">
        <w:rPr>
          <w:noProof/>
          <w:color w:val="000000" w:themeColor="text1"/>
        </w:rPr>
        <w:t>(Im et al., 2023)</w:t>
      </w:r>
      <w:r w:rsidR="000F778C" w:rsidRPr="00650418">
        <w:rPr>
          <w:color w:val="000000" w:themeColor="text1"/>
        </w:rPr>
        <w:fldChar w:fldCharType="end"/>
      </w:r>
      <w:r w:rsidR="000F778C" w:rsidRPr="00650418">
        <w:rPr>
          <w:color w:val="000000" w:themeColor="text1"/>
        </w:rPr>
        <w:t>.</w:t>
      </w:r>
    </w:p>
    <w:p w14:paraId="4264A247" w14:textId="77777777" w:rsidR="00430559" w:rsidRPr="00650418" w:rsidRDefault="00430559" w:rsidP="00430559">
      <w:pPr>
        <w:spacing w:line="360" w:lineRule="auto"/>
        <w:rPr>
          <w:color w:val="000000" w:themeColor="text1"/>
        </w:rPr>
      </w:pPr>
      <w:r w:rsidRPr="00650418">
        <w:rPr>
          <w:color w:val="000000" w:themeColor="text1"/>
        </w:rPr>
        <w:tab/>
        <w:t xml:space="preserve">We tested two hypotheses in this chapter. H0 (Null hypothesis): Colloidal abundance is not significantly correlated with metals, microbes, or geochemical variables. H1 (Alternative </w:t>
      </w:r>
      <w:r w:rsidRPr="00650418">
        <w:rPr>
          <w:color w:val="000000" w:themeColor="text1"/>
        </w:rPr>
        <w:lastRenderedPageBreak/>
        <w:t>hypothesis): Colloidal abundance is significantly associated with metals and microbial cell counts. These associations are influenced by pH and ion chemistry, indicating that colloids serve as carriers for both biotic and abiotic materials.</w:t>
      </w:r>
    </w:p>
    <w:p w14:paraId="29B25C5B" w14:textId="48F4462F" w:rsidR="00430559" w:rsidRPr="00650418" w:rsidRDefault="00430559" w:rsidP="00430559">
      <w:pPr>
        <w:spacing w:line="360" w:lineRule="auto"/>
        <w:ind w:firstLine="720"/>
        <w:rPr>
          <w:color w:val="000000" w:themeColor="text1"/>
        </w:rPr>
      </w:pPr>
      <w:r w:rsidRPr="00650418">
        <w:rPr>
          <w:color w:val="000000" w:themeColor="text1"/>
        </w:rPr>
        <w:t>The primary objectives of this study were to quantify the relationship</w:t>
      </w:r>
      <w:r w:rsidR="008F2D2A" w:rsidRPr="00650418">
        <w:rPr>
          <w:color w:val="000000" w:themeColor="text1"/>
        </w:rPr>
        <w:t>s</w:t>
      </w:r>
      <w:r w:rsidRPr="00650418">
        <w:rPr>
          <w:color w:val="000000" w:themeColor="text1"/>
        </w:rPr>
        <w:t xml:space="preserve"> </w:t>
      </w:r>
      <w:r w:rsidR="008F2D2A" w:rsidRPr="00650418">
        <w:rPr>
          <w:color w:val="000000" w:themeColor="text1"/>
        </w:rPr>
        <w:t>among</w:t>
      </w:r>
      <w:r w:rsidRPr="00650418">
        <w:rPr>
          <w:color w:val="000000" w:themeColor="text1"/>
        </w:rPr>
        <w:t xml:space="preserve"> colloidal abundance</w:t>
      </w:r>
      <w:r w:rsidR="008F2D2A" w:rsidRPr="00650418">
        <w:rPr>
          <w:color w:val="000000" w:themeColor="text1"/>
        </w:rPr>
        <w:t>,</w:t>
      </w:r>
      <w:r w:rsidRPr="00650418">
        <w:rPr>
          <w:color w:val="000000" w:themeColor="text1"/>
        </w:rPr>
        <w:t xml:space="preserve"> metal concentrations, microbial cell counts, ion chemistry, and pH, and to test whether colloids act as carriers for both biotic and abiotic material in the study area. The second objective was to assess whether colloids serve as primary vectors of stealth transport in Area 3 by linking geochemistry, microbial community data, and colloidal abundance into a unified framework for contaminant mobility. The investigation also focused on identifying microbial cells, viruses, and extracellular substances attached to colloids using</w:t>
      </w:r>
      <w:r w:rsidR="00626889" w:rsidRPr="00650418">
        <w:rPr>
          <w:color w:val="000000" w:themeColor="text1"/>
        </w:rPr>
        <w:t xml:space="preserve"> transmission</w:t>
      </w:r>
      <w:r w:rsidRPr="00650418">
        <w:rPr>
          <w:color w:val="000000" w:themeColor="text1"/>
        </w:rPr>
        <w:t xml:space="preserve"> electron microscopy</w:t>
      </w:r>
      <w:r w:rsidR="00626889" w:rsidRPr="00650418">
        <w:rPr>
          <w:color w:val="000000" w:themeColor="text1"/>
        </w:rPr>
        <w:t xml:space="preserve"> (TEM)</w:t>
      </w:r>
      <w:r w:rsidRPr="00650418">
        <w:rPr>
          <w:color w:val="000000" w:themeColor="text1"/>
        </w:rPr>
        <w:t>, providing the first evidence of ultra</w:t>
      </w:r>
      <w:r w:rsidR="00CB5EBF" w:rsidRPr="00650418">
        <w:rPr>
          <w:color w:val="000000" w:themeColor="text1"/>
        </w:rPr>
        <w:t>-</w:t>
      </w:r>
      <w:r w:rsidRPr="00650418">
        <w:rPr>
          <w:color w:val="000000" w:themeColor="text1"/>
        </w:rPr>
        <w:t>small cells attached to colloids at the Y</w:t>
      </w:r>
      <w:r w:rsidR="00CB5EBF" w:rsidRPr="00650418">
        <w:rPr>
          <w:color w:val="000000" w:themeColor="text1"/>
        </w:rPr>
        <w:t>-</w:t>
      </w:r>
      <w:r w:rsidRPr="00650418">
        <w:rPr>
          <w:color w:val="000000" w:themeColor="text1"/>
        </w:rPr>
        <w:t>12 site. Lastly, the research planned to evaluate tracer mobility and adsorption behavior through bromide tracer experiments to determine groundwater connectivity between wells and confirm bromide's role as a conservative tracer (non</w:t>
      </w:r>
      <w:r w:rsidR="00CB5EBF" w:rsidRPr="00650418">
        <w:rPr>
          <w:color w:val="000000" w:themeColor="text1"/>
        </w:rPr>
        <w:t>-</w:t>
      </w:r>
      <w:r w:rsidRPr="00650418">
        <w:rPr>
          <w:color w:val="000000" w:themeColor="text1"/>
        </w:rPr>
        <w:t xml:space="preserve">sorbing) in the </w:t>
      </w:r>
      <w:r w:rsidR="00315AE7" w:rsidRPr="00650418">
        <w:rPr>
          <w:color w:val="000000" w:themeColor="text1"/>
        </w:rPr>
        <w:t xml:space="preserve">eFRC </w:t>
      </w:r>
      <w:r w:rsidRPr="00650418">
        <w:rPr>
          <w:color w:val="000000" w:themeColor="text1"/>
        </w:rPr>
        <w:t>Y</w:t>
      </w:r>
      <w:r w:rsidR="00CB5EBF" w:rsidRPr="00650418">
        <w:rPr>
          <w:color w:val="000000" w:themeColor="text1"/>
        </w:rPr>
        <w:t>-</w:t>
      </w:r>
      <w:r w:rsidRPr="00650418">
        <w:rPr>
          <w:color w:val="000000" w:themeColor="text1"/>
        </w:rPr>
        <w:t xml:space="preserve">12 subsurface environment. </w:t>
      </w:r>
      <w:bookmarkStart w:id="52" w:name="_heading=h.a3m6lkbdx921" w:colFirst="0" w:colLast="0"/>
      <w:bookmarkEnd w:id="52"/>
    </w:p>
    <w:p w14:paraId="3A8DCB60" w14:textId="77777777" w:rsidR="00430559" w:rsidRPr="00650418" w:rsidRDefault="00430559" w:rsidP="00430559">
      <w:pPr>
        <w:pStyle w:val="Heading2"/>
        <w:spacing w:before="0" w:after="0" w:line="360" w:lineRule="auto"/>
        <w:jc w:val="center"/>
        <w:rPr>
          <w:rFonts w:ascii="Times New Roman" w:hAnsi="Times New Roman" w:cs="Times New Roman"/>
          <w:b/>
          <w:color w:val="000000" w:themeColor="text1"/>
          <w:sz w:val="24"/>
          <w:szCs w:val="24"/>
        </w:rPr>
      </w:pPr>
      <w:bookmarkStart w:id="53" w:name="_Toc209608460"/>
      <w:bookmarkStart w:id="54" w:name="_Toc211941761"/>
      <w:r w:rsidRPr="00650418">
        <w:rPr>
          <w:rFonts w:ascii="Times New Roman" w:hAnsi="Times New Roman" w:cs="Times New Roman"/>
          <w:b/>
          <w:color w:val="000000" w:themeColor="text1"/>
          <w:sz w:val="24"/>
          <w:szCs w:val="24"/>
        </w:rPr>
        <w:t>Materials and Methods</w:t>
      </w:r>
      <w:bookmarkEnd w:id="53"/>
      <w:bookmarkEnd w:id="54"/>
    </w:p>
    <w:p w14:paraId="6CC0042E" w14:textId="6330397A" w:rsidR="00430559" w:rsidRPr="00650418" w:rsidRDefault="00430559" w:rsidP="00430559">
      <w:pPr>
        <w:pBdr>
          <w:top w:val="nil"/>
          <w:left w:val="nil"/>
          <w:bottom w:val="nil"/>
          <w:right w:val="nil"/>
          <w:between w:val="nil"/>
        </w:pBdr>
        <w:shd w:val="clear" w:color="auto" w:fill="FFFFFF"/>
        <w:tabs>
          <w:tab w:val="left" w:pos="9180"/>
        </w:tabs>
        <w:spacing w:line="360" w:lineRule="auto"/>
        <w:rPr>
          <w:b/>
          <w:bCs/>
          <w:color w:val="000000" w:themeColor="text1"/>
        </w:rPr>
      </w:pPr>
      <w:r w:rsidRPr="00650418">
        <w:rPr>
          <w:color w:val="000000" w:themeColor="text1"/>
        </w:rPr>
        <w:t>Given ENIGMA's efforts at both long</w:t>
      </w:r>
      <w:r w:rsidR="00CB5EBF" w:rsidRPr="00650418">
        <w:rPr>
          <w:color w:val="000000" w:themeColor="text1"/>
        </w:rPr>
        <w:t>-</w:t>
      </w:r>
      <w:r w:rsidRPr="00650418">
        <w:rPr>
          <w:color w:val="000000" w:themeColor="text1"/>
        </w:rPr>
        <w:t>distance and localized scales, two phases for tracer studies were proposed. The first phase included single</w:t>
      </w:r>
      <w:r w:rsidR="00CB5EBF" w:rsidRPr="00650418">
        <w:rPr>
          <w:color w:val="000000" w:themeColor="text1"/>
        </w:rPr>
        <w:t>-</w:t>
      </w:r>
      <w:r w:rsidRPr="00650418">
        <w:rPr>
          <w:color w:val="000000" w:themeColor="text1"/>
        </w:rPr>
        <w:t>well push</w:t>
      </w:r>
      <w:r w:rsidR="00CB5EBF" w:rsidRPr="00650418">
        <w:rPr>
          <w:color w:val="000000" w:themeColor="text1"/>
        </w:rPr>
        <w:t>-</w:t>
      </w:r>
      <w:r w:rsidRPr="00650418">
        <w:rPr>
          <w:color w:val="000000" w:themeColor="text1"/>
        </w:rPr>
        <w:t>pull and push</w:t>
      </w:r>
      <w:r w:rsidR="00CB5EBF" w:rsidRPr="00650418">
        <w:rPr>
          <w:color w:val="000000" w:themeColor="text1"/>
        </w:rPr>
        <w:t>-</w:t>
      </w:r>
      <w:r w:rsidRPr="00650418">
        <w:rPr>
          <w:color w:val="000000" w:themeColor="text1"/>
        </w:rPr>
        <w:t>drift tests to analyze local characteristics. These tests involved injecting a tracer into one well and tracking its movement. Although similar in impact, the tests differed depending on whether the tracer was recovered or remained within the aquifer. In a push</w:t>
      </w:r>
      <w:r w:rsidR="00CB5EBF" w:rsidRPr="00650418">
        <w:rPr>
          <w:color w:val="000000" w:themeColor="text1"/>
        </w:rPr>
        <w:t>-</w:t>
      </w:r>
      <w:r w:rsidRPr="00650418">
        <w:rPr>
          <w:color w:val="000000" w:themeColor="text1"/>
        </w:rPr>
        <w:t>pull test, tracer is injected into the aquifer and then pulled back, with recovery being optional. Conversely, a push</w:t>
      </w:r>
      <w:r w:rsidR="00CB5EBF" w:rsidRPr="00650418">
        <w:rPr>
          <w:color w:val="000000" w:themeColor="text1"/>
        </w:rPr>
        <w:t>-</w:t>
      </w:r>
      <w:r w:rsidRPr="00650418">
        <w:rPr>
          <w:color w:val="000000" w:themeColor="text1"/>
        </w:rPr>
        <w:t xml:space="preserve">drift test uses the tracer's </w:t>
      </w:r>
      <w:r w:rsidR="008F2D2A" w:rsidRPr="00650418">
        <w:rPr>
          <w:color w:val="000000" w:themeColor="text1"/>
        </w:rPr>
        <w:t>drifting</w:t>
      </w:r>
      <w:r w:rsidRPr="00650418">
        <w:rPr>
          <w:color w:val="000000" w:themeColor="text1"/>
        </w:rPr>
        <w:t xml:space="preserve"> </w:t>
      </w:r>
      <w:r w:rsidR="008F2D2A" w:rsidRPr="00650418">
        <w:rPr>
          <w:color w:val="000000" w:themeColor="text1"/>
        </w:rPr>
        <w:t>tail</w:t>
      </w:r>
      <w:r w:rsidRPr="00650418">
        <w:rPr>
          <w:color w:val="000000" w:themeColor="text1"/>
        </w:rPr>
        <w:t xml:space="preserve"> after injection, providing similar data without recovery. These techniques help measure groundwater velocity, effective porosity, and dispersivity in a small area. Drift tests, which analyze tracer recovery or detection in nearby wells, are beneficial for understanding transport in neighboring wells. The second phase of the tracer test involved performing a </w:t>
      </w:r>
      <w:r w:rsidR="008F2D2A" w:rsidRPr="00650418">
        <w:rPr>
          <w:color w:val="000000" w:themeColor="text1"/>
        </w:rPr>
        <w:t>natural</w:t>
      </w:r>
      <w:r w:rsidR="00CB5EBF" w:rsidRPr="00650418">
        <w:rPr>
          <w:color w:val="000000" w:themeColor="text1"/>
        </w:rPr>
        <w:t>-</w:t>
      </w:r>
      <w:r w:rsidRPr="00650418">
        <w:rPr>
          <w:color w:val="000000" w:themeColor="text1"/>
        </w:rPr>
        <w:t xml:space="preserve">gradient injection to establish flow paths over a </w:t>
      </w:r>
      <w:r w:rsidR="008F2D2A" w:rsidRPr="00650418">
        <w:rPr>
          <w:color w:val="000000" w:themeColor="text1"/>
        </w:rPr>
        <w:t>great</w:t>
      </w:r>
      <w:r w:rsidRPr="00650418">
        <w:rPr>
          <w:color w:val="000000" w:themeColor="text1"/>
        </w:rPr>
        <w:t>er distance. Besides parameters from the local well, recovery mass and rate can help identify flow paths, connectivity, longitudinal dispersion, and the effects of heterogeneous materials and transport rates across a broader area of the aquifer. These tests require larger volumes of injectate and can remain measurable for weeks or even months after injection. Non</w:t>
      </w:r>
      <w:r w:rsidR="00CB5EBF" w:rsidRPr="00650418">
        <w:rPr>
          <w:color w:val="000000" w:themeColor="text1"/>
        </w:rPr>
        <w:t>-</w:t>
      </w:r>
      <w:r w:rsidRPr="00650418">
        <w:rPr>
          <w:color w:val="000000" w:themeColor="text1"/>
        </w:rPr>
        <w:t xml:space="preserve">reactive tracers have been selected </w:t>
      </w:r>
      <w:r w:rsidR="008F2D2A" w:rsidRPr="00650418">
        <w:rPr>
          <w:color w:val="000000" w:themeColor="text1"/>
        </w:rPr>
        <w:t>because</w:t>
      </w:r>
      <w:r w:rsidRPr="00650418">
        <w:rPr>
          <w:color w:val="000000" w:themeColor="text1"/>
        </w:rPr>
        <w:t xml:space="preserve"> they </w:t>
      </w:r>
      <w:r w:rsidR="008F2D2A" w:rsidRPr="00650418">
        <w:rPr>
          <w:color w:val="000000" w:themeColor="text1"/>
        </w:rPr>
        <w:t>provide</w:t>
      </w:r>
      <w:r w:rsidRPr="00650418">
        <w:rPr>
          <w:color w:val="000000" w:themeColor="text1"/>
        </w:rPr>
        <w:t xml:space="preserve"> the most accurate estimat</w:t>
      </w:r>
      <w:r w:rsidR="008F2D2A" w:rsidRPr="00650418">
        <w:rPr>
          <w:color w:val="000000" w:themeColor="text1"/>
        </w:rPr>
        <w:t>es</w:t>
      </w:r>
      <w:r w:rsidRPr="00650418">
        <w:rPr>
          <w:color w:val="000000" w:themeColor="text1"/>
        </w:rPr>
        <w:t xml:space="preserve"> of physical hydrologic flow conditions. Bromide is a non</w:t>
      </w:r>
      <w:r w:rsidR="00CB5EBF" w:rsidRPr="00650418">
        <w:rPr>
          <w:color w:val="000000" w:themeColor="text1"/>
        </w:rPr>
        <w:t>-</w:t>
      </w:r>
      <w:r w:rsidRPr="00650418">
        <w:rPr>
          <w:color w:val="000000" w:themeColor="text1"/>
        </w:rPr>
        <w:t xml:space="preserve">reactive ion </w:t>
      </w:r>
      <w:r w:rsidRPr="00650418">
        <w:rPr>
          <w:color w:val="000000" w:themeColor="text1"/>
        </w:rPr>
        <w:lastRenderedPageBreak/>
        <w:t xml:space="preserve">that dissociates in water, allowing for the monitoring of mass transport over distance and time. Bromide can be detected in the field by changes in specific conductivity. With TempHion continuous logging bromide probes (Seametrics, Kent, WA), it </w:t>
      </w:r>
      <w:r w:rsidR="001E0181" w:rsidRPr="00650418">
        <w:rPr>
          <w:color w:val="000000" w:themeColor="text1"/>
        </w:rPr>
        <w:t>can measure</w:t>
      </w:r>
      <w:r w:rsidRPr="00650418">
        <w:rPr>
          <w:color w:val="000000" w:themeColor="text1"/>
        </w:rPr>
        <w:t xml:space="preserve"> bromide concentrations ranging from 0.1 to 100 ppm. The reliable detection limits for laboratory chromatography quantification of bromide range from 0.01 to 200 ppm (1 ppm was our target). To our knowledge, the measurement and reliability of this tracer are largely unaffected by pH, turbidity, or salinity; however, laboratory tests have been suggested to examine this directly. To test the applicability of this tracer in the field, we proposed conducting laboratory tests before injection and assessing tracer recovery </w:t>
      </w:r>
      <w:r w:rsidR="008F2D2A" w:rsidRPr="00650418">
        <w:rPr>
          <w:color w:val="000000" w:themeColor="text1"/>
        </w:rPr>
        <w:t>to determine its</w:t>
      </w:r>
      <w:r w:rsidRPr="00650418">
        <w:rPr>
          <w:color w:val="000000" w:themeColor="text1"/>
        </w:rPr>
        <w:t xml:space="preserve"> conservative </w:t>
      </w:r>
      <w:r w:rsidR="008F2D2A" w:rsidRPr="00650418">
        <w:rPr>
          <w:color w:val="000000" w:themeColor="text1"/>
        </w:rPr>
        <w:t>behavior</w:t>
      </w:r>
      <w:r w:rsidRPr="00650418">
        <w:rPr>
          <w:color w:val="000000" w:themeColor="text1"/>
        </w:rPr>
        <w:t>. Enigma Flow Path well (EFP01) (outside of SSO wells) from the Y</w:t>
      </w:r>
      <w:r w:rsidR="00CB5EBF" w:rsidRPr="00650418">
        <w:rPr>
          <w:color w:val="000000" w:themeColor="text1"/>
        </w:rPr>
        <w:t>-</w:t>
      </w:r>
      <w:r w:rsidRPr="00650418">
        <w:rPr>
          <w:color w:val="000000" w:themeColor="text1"/>
        </w:rPr>
        <w:t>12 site was used as a study well for this experiment. It was chosen for several reasons to compare to SSO wells: it has a similar depth, is only 10 feet away, was drilled by the same company, and was created one year before SSO wells were installed.</w:t>
      </w:r>
    </w:p>
    <w:p w14:paraId="1D6D3E8A" w14:textId="77777777" w:rsidR="00430559" w:rsidRPr="00650418" w:rsidRDefault="00430559" w:rsidP="00430559">
      <w:pPr>
        <w:pBdr>
          <w:top w:val="nil"/>
          <w:left w:val="nil"/>
          <w:bottom w:val="nil"/>
          <w:right w:val="nil"/>
          <w:between w:val="nil"/>
        </w:pBdr>
        <w:shd w:val="clear" w:color="auto" w:fill="FFFFFF"/>
        <w:tabs>
          <w:tab w:val="left" w:pos="9180"/>
        </w:tabs>
        <w:spacing w:line="360" w:lineRule="auto"/>
        <w:rPr>
          <w:color w:val="000000" w:themeColor="text1"/>
        </w:rPr>
      </w:pPr>
      <w:r w:rsidRPr="00650418">
        <w:rPr>
          <w:b/>
          <w:bCs/>
          <w:color w:val="000000" w:themeColor="text1"/>
        </w:rPr>
        <w:t>Bromide Sorption Experiments</w:t>
      </w:r>
    </w:p>
    <w:p w14:paraId="03050848" w14:textId="1668B12E" w:rsidR="00430559" w:rsidRPr="00650418" w:rsidRDefault="00430559" w:rsidP="00430559">
      <w:pPr>
        <w:pStyle w:val="Heading4"/>
        <w:spacing w:before="0" w:after="0" w:line="360" w:lineRule="auto"/>
        <w:rPr>
          <w:rFonts w:eastAsia="Times New Roman" w:cs="Times New Roman"/>
          <w:i w:val="0"/>
          <w:iCs w:val="0"/>
          <w:color w:val="000000" w:themeColor="text1"/>
        </w:rPr>
      </w:pPr>
      <w:r w:rsidRPr="00650418">
        <w:rPr>
          <w:rFonts w:eastAsia="Times New Roman" w:cs="Times New Roman"/>
          <w:i w:val="0"/>
          <w:iCs w:val="0"/>
          <w:color w:val="000000" w:themeColor="text1"/>
        </w:rPr>
        <w:t>Laboratory experiments help assess the stability and baseline sorption</w:t>
      </w:r>
      <w:r w:rsidR="00022B56" w:rsidRPr="00650418">
        <w:rPr>
          <w:rFonts w:eastAsia="Times New Roman" w:cs="Times New Roman"/>
          <w:i w:val="0"/>
          <w:iCs w:val="0"/>
          <w:color w:val="000000" w:themeColor="text1"/>
        </w:rPr>
        <w:t xml:space="preserve"> and </w:t>
      </w:r>
      <w:r w:rsidRPr="00650418">
        <w:rPr>
          <w:rFonts w:eastAsia="Times New Roman" w:cs="Times New Roman"/>
          <w:i w:val="0"/>
          <w:iCs w:val="0"/>
          <w:color w:val="000000" w:themeColor="text1"/>
        </w:rPr>
        <w:t xml:space="preserve">desorption of the bromide tracer in Area 3 sediment. Bromide can exchange with </w:t>
      </w:r>
      <w:r w:rsidR="008F2D2A" w:rsidRPr="00650418">
        <w:rPr>
          <w:rFonts w:eastAsia="Times New Roman" w:cs="Times New Roman"/>
          <w:i w:val="0"/>
          <w:iCs w:val="0"/>
          <w:color w:val="000000" w:themeColor="text1"/>
        </w:rPr>
        <w:t xml:space="preserve">anions in </w:t>
      </w:r>
      <w:r w:rsidRPr="00650418">
        <w:rPr>
          <w:rFonts w:eastAsia="Times New Roman" w:cs="Times New Roman"/>
          <w:i w:val="0"/>
          <w:iCs w:val="0"/>
          <w:color w:val="000000" w:themeColor="text1"/>
        </w:rPr>
        <w:t>aquifer materials, particularly those with high iron content</w:t>
      </w:r>
      <w:r w:rsidR="00695CC9" w:rsidRPr="00650418">
        <w:rPr>
          <w:rFonts w:eastAsia="Times New Roman" w:cs="Times New Roman"/>
          <w:i w:val="0"/>
          <w:iCs w:val="0"/>
          <w:color w:val="000000" w:themeColor="text1"/>
        </w:rPr>
        <w:t xml:space="preserve"> </w:t>
      </w:r>
      <w:r w:rsidR="00695CC9" w:rsidRPr="00650418">
        <w:rPr>
          <w:rFonts w:eastAsia="Times New Roman" w:cs="Times New Roman"/>
          <w:i w:val="0"/>
          <w:iCs w:val="0"/>
          <w:color w:val="000000" w:themeColor="text1"/>
        </w:rPr>
        <w:fldChar w:fldCharType="begin"/>
      </w:r>
      <w:r w:rsidR="00695CC9" w:rsidRPr="00650418">
        <w:rPr>
          <w:rFonts w:eastAsia="Times New Roman" w:cs="Times New Roman"/>
          <w:i w:val="0"/>
          <w:iCs w:val="0"/>
          <w:color w:val="000000" w:themeColor="text1"/>
        </w:rPr>
        <w:instrText xml:space="preserve"> ADDIN EN.CITE &lt;EndNote&gt;&lt;Cite&gt;&lt;Author&gt;Brooks&lt;/Author&gt;&lt;Year&gt;1998&lt;/Year&gt;&lt;RecNum&gt;196&lt;/RecNum&gt;&lt;DisplayText&gt;(Brooks et al., 1998)&lt;/DisplayText&gt;&lt;record&gt;&lt;rec-number&gt;196&lt;/rec-number&gt;&lt;foreign-keys&gt;&lt;key app="EN" db-id="aws0a2evozxfzxezf0l552wkve9xda0x29xf" timestamp="1673982699"&gt;196&lt;/key&gt;&lt;/foreign-keys&gt;&lt;ref-type name="Journal Article"&gt;17&lt;/ref-type&gt;&lt;contributors&gt;&lt;authors&gt;&lt;author&gt;Brooks, SC&lt;/author&gt;&lt;author&gt;Jardine, PM&lt;/author&gt;&lt;author&gt;Taylor, DL&lt;/author&gt;&lt;/authors&gt;&lt;/contributors&gt;&lt;titles&gt;&lt;title&gt;Thermodynamics of bromide exchange on ferrihydrite: Implications for bromide transport&lt;/title&gt;&lt;secondary-title&gt;Soil Science Society of America Journal&lt;/secondary-title&gt;&lt;/titles&gt;&lt;pages&gt;1275-1279&lt;/pages&gt;&lt;volume&gt;62&lt;/volume&gt;&lt;number&gt;5&lt;/number&gt;&lt;dates&gt;&lt;year&gt;1998&lt;/year&gt;&lt;/dates&gt;&lt;isbn&gt;0361-5995&lt;/isbn&gt;&lt;urls&gt;&lt;/urls&gt;&lt;/record&gt;&lt;/Cite&gt;&lt;/EndNote&gt;</w:instrText>
      </w:r>
      <w:r w:rsidR="00695CC9" w:rsidRPr="00650418">
        <w:rPr>
          <w:rFonts w:eastAsia="Times New Roman" w:cs="Times New Roman"/>
          <w:i w:val="0"/>
          <w:iCs w:val="0"/>
          <w:color w:val="000000" w:themeColor="text1"/>
        </w:rPr>
        <w:fldChar w:fldCharType="separate"/>
      </w:r>
      <w:r w:rsidR="00695CC9" w:rsidRPr="00650418">
        <w:rPr>
          <w:rFonts w:eastAsia="Times New Roman" w:cs="Times New Roman"/>
          <w:i w:val="0"/>
          <w:iCs w:val="0"/>
          <w:noProof/>
          <w:color w:val="000000" w:themeColor="text1"/>
        </w:rPr>
        <w:t>(Brooks et al., 1998)</w:t>
      </w:r>
      <w:r w:rsidR="00695CC9" w:rsidRPr="00650418">
        <w:rPr>
          <w:rFonts w:eastAsia="Times New Roman" w:cs="Times New Roman"/>
          <w:i w:val="0"/>
          <w:iCs w:val="0"/>
          <w:color w:val="000000" w:themeColor="text1"/>
        </w:rPr>
        <w:fldChar w:fldCharType="end"/>
      </w:r>
      <w:r w:rsidRPr="00650418">
        <w:rPr>
          <w:rFonts w:eastAsia="Times New Roman" w:cs="Times New Roman"/>
          <w:i w:val="0"/>
          <w:iCs w:val="0"/>
          <w:color w:val="000000" w:themeColor="text1"/>
        </w:rPr>
        <w:t>. Consequently, we performed batch experiments to evaluate tracer stability during mixing, kinetic uptake, isotherms, and desorption, using laboratory methods previously established (Yu</w:t>
      </w:r>
      <w:r w:rsidR="00CB5EBF" w:rsidRPr="00650418">
        <w:rPr>
          <w:rFonts w:eastAsia="Times New Roman" w:cs="Times New Roman"/>
          <w:i w:val="0"/>
          <w:iCs w:val="0"/>
          <w:color w:val="000000" w:themeColor="text1"/>
        </w:rPr>
        <w:t>-</w:t>
      </w:r>
      <w:r w:rsidRPr="00650418">
        <w:rPr>
          <w:rFonts w:eastAsia="Times New Roman" w:cs="Times New Roman"/>
          <w:i w:val="0"/>
          <w:iCs w:val="0"/>
          <w:color w:val="000000" w:themeColor="text1"/>
        </w:rPr>
        <w:t>chen Lin et al., 2003; Hellerich et al., 2003).</w:t>
      </w:r>
    </w:p>
    <w:p w14:paraId="731B64F4" w14:textId="77777777" w:rsidR="00430559" w:rsidRPr="00650418" w:rsidRDefault="00430559" w:rsidP="00430559">
      <w:pPr>
        <w:pStyle w:val="Heading3"/>
        <w:spacing w:before="0" w:after="0" w:line="360" w:lineRule="auto"/>
        <w:rPr>
          <w:rFonts w:cs="Times New Roman"/>
          <w:b/>
          <w:bCs/>
          <w:color w:val="000000" w:themeColor="text1"/>
          <w:sz w:val="24"/>
          <w:szCs w:val="24"/>
        </w:rPr>
      </w:pPr>
      <w:bookmarkStart w:id="55" w:name="_Toc209608461"/>
      <w:bookmarkStart w:id="56" w:name="_Toc211941762"/>
      <w:r w:rsidRPr="00650418">
        <w:rPr>
          <w:rFonts w:cs="Times New Roman"/>
          <w:b/>
          <w:bCs/>
          <w:color w:val="000000" w:themeColor="text1"/>
          <w:sz w:val="24"/>
          <w:szCs w:val="24"/>
        </w:rPr>
        <w:t>Kinetic Uptake Experiment</w:t>
      </w:r>
      <w:bookmarkEnd w:id="55"/>
      <w:bookmarkEnd w:id="56"/>
    </w:p>
    <w:p w14:paraId="7CFCEAB0" w14:textId="57236B6E" w:rsidR="00430559" w:rsidRPr="00650418" w:rsidRDefault="00430559" w:rsidP="00430559">
      <w:pPr>
        <w:spacing w:line="360" w:lineRule="auto"/>
        <w:rPr>
          <w:color w:val="000000" w:themeColor="text1"/>
        </w:rPr>
      </w:pPr>
      <w:r w:rsidRPr="00650418">
        <w:rPr>
          <w:color w:val="000000" w:themeColor="text1"/>
        </w:rPr>
        <w:t>To further test the kinetics and sorption of the tracers, we used native material collected from EFP01 and EFP03 (outside of SSO wells) from the Y</w:t>
      </w:r>
      <w:r w:rsidR="00CB5EBF" w:rsidRPr="00650418">
        <w:rPr>
          <w:color w:val="000000" w:themeColor="text1"/>
        </w:rPr>
        <w:t>-</w:t>
      </w:r>
      <w:r w:rsidRPr="00650418">
        <w:rPr>
          <w:color w:val="000000" w:themeColor="text1"/>
        </w:rPr>
        <w:t>12 site. The EFP01 sediment was used to test tracer sorption for the FW116 and EFP01 injections (</w:t>
      </w:r>
      <w:r w:rsidRPr="00650418">
        <w:rPr>
          <w:b/>
          <w:color w:val="000000" w:themeColor="text1"/>
        </w:rPr>
        <w:t>Figure 3.</w:t>
      </w:r>
      <w:r w:rsidRPr="00650418">
        <w:rPr>
          <w:b/>
          <w:bCs/>
          <w:color w:val="000000" w:themeColor="text1"/>
        </w:rPr>
        <w:t>1, Table 3</w:t>
      </w:r>
      <w:r w:rsidR="00FC5E7F" w:rsidRPr="00650418">
        <w:rPr>
          <w:b/>
          <w:bCs/>
          <w:color w:val="000000" w:themeColor="text1"/>
        </w:rPr>
        <w:t>.1</w:t>
      </w:r>
      <w:r w:rsidRPr="00650418">
        <w:rPr>
          <w:color w:val="000000" w:themeColor="text1"/>
        </w:rPr>
        <w:t xml:space="preserve">). Six liters of groundwater were collected from EFP01 using a graduated cylinder. </w:t>
      </w:r>
      <w:bookmarkStart w:id="57" w:name="OLE_LINK8"/>
      <w:r w:rsidRPr="00650418">
        <w:rPr>
          <w:color w:val="000000" w:themeColor="text1"/>
        </w:rPr>
        <w:t>The pH of the water was recorded as 4.1</w:t>
      </w:r>
      <w:bookmarkEnd w:id="57"/>
      <w:r w:rsidRPr="00650418">
        <w:rPr>
          <w:color w:val="000000" w:themeColor="text1"/>
        </w:rPr>
        <w:t>. The specific conductivity of the water at the time of collection was about 1790 µs</w:t>
      </w:r>
      <w:r w:rsidR="00992CDA" w:rsidRPr="00650418">
        <w:rPr>
          <w:color w:val="000000" w:themeColor="text1"/>
        </w:rPr>
        <w:t>/</w:t>
      </w:r>
      <w:r w:rsidRPr="00650418">
        <w:rPr>
          <w:color w:val="000000" w:themeColor="text1"/>
        </w:rPr>
        <w:t>cm as assessed using an In</w:t>
      </w:r>
      <w:r w:rsidR="00CB5EBF" w:rsidRPr="00650418">
        <w:rPr>
          <w:color w:val="000000" w:themeColor="text1"/>
        </w:rPr>
        <w:t>-</w:t>
      </w:r>
      <w:r w:rsidRPr="00650418">
        <w:rPr>
          <w:color w:val="000000" w:themeColor="text1"/>
        </w:rPr>
        <w:t xml:space="preserve">Situ AquaTROLL 600 with data reported on </w:t>
      </w:r>
      <w:r w:rsidR="00B828DD" w:rsidRPr="00650418">
        <w:rPr>
          <w:color w:val="000000" w:themeColor="text1"/>
        </w:rPr>
        <w:t>HydroVu</w:t>
      </w:r>
      <w:r w:rsidRPr="00650418">
        <w:rPr>
          <w:color w:val="000000" w:themeColor="text1"/>
        </w:rPr>
        <w:t>. After being evaluated by radiological protection, the water was released and stored at 4°C. A 400</w:t>
      </w:r>
      <w:r w:rsidR="00CB5EBF" w:rsidRPr="00650418">
        <w:rPr>
          <w:color w:val="000000" w:themeColor="text1"/>
        </w:rPr>
        <w:t>-</w:t>
      </w:r>
      <w:r w:rsidRPr="00650418">
        <w:rPr>
          <w:color w:val="000000" w:themeColor="text1"/>
        </w:rPr>
        <w:t xml:space="preserve">gram sample of sediment was dried at 105°C for ten days. The dried sediment was pulverized and sieved to remove large debris (&gt;2mm). The fine sediment was then weighed and placed into 125 mL serum bottles </w:t>
      </w:r>
      <w:r w:rsidR="008F2D2A" w:rsidRPr="00650418">
        <w:rPr>
          <w:color w:val="000000" w:themeColor="text1"/>
        </w:rPr>
        <w:t>at</w:t>
      </w:r>
      <w:r w:rsidRPr="00650418">
        <w:rPr>
          <w:color w:val="000000" w:themeColor="text1"/>
        </w:rPr>
        <w:t xml:space="preserve"> ratios of 1:2, 1:4, and 1:10 sediment</w:t>
      </w:r>
      <w:r w:rsidR="00CB5EBF" w:rsidRPr="00650418">
        <w:rPr>
          <w:color w:val="000000" w:themeColor="text1"/>
        </w:rPr>
        <w:t>-</w:t>
      </w:r>
      <w:r w:rsidR="008F2D2A" w:rsidRPr="00650418">
        <w:rPr>
          <w:color w:val="000000" w:themeColor="text1"/>
        </w:rPr>
        <w:t>to</w:t>
      </w:r>
      <w:r w:rsidR="00CB5EBF" w:rsidRPr="00650418">
        <w:rPr>
          <w:color w:val="000000" w:themeColor="text1"/>
        </w:rPr>
        <w:t>-</w:t>
      </w:r>
      <w:r w:rsidRPr="00650418">
        <w:rPr>
          <w:color w:val="000000" w:themeColor="text1"/>
        </w:rPr>
        <w:t xml:space="preserve">water, using water from the injection </w:t>
      </w:r>
      <w:r w:rsidRPr="00650418">
        <w:rPr>
          <w:color w:val="000000" w:themeColor="text1"/>
        </w:rPr>
        <w:lastRenderedPageBreak/>
        <w:t xml:space="preserve">well. The final volume was 100 g, with 0.01 g of KBr added. Controls include spiked groundwater and a control of the tracer stock solution. Duplicate serum bottles were prepared for each trial type and shaken at 2 RPM, with 10 mL sampled at 1, 5, 10, 50, 100, and 200 hours. The experiment was repeated </w:t>
      </w:r>
      <w:r w:rsidR="008F2D2A" w:rsidRPr="00650418">
        <w:rPr>
          <w:color w:val="000000" w:themeColor="text1"/>
        </w:rPr>
        <w:t>with</w:t>
      </w:r>
      <w:r w:rsidRPr="00650418">
        <w:rPr>
          <w:color w:val="000000" w:themeColor="text1"/>
        </w:rPr>
        <w:t xml:space="preserve"> 0.001 g of KBr, and measurements were </w:t>
      </w:r>
      <w:r w:rsidR="008F2D2A" w:rsidRPr="00650418">
        <w:rPr>
          <w:color w:val="000000" w:themeColor="text1"/>
        </w:rPr>
        <w:t>obtained</w:t>
      </w:r>
      <w:r w:rsidRPr="00650418">
        <w:rPr>
          <w:color w:val="000000" w:themeColor="text1"/>
        </w:rPr>
        <w:t xml:space="preserve"> </w:t>
      </w:r>
      <w:r w:rsidR="008F2D2A" w:rsidRPr="00650418">
        <w:rPr>
          <w:color w:val="000000" w:themeColor="text1"/>
        </w:rPr>
        <w:t>by</w:t>
      </w:r>
      <w:r w:rsidRPr="00650418">
        <w:rPr>
          <w:color w:val="000000" w:themeColor="text1"/>
        </w:rPr>
        <w:t xml:space="preserve"> </w:t>
      </w:r>
      <w:r w:rsidR="008F2D2A" w:rsidRPr="00650418">
        <w:rPr>
          <w:color w:val="000000" w:themeColor="text1"/>
        </w:rPr>
        <w:t>ion chromatography</w:t>
      </w:r>
      <w:r w:rsidRPr="00650418">
        <w:rPr>
          <w:color w:val="000000" w:themeColor="text1"/>
        </w:rPr>
        <w:t>. The data analysis includes all reported values (</w:t>
      </w:r>
      <w:r w:rsidRPr="00650418">
        <w:rPr>
          <w:b/>
          <w:bCs/>
          <w:color w:val="000000" w:themeColor="text1"/>
        </w:rPr>
        <w:t xml:space="preserve">Figures </w:t>
      </w:r>
      <w:r w:rsidR="00B62E05" w:rsidRPr="00650418">
        <w:rPr>
          <w:b/>
          <w:bCs/>
          <w:color w:val="000000" w:themeColor="text1"/>
        </w:rPr>
        <w:t>3.3</w:t>
      </w:r>
      <w:r w:rsidRPr="00650418">
        <w:rPr>
          <w:color w:val="000000" w:themeColor="text1"/>
        </w:rPr>
        <w:t>).</w:t>
      </w:r>
      <w:r w:rsidRPr="00650418">
        <w:rPr>
          <w:color w:val="000000" w:themeColor="text1"/>
        </w:rPr>
        <w:tab/>
        <w:t xml:space="preserve"> </w:t>
      </w:r>
    </w:p>
    <w:p w14:paraId="0DC4510F" w14:textId="37395762" w:rsidR="00430559" w:rsidRPr="00650418" w:rsidRDefault="00430559" w:rsidP="00430559">
      <w:pPr>
        <w:pStyle w:val="Heading3"/>
        <w:spacing w:before="0" w:after="0" w:line="360" w:lineRule="auto"/>
        <w:rPr>
          <w:rFonts w:cs="Times New Roman"/>
          <w:b/>
          <w:color w:val="000000" w:themeColor="text1"/>
          <w:sz w:val="24"/>
          <w:szCs w:val="24"/>
        </w:rPr>
      </w:pPr>
      <w:bookmarkStart w:id="58" w:name="_heading=h.x2ddx3vqk77w" w:colFirst="0" w:colLast="0"/>
      <w:bookmarkStart w:id="59" w:name="_Toc209608462"/>
      <w:bookmarkStart w:id="60" w:name="_Toc211941763"/>
      <w:bookmarkEnd w:id="58"/>
      <w:r w:rsidRPr="00650418">
        <w:rPr>
          <w:rFonts w:cs="Times New Roman"/>
          <w:b/>
          <w:color w:val="000000" w:themeColor="text1"/>
          <w:sz w:val="24"/>
          <w:szCs w:val="24"/>
        </w:rPr>
        <w:t>Transmission Electron Microscopy of Colloid</w:t>
      </w:r>
      <w:r w:rsidR="00CB5EBF" w:rsidRPr="00650418">
        <w:rPr>
          <w:rFonts w:cs="Times New Roman"/>
          <w:b/>
          <w:color w:val="000000" w:themeColor="text1"/>
          <w:sz w:val="24"/>
          <w:szCs w:val="24"/>
        </w:rPr>
        <w:t>-</w:t>
      </w:r>
      <w:r w:rsidRPr="00650418">
        <w:rPr>
          <w:rFonts w:cs="Times New Roman"/>
          <w:b/>
          <w:color w:val="000000" w:themeColor="text1"/>
          <w:sz w:val="24"/>
          <w:szCs w:val="24"/>
        </w:rPr>
        <w:t>containing Groundwater</w:t>
      </w:r>
      <w:bookmarkEnd w:id="59"/>
      <w:bookmarkEnd w:id="60"/>
      <w:r w:rsidRPr="00650418">
        <w:rPr>
          <w:rFonts w:cs="Times New Roman"/>
          <w:b/>
          <w:color w:val="000000" w:themeColor="text1"/>
          <w:sz w:val="24"/>
          <w:szCs w:val="24"/>
        </w:rPr>
        <w:t xml:space="preserve"> </w:t>
      </w:r>
    </w:p>
    <w:p w14:paraId="3F666E50" w14:textId="4D0F938A" w:rsidR="00430559" w:rsidRPr="00650418" w:rsidRDefault="00430559" w:rsidP="00430559">
      <w:pPr>
        <w:spacing w:line="360" w:lineRule="auto"/>
        <w:rPr>
          <w:color w:val="000000" w:themeColor="text1"/>
        </w:rPr>
      </w:pPr>
      <w:bookmarkStart w:id="61" w:name="_heading=h.n40yv06oiya2" w:colFirst="0" w:colLast="0"/>
      <w:bookmarkEnd w:id="61"/>
      <w:r w:rsidRPr="00650418">
        <w:rPr>
          <w:color w:val="000000" w:themeColor="text1"/>
        </w:rPr>
        <w:t>The samples were obtained from the SSO wells U2</w:t>
      </w:r>
      <w:r w:rsidR="00CB5EBF" w:rsidRPr="00650418">
        <w:rPr>
          <w:color w:val="000000" w:themeColor="text1"/>
        </w:rPr>
        <w:t>-</w:t>
      </w:r>
      <w:r w:rsidRPr="00650418">
        <w:rPr>
          <w:color w:val="000000" w:themeColor="text1"/>
        </w:rPr>
        <w:t>SZ2, M5</w:t>
      </w:r>
      <w:r w:rsidR="00CB5EBF" w:rsidRPr="00650418">
        <w:rPr>
          <w:color w:val="000000" w:themeColor="text1"/>
        </w:rPr>
        <w:t>-</w:t>
      </w:r>
      <w:r w:rsidRPr="00650418">
        <w:rPr>
          <w:color w:val="000000" w:themeColor="text1"/>
        </w:rPr>
        <w:t>SZ2, and L8</w:t>
      </w:r>
      <w:r w:rsidR="00CB5EBF" w:rsidRPr="00650418">
        <w:rPr>
          <w:color w:val="000000" w:themeColor="text1"/>
        </w:rPr>
        <w:t>-</w:t>
      </w:r>
      <w:r w:rsidRPr="00650418">
        <w:rPr>
          <w:color w:val="000000" w:themeColor="text1"/>
        </w:rPr>
        <w:t>SZ2, as well as the EFP01 well (outside of SSO wells) in Area 3 at the eFRC site of the Y</w:t>
      </w:r>
      <w:r w:rsidR="00CB5EBF" w:rsidRPr="00650418">
        <w:rPr>
          <w:color w:val="000000" w:themeColor="text1"/>
        </w:rPr>
        <w:t>-</w:t>
      </w:r>
      <w:r w:rsidRPr="00650418">
        <w:rPr>
          <w:color w:val="000000" w:themeColor="text1"/>
        </w:rPr>
        <w:t xml:space="preserve">12 National Security Area. </w:t>
      </w:r>
      <w:bookmarkStart w:id="62" w:name="OLE_LINK1"/>
      <w:r w:rsidRPr="00650418">
        <w:rPr>
          <w:color w:val="000000" w:themeColor="text1"/>
        </w:rPr>
        <w:t>SSO well depths from which samples were collected are as follows: U2</w:t>
      </w:r>
      <w:r w:rsidR="00CB5EBF" w:rsidRPr="00650418">
        <w:rPr>
          <w:color w:val="000000" w:themeColor="text1"/>
        </w:rPr>
        <w:t>-</w:t>
      </w:r>
      <w:r w:rsidRPr="00650418">
        <w:rPr>
          <w:color w:val="000000" w:themeColor="text1"/>
        </w:rPr>
        <w:t>SZ2: 21</w:t>
      </w:r>
      <w:r w:rsidR="00CB5EBF" w:rsidRPr="00650418">
        <w:rPr>
          <w:color w:val="000000" w:themeColor="text1"/>
        </w:rPr>
        <w:t>-</w:t>
      </w:r>
      <w:r w:rsidRPr="00650418">
        <w:rPr>
          <w:color w:val="000000" w:themeColor="text1"/>
        </w:rPr>
        <w:t>25' depth, M5</w:t>
      </w:r>
      <w:r w:rsidR="00CB5EBF" w:rsidRPr="00650418">
        <w:rPr>
          <w:color w:val="000000" w:themeColor="text1"/>
        </w:rPr>
        <w:t>-</w:t>
      </w:r>
      <w:r w:rsidRPr="00650418">
        <w:rPr>
          <w:color w:val="000000" w:themeColor="text1"/>
        </w:rPr>
        <w:t>SZ2: 21</w:t>
      </w:r>
      <w:r w:rsidR="00CB5EBF" w:rsidRPr="00650418">
        <w:rPr>
          <w:color w:val="000000" w:themeColor="text1"/>
        </w:rPr>
        <w:t>-</w:t>
      </w:r>
      <w:r w:rsidRPr="00650418">
        <w:rPr>
          <w:color w:val="000000" w:themeColor="text1"/>
        </w:rPr>
        <w:t>25' depth, L8</w:t>
      </w:r>
      <w:r w:rsidR="00CB5EBF" w:rsidRPr="00650418">
        <w:rPr>
          <w:color w:val="000000" w:themeColor="text1"/>
        </w:rPr>
        <w:t>-</w:t>
      </w:r>
      <w:r w:rsidRPr="00650418">
        <w:rPr>
          <w:color w:val="000000" w:themeColor="text1"/>
        </w:rPr>
        <w:t>SZ2: 21</w:t>
      </w:r>
      <w:r w:rsidR="00CB5EBF" w:rsidRPr="00650418">
        <w:rPr>
          <w:color w:val="000000" w:themeColor="text1"/>
        </w:rPr>
        <w:t>-</w:t>
      </w:r>
      <w:r w:rsidRPr="00650418">
        <w:rPr>
          <w:color w:val="000000" w:themeColor="text1"/>
        </w:rPr>
        <w:t>25' depth. The EFP01 well, which is outside of the SSO wells, was sampled at a depth of 15</w:t>
      </w:r>
      <w:r w:rsidR="00CB5EBF" w:rsidRPr="00650418">
        <w:rPr>
          <w:color w:val="000000" w:themeColor="text1"/>
        </w:rPr>
        <w:t>-</w:t>
      </w:r>
      <w:r w:rsidRPr="00650418">
        <w:rPr>
          <w:color w:val="000000" w:themeColor="text1"/>
        </w:rPr>
        <w:t>25'. The study area coordinates are 35°58'38.3"N 84°16'24.2"W.</w:t>
      </w:r>
      <w:bookmarkEnd w:id="62"/>
      <w:r w:rsidRPr="00650418">
        <w:rPr>
          <w:color w:val="000000" w:themeColor="text1"/>
        </w:rPr>
        <w:t xml:space="preserve"> In Oak Ridge, TN, the climate is broadly classified as humid subtropical, characterized by abundant rainfall and significant temperature variations across seasons. On the day of sample collection, May 29, 2024, the morning temperature was 57°F, rising to a high of 75°F later in the day. It was a cloudy day. There was no rainfall that week that could change water table. Three liters of groundwater from the wells were first purged before collecting fresh incoming water. 5 ml samples of colloid</w:t>
      </w:r>
      <w:r w:rsidR="00CB5EBF" w:rsidRPr="00650418">
        <w:rPr>
          <w:color w:val="000000" w:themeColor="text1"/>
        </w:rPr>
        <w:t>-</w:t>
      </w:r>
      <w:r w:rsidRPr="00650418">
        <w:rPr>
          <w:color w:val="000000" w:themeColor="text1"/>
        </w:rPr>
        <w:t>containing SSO groundwater were concentrated to increase the likelihood of locating and imaging the particles and individual microorganisms present.  Concentration of groundwater samples was achieved using centrifuge</w:t>
      </w:r>
      <w:r w:rsidR="00CB5EBF" w:rsidRPr="00650418">
        <w:rPr>
          <w:color w:val="000000" w:themeColor="text1"/>
        </w:rPr>
        <w:t>-</w:t>
      </w:r>
      <w:r w:rsidRPr="00650418">
        <w:rPr>
          <w:color w:val="000000" w:themeColor="text1"/>
        </w:rPr>
        <w:t>based concentration devices with a molecular weight cut</w:t>
      </w:r>
      <w:r w:rsidR="00CB5EBF" w:rsidRPr="00650418">
        <w:rPr>
          <w:color w:val="000000" w:themeColor="text1"/>
        </w:rPr>
        <w:t>-</w:t>
      </w:r>
      <w:r w:rsidRPr="00650418">
        <w:rPr>
          <w:color w:val="000000" w:themeColor="text1"/>
        </w:rPr>
        <w:t>off of 100,000 (Amicon Ultra</w:t>
      </w:r>
      <w:r w:rsidR="00CB5EBF" w:rsidRPr="00650418">
        <w:rPr>
          <w:color w:val="000000" w:themeColor="text1"/>
        </w:rPr>
        <w:t>-</w:t>
      </w:r>
      <w:r w:rsidRPr="00650418">
        <w:rPr>
          <w:color w:val="000000" w:themeColor="text1"/>
        </w:rPr>
        <w:t>4, Millipore).  Concentrators were spun at 700 x g at a temperature of 4°C until the initial 5 mL samples were reduced to volumes of approximately 100 mL. For electron microscopy specimen preparation, 4 ml of concentrated groundwater was deposited onto a glow</w:t>
      </w:r>
      <w:r w:rsidR="00CB5EBF" w:rsidRPr="00650418">
        <w:rPr>
          <w:color w:val="000000" w:themeColor="text1"/>
        </w:rPr>
        <w:t>-</w:t>
      </w:r>
      <w:r w:rsidRPr="00650418">
        <w:rPr>
          <w:color w:val="000000" w:themeColor="text1"/>
        </w:rPr>
        <w:t>discharged carbon</w:t>
      </w:r>
      <w:r w:rsidR="00CB5EBF" w:rsidRPr="00650418">
        <w:rPr>
          <w:color w:val="000000" w:themeColor="text1"/>
        </w:rPr>
        <w:t>-</w:t>
      </w:r>
      <w:r w:rsidRPr="00650418">
        <w:rPr>
          <w:color w:val="000000" w:themeColor="text1"/>
        </w:rPr>
        <w:t>coated grid (Formvar</w:t>
      </w:r>
      <w:r w:rsidR="00CB5EBF" w:rsidRPr="00650418">
        <w:rPr>
          <w:color w:val="000000" w:themeColor="text1"/>
        </w:rPr>
        <w:t>-</w:t>
      </w:r>
      <w:r w:rsidRPr="00650418">
        <w:rPr>
          <w:color w:val="000000" w:themeColor="text1"/>
        </w:rPr>
        <w:t>carbon, 200 mesh copper, Electron Microscopy Sciences). After five minutes, some of the sample on the grid was blotted away, leaving approximately 1 ml, which was then enriched with 2 ml of 1% uranyl acetate. After a ten</w:t>
      </w:r>
      <w:r w:rsidR="00CB5EBF" w:rsidRPr="00650418">
        <w:rPr>
          <w:color w:val="000000" w:themeColor="text1"/>
        </w:rPr>
        <w:t>-</w:t>
      </w:r>
      <w:r w:rsidRPr="00650418">
        <w:rPr>
          <w:color w:val="000000" w:themeColor="text1"/>
        </w:rPr>
        <w:t>second pause, the grid was blotted dry. A JEOL JEM</w:t>
      </w:r>
      <w:r w:rsidR="00CB5EBF" w:rsidRPr="00650418">
        <w:rPr>
          <w:color w:val="000000" w:themeColor="text1"/>
        </w:rPr>
        <w:t>-</w:t>
      </w:r>
      <w:r w:rsidRPr="00650418">
        <w:rPr>
          <w:color w:val="000000" w:themeColor="text1"/>
        </w:rPr>
        <w:t xml:space="preserve">1200EX electron microscope, </w:t>
      </w:r>
      <w:r w:rsidR="008F2D2A" w:rsidRPr="00650418">
        <w:rPr>
          <w:color w:val="000000" w:themeColor="text1"/>
        </w:rPr>
        <w:t>operated</w:t>
      </w:r>
      <w:r w:rsidRPr="00650418">
        <w:rPr>
          <w:color w:val="000000" w:themeColor="text1"/>
        </w:rPr>
        <w:t xml:space="preserve"> at 80 kV, was used to analyze the grids </w:t>
      </w:r>
      <w:r w:rsidR="008F2D2A" w:rsidRPr="00650418">
        <w:rPr>
          <w:color w:val="000000" w:themeColor="text1"/>
        </w:rPr>
        <w:t>at</w:t>
      </w:r>
      <w:r w:rsidRPr="00650418">
        <w:rPr>
          <w:color w:val="000000" w:themeColor="text1"/>
        </w:rPr>
        <w:t xml:space="preserve"> magnification</w:t>
      </w:r>
      <w:r w:rsidR="008F2D2A" w:rsidRPr="00650418">
        <w:rPr>
          <w:color w:val="000000" w:themeColor="text1"/>
        </w:rPr>
        <w:t>s ranging</w:t>
      </w:r>
      <w:r w:rsidRPr="00650418">
        <w:rPr>
          <w:color w:val="000000" w:themeColor="text1"/>
        </w:rPr>
        <w:t xml:space="preserve"> from 5,000X to 30,000X. A 2k x 2k pixel CCD camera (Ultrascan, Gatan) was used to capture images, which were operated through the Digital Micrograph software package. </w:t>
      </w:r>
    </w:p>
    <w:p w14:paraId="7D308858" w14:textId="2DE834CF" w:rsidR="00D86ECA" w:rsidRPr="00650418" w:rsidRDefault="00D86ECA" w:rsidP="00DF497F">
      <w:pPr>
        <w:pStyle w:val="Heading3"/>
        <w:rPr>
          <w:rFonts w:cs="Times New Roman"/>
          <w:b/>
          <w:bCs/>
          <w:color w:val="000000" w:themeColor="text1"/>
          <w:sz w:val="24"/>
          <w:szCs w:val="24"/>
        </w:rPr>
      </w:pPr>
      <w:bookmarkStart w:id="63" w:name="_Toc211941764"/>
      <w:r w:rsidRPr="00650418">
        <w:rPr>
          <w:rFonts w:cs="Times New Roman"/>
          <w:b/>
          <w:bCs/>
          <w:color w:val="000000" w:themeColor="text1"/>
          <w:sz w:val="24"/>
          <w:szCs w:val="24"/>
        </w:rPr>
        <w:lastRenderedPageBreak/>
        <w:t xml:space="preserve">Colloidal </w:t>
      </w:r>
      <w:r w:rsidR="002F1710" w:rsidRPr="00650418">
        <w:rPr>
          <w:rFonts w:cs="Times New Roman"/>
          <w:b/>
          <w:bCs/>
          <w:color w:val="000000" w:themeColor="text1"/>
          <w:sz w:val="24"/>
          <w:szCs w:val="24"/>
        </w:rPr>
        <w:t>borescope</w:t>
      </w:r>
      <w:r w:rsidRPr="00650418">
        <w:rPr>
          <w:rFonts w:cs="Times New Roman"/>
          <w:b/>
          <w:bCs/>
          <w:color w:val="000000" w:themeColor="text1"/>
          <w:sz w:val="24"/>
          <w:szCs w:val="24"/>
        </w:rPr>
        <w:t xml:space="preserve"> studies</w:t>
      </w:r>
      <w:bookmarkEnd w:id="63"/>
    </w:p>
    <w:p w14:paraId="57A2BFF0" w14:textId="07DC5DA0" w:rsidR="00430559" w:rsidRPr="00650418" w:rsidRDefault="00430559" w:rsidP="00430559">
      <w:pPr>
        <w:spacing w:line="360" w:lineRule="auto"/>
        <w:rPr>
          <w:color w:val="000000" w:themeColor="text1"/>
        </w:rPr>
      </w:pPr>
      <w:r w:rsidRPr="00650418">
        <w:rPr>
          <w:color w:val="000000" w:themeColor="text1"/>
        </w:rPr>
        <w:t>We used the 52 colloidal borescope measurement data samples to</w:t>
      </w:r>
      <w:r w:rsidR="00B77A1F" w:rsidRPr="00650418">
        <w:rPr>
          <w:color w:val="000000" w:themeColor="text1"/>
        </w:rPr>
        <w:t xml:space="preserve"> do</w:t>
      </w:r>
      <w:r w:rsidRPr="00650418">
        <w:rPr>
          <w:color w:val="000000" w:themeColor="text1"/>
        </w:rPr>
        <w:t xml:space="preserve"> the following:</w:t>
      </w:r>
    </w:p>
    <w:p w14:paraId="19AA41F7" w14:textId="18036A62" w:rsidR="00430559" w:rsidRPr="00650418" w:rsidRDefault="00430559" w:rsidP="00430559">
      <w:pPr>
        <w:numPr>
          <w:ilvl w:val="0"/>
          <w:numId w:val="31"/>
        </w:numPr>
        <w:shd w:val="clear" w:color="auto" w:fill="FFFFFF"/>
        <w:spacing w:line="360" w:lineRule="auto"/>
        <w:rPr>
          <w:color w:val="000000" w:themeColor="text1"/>
        </w:rPr>
      </w:pPr>
      <w:r w:rsidRPr="00650418">
        <w:rPr>
          <w:color w:val="000000" w:themeColor="text1"/>
        </w:rPr>
        <w:t>Each sample has between zero and several thousand data points. Each data point contains the speed, direction, and number of colloids for that time point. While n=1 for each well and zone, the high number of data points can be used as pseudo</w:t>
      </w:r>
      <w:r w:rsidR="00CB5EBF" w:rsidRPr="00650418">
        <w:rPr>
          <w:color w:val="000000" w:themeColor="text1"/>
        </w:rPr>
        <w:t>-</w:t>
      </w:r>
      <w:r w:rsidRPr="00650418">
        <w:rPr>
          <w:color w:val="000000" w:themeColor="text1"/>
        </w:rPr>
        <w:t>replicates.</w:t>
      </w:r>
      <w:r w:rsidR="00740721" w:rsidRPr="00650418">
        <w:rPr>
          <w:color w:val="000000" w:themeColor="text1"/>
        </w:rPr>
        <w:t xml:space="preserve"> </w:t>
      </w:r>
      <w:r w:rsidR="00E9685F" w:rsidRPr="00650418">
        <w:rPr>
          <w:color w:val="000000" w:themeColor="text1"/>
        </w:rPr>
        <w:t xml:space="preserve">We used mean </w:t>
      </w:r>
      <w:r w:rsidR="000A6CE4" w:rsidRPr="00650418">
        <w:rPr>
          <w:color w:val="000000" w:themeColor="text1"/>
        </w:rPr>
        <w:t>values.</w:t>
      </w:r>
    </w:p>
    <w:p w14:paraId="33B16A29" w14:textId="77777777" w:rsidR="00430559" w:rsidRPr="00650418" w:rsidRDefault="00430559" w:rsidP="00430559">
      <w:pPr>
        <w:numPr>
          <w:ilvl w:val="0"/>
          <w:numId w:val="31"/>
        </w:numPr>
        <w:shd w:val="clear" w:color="auto" w:fill="FFFFFF"/>
        <w:spacing w:line="360" w:lineRule="auto"/>
        <w:rPr>
          <w:color w:val="000000" w:themeColor="text1"/>
        </w:rPr>
      </w:pPr>
      <w:r w:rsidRPr="00650418">
        <w:rPr>
          <w:color w:val="000000" w:themeColor="text1"/>
        </w:rPr>
        <w:t>Use colloidal borescope data to compare colloid counts, speed, and direction between SSO wells using statistical tests, correlation analyses, and clustering techniques.</w:t>
      </w:r>
    </w:p>
    <w:p w14:paraId="38428109" w14:textId="77777777" w:rsidR="00430559" w:rsidRPr="00650418" w:rsidRDefault="00430559" w:rsidP="00430559">
      <w:pPr>
        <w:numPr>
          <w:ilvl w:val="0"/>
          <w:numId w:val="31"/>
        </w:numPr>
        <w:shd w:val="clear" w:color="auto" w:fill="FFFFFF"/>
        <w:spacing w:line="360" w:lineRule="auto"/>
        <w:rPr>
          <w:color w:val="000000" w:themeColor="text1"/>
        </w:rPr>
      </w:pPr>
      <w:r w:rsidRPr="00650418">
        <w:rPr>
          <w:color w:val="000000" w:themeColor="text1"/>
        </w:rPr>
        <w:t>Use colloidal borescope data to compare colloid counts, speed, and direction over time within each SSO wells using statistical tests, correlation analyses, and clustering techniques.</w:t>
      </w:r>
    </w:p>
    <w:p w14:paraId="6A5CFD73" w14:textId="2AA46EAB" w:rsidR="00430559" w:rsidRPr="00650418" w:rsidRDefault="00430559" w:rsidP="00430559">
      <w:pPr>
        <w:numPr>
          <w:ilvl w:val="0"/>
          <w:numId w:val="31"/>
        </w:numPr>
        <w:shd w:val="clear" w:color="auto" w:fill="FFFFFF"/>
        <w:spacing w:line="360" w:lineRule="auto"/>
        <w:rPr>
          <w:color w:val="000000" w:themeColor="text1"/>
        </w:rPr>
      </w:pPr>
      <w:r w:rsidRPr="00650418">
        <w:rPr>
          <w:color w:val="000000" w:themeColor="text1"/>
        </w:rPr>
        <w:t>Compare the 2024 cell count data for each well and zone (n=1 for each well and zone) to the 2024 colloidal borescope data for each well and zone with statistical tests and correlation analyses to see if any trends are suggested.</w:t>
      </w:r>
    </w:p>
    <w:p w14:paraId="0C74140D" w14:textId="3C70AA71" w:rsidR="00430559" w:rsidRPr="00650418" w:rsidRDefault="00430559" w:rsidP="00430559">
      <w:pPr>
        <w:numPr>
          <w:ilvl w:val="0"/>
          <w:numId w:val="31"/>
        </w:numPr>
        <w:shd w:val="clear" w:color="auto" w:fill="FFFFFF"/>
        <w:spacing w:line="360" w:lineRule="auto"/>
        <w:rPr>
          <w:color w:val="000000" w:themeColor="text1"/>
        </w:rPr>
      </w:pPr>
      <w:r w:rsidRPr="00650418">
        <w:rPr>
          <w:color w:val="000000" w:themeColor="text1"/>
        </w:rPr>
        <w:t>Compare the 2024 ion chromatography (</w:t>
      </w:r>
      <w:r w:rsidR="00315AE7" w:rsidRPr="00650418">
        <w:rPr>
          <w:color w:val="000000" w:themeColor="text1"/>
        </w:rPr>
        <w:t>ENIGMA</w:t>
      </w:r>
      <w:r w:rsidR="00B670F1" w:rsidRPr="00650418">
        <w:rPr>
          <w:color w:val="000000" w:themeColor="text1"/>
        </w:rPr>
        <w:t xml:space="preserve"> </w:t>
      </w:r>
      <w:r w:rsidRPr="00650418">
        <w:rPr>
          <w:color w:val="000000" w:themeColor="text1"/>
        </w:rPr>
        <w:t>Chakraborty Lab) and 2024 metals data (</w:t>
      </w:r>
      <w:r w:rsidR="00315AE7" w:rsidRPr="00650418">
        <w:rPr>
          <w:color w:val="000000" w:themeColor="text1"/>
        </w:rPr>
        <w:t xml:space="preserve">ENIGMA </w:t>
      </w:r>
      <w:r w:rsidRPr="00650418">
        <w:rPr>
          <w:color w:val="000000" w:themeColor="text1"/>
        </w:rPr>
        <w:t xml:space="preserve">Adams Lab) </w:t>
      </w:r>
      <w:r w:rsidR="00162AA6" w:rsidRPr="00650418">
        <w:rPr>
          <w:color w:val="000000" w:themeColor="text1"/>
        </w:rPr>
        <w:t xml:space="preserve">during Pilot series campaign </w:t>
      </w:r>
      <w:r w:rsidRPr="00650418">
        <w:rPr>
          <w:color w:val="000000" w:themeColor="text1"/>
        </w:rPr>
        <w:t xml:space="preserve">for each well and zone (n=1 for each well and zone for both datasets) to the 2024 colloidal borescope data for each well and zone with statistical tests and correlation analyses to see if any trends are suggested. </w:t>
      </w:r>
    </w:p>
    <w:p w14:paraId="5C31E015" w14:textId="24A4119D" w:rsidR="00430559" w:rsidRPr="00650418" w:rsidRDefault="00430559" w:rsidP="00DF497F">
      <w:pPr>
        <w:pStyle w:val="Heading3"/>
        <w:rPr>
          <w:rFonts w:cs="Times New Roman"/>
          <w:b/>
          <w:bCs/>
          <w:color w:val="000000" w:themeColor="text1"/>
          <w:sz w:val="24"/>
          <w:szCs w:val="24"/>
        </w:rPr>
      </w:pPr>
      <w:bookmarkStart w:id="64" w:name="_Toc211941765"/>
      <w:r w:rsidRPr="00650418">
        <w:rPr>
          <w:rFonts w:cs="Times New Roman"/>
          <w:b/>
          <w:bCs/>
          <w:color w:val="000000" w:themeColor="text1"/>
          <w:sz w:val="24"/>
          <w:szCs w:val="24"/>
        </w:rPr>
        <w:t>Rose Diagrams</w:t>
      </w:r>
      <w:bookmarkEnd w:id="64"/>
      <w:r w:rsidRPr="00650418">
        <w:rPr>
          <w:rFonts w:cs="Times New Roman"/>
          <w:b/>
          <w:bCs/>
          <w:color w:val="000000" w:themeColor="text1"/>
          <w:sz w:val="24"/>
          <w:szCs w:val="24"/>
        </w:rPr>
        <w:t xml:space="preserve"> </w:t>
      </w:r>
    </w:p>
    <w:p w14:paraId="006E69AA" w14:textId="3437EDAC" w:rsidR="00430559" w:rsidRPr="00650418" w:rsidRDefault="00430559" w:rsidP="00430559">
      <w:pPr>
        <w:shd w:val="clear" w:color="auto" w:fill="FFFFFF"/>
        <w:spacing w:line="360" w:lineRule="auto"/>
        <w:rPr>
          <w:color w:val="000000" w:themeColor="text1"/>
        </w:rPr>
      </w:pPr>
      <w:r w:rsidRPr="00650418">
        <w:rPr>
          <w:color w:val="000000" w:themeColor="text1"/>
        </w:rPr>
        <w:t>Directional rose diagrams were generated in Python (v3.13) using pandas, numpy, matplotlib, and the windrose library to visualize flow directions and transport magnitudes (velocity, colloid counts, flux). Directions (0</w:t>
      </w:r>
      <w:r w:rsidR="00CB5EBF" w:rsidRPr="00650418">
        <w:rPr>
          <w:color w:val="000000" w:themeColor="text1"/>
        </w:rPr>
        <w:t>-</w:t>
      </w:r>
      <w:r w:rsidRPr="00650418">
        <w:rPr>
          <w:color w:val="000000" w:themeColor="text1"/>
        </w:rPr>
        <w:t>360°) were cleaned and wrapped to valid ranges, and non</w:t>
      </w:r>
      <w:r w:rsidR="00CB5EBF" w:rsidRPr="00650418">
        <w:rPr>
          <w:color w:val="000000" w:themeColor="text1"/>
        </w:rPr>
        <w:t>-</w:t>
      </w:r>
      <w:r w:rsidRPr="00650418">
        <w:rPr>
          <w:color w:val="000000" w:themeColor="text1"/>
        </w:rPr>
        <w:t>physical values were removed. Data were binned into 16 directional classes (22.5°) and 4</w:t>
      </w:r>
      <w:r w:rsidR="00CB5EBF" w:rsidRPr="00650418">
        <w:rPr>
          <w:color w:val="000000" w:themeColor="text1"/>
        </w:rPr>
        <w:t>-</w:t>
      </w:r>
      <w:r w:rsidRPr="00650418">
        <w:rPr>
          <w:color w:val="000000" w:themeColor="text1"/>
        </w:rPr>
        <w:t>5 magnitude classes (quantiles). Frequency roses show the proportion of observations per direction</w:t>
      </w:r>
      <w:r w:rsidR="000973B1" w:rsidRPr="00650418">
        <w:rPr>
          <w:color w:val="000000" w:themeColor="text1"/>
        </w:rPr>
        <w:t>.</w:t>
      </w:r>
      <w:r w:rsidRPr="00650418">
        <w:rPr>
          <w:color w:val="000000" w:themeColor="text1"/>
        </w:rPr>
        <w:t xml:space="preserve"> </w:t>
      </w:r>
      <w:r w:rsidR="000973B1" w:rsidRPr="00650418">
        <w:rPr>
          <w:color w:val="000000" w:themeColor="text1"/>
        </w:rPr>
        <w:t>At the same time,</w:t>
      </w:r>
      <w:r w:rsidRPr="00650418">
        <w:rPr>
          <w:color w:val="000000" w:themeColor="text1"/>
        </w:rPr>
        <w:t xml:space="preserve"> weighted roses display the sum of magnitudes per bin, normalized to percentages. Plots were created using WindroseAxes.bar</w:t>
      </w:r>
      <w:r w:rsidR="000A2A14" w:rsidRPr="00650418">
        <w:rPr>
          <w:color w:val="000000" w:themeColor="text1"/>
        </w:rPr>
        <w:t>.</w:t>
      </w:r>
    </w:p>
    <w:p w14:paraId="26D83EAE" w14:textId="606023AE" w:rsidR="00430559" w:rsidRPr="00650418" w:rsidRDefault="00430559" w:rsidP="00DF497F">
      <w:pPr>
        <w:pStyle w:val="Heading3"/>
        <w:rPr>
          <w:rFonts w:cs="Times New Roman"/>
          <w:b/>
          <w:bCs/>
          <w:color w:val="000000" w:themeColor="text1"/>
          <w:sz w:val="24"/>
          <w:szCs w:val="24"/>
        </w:rPr>
      </w:pPr>
      <w:bookmarkStart w:id="65" w:name="_Toc211941766"/>
      <w:r w:rsidRPr="00650418">
        <w:rPr>
          <w:rFonts w:cs="Times New Roman"/>
          <w:b/>
          <w:bCs/>
          <w:color w:val="000000" w:themeColor="text1"/>
          <w:sz w:val="24"/>
          <w:szCs w:val="24"/>
        </w:rPr>
        <w:t>Uniform Manifold Approximation and Projection (UMAP) Ordination</w:t>
      </w:r>
      <w:bookmarkEnd w:id="65"/>
      <w:r w:rsidRPr="00650418">
        <w:rPr>
          <w:rFonts w:cs="Times New Roman"/>
          <w:b/>
          <w:bCs/>
          <w:color w:val="000000" w:themeColor="text1"/>
          <w:sz w:val="24"/>
          <w:szCs w:val="24"/>
        </w:rPr>
        <w:t xml:space="preserve"> </w:t>
      </w:r>
    </w:p>
    <w:p w14:paraId="2AC94851" w14:textId="4F08CABD" w:rsidR="006A370A" w:rsidRPr="00650418" w:rsidRDefault="00430559" w:rsidP="006A370A">
      <w:pPr>
        <w:shd w:val="clear" w:color="auto" w:fill="FFFFFF"/>
        <w:spacing w:line="360" w:lineRule="auto"/>
        <w:rPr>
          <w:color w:val="000000" w:themeColor="text1"/>
        </w:rPr>
      </w:pPr>
      <w:r w:rsidRPr="00650418">
        <w:rPr>
          <w:color w:val="000000" w:themeColor="text1"/>
        </w:rPr>
        <w:t>We used Uniform Manifold Approximation and Projection (UMAP) to visualize multivariate structure in the dataset. All continuous variables were standardized (zero mean, unit variance) with StandardScaler (sklearn.preprocessing) to prevent variables with large ranges from dominating the embedding. A 2D UMAP embedding was generated using the umap</w:t>
      </w:r>
      <w:r w:rsidR="00CB5EBF" w:rsidRPr="00650418">
        <w:rPr>
          <w:color w:val="000000" w:themeColor="text1"/>
        </w:rPr>
        <w:t>-</w:t>
      </w:r>
      <w:r w:rsidRPr="00650418">
        <w:rPr>
          <w:color w:val="000000" w:themeColor="text1"/>
        </w:rPr>
        <w:t xml:space="preserve">learn library with n_neighbors = 15, min_dist = 0.1, n_components = 2, and metric = 'euclidean'. These parameters balance local neighborhood preservation with global structure. The resulting UMAP </w:t>
      </w:r>
      <w:r w:rsidRPr="00650418">
        <w:rPr>
          <w:color w:val="000000" w:themeColor="text1"/>
        </w:rPr>
        <w:lastRenderedPageBreak/>
        <w:t>coordinates were plotted using matplotlib, with sample groups (wells and</w:t>
      </w:r>
      <w:r w:rsidR="003C3EBE" w:rsidRPr="00650418">
        <w:rPr>
          <w:color w:val="000000" w:themeColor="text1"/>
        </w:rPr>
        <w:t>/</w:t>
      </w:r>
      <w:r w:rsidRPr="00650418">
        <w:rPr>
          <w:color w:val="000000" w:themeColor="text1"/>
        </w:rPr>
        <w:t>or zones) colored by category. Custom legends were created using Line2D for clear group labeling. UMAP plots were used to identify clustering and gradients across wells, zones, and geochemical regimes without assuming linear relationships.</w:t>
      </w:r>
      <w:bookmarkStart w:id="66" w:name="_Toc209608463"/>
    </w:p>
    <w:p w14:paraId="235D8006" w14:textId="59B372FE" w:rsidR="00430559" w:rsidRPr="00650418" w:rsidRDefault="00430559" w:rsidP="006A370A">
      <w:pPr>
        <w:pStyle w:val="Heading3"/>
        <w:rPr>
          <w:rFonts w:cs="Times New Roman"/>
          <w:color w:val="000000" w:themeColor="text1"/>
          <w:sz w:val="24"/>
          <w:szCs w:val="24"/>
        </w:rPr>
      </w:pPr>
      <w:bookmarkStart w:id="67" w:name="_Toc211941767"/>
      <w:r w:rsidRPr="00650418">
        <w:rPr>
          <w:rFonts w:cs="Times New Roman"/>
          <w:b/>
          <w:bCs/>
          <w:color w:val="000000" w:themeColor="text1"/>
          <w:sz w:val="24"/>
          <w:szCs w:val="24"/>
        </w:rPr>
        <w:t>Kolmogorov</w:t>
      </w:r>
      <w:r w:rsidR="00CB5EBF" w:rsidRPr="00650418">
        <w:rPr>
          <w:rFonts w:cs="Times New Roman"/>
          <w:b/>
          <w:bCs/>
          <w:color w:val="000000" w:themeColor="text1"/>
          <w:sz w:val="24"/>
          <w:szCs w:val="24"/>
        </w:rPr>
        <w:t>-</w:t>
      </w:r>
      <w:r w:rsidRPr="00650418">
        <w:rPr>
          <w:rFonts w:cs="Times New Roman"/>
          <w:b/>
          <w:bCs/>
          <w:color w:val="000000" w:themeColor="text1"/>
          <w:sz w:val="24"/>
          <w:szCs w:val="24"/>
        </w:rPr>
        <w:t>Smirnov test</w:t>
      </w:r>
      <w:bookmarkEnd w:id="66"/>
      <w:bookmarkEnd w:id="67"/>
    </w:p>
    <w:p w14:paraId="774D8DD3" w14:textId="3C302488" w:rsidR="006A370A" w:rsidRPr="00650418" w:rsidRDefault="00430559" w:rsidP="006A370A">
      <w:pPr>
        <w:spacing w:line="360" w:lineRule="auto"/>
        <w:rPr>
          <w:color w:val="000000" w:themeColor="text1"/>
        </w:rPr>
      </w:pPr>
      <w:r w:rsidRPr="00650418">
        <w:rPr>
          <w:color w:val="000000" w:themeColor="text1"/>
        </w:rPr>
        <w:t xml:space="preserve">Differences between distributions were evaluated </w:t>
      </w:r>
      <w:r w:rsidR="000A2A14" w:rsidRPr="00650418">
        <w:rPr>
          <w:color w:val="000000" w:themeColor="text1"/>
        </w:rPr>
        <w:t>using</w:t>
      </w:r>
      <w:r w:rsidRPr="00650418">
        <w:rPr>
          <w:color w:val="000000" w:themeColor="text1"/>
        </w:rPr>
        <w:t xml:space="preserve"> the Kolmogorov</w:t>
      </w:r>
      <w:r w:rsidR="00CB5EBF" w:rsidRPr="00650418">
        <w:rPr>
          <w:color w:val="000000" w:themeColor="text1"/>
        </w:rPr>
        <w:t>-</w:t>
      </w:r>
      <w:r w:rsidRPr="00650418">
        <w:rPr>
          <w:color w:val="000000" w:themeColor="text1"/>
        </w:rPr>
        <w:t xml:space="preserve">Smirnov </w:t>
      </w:r>
      <w:r w:rsidR="00455C7B" w:rsidRPr="00650418">
        <w:rPr>
          <w:color w:val="000000" w:themeColor="text1"/>
        </w:rPr>
        <w:t>(KS)</w:t>
      </w:r>
      <w:r w:rsidRPr="00650418">
        <w:rPr>
          <w:color w:val="000000" w:themeColor="text1"/>
        </w:rPr>
        <w:t>test</w:t>
      </w:r>
      <w:r w:rsidR="00325198" w:rsidRPr="00650418">
        <w:rPr>
          <w:color w:val="000000" w:themeColor="text1"/>
        </w:rPr>
        <w:t xml:space="preserve">, </w:t>
      </w:r>
      <w:r w:rsidRPr="00650418">
        <w:rPr>
          <w:color w:val="000000" w:themeColor="text1"/>
        </w:rPr>
        <w:t>implemented in Python (scipy. stats). The KS statistic reflects the maximum divergence between the two cumulative distribution functions. To assess whether colloid count distributions differed significantly between wells, we applied two</w:t>
      </w:r>
      <w:r w:rsidR="00CB5EBF" w:rsidRPr="00650418">
        <w:rPr>
          <w:color w:val="000000" w:themeColor="text1"/>
        </w:rPr>
        <w:t>-</w:t>
      </w:r>
      <w:r w:rsidRPr="00650418">
        <w:rPr>
          <w:color w:val="000000" w:themeColor="text1"/>
        </w:rPr>
        <w:t>sample Kolmogorov</w:t>
      </w:r>
      <w:r w:rsidR="00CB5EBF" w:rsidRPr="00650418">
        <w:rPr>
          <w:color w:val="000000" w:themeColor="text1"/>
        </w:rPr>
        <w:t>-</w:t>
      </w:r>
      <w:r w:rsidRPr="00650418">
        <w:rPr>
          <w:color w:val="000000" w:themeColor="text1"/>
        </w:rPr>
        <w:t>Smirnov (KS) tests. The KS test compares the empirical cumulative distribution functions of two samples and quantifies the maximum distance between them, providing a nonparametric test of distributional differences without assuming normality. A custom Python function (ks_all_wells) iterated over all unique well pairs for a given depth zone and</w:t>
      </w:r>
      <w:r w:rsidR="00022B56" w:rsidRPr="00650418">
        <w:rPr>
          <w:color w:val="000000" w:themeColor="text1"/>
        </w:rPr>
        <w:t xml:space="preserve"> </w:t>
      </w:r>
      <w:r w:rsidRPr="00650418">
        <w:rPr>
          <w:color w:val="000000" w:themeColor="text1"/>
        </w:rPr>
        <w:t>or year. For each pair, colloid count distributions were extracted and compared using scipy.stats.ks_2samp. The function returned KS statistics and p</w:t>
      </w:r>
      <w:r w:rsidR="00CB5EBF" w:rsidRPr="00650418">
        <w:rPr>
          <w:color w:val="000000" w:themeColor="text1"/>
        </w:rPr>
        <w:t>-</w:t>
      </w:r>
      <w:r w:rsidRPr="00650418">
        <w:rPr>
          <w:color w:val="000000" w:themeColor="text1"/>
        </w:rPr>
        <w:t>values for each pair, indicating whether distributions differed significantly.</w:t>
      </w:r>
      <w:bookmarkStart w:id="68" w:name="_Toc209608464"/>
    </w:p>
    <w:p w14:paraId="42C3F087" w14:textId="0EC0035C" w:rsidR="00430559" w:rsidRPr="00650418" w:rsidRDefault="00430559" w:rsidP="006A370A">
      <w:pPr>
        <w:pStyle w:val="Heading3"/>
        <w:rPr>
          <w:rFonts w:cs="Times New Roman"/>
          <w:color w:val="000000" w:themeColor="text1"/>
          <w:sz w:val="24"/>
          <w:szCs w:val="24"/>
        </w:rPr>
      </w:pPr>
      <w:bookmarkStart w:id="69" w:name="_Toc211941768"/>
      <w:r w:rsidRPr="00650418">
        <w:rPr>
          <w:rFonts w:cs="Times New Roman"/>
          <w:b/>
          <w:bCs/>
          <w:color w:val="000000" w:themeColor="text1"/>
          <w:sz w:val="24"/>
          <w:szCs w:val="24"/>
        </w:rPr>
        <w:t>Directional Flow Analysis</w:t>
      </w:r>
      <w:bookmarkEnd w:id="69"/>
    </w:p>
    <w:p w14:paraId="71EF3C0A" w14:textId="77777777" w:rsidR="00430559" w:rsidRPr="00650418" w:rsidRDefault="00430559" w:rsidP="00430559">
      <w:pPr>
        <w:spacing w:line="360" w:lineRule="auto"/>
        <w:rPr>
          <w:color w:val="000000" w:themeColor="text1"/>
        </w:rPr>
      </w:pPr>
      <w:r w:rsidRPr="00650418">
        <w:rPr>
          <w:color w:val="000000" w:themeColor="text1"/>
        </w:rPr>
        <w:t>Directional flow data were analyzed to quantify both the prevailing orientation and the degree of directional concentration across wells and depth zones. All computations were carried out in Python (v3.13) using custom scripts based on circular statistics and permutation testing. Flow directions were expressed in degrees, with 0° corresponding to north and increasing clockwise. These values were then transformed to a circular statistical framework, allowing calculation of both the mean flow direction and the degree of directional clustering within each group.</w:t>
      </w:r>
    </w:p>
    <w:p w14:paraId="01DF330A" w14:textId="3D3752EB" w:rsidR="00430559" w:rsidRPr="00650418" w:rsidRDefault="00430559" w:rsidP="00430559">
      <w:pPr>
        <w:spacing w:line="360" w:lineRule="auto"/>
        <w:rPr>
          <w:color w:val="000000" w:themeColor="text1"/>
        </w:rPr>
      </w:pPr>
      <w:r w:rsidRPr="00650418">
        <w:rPr>
          <w:color w:val="000000" w:themeColor="text1"/>
        </w:rPr>
        <w:tab/>
        <w:t>For each well and depth zone, a circular mean direction was calculated to represent the dominant flow orientation, while the resultant vector length was used to describe how tightly the individual observations clustered around that mean. Higher values of the resultant length indicate stable, well</w:t>
      </w:r>
      <w:r w:rsidR="00CB5EBF" w:rsidRPr="00650418">
        <w:rPr>
          <w:color w:val="000000" w:themeColor="text1"/>
        </w:rPr>
        <w:t>-</w:t>
      </w:r>
      <w:r w:rsidRPr="00650418">
        <w:rPr>
          <w:color w:val="000000" w:themeColor="text1"/>
        </w:rPr>
        <w:t>defined flow pathways, whereas lower values reflect diffuse or weakly oriented flow. In addition to unweighted analyses, a flux</w:t>
      </w:r>
      <w:r w:rsidR="00CB5EBF" w:rsidRPr="00650418">
        <w:rPr>
          <w:color w:val="000000" w:themeColor="text1"/>
        </w:rPr>
        <w:t>-</w:t>
      </w:r>
      <w:r w:rsidRPr="00650418">
        <w:rPr>
          <w:color w:val="000000" w:themeColor="text1"/>
        </w:rPr>
        <w:t>weighted approach was used in which the product of flow velocity and colloid count</w:t>
      </w:r>
      <w:r w:rsidR="00A817F2" w:rsidRPr="00650418">
        <w:rPr>
          <w:color w:val="000000" w:themeColor="text1"/>
        </w:rPr>
        <w:t xml:space="preserve"> weighted each directional observation</w:t>
      </w:r>
      <w:r w:rsidRPr="00650418">
        <w:rPr>
          <w:color w:val="000000" w:themeColor="text1"/>
        </w:rPr>
        <w:t>. This weighting emphasized high</w:t>
      </w:r>
      <w:r w:rsidR="00CB5EBF" w:rsidRPr="00650418">
        <w:rPr>
          <w:color w:val="000000" w:themeColor="text1"/>
        </w:rPr>
        <w:t>-</w:t>
      </w:r>
      <w:r w:rsidRPr="00650418">
        <w:rPr>
          <w:color w:val="000000" w:themeColor="text1"/>
        </w:rPr>
        <w:t xml:space="preserve">flux events and allowed identification of dominant transport directions rather than simple orientation </w:t>
      </w:r>
      <w:r w:rsidR="00CA6CE0" w:rsidRPr="00650418">
        <w:rPr>
          <w:color w:val="000000" w:themeColor="text1"/>
        </w:rPr>
        <w:t>trends</w:t>
      </w:r>
      <w:r w:rsidRPr="00650418">
        <w:rPr>
          <w:color w:val="000000" w:themeColor="text1"/>
        </w:rPr>
        <w:t>.</w:t>
      </w:r>
    </w:p>
    <w:p w14:paraId="6AB5AD38" w14:textId="4C25A6AD" w:rsidR="00430559" w:rsidRPr="00650418" w:rsidRDefault="00430559" w:rsidP="00430559">
      <w:pPr>
        <w:spacing w:line="360" w:lineRule="auto"/>
        <w:rPr>
          <w:color w:val="000000" w:themeColor="text1"/>
        </w:rPr>
      </w:pPr>
      <w:r w:rsidRPr="00650418">
        <w:rPr>
          <w:color w:val="000000" w:themeColor="text1"/>
        </w:rPr>
        <w:lastRenderedPageBreak/>
        <w:tab/>
        <w:t>To assess whether differences in mean flow direction between groups were statistically significant, a permutation</w:t>
      </w:r>
      <w:r w:rsidR="00CB5EBF" w:rsidRPr="00650418">
        <w:rPr>
          <w:color w:val="000000" w:themeColor="text1"/>
        </w:rPr>
        <w:t>-</w:t>
      </w:r>
      <w:r w:rsidRPr="00650418">
        <w:rPr>
          <w:color w:val="000000" w:themeColor="text1"/>
        </w:rPr>
        <w:t xml:space="preserve">based approach was applied. This involved repeatedly shuffling group labels to generate a null distribution of directional differences, against which the observed difference between two groups was compared. This approach does not rely on distributional assumptions, making it </w:t>
      </w:r>
      <w:r w:rsidR="00A817F2" w:rsidRPr="00650418">
        <w:rPr>
          <w:color w:val="000000" w:themeColor="text1"/>
        </w:rPr>
        <w:t>well</w:t>
      </w:r>
      <w:r w:rsidR="00CB5EBF" w:rsidRPr="00650418">
        <w:rPr>
          <w:color w:val="000000" w:themeColor="text1"/>
        </w:rPr>
        <w:t>-</w:t>
      </w:r>
      <w:r w:rsidRPr="00650418">
        <w:rPr>
          <w:color w:val="000000" w:themeColor="text1"/>
        </w:rPr>
        <w:t>suited for the heterogeneous and sometimes multimodal directional data observed at the site. A total of 2,000 permutations were used for each comparison, and statistical tests were performed only when both groups contained more than 30 observations to ensure robust results.</w:t>
      </w:r>
    </w:p>
    <w:p w14:paraId="56C32C17" w14:textId="2BA9D3FC" w:rsidR="00430559" w:rsidRPr="00650418" w:rsidRDefault="00430559" w:rsidP="00430559">
      <w:pPr>
        <w:spacing w:line="360" w:lineRule="auto"/>
        <w:rPr>
          <w:color w:val="000000" w:themeColor="text1"/>
        </w:rPr>
      </w:pPr>
      <w:r w:rsidRPr="00650418">
        <w:rPr>
          <w:color w:val="000000" w:themeColor="text1"/>
        </w:rPr>
        <w:tab/>
        <w:t>Two types of comparisons were performed. First, differences between zones within the same well were tested to evaluate vertical variability in flow direction. Second, differences between wells within the same zone (particularly SZ2) were tested to examine lateral variability across the field site. Both unweighted and flux</w:t>
      </w:r>
      <w:r w:rsidR="00CB5EBF" w:rsidRPr="00650418">
        <w:rPr>
          <w:color w:val="000000" w:themeColor="text1"/>
        </w:rPr>
        <w:t>-</w:t>
      </w:r>
      <w:r w:rsidRPr="00650418">
        <w:rPr>
          <w:color w:val="000000" w:themeColor="text1"/>
        </w:rPr>
        <w:t>weighted analyses were conducted in parallel. The permutation test approach was chosen over traditional parametric methods because it is robust to deviations from the von Mises distribution and compatible with modern Python environments.</w:t>
      </w:r>
      <w:r w:rsidR="00BD3FE5" w:rsidRPr="00650418">
        <w:rPr>
          <w:color w:val="000000" w:themeColor="text1"/>
        </w:rPr>
        <w:t xml:space="preserve"> R unit is </w:t>
      </w:r>
      <w:r w:rsidR="00A817F2" w:rsidRPr="00650418">
        <w:rPr>
          <w:color w:val="000000" w:themeColor="text1"/>
        </w:rPr>
        <w:t xml:space="preserve">the </w:t>
      </w:r>
      <w:r w:rsidR="00BD3FE5" w:rsidRPr="00650418">
        <w:rPr>
          <w:color w:val="000000" w:themeColor="text1"/>
        </w:rPr>
        <w:t>Rayleigh resultant length.</w:t>
      </w:r>
    </w:p>
    <w:p w14:paraId="66605391" w14:textId="7C4E334A" w:rsidR="00430559" w:rsidRPr="00650418" w:rsidRDefault="00430559" w:rsidP="0064755F">
      <w:pPr>
        <w:pStyle w:val="Heading3"/>
        <w:rPr>
          <w:rFonts w:cs="Times New Roman"/>
          <w:b/>
          <w:bCs/>
          <w:color w:val="000000" w:themeColor="text1"/>
          <w:sz w:val="24"/>
          <w:szCs w:val="24"/>
        </w:rPr>
      </w:pPr>
      <w:bookmarkStart w:id="70" w:name="_Toc211941769"/>
      <w:r w:rsidRPr="00650418">
        <w:rPr>
          <w:rFonts w:cs="Times New Roman"/>
          <w:b/>
          <w:bCs/>
          <w:color w:val="000000" w:themeColor="text1"/>
          <w:sz w:val="24"/>
          <w:szCs w:val="24"/>
        </w:rPr>
        <w:t>Calculation of Colloidal Flux Index</w:t>
      </w:r>
      <w:bookmarkEnd w:id="70"/>
    </w:p>
    <w:p w14:paraId="5B9BE7EF" w14:textId="164097C3" w:rsidR="003F2ED7" w:rsidRPr="00650418" w:rsidRDefault="00430559" w:rsidP="003F2ED7">
      <w:pPr>
        <w:spacing w:line="360" w:lineRule="auto"/>
        <w:rPr>
          <w:color w:val="000000" w:themeColor="text1"/>
        </w:rPr>
      </w:pPr>
      <w:r w:rsidRPr="00650418">
        <w:rPr>
          <w:color w:val="000000" w:themeColor="text1"/>
        </w:rPr>
        <w:t>Colloidal transport was quantified using borescope data collected across wells and zones. The borescope provides two primary outputs: flow speed (</w:t>
      </w:r>
      <w:r w:rsidR="00992CDA" w:rsidRPr="00650418">
        <w:rPr>
          <w:color w:val="000000" w:themeColor="text1"/>
        </w:rPr>
        <w:t xml:space="preserve">µm/s) </w:t>
      </w:r>
      <w:r w:rsidRPr="00650418">
        <w:rPr>
          <w:color w:val="000000" w:themeColor="text1"/>
        </w:rPr>
        <w:t xml:space="preserve">representing local groundwater velocity at the point of measurement, and particle count, representing the number of colloidal particles detected within the instrument’s optical field of view per unit time (counts). To integrate these two metrics, we defined a flux index as: </w:t>
      </w:r>
      <m:oMath>
        <m:r>
          <m:rPr>
            <m:nor/>
          </m:rPr>
          <w:rPr>
            <w:color w:val="000000" w:themeColor="text1"/>
          </w:rPr>
          <m:t>Flux index</m:t>
        </m:r>
        <m:r>
          <w:rPr>
            <w:rFonts w:ascii="Cambria Math" w:hAnsi="Cambria Math"/>
            <w:color w:val="000000" w:themeColor="text1"/>
          </w:rPr>
          <m:t>=</m:t>
        </m:r>
        <m:r>
          <m:rPr>
            <m:nor/>
          </m:rPr>
          <w:rPr>
            <w:color w:val="000000" w:themeColor="text1"/>
          </w:rPr>
          <m:t>speed</m:t>
        </m:r>
        <m:r>
          <m:rPr>
            <m:sty m:val="p"/>
          </m:rPr>
          <w:rPr>
            <w:rFonts w:ascii="Cambria Math" w:hAnsi="Cambria Math"/>
            <w:color w:val="000000" w:themeColor="text1"/>
          </w:rPr>
          <m:t xml:space="preserve"> x</m:t>
        </m:r>
        <m:r>
          <w:rPr>
            <w:rFonts w:ascii="Cambria Math" w:hAnsi="Cambria Math"/>
            <w:color w:val="000000" w:themeColor="text1"/>
          </w:rPr>
          <m:t xml:space="preserve"> </m:t>
        </m:r>
        <m:r>
          <m:rPr>
            <m:nor/>
          </m:rPr>
          <w:rPr>
            <w:color w:val="000000" w:themeColor="text1"/>
          </w:rPr>
          <m:t>count</m:t>
        </m:r>
        <m:r>
          <m:rPr>
            <m:sty m:val="p"/>
          </m:rPr>
          <w:rPr>
            <w:rFonts w:ascii="Cambria Math" w:hAnsi="Cambria Math"/>
            <w:color w:val="000000" w:themeColor="text1"/>
          </w:rPr>
          <w:br/>
        </m:r>
      </m:oMath>
      <w:r w:rsidRPr="00650418">
        <w:rPr>
          <w:color w:val="000000" w:themeColor="text1"/>
        </w:rPr>
        <w:t xml:space="preserve">This index provides a relative measure of colloid transport intensity, expressed in instrument units rather than absolute flux. </w:t>
      </w:r>
      <w:r w:rsidR="00A817F2" w:rsidRPr="00650418">
        <w:rPr>
          <w:color w:val="000000" w:themeColor="text1"/>
        </w:rPr>
        <w:t xml:space="preserve">Because </w:t>
      </w:r>
      <w:r w:rsidRPr="00650418">
        <w:rPr>
          <w:color w:val="000000" w:themeColor="text1"/>
        </w:rPr>
        <w:t xml:space="preserve">the borescope does not directly record </w:t>
      </w:r>
      <w:r w:rsidR="00A817F2" w:rsidRPr="00650418">
        <w:rPr>
          <w:color w:val="000000" w:themeColor="text1"/>
        </w:rPr>
        <w:t xml:space="preserve">the </w:t>
      </w:r>
      <w:r w:rsidRPr="00650418">
        <w:rPr>
          <w:color w:val="000000" w:themeColor="text1"/>
        </w:rPr>
        <w:t>cross</w:t>
      </w:r>
      <w:r w:rsidR="00CB5EBF" w:rsidRPr="00650418">
        <w:rPr>
          <w:color w:val="000000" w:themeColor="text1"/>
        </w:rPr>
        <w:t>-</w:t>
      </w:r>
      <w:r w:rsidRPr="00650418">
        <w:rPr>
          <w:color w:val="000000" w:themeColor="text1"/>
        </w:rPr>
        <w:t>sectional discharge area or sampling volume. Nonetheless, the metric is internally consistent across wells and zones, enabling direct comparisons of colloid transport variability within the study system. Flux index distributions were summarized by well, zone, and depth, and descriptive statistics (median, interquartile range, 90th percentile) were calculated to characterize central tendency and variability</w:t>
      </w:r>
      <w:r w:rsidR="003F2ED7" w:rsidRPr="00650418">
        <w:rPr>
          <w:color w:val="000000" w:themeColor="text1"/>
        </w:rPr>
        <w:t>.</w:t>
      </w:r>
    </w:p>
    <w:p w14:paraId="1D612335" w14:textId="59959C59" w:rsidR="00430559" w:rsidRPr="00650418" w:rsidRDefault="00430559" w:rsidP="003F2ED7">
      <w:pPr>
        <w:pStyle w:val="Heading3"/>
        <w:rPr>
          <w:rFonts w:cs="Times New Roman"/>
          <w:color w:val="000000" w:themeColor="text1"/>
          <w:sz w:val="24"/>
          <w:szCs w:val="24"/>
        </w:rPr>
      </w:pPr>
      <w:bookmarkStart w:id="71" w:name="_Toc211941770"/>
      <w:r w:rsidRPr="00650418">
        <w:rPr>
          <w:rFonts w:cs="Times New Roman"/>
          <w:b/>
          <w:bCs/>
          <w:color w:val="000000" w:themeColor="text1"/>
          <w:sz w:val="24"/>
          <w:szCs w:val="24"/>
        </w:rPr>
        <w:t>Statistical Analysis of Attached vs. Free Viral States</w:t>
      </w:r>
      <w:bookmarkEnd w:id="71"/>
    </w:p>
    <w:p w14:paraId="32907A3A" w14:textId="40A6F1E4" w:rsidR="00430559" w:rsidRPr="00650418" w:rsidRDefault="00430559" w:rsidP="00430559">
      <w:pPr>
        <w:spacing w:line="360" w:lineRule="auto"/>
        <w:rPr>
          <w:color w:val="000000" w:themeColor="text1"/>
        </w:rPr>
      </w:pPr>
      <w:r w:rsidRPr="00650418">
        <w:rPr>
          <w:color w:val="000000" w:themeColor="text1"/>
        </w:rPr>
        <w:t>Differences in the distribution of attached and free viral particles among wells were evaluated using contingency table</w:t>
      </w:r>
      <w:r w:rsidR="00CB5EBF" w:rsidRPr="00650418">
        <w:rPr>
          <w:color w:val="000000" w:themeColor="text1"/>
        </w:rPr>
        <w:t>-</w:t>
      </w:r>
      <w:r w:rsidRPr="00650418">
        <w:rPr>
          <w:color w:val="000000" w:themeColor="text1"/>
        </w:rPr>
        <w:t xml:space="preserve">based statistical tests. A </w:t>
      </w:r>
      <w:r w:rsidRPr="00650418">
        <w:rPr>
          <w:rFonts w:eastAsiaTheme="majorEastAsia"/>
          <w:color w:val="000000" w:themeColor="text1"/>
        </w:rPr>
        <w:t>Pearson’s Chi</w:t>
      </w:r>
      <w:r w:rsidR="00CB5EBF" w:rsidRPr="00650418">
        <w:rPr>
          <w:rFonts w:eastAsiaTheme="majorEastAsia"/>
          <w:color w:val="000000" w:themeColor="text1"/>
        </w:rPr>
        <w:t>-</w:t>
      </w:r>
      <w:r w:rsidRPr="00650418">
        <w:rPr>
          <w:rFonts w:eastAsiaTheme="majorEastAsia"/>
          <w:color w:val="000000" w:themeColor="text1"/>
        </w:rPr>
        <w:t>square test of independence</w:t>
      </w:r>
      <w:r w:rsidRPr="00650418">
        <w:rPr>
          <w:color w:val="000000" w:themeColor="text1"/>
        </w:rPr>
        <w:t xml:space="preserve"> was </w:t>
      </w:r>
      <w:r w:rsidRPr="00650418">
        <w:rPr>
          <w:color w:val="000000" w:themeColor="text1"/>
        </w:rPr>
        <w:lastRenderedPageBreak/>
        <w:t>applied to assess whether the proportion of attached versus free viruses differed significantly among wells. Observed frequencies were obtained from direct counts of viruses classified as attached or free within each well (L7</w:t>
      </w:r>
      <w:r w:rsidR="00CB5EBF" w:rsidRPr="00650418">
        <w:rPr>
          <w:color w:val="000000" w:themeColor="text1"/>
        </w:rPr>
        <w:t>-</w:t>
      </w:r>
      <w:r w:rsidRPr="00650418">
        <w:rPr>
          <w:color w:val="000000" w:themeColor="text1"/>
        </w:rPr>
        <w:t>SZ2, L8</w:t>
      </w:r>
      <w:r w:rsidR="00CB5EBF" w:rsidRPr="00650418">
        <w:rPr>
          <w:color w:val="000000" w:themeColor="text1"/>
        </w:rPr>
        <w:t>-</w:t>
      </w:r>
      <w:r w:rsidRPr="00650418">
        <w:rPr>
          <w:color w:val="000000" w:themeColor="text1"/>
        </w:rPr>
        <w:t>SZ2, M5</w:t>
      </w:r>
      <w:r w:rsidR="00CB5EBF" w:rsidRPr="00650418">
        <w:rPr>
          <w:color w:val="000000" w:themeColor="text1"/>
        </w:rPr>
        <w:t>-</w:t>
      </w:r>
      <w:r w:rsidRPr="00650418">
        <w:rPr>
          <w:color w:val="000000" w:themeColor="text1"/>
        </w:rPr>
        <w:t>SZ2, and U2</w:t>
      </w:r>
      <w:r w:rsidR="00CB5EBF" w:rsidRPr="00650418">
        <w:rPr>
          <w:color w:val="000000" w:themeColor="text1"/>
        </w:rPr>
        <w:t>-</w:t>
      </w:r>
      <w:r w:rsidRPr="00650418">
        <w:rPr>
          <w:color w:val="000000" w:themeColor="text1"/>
        </w:rPr>
        <w:t>SZ1). Expected frequencies were calculated for each cell in the contingency table as the product of the row and column totals</w:t>
      </w:r>
      <w:r w:rsidR="00A817F2" w:rsidRPr="00650418">
        <w:rPr>
          <w:color w:val="000000" w:themeColor="text1"/>
        </w:rPr>
        <w:t>,</w:t>
      </w:r>
      <w:r w:rsidRPr="00650418">
        <w:rPr>
          <w:color w:val="000000" w:themeColor="text1"/>
        </w:rPr>
        <w:t xml:space="preserve"> divided by the total, representing the values expected if well and viral state were independent. The Chi</w:t>
      </w:r>
      <w:r w:rsidR="00CB5EBF" w:rsidRPr="00650418">
        <w:rPr>
          <w:color w:val="000000" w:themeColor="text1"/>
        </w:rPr>
        <w:t>-</w:t>
      </w:r>
      <w:r w:rsidRPr="00650418">
        <w:rPr>
          <w:color w:val="000000" w:themeColor="text1"/>
        </w:rPr>
        <w:t>square statistic was then computed as the sum of squared deviations between observed and expected frequencies, normalized by the expected frequencies. The degrees of freedom were determined by (r</w:t>
      </w:r>
      <w:r w:rsidR="00CB5EBF" w:rsidRPr="00650418">
        <w:rPr>
          <w:color w:val="000000" w:themeColor="text1"/>
        </w:rPr>
        <w:t>-</w:t>
      </w:r>
      <w:r w:rsidRPr="00650418">
        <w:rPr>
          <w:color w:val="000000" w:themeColor="text1"/>
        </w:rPr>
        <w:t>1) x (c</w:t>
      </w:r>
      <w:r w:rsidR="00CB5EBF" w:rsidRPr="00650418">
        <w:rPr>
          <w:color w:val="000000" w:themeColor="text1"/>
        </w:rPr>
        <w:t>-</w:t>
      </w:r>
      <w:r w:rsidRPr="00650418">
        <w:rPr>
          <w:color w:val="000000" w:themeColor="text1"/>
        </w:rPr>
        <w:t>1)</w:t>
      </w:r>
      <w:r w:rsidR="00A817F2" w:rsidRPr="00650418">
        <w:rPr>
          <w:color w:val="000000" w:themeColor="text1"/>
        </w:rPr>
        <w:t>,</w:t>
      </w:r>
      <w:r w:rsidRPr="00650418">
        <w:rPr>
          <w:color w:val="000000" w:themeColor="text1"/>
        </w:rPr>
        <w:t xml:space="preserve"> where r and c </w:t>
      </w:r>
      <w:r w:rsidR="00A817F2" w:rsidRPr="00650418">
        <w:rPr>
          <w:color w:val="000000" w:themeColor="text1"/>
        </w:rPr>
        <w:t>are</w:t>
      </w:r>
      <w:r w:rsidRPr="00650418">
        <w:rPr>
          <w:color w:val="000000" w:themeColor="text1"/>
        </w:rPr>
        <w:t xml:space="preserve"> the number of rows and columns, respectively. Statistical significance was evaluated using the Chi</w:t>
      </w:r>
      <w:r w:rsidR="00CB5EBF" w:rsidRPr="00650418">
        <w:rPr>
          <w:color w:val="000000" w:themeColor="text1"/>
        </w:rPr>
        <w:t>-</w:t>
      </w:r>
      <w:r w:rsidRPr="00650418">
        <w:rPr>
          <w:color w:val="000000" w:themeColor="text1"/>
        </w:rPr>
        <w:t>square distribution.</w:t>
      </w:r>
    </w:p>
    <w:p w14:paraId="6EF781AE" w14:textId="2894B484" w:rsidR="00AA3532" w:rsidRPr="00650418" w:rsidRDefault="00430559" w:rsidP="00430559">
      <w:pPr>
        <w:spacing w:line="360" w:lineRule="auto"/>
        <w:rPr>
          <w:color w:val="000000" w:themeColor="text1"/>
        </w:rPr>
      </w:pPr>
      <w:r w:rsidRPr="00650418">
        <w:rPr>
          <w:color w:val="000000" w:themeColor="text1"/>
        </w:rPr>
        <w:t>To identify specific pairwise differences between wells, Fisher’s exact tests were performed on all pairwise 2 x 2 contingency tables. Fisher’s exact test is more appropriate than the Chi</w:t>
      </w:r>
      <w:r w:rsidR="00CB5EBF" w:rsidRPr="00650418">
        <w:rPr>
          <w:color w:val="000000" w:themeColor="text1"/>
        </w:rPr>
        <w:t>-</w:t>
      </w:r>
      <w:r w:rsidRPr="00650418">
        <w:rPr>
          <w:color w:val="000000" w:themeColor="text1"/>
        </w:rPr>
        <w:t xml:space="preserve">square test for small sample sizes or when expected cell counts fall below 5. </w:t>
      </w:r>
      <w:r w:rsidR="00E9685F" w:rsidRPr="00650418">
        <w:rPr>
          <w:color w:val="000000" w:themeColor="text1"/>
        </w:rPr>
        <w:t>We computed a Pearson χ</w:t>
      </w:r>
      <w:r w:rsidR="009E733E" w:rsidRPr="00650418">
        <w:rPr>
          <w:color w:val="000000" w:themeColor="text1"/>
          <w:vertAlign w:val="superscript"/>
        </w:rPr>
        <w:t>2</w:t>
      </w:r>
      <w:r w:rsidR="00E9685F" w:rsidRPr="00650418">
        <w:rPr>
          <w:color w:val="000000" w:themeColor="text1"/>
        </w:rPr>
        <w:t xml:space="preserve"> test across wells as an exploratory summary, because several cells had expected counts &lt;5. So, these p</w:t>
      </w:r>
      <w:r w:rsidR="00CB5EBF" w:rsidRPr="00650418">
        <w:rPr>
          <w:color w:val="000000" w:themeColor="text1"/>
        </w:rPr>
        <w:t>-</w:t>
      </w:r>
      <w:r w:rsidR="00E9685F" w:rsidRPr="00650418">
        <w:rPr>
          <w:color w:val="000000" w:themeColor="text1"/>
        </w:rPr>
        <w:t xml:space="preserve">values are indicative only. </w:t>
      </w:r>
      <w:r w:rsidRPr="00650418">
        <w:rPr>
          <w:color w:val="000000" w:themeColor="text1"/>
        </w:rPr>
        <w:t>Odds ratios and exact p</w:t>
      </w:r>
      <w:r w:rsidR="00CB5EBF" w:rsidRPr="00650418">
        <w:rPr>
          <w:color w:val="000000" w:themeColor="text1"/>
        </w:rPr>
        <w:t>-</w:t>
      </w:r>
      <w:r w:rsidRPr="00650418">
        <w:rPr>
          <w:color w:val="000000" w:themeColor="text1"/>
        </w:rPr>
        <w:t>values were calculated for each pairwise comparison to determine whether the proportion of attached versus free viruses differed significantly between individual wells. Tests yielding odds ratios of infinity or zero corresponded to cases in which one or both categories contained only attached or only free viruses. All statistical tests were two</w:t>
      </w:r>
      <w:r w:rsidR="00CB5EBF" w:rsidRPr="00650418">
        <w:rPr>
          <w:color w:val="000000" w:themeColor="text1"/>
        </w:rPr>
        <w:t>-</w:t>
      </w:r>
      <w:r w:rsidRPr="00650418">
        <w:rPr>
          <w:color w:val="000000" w:themeColor="text1"/>
        </w:rPr>
        <w:t>tailed, and significance was assessed at α = 0.05. Analyses were conducted in Python using the scipy.stats module (functions chi2_contingency and fisher_exact).</w:t>
      </w:r>
    </w:p>
    <w:p w14:paraId="0884E25F" w14:textId="77777777" w:rsidR="00430559" w:rsidRPr="00650418" w:rsidRDefault="00430559" w:rsidP="00430559">
      <w:pPr>
        <w:pStyle w:val="Heading2"/>
        <w:spacing w:before="0" w:after="0" w:line="360" w:lineRule="auto"/>
        <w:jc w:val="center"/>
        <w:rPr>
          <w:rFonts w:ascii="Times New Roman" w:hAnsi="Times New Roman" w:cs="Times New Roman"/>
          <w:b/>
          <w:color w:val="000000" w:themeColor="text1"/>
          <w:sz w:val="24"/>
          <w:szCs w:val="24"/>
        </w:rPr>
      </w:pPr>
      <w:bookmarkStart w:id="72" w:name="_Toc211941771"/>
      <w:r w:rsidRPr="00650418">
        <w:rPr>
          <w:rFonts w:ascii="Times New Roman" w:hAnsi="Times New Roman" w:cs="Times New Roman"/>
          <w:b/>
          <w:color w:val="000000" w:themeColor="text1"/>
          <w:sz w:val="24"/>
          <w:szCs w:val="24"/>
        </w:rPr>
        <w:t>Results</w:t>
      </w:r>
      <w:bookmarkEnd w:id="68"/>
      <w:bookmarkEnd w:id="72"/>
    </w:p>
    <w:p w14:paraId="6CED0BC9" w14:textId="77777777" w:rsidR="00430559" w:rsidRPr="00650418" w:rsidRDefault="00430559" w:rsidP="00430559">
      <w:pPr>
        <w:pStyle w:val="Heading3"/>
        <w:spacing w:before="0" w:after="0" w:line="360" w:lineRule="auto"/>
        <w:rPr>
          <w:rFonts w:cs="Times New Roman"/>
          <w:color w:val="000000" w:themeColor="text1"/>
          <w:sz w:val="24"/>
          <w:szCs w:val="24"/>
        </w:rPr>
      </w:pPr>
      <w:bookmarkStart w:id="73" w:name="_Toc209608465"/>
      <w:bookmarkStart w:id="74" w:name="_Toc211941772"/>
      <w:r w:rsidRPr="00650418">
        <w:rPr>
          <w:rFonts w:cs="Times New Roman"/>
          <w:b/>
          <w:color w:val="000000" w:themeColor="text1"/>
          <w:sz w:val="24"/>
          <w:szCs w:val="24"/>
        </w:rPr>
        <w:t>Ion chromatography after a kinetic uptake experiment</w:t>
      </w:r>
      <w:r w:rsidRPr="00650418">
        <w:rPr>
          <w:rFonts w:cs="Times New Roman"/>
          <w:color w:val="000000" w:themeColor="text1"/>
          <w:sz w:val="24"/>
          <w:szCs w:val="24"/>
        </w:rPr>
        <w:t>.</w:t>
      </w:r>
      <w:bookmarkEnd w:id="73"/>
      <w:bookmarkEnd w:id="74"/>
      <w:r w:rsidRPr="00650418">
        <w:rPr>
          <w:rFonts w:cs="Times New Roman"/>
          <w:color w:val="000000" w:themeColor="text1"/>
          <w:sz w:val="24"/>
          <w:szCs w:val="24"/>
        </w:rPr>
        <w:t xml:space="preserve"> </w:t>
      </w:r>
    </w:p>
    <w:p w14:paraId="5CE9FD7A" w14:textId="656A1955" w:rsidR="00430559" w:rsidRPr="00650418" w:rsidRDefault="00430559" w:rsidP="00430559">
      <w:pPr>
        <w:spacing w:line="360" w:lineRule="auto"/>
        <w:rPr>
          <w:color w:val="000000" w:themeColor="text1"/>
        </w:rPr>
      </w:pPr>
      <w:r w:rsidRPr="00650418">
        <w:rPr>
          <w:color w:val="000000" w:themeColor="text1"/>
        </w:rPr>
        <w:t>We conducted a kinetic experiment to determine the time required to reach equilibrium and to study the percentage uptake of bromide by the sediments. This suggests that bromide did not adsorb significantly to the solid surfaces under laboratory conditions, even after 200 hours, when the concentration was relatively constant (between 120 and 140 mg</w:t>
      </w:r>
      <w:r w:rsidR="00992CDA" w:rsidRPr="00650418">
        <w:rPr>
          <w:color w:val="000000" w:themeColor="text1"/>
        </w:rPr>
        <w:t>/L</w:t>
      </w:r>
      <w:r w:rsidRPr="00650418">
        <w:rPr>
          <w:color w:val="000000" w:themeColor="text1"/>
        </w:rPr>
        <w:t xml:space="preserve">). The ion chromatography results are presented in </w:t>
      </w:r>
      <w:r w:rsidRPr="00650418">
        <w:rPr>
          <w:b/>
          <w:color w:val="000000" w:themeColor="text1"/>
        </w:rPr>
        <w:t xml:space="preserve">Figure 3.2 </w:t>
      </w:r>
      <w:r w:rsidRPr="00650418">
        <w:rPr>
          <w:color w:val="000000" w:themeColor="text1"/>
        </w:rPr>
        <w:t xml:space="preserve">and </w:t>
      </w:r>
      <w:r w:rsidRPr="00650418">
        <w:rPr>
          <w:b/>
          <w:color w:val="000000" w:themeColor="text1"/>
        </w:rPr>
        <w:t>Figure 3.3.</w:t>
      </w:r>
      <w:r w:rsidRPr="00650418">
        <w:rPr>
          <w:color w:val="000000" w:themeColor="text1"/>
        </w:rPr>
        <w:t xml:space="preserve"> </w:t>
      </w:r>
      <w:bookmarkStart w:id="75" w:name="_heading=h.po6to5lvwyg5" w:colFirst="0" w:colLast="0"/>
      <w:bookmarkEnd w:id="75"/>
      <w:r w:rsidRPr="00650418">
        <w:rPr>
          <w:b/>
          <w:color w:val="000000" w:themeColor="text1"/>
        </w:rPr>
        <w:tab/>
      </w:r>
    </w:p>
    <w:p w14:paraId="17AE1AE6" w14:textId="77777777" w:rsidR="00430559" w:rsidRPr="00650418" w:rsidRDefault="00430559" w:rsidP="00430559">
      <w:pPr>
        <w:pStyle w:val="Heading3"/>
        <w:spacing w:before="0" w:after="0" w:line="360" w:lineRule="auto"/>
        <w:rPr>
          <w:rFonts w:cs="Times New Roman"/>
          <w:b/>
          <w:color w:val="000000" w:themeColor="text1"/>
          <w:sz w:val="24"/>
          <w:szCs w:val="24"/>
        </w:rPr>
      </w:pPr>
      <w:bookmarkStart w:id="76" w:name="_Toc209608467"/>
      <w:bookmarkStart w:id="77" w:name="_Toc211941773"/>
      <w:r w:rsidRPr="00650418">
        <w:rPr>
          <w:rFonts w:cs="Times New Roman"/>
          <w:b/>
          <w:color w:val="000000" w:themeColor="text1"/>
          <w:sz w:val="24"/>
          <w:szCs w:val="24"/>
        </w:rPr>
        <w:t>Electron microscopy.</w:t>
      </w:r>
      <w:bookmarkEnd w:id="76"/>
      <w:bookmarkEnd w:id="77"/>
    </w:p>
    <w:p w14:paraId="0D4A9A69" w14:textId="22143651" w:rsidR="00430559" w:rsidRPr="00650418" w:rsidRDefault="00430559" w:rsidP="00430559">
      <w:pPr>
        <w:spacing w:line="360" w:lineRule="auto"/>
        <w:rPr>
          <w:color w:val="000000" w:themeColor="text1"/>
        </w:rPr>
      </w:pPr>
      <w:r w:rsidRPr="00650418">
        <w:rPr>
          <w:color w:val="000000" w:themeColor="text1"/>
        </w:rPr>
        <w:t>The colloids observed in our wells can be divided into three groups. Biotic colloids (organic or biological material) included the L8</w:t>
      </w:r>
      <w:r w:rsidR="00CB5EBF" w:rsidRPr="00650418">
        <w:rPr>
          <w:color w:val="000000" w:themeColor="text1"/>
        </w:rPr>
        <w:t>-</w:t>
      </w:r>
      <w:r w:rsidRPr="00650418">
        <w:rPr>
          <w:color w:val="000000" w:themeColor="text1"/>
        </w:rPr>
        <w:t>SZ2 sample, which exhibited the highest biological diversity, comprising full</w:t>
      </w:r>
      <w:r w:rsidR="00CB5EBF" w:rsidRPr="00650418">
        <w:rPr>
          <w:color w:val="000000" w:themeColor="text1"/>
        </w:rPr>
        <w:t>-</w:t>
      </w:r>
      <w:r w:rsidRPr="00650418">
        <w:rPr>
          <w:color w:val="000000" w:themeColor="text1"/>
        </w:rPr>
        <w:t>sized cells, ultra</w:t>
      </w:r>
      <w:r w:rsidR="00CB5EBF" w:rsidRPr="00650418">
        <w:rPr>
          <w:color w:val="000000" w:themeColor="text1"/>
        </w:rPr>
        <w:t>-</w:t>
      </w:r>
      <w:r w:rsidRPr="00650418">
        <w:rPr>
          <w:color w:val="000000" w:themeColor="text1"/>
        </w:rPr>
        <w:t>small cells, viruses, and various biological particles. A bacteriophage and an ultra</w:t>
      </w:r>
      <w:r w:rsidR="00CB5EBF" w:rsidRPr="00650418">
        <w:rPr>
          <w:color w:val="000000" w:themeColor="text1"/>
        </w:rPr>
        <w:t>-</w:t>
      </w:r>
      <w:r w:rsidRPr="00650418">
        <w:rPr>
          <w:color w:val="000000" w:themeColor="text1"/>
        </w:rPr>
        <w:t>small cell were identified in this sample (</w:t>
      </w:r>
      <w:r w:rsidRPr="00650418">
        <w:rPr>
          <w:b/>
          <w:color w:val="000000" w:themeColor="text1"/>
        </w:rPr>
        <w:t>Figure 3.</w:t>
      </w:r>
      <w:r w:rsidRPr="00650418">
        <w:rPr>
          <w:b/>
          <w:bCs/>
          <w:color w:val="000000" w:themeColor="text1"/>
        </w:rPr>
        <w:t>5A</w:t>
      </w:r>
      <w:r w:rsidRPr="00650418">
        <w:rPr>
          <w:color w:val="000000" w:themeColor="text1"/>
        </w:rPr>
        <w:t>). The M5</w:t>
      </w:r>
      <w:r w:rsidR="00CB5EBF" w:rsidRPr="00650418">
        <w:rPr>
          <w:color w:val="000000" w:themeColor="text1"/>
        </w:rPr>
        <w:t>-</w:t>
      </w:r>
      <w:r w:rsidRPr="00650418">
        <w:rPr>
          <w:color w:val="000000" w:themeColor="text1"/>
        </w:rPr>
        <w:lastRenderedPageBreak/>
        <w:t>SZ2 sample was primarily composed of ultra</w:t>
      </w:r>
      <w:r w:rsidR="00CB5EBF" w:rsidRPr="00650418">
        <w:rPr>
          <w:color w:val="000000" w:themeColor="text1"/>
        </w:rPr>
        <w:t>-</w:t>
      </w:r>
      <w:r w:rsidRPr="00650418">
        <w:rPr>
          <w:color w:val="000000" w:themeColor="text1"/>
        </w:rPr>
        <w:t>small cells (</w:t>
      </w:r>
      <w:r w:rsidRPr="00650418">
        <w:rPr>
          <w:b/>
          <w:color w:val="000000" w:themeColor="text1"/>
        </w:rPr>
        <w:t>Figure 3.5</w:t>
      </w:r>
      <w:r w:rsidRPr="00650418">
        <w:rPr>
          <w:color w:val="000000" w:themeColor="text1"/>
        </w:rPr>
        <w:t>). It contained a possible Vibrio bacterium (</w:t>
      </w:r>
      <w:r w:rsidRPr="00650418">
        <w:rPr>
          <w:b/>
          <w:color w:val="000000" w:themeColor="text1"/>
        </w:rPr>
        <w:t>Figure 3</w:t>
      </w:r>
      <w:r w:rsidRPr="00650418">
        <w:rPr>
          <w:bCs/>
          <w:color w:val="000000" w:themeColor="text1"/>
        </w:rPr>
        <w:t>.</w:t>
      </w:r>
      <w:r w:rsidRPr="00650418">
        <w:rPr>
          <w:b/>
          <w:color w:val="000000" w:themeColor="text1"/>
        </w:rPr>
        <w:t>8)</w:t>
      </w:r>
      <w:r w:rsidRPr="00650418">
        <w:rPr>
          <w:color w:val="000000" w:themeColor="text1"/>
        </w:rPr>
        <w:t>, as well as virus particles that appeared to associate with cells (</w:t>
      </w:r>
      <w:r w:rsidRPr="00650418">
        <w:rPr>
          <w:b/>
          <w:bCs/>
          <w:color w:val="000000" w:themeColor="text1"/>
        </w:rPr>
        <w:t xml:space="preserve">Figures </w:t>
      </w:r>
      <w:r w:rsidR="006013AD" w:rsidRPr="00650418">
        <w:rPr>
          <w:b/>
          <w:bCs/>
          <w:color w:val="000000" w:themeColor="text1"/>
        </w:rPr>
        <w:t>3</w:t>
      </w:r>
      <w:r w:rsidRPr="00650418">
        <w:rPr>
          <w:b/>
          <w:bCs/>
          <w:color w:val="000000" w:themeColor="text1"/>
        </w:rPr>
        <w:t>.5, Figure 3.6 Top,</w:t>
      </w:r>
      <w:r w:rsidRPr="00650418">
        <w:rPr>
          <w:color w:val="000000" w:themeColor="text1"/>
        </w:rPr>
        <w:t xml:space="preserve"> and </w:t>
      </w:r>
      <w:r w:rsidRPr="00650418">
        <w:rPr>
          <w:b/>
          <w:color w:val="000000" w:themeColor="text1"/>
        </w:rPr>
        <w:t>Figure 3.7 B, C</w:t>
      </w:r>
      <w:r w:rsidRPr="00650418">
        <w:rPr>
          <w:color w:val="000000" w:themeColor="text1"/>
        </w:rPr>
        <w:t>). The L7</w:t>
      </w:r>
      <w:r w:rsidR="00CB5EBF" w:rsidRPr="00650418">
        <w:rPr>
          <w:color w:val="000000" w:themeColor="text1"/>
        </w:rPr>
        <w:t>-</w:t>
      </w:r>
      <w:r w:rsidRPr="00650418">
        <w:rPr>
          <w:color w:val="000000" w:themeColor="text1"/>
        </w:rPr>
        <w:t>SZ2 sample displayed cells entangled in extracellular polymeric substances (EPS) or pili, surrounded by organic necromass (</w:t>
      </w:r>
      <w:r w:rsidRPr="00650418">
        <w:rPr>
          <w:b/>
          <w:bCs/>
          <w:color w:val="000000" w:themeColor="text1"/>
        </w:rPr>
        <w:t xml:space="preserve">Figures </w:t>
      </w:r>
      <w:r w:rsidR="006013AD" w:rsidRPr="00650418">
        <w:rPr>
          <w:b/>
          <w:bCs/>
          <w:color w:val="000000" w:themeColor="text1"/>
        </w:rPr>
        <w:t>3</w:t>
      </w:r>
      <w:r w:rsidRPr="00650418">
        <w:rPr>
          <w:b/>
          <w:bCs/>
          <w:color w:val="000000" w:themeColor="text1"/>
        </w:rPr>
        <w:t>.7A, Figure 3.6 Bottom,</w:t>
      </w:r>
      <w:r w:rsidRPr="00650418">
        <w:rPr>
          <w:color w:val="000000" w:themeColor="text1"/>
        </w:rPr>
        <w:t xml:space="preserve"> </w:t>
      </w:r>
      <w:r w:rsidRPr="00650418">
        <w:rPr>
          <w:b/>
          <w:color w:val="000000" w:themeColor="text1"/>
        </w:rPr>
        <w:t>Figure 3.12)</w:t>
      </w:r>
      <w:r w:rsidRPr="00650418">
        <w:rPr>
          <w:bCs/>
          <w:color w:val="000000" w:themeColor="text1"/>
        </w:rPr>
        <w:t>.</w:t>
      </w:r>
      <w:r w:rsidRPr="00650418">
        <w:rPr>
          <w:b/>
          <w:color w:val="000000" w:themeColor="text1"/>
        </w:rPr>
        <w:t xml:space="preserve"> Figure 3.12</w:t>
      </w:r>
      <w:r w:rsidRPr="00650418">
        <w:rPr>
          <w:color w:val="000000" w:themeColor="text1"/>
        </w:rPr>
        <w:t xml:space="preserve"> also contained vesicles, extracellular fibers, and virus particles, indicating active microbial processes such as biofilm formation or cell lysis. Aggregates composed solely of biological material, without sediment, were also observed in L7</w:t>
      </w:r>
      <w:r w:rsidR="00CB5EBF" w:rsidRPr="00650418">
        <w:rPr>
          <w:color w:val="000000" w:themeColor="text1"/>
        </w:rPr>
        <w:t>-</w:t>
      </w:r>
      <w:r w:rsidRPr="00650418">
        <w:rPr>
          <w:color w:val="000000" w:themeColor="text1"/>
        </w:rPr>
        <w:t>SZ2.</w:t>
      </w:r>
    </w:p>
    <w:p w14:paraId="0212721C" w14:textId="2C9F7B8D" w:rsidR="00430559" w:rsidRPr="00650418" w:rsidRDefault="00430559" w:rsidP="00430559">
      <w:pPr>
        <w:spacing w:line="360" w:lineRule="auto"/>
        <w:rPr>
          <w:color w:val="000000" w:themeColor="text1"/>
        </w:rPr>
      </w:pPr>
      <w:r w:rsidRPr="00650418">
        <w:rPr>
          <w:color w:val="000000" w:themeColor="text1"/>
        </w:rPr>
        <w:tab/>
        <w:t>Abiotic colloids (inorganic or sediment particles), such as in the EFP01 sample, contained very few microbes, and its particles resembled sand grains more than clay. The L7</w:t>
      </w:r>
      <w:r w:rsidR="00CB5EBF" w:rsidRPr="00650418">
        <w:rPr>
          <w:color w:val="000000" w:themeColor="text1"/>
        </w:rPr>
        <w:t>-</w:t>
      </w:r>
      <w:r w:rsidRPr="00650418">
        <w:rPr>
          <w:color w:val="000000" w:themeColor="text1"/>
        </w:rPr>
        <w:t>SZ2 sample included sediment</w:t>
      </w:r>
      <w:r w:rsidR="00CB5EBF" w:rsidRPr="00650418">
        <w:rPr>
          <w:color w:val="000000" w:themeColor="text1"/>
        </w:rPr>
        <w:t>-</w:t>
      </w:r>
      <w:r w:rsidRPr="00650418">
        <w:rPr>
          <w:color w:val="000000" w:themeColor="text1"/>
        </w:rPr>
        <w:t>only particles measuring 1</w:t>
      </w:r>
      <w:r w:rsidR="00CB5EBF" w:rsidRPr="00650418">
        <w:rPr>
          <w:color w:val="000000" w:themeColor="text1"/>
        </w:rPr>
        <w:t>-</w:t>
      </w:r>
      <w:r w:rsidRPr="00650418">
        <w:rPr>
          <w:color w:val="000000" w:themeColor="text1"/>
        </w:rPr>
        <w:t xml:space="preserve">2 </w:t>
      </w:r>
      <w:r w:rsidR="003663AB" w:rsidRPr="00650418">
        <w:rPr>
          <w:color w:val="000000" w:themeColor="text1"/>
        </w:rPr>
        <w:t xml:space="preserve">µm </w:t>
      </w:r>
      <w:r w:rsidRPr="00650418">
        <w:rPr>
          <w:color w:val="000000" w:themeColor="text1"/>
        </w:rPr>
        <w:t>in size (</w:t>
      </w:r>
      <w:r w:rsidRPr="00650418">
        <w:rPr>
          <w:b/>
          <w:color w:val="000000" w:themeColor="text1"/>
        </w:rPr>
        <w:t>Figure 3.9).</w:t>
      </w:r>
      <w:r w:rsidRPr="00650418">
        <w:rPr>
          <w:color w:val="000000" w:themeColor="text1"/>
        </w:rPr>
        <w:t xml:space="preserve"> </w:t>
      </w:r>
    </w:p>
    <w:p w14:paraId="18B045FC" w14:textId="5A0BF592" w:rsidR="00430559" w:rsidRPr="00650418" w:rsidRDefault="00430559" w:rsidP="00430559">
      <w:pPr>
        <w:spacing w:line="360" w:lineRule="auto"/>
        <w:rPr>
          <w:color w:val="000000" w:themeColor="text1"/>
        </w:rPr>
      </w:pPr>
      <w:r w:rsidRPr="00650418">
        <w:rPr>
          <w:color w:val="000000" w:themeColor="text1"/>
        </w:rPr>
        <w:tab/>
        <w:t>Mixed (biotic</w:t>
      </w:r>
      <w:r w:rsidR="00CB5EBF" w:rsidRPr="00650418">
        <w:rPr>
          <w:color w:val="000000" w:themeColor="text1"/>
        </w:rPr>
        <w:t>-</w:t>
      </w:r>
      <w:r w:rsidRPr="00650418">
        <w:rPr>
          <w:color w:val="000000" w:themeColor="text1"/>
        </w:rPr>
        <w:t>abiotic associations): The L7</w:t>
      </w:r>
      <w:r w:rsidR="00CB5EBF" w:rsidRPr="00650418">
        <w:rPr>
          <w:color w:val="000000" w:themeColor="text1"/>
        </w:rPr>
        <w:t>-</w:t>
      </w:r>
      <w:r w:rsidRPr="00650418">
        <w:rPr>
          <w:color w:val="000000" w:themeColor="text1"/>
        </w:rPr>
        <w:t>SZ2 sample contained sediment particles with attached biological material, including cells, viruses, and vesicles, embedded in mineral aggregates (</w:t>
      </w:r>
      <w:r w:rsidRPr="00650418">
        <w:rPr>
          <w:b/>
          <w:bCs/>
          <w:color w:val="000000" w:themeColor="text1"/>
        </w:rPr>
        <w:t xml:space="preserve">Figures </w:t>
      </w:r>
      <w:r w:rsidR="00434AB8" w:rsidRPr="00650418">
        <w:rPr>
          <w:b/>
          <w:bCs/>
          <w:color w:val="000000" w:themeColor="text1"/>
        </w:rPr>
        <w:t>3</w:t>
      </w:r>
      <w:r w:rsidRPr="00650418">
        <w:rPr>
          <w:b/>
          <w:bCs/>
          <w:color w:val="000000" w:themeColor="text1"/>
        </w:rPr>
        <w:t xml:space="preserve">.6 </w:t>
      </w:r>
      <w:r w:rsidR="00A817F2" w:rsidRPr="00650418">
        <w:rPr>
          <w:b/>
          <w:bCs/>
          <w:color w:val="000000" w:themeColor="text1"/>
        </w:rPr>
        <w:t>(</w:t>
      </w:r>
      <w:r w:rsidRPr="00650418">
        <w:rPr>
          <w:b/>
          <w:bCs/>
          <w:color w:val="000000" w:themeColor="text1"/>
        </w:rPr>
        <w:t>Bottom</w:t>
      </w:r>
      <w:r w:rsidR="00A817F2" w:rsidRPr="00650418">
        <w:rPr>
          <w:b/>
          <w:bCs/>
          <w:color w:val="000000" w:themeColor="text1"/>
        </w:rPr>
        <w:t xml:space="preserve">) </w:t>
      </w:r>
      <w:r w:rsidRPr="00650418">
        <w:rPr>
          <w:b/>
          <w:bCs/>
          <w:color w:val="000000" w:themeColor="text1"/>
        </w:rPr>
        <w:t xml:space="preserve">and </w:t>
      </w:r>
      <w:r w:rsidR="00434AB8" w:rsidRPr="00650418">
        <w:rPr>
          <w:b/>
          <w:bCs/>
          <w:color w:val="000000" w:themeColor="text1"/>
        </w:rPr>
        <w:t>3</w:t>
      </w:r>
      <w:r w:rsidRPr="00650418">
        <w:rPr>
          <w:b/>
          <w:bCs/>
          <w:color w:val="000000" w:themeColor="text1"/>
        </w:rPr>
        <w:t>.7A</w:t>
      </w:r>
      <w:r w:rsidRPr="00650418">
        <w:rPr>
          <w:color w:val="000000" w:themeColor="text1"/>
        </w:rPr>
        <w:t>). Virus particles were frequently found attached to sediment in multiple samples. In M5</w:t>
      </w:r>
      <w:r w:rsidR="00CB5EBF" w:rsidRPr="00650418">
        <w:rPr>
          <w:color w:val="000000" w:themeColor="text1"/>
        </w:rPr>
        <w:t>-</w:t>
      </w:r>
      <w:r w:rsidRPr="00650418">
        <w:rPr>
          <w:color w:val="000000" w:themeColor="text1"/>
        </w:rPr>
        <w:t xml:space="preserve">SZ2, a colloidal particle (about 0.6 x 0.85 </w:t>
      </w:r>
      <w:r w:rsidR="003663AB" w:rsidRPr="00650418">
        <w:rPr>
          <w:color w:val="000000" w:themeColor="text1"/>
        </w:rPr>
        <w:t>µm</w:t>
      </w:r>
      <w:r w:rsidRPr="00650418">
        <w:rPr>
          <w:color w:val="000000" w:themeColor="text1"/>
        </w:rPr>
        <w:t>) appeared to host a lone virus (</w:t>
      </w:r>
      <w:r w:rsidRPr="00650418">
        <w:rPr>
          <w:b/>
          <w:color w:val="000000" w:themeColor="text1"/>
        </w:rPr>
        <w:t>Figure 3.5B</w:t>
      </w:r>
      <w:r w:rsidRPr="00650418">
        <w:rPr>
          <w:color w:val="000000" w:themeColor="text1"/>
        </w:rPr>
        <w:t>), indicating a direct mineral</w:t>
      </w:r>
      <w:r w:rsidR="00CB5EBF" w:rsidRPr="00650418">
        <w:rPr>
          <w:color w:val="000000" w:themeColor="text1"/>
        </w:rPr>
        <w:t>-</w:t>
      </w:r>
      <w:r w:rsidRPr="00650418">
        <w:rPr>
          <w:color w:val="000000" w:themeColor="text1"/>
        </w:rPr>
        <w:t>viral interaction. Both L8</w:t>
      </w:r>
      <w:r w:rsidR="00CB5EBF" w:rsidRPr="00650418">
        <w:rPr>
          <w:color w:val="000000" w:themeColor="text1"/>
        </w:rPr>
        <w:t>-</w:t>
      </w:r>
      <w:r w:rsidRPr="00650418">
        <w:rPr>
          <w:color w:val="000000" w:themeColor="text1"/>
        </w:rPr>
        <w:t>SZ2 and M5</w:t>
      </w:r>
      <w:r w:rsidR="00CB5EBF" w:rsidRPr="00650418">
        <w:rPr>
          <w:color w:val="000000" w:themeColor="text1"/>
        </w:rPr>
        <w:t>-</w:t>
      </w:r>
      <w:r w:rsidRPr="00650418">
        <w:rPr>
          <w:color w:val="000000" w:themeColor="text1"/>
        </w:rPr>
        <w:t>SZ2 samples contained viruses attached to either sediment or bacteria, either freely floating or bound to mineral surfaces. Some aggregates in U1 and U2 appeared to be composed of amorphous organic material mixed with abiotic colloids, further emphasizing the presence of mixed organic</w:t>
      </w:r>
      <w:r w:rsidR="00CB5EBF" w:rsidRPr="00650418">
        <w:rPr>
          <w:color w:val="000000" w:themeColor="text1"/>
        </w:rPr>
        <w:t>-</w:t>
      </w:r>
      <w:r w:rsidRPr="00650418">
        <w:rPr>
          <w:color w:val="000000" w:themeColor="text1"/>
        </w:rPr>
        <w:t>inorganic colloids. The U2</w:t>
      </w:r>
      <w:r w:rsidR="00CB5EBF" w:rsidRPr="00650418">
        <w:rPr>
          <w:color w:val="000000" w:themeColor="text1"/>
        </w:rPr>
        <w:t>-</w:t>
      </w:r>
      <w:r w:rsidRPr="00650418">
        <w:rPr>
          <w:color w:val="000000" w:themeColor="text1"/>
        </w:rPr>
        <w:t>SZ2 sample contained no detectable microbes and very few particles, primarily consisting of stacked, plate</w:t>
      </w:r>
      <w:r w:rsidR="00CB5EBF" w:rsidRPr="00650418">
        <w:rPr>
          <w:color w:val="000000" w:themeColor="text1"/>
        </w:rPr>
        <w:t>-</w:t>
      </w:r>
      <w:r w:rsidRPr="00650418">
        <w:rPr>
          <w:color w:val="000000" w:themeColor="text1"/>
        </w:rPr>
        <w:t>like clay minerals (</w:t>
      </w:r>
      <w:r w:rsidRPr="00650418">
        <w:rPr>
          <w:b/>
          <w:bCs/>
          <w:color w:val="000000" w:themeColor="text1"/>
        </w:rPr>
        <w:t xml:space="preserve">Figure </w:t>
      </w:r>
      <w:r w:rsidR="009E5B37" w:rsidRPr="00650418">
        <w:rPr>
          <w:b/>
          <w:bCs/>
          <w:color w:val="000000" w:themeColor="text1"/>
        </w:rPr>
        <w:t>3.</w:t>
      </w:r>
      <w:r w:rsidRPr="00650418">
        <w:rPr>
          <w:b/>
          <w:bCs/>
          <w:color w:val="000000" w:themeColor="text1"/>
        </w:rPr>
        <w:t>11</w:t>
      </w:r>
      <w:r w:rsidRPr="00650418">
        <w:rPr>
          <w:color w:val="000000" w:themeColor="text1"/>
        </w:rPr>
        <w:t>). Both U</w:t>
      </w:r>
      <w:r w:rsidR="00CB5EBF" w:rsidRPr="00650418">
        <w:rPr>
          <w:color w:val="000000" w:themeColor="text1"/>
        </w:rPr>
        <w:t>-</w:t>
      </w:r>
      <w:r w:rsidRPr="00650418">
        <w:rPr>
          <w:color w:val="000000" w:themeColor="text1"/>
        </w:rPr>
        <w:t>SZ2 and U2</w:t>
      </w:r>
      <w:r w:rsidR="00CB5EBF" w:rsidRPr="00650418">
        <w:rPr>
          <w:color w:val="000000" w:themeColor="text1"/>
        </w:rPr>
        <w:t>-</w:t>
      </w:r>
      <w:r w:rsidRPr="00650418">
        <w:rPr>
          <w:color w:val="000000" w:themeColor="text1"/>
        </w:rPr>
        <w:t>SZ2 samples contained abiotic particles, including plate</w:t>
      </w:r>
      <w:r w:rsidR="00CB5EBF" w:rsidRPr="00650418">
        <w:rPr>
          <w:color w:val="000000" w:themeColor="text1"/>
        </w:rPr>
        <w:t>-</w:t>
      </w:r>
      <w:r w:rsidRPr="00650418">
        <w:rPr>
          <w:color w:val="000000" w:themeColor="text1"/>
        </w:rPr>
        <w:t>like clay fragments (</w:t>
      </w:r>
      <w:r w:rsidRPr="00650418">
        <w:rPr>
          <w:b/>
          <w:bCs/>
          <w:color w:val="000000" w:themeColor="text1"/>
        </w:rPr>
        <w:t xml:space="preserve">Figures </w:t>
      </w:r>
      <w:r w:rsidR="009E5B37" w:rsidRPr="00650418">
        <w:rPr>
          <w:b/>
          <w:bCs/>
          <w:color w:val="000000" w:themeColor="text1"/>
        </w:rPr>
        <w:t>3</w:t>
      </w:r>
      <w:r w:rsidRPr="00650418">
        <w:rPr>
          <w:b/>
          <w:bCs/>
          <w:color w:val="000000" w:themeColor="text1"/>
        </w:rPr>
        <w:t>.11B, C, and D),</w:t>
      </w:r>
      <w:r w:rsidRPr="00650418">
        <w:rPr>
          <w:color w:val="000000" w:themeColor="text1"/>
        </w:rPr>
        <w:t xml:space="preserve"> which were classified as primary colloids resulting from sediment fragmentation. Secondary colloids, such as nanospheres formed by mineral precipitation, were observed in U2 wells (</w:t>
      </w:r>
      <w:r w:rsidRPr="00650418">
        <w:rPr>
          <w:b/>
          <w:color w:val="000000" w:themeColor="text1"/>
        </w:rPr>
        <w:t>Figure 3.</w:t>
      </w:r>
      <w:r w:rsidRPr="00650418">
        <w:rPr>
          <w:b/>
          <w:bCs/>
          <w:color w:val="000000" w:themeColor="text1"/>
        </w:rPr>
        <w:t>11A)</w:t>
      </w:r>
      <w:r w:rsidRPr="00650418">
        <w:rPr>
          <w:color w:val="000000" w:themeColor="text1"/>
        </w:rPr>
        <w:t>.</w:t>
      </w:r>
    </w:p>
    <w:p w14:paraId="3D7995AA" w14:textId="758F8466" w:rsidR="00430559" w:rsidRPr="00650418" w:rsidRDefault="00430559" w:rsidP="00430559">
      <w:pPr>
        <w:spacing w:line="360" w:lineRule="auto"/>
        <w:rPr>
          <w:color w:val="000000" w:themeColor="text1"/>
        </w:rPr>
      </w:pPr>
      <w:r w:rsidRPr="00650418">
        <w:rPr>
          <w:color w:val="000000" w:themeColor="text1"/>
        </w:rPr>
        <w:tab/>
        <w:t>The samples varied significantly in composition, with L8</w:t>
      </w:r>
      <w:r w:rsidR="00CB5EBF" w:rsidRPr="00650418">
        <w:rPr>
          <w:color w:val="000000" w:themeColor="text1"/>
        </w:rPr>
        <w:t>-</w:t>
      </w:r>
      <w:r w:rsidRPr="00650418">
        <w:rPr>
          <w:color w:val="000000" w:themeColor="text1"/>
        </w:rPr>
        <w:t>SZ2 showing the highest microbial diversity and EFP01 and U2</w:t>
      </w:r>
      <w:r w:rsidR="00CB5EBF" w:rsidRPr="00650418">
        <w:rPr>
          <w:color w:val="000000" w:themeColor="text1"/>
        </w:rPr>
        <w:t>-</w:t>
      </w:r>
      <w:r w:rsidRPr="00650418">
        <w:rPr>
          <w:color w:val="000000" w:themeColor="text1"/>
        </w:rPr>
        <w:t>SZ2 being predominantly abiotic. Virus</w:t>
      </w:r>
      <w:r w:rsidR="00CB5EBF" w:rsidRPr="00650418">
        <w:rPr>
          <w:color w:val="000000" w:themeColor="text1"/>
        </w:rPr>
        <w:t>-</w:t>
      </w:r>
      <w:r w:rsidRPr="00650418">
        <w:rPr>
          <w:color w:val="000000" w:themeColor="text1"/>
        </w:rPr>
        <w:t xml:space="preserve">mineral associations were recurrent in L7, L8, and M5 samples. We found that clay fragments (primary colloids) were the main type present in U1, U2, and EFP01. In addition, U2 contained secondary colloids that appeared as </w:t>
      </w:r>
      <w:r w:rsidR="006D4D1A" w:rsidRPr="00650418">
        <w:rPr>
          <w:color w:val="000000" w:themeColor="text1"/>
        </w:rPr>
        <w:t>tiny, precipitated</w:t>
      </w:r>
      <w:r w:rsidRPr="00650418">
        <w:rPr>
          <w:color w:val="000000" w:themeColor="text1"/>
        </w:rPr>
        <w:t xml:space="preserve"> spheres. This mix suggests that both mineral processes and biological activity are shaping the colloid population.</w:t>
      </w:r>
    </w:p>
    <w:p w14:paraId="57A887FB" w14:textId="0ADA8FC8" w:rsidR="00430559" w:rsidRPr="00650418" w:rsidRDefault="00430559" w:rsidP="001E0181">
      <w:pPr>
        <w:pStyle w:val="HTMLPreformatted"/>
        <w:shd w:val="clear" w:color="auto" w:fill="FFFFFF"/>
        <w:spacing w:line="360" w:lineRule="auto"/>
        <w:outlineLvl w:val="2"/>
        <w:rPr>
          <w:rFonts w:ascii="Times New Roman" w:hAnsi="Times New Roman" w:cs="Times New Roman"/>
          <w:b/>
          <w:bCs/>
          <w:color w:val="000000" w:themeColor="text1"/>
          <w:sz w:val="24"/>
          <w:szCs w:val="24"/>
          <w:shd w:val="clear" w:color="auto" w:fill="FFFFFF"/>
        </w:rPr>
      </w:pPr>
      <w:bookmarkStart w:id="78" w:name="_Toc211941774"/>
      <w:r w:rsidRPr="00650418">
        <w:rPr>
          <w:rFonts w:ascii="Times New Roman" w:hAnsi="Times New Roman" w:cs="Times New Roman"/>
          <w:b/>
          <w:bCs/>
          <w:color w:val="000000" w:themeColor="text1"/>
          <w:sz w:val="24"/>
          <w:szCs w:val="24"/>
          <w:shd w:val="clear" w:color="auto" w:fill="FFFFFF"/>
        </w:rPr>
        <w:lastRenderedPageBreak/>
        <w:t>Distribution of Attached vs. Free Viruses</w:t>
      </w:r>
      <w:bookmarkEnd w:id="78"/>
    </w:p>
    <w:p w14:paraId="7775950D" w14:textId="1657EB92" w:rsidR="00430559" w:rsidRPr="00650418" w:rsidRDefault="00430559" w:rsidP="00430559">
      <w:pPr>
        <w:spacing w:line="360" w:lineRule="auto"/>
        <w:rPr>
          <w:color w:val="000000" w:themeColor="text1"/>
        </w:rPr>
      </w:pPr>
      <w:r w:rsidRPr="00650418">
        <w:rPr>
          <w:color w:val="000000" w:themeColor="text1"/>
        </w:rPr>
        <w:tab/>
        <w:t>TEM provided rare in situ visualization of virus</w:t>
      </w:r>
      <w:r w:rsidR="00CB5EBF" w:rsidRPr="00650418">
        <w:rPr>
          <w:color w:val="000000" w:themeColor="text1"/>
        </w:rPr>
        <w:t>-</w:t>
      </w:r>
      <w:r w:rsidRPr="00650418">
        <w:rPr>
          <w:color w:val="000000" w:themeColor="text1"/>
        </w:rPr>
        <w:t>colloid interactions in fractured aquifers. A total of 18 viruses were observed across wells. Attachment frequencies were highly heterogeneous: L7</w:t>
      </w:r>
      <w:r w:rsidR="00CB5EBF" w:rsidRPr="00650418">
        <w:rPr>
          <w:color w:val="000000" w:themeColor="text1"/>
        </w:rPr>
        <w:t>-</w:t>
      </w:r>
      <w:r w:rsidRPr="00650418">
        <w:rPr>
          <w:color w:val="000000" w:themeColor="text1"/>
        </w:rPr>
        <w:t>SZ2 was dominated by attached viruses (9.5 attached vs. 1.5 free), L8</w:t>
      </w:r>
      <w:r w:rsidR="00CB5EBF" w:rsidRPr="00650418">
        <w:rPr>
          <w:color w:val="000000" w:themeColor="text1"/>
        </w:rPr>
        <w:t>-</w:t>
      </w:r>
      <w:r w:rsidRPr="00650418">
        <w:rPr>
          <w:color w:val="000000" w:themeColor="text1"/>
        </w:rPr>
        <w:t>SZ2 contained only free viruses (n = 2), M5</w:t>
      </w:r>
      <w:r w:rsidR="00CB5EBF" w:rsidRPr="00650418">
        <w:rPr>
          <w:color w:val="000000" w:themeColor="text1"/>
        </w:rPr>
        <w:t>-</w:t>
      </w:r>
      <w:r w:rsidRPr="00650418">
        <w:rPr>
          <w:color w:val="000000" w:themeColor="text1"/>
        </w:rPr>
        <w:t>SZ2 exhibited a mix but was free</w:t>
      </w:r>
      <w:r w:rsidR="00CB5EBF" w:rsidRPr="00650418">
        <w:rPr>
          <w:color w:val="000000" w:themeColor="text1"/>
        </w:rPr>
        <w:t>-</w:t>
      </w:r>
      <w:r w:rsidRPr="00650418">
        <w:rPr>
          <w:color w:val="000000" w:themeColor="text1"/>
        </w:rPr>
        <w:t>dominated (3 free, 1 attached), and U2</w:t>
      </w:r>
      <w:r w:rsidR="00CB5EBF" w:rsidRPr="00650418">
        <w:rPr>
          <w:color w:val="000000" w:themeColor="text1"/>
        </w:rPr>
        <w:t>-</w:t>
      </w:r>
      <w:r w:rsidRPr="00650418">
        <w:rPr>
          <w:color w:val="000000" w:themeColor="text1"/>
        </w:rPr>
        <w:t>SZ1 contained only attached viruses (n = 1).</w:t>
      </w:r>
    </w:p>
    <w:p w14:paraId="74E41100" w14:textId="0E1F5EBA" w:rsidR="00430559" w:rsidRPr="00650418" w:rsidRDefault="0024507C" w:rsidP="00430559">
      <w:pPr>
        <w:spacing w:line="360" w:lineRule="auto"/>
        <w:rPr>
          <w:color w:val="000000" w:themeColor="text1"/>
        </w:rPr>
      </w:pPr>
      <w:r w:rsidRPr="00650418">
        <w:rPr>
          <w:color w:val="000000" w:themeColor="text1"/>
        </w:rPr>
        <w:tab/>
      </w:r>
      <w:r w:rsidR="00430559" w:rsidRPr="00650418">
        <w:rPr>
          <w:color w:val="000000" w:themeColor="text1"/>
        </w:rPr>
        <w:t>The distribution of attached versus free viruses differed significantly among wells (χ</w:t>
      </w:r>
      <w:r w:rsidR="009E733E" w:rsidRPr="00650418">
        <w:rPr>
          <w:color w:val="000000" w:themeColor="text1"/>
          <w:vertAlign w:val="superscript"/>
        </w:rPr>
        <w:t>2</w:t>
      </w:r>
      <w:r w:rsidR="00430559" w:rsidRPr="00650418">
        <w:rPr>
          <w:color w:val="000000" w:themeColor="text1"/>
        </w:rPr>
        <w:t xml:space="preserve"> = 14.26, df = 3, p = 0.0026). </w:t>
      </w:r>
      <w:r w:rsidR="00964DB6" w:rsidRPr="00650418">
        <w:rPr>
          <w:color w:val="000000" w:themeColor="text1"/>
        </w:rPr>
        <w:t xml:space="preserve"> An exploratory χ</w:t>
      </w:r>
      <w:r w:rsidR="009E733E" w:rsidRPr="00650418">
        <w:rPr>
          <w:color w:val="000000" w:themeColor="text1"/>
          <w:vertAlign w:val="superscript"/>
        </w:rPr>
        <w:t>2</w:t>
      </w:r>
      <w:r w:rsidR="00964DB6" w:rsidRPr="00650418">
        <w:rPr>
          <w:color w:val="000000" w:themeColor="text1"/>
        </w:rPr>
        <w:t xml:space="preserve"> suggested</w:t>
      </w:r>
      <w:r w:rsidR="002A7CEA" w:rsidRPr="00650418">
        <w:rPr>
          <w:color w:val="000000" w:themeColor="text1"/>
        </w:rPr>
        <w:t xml:space="preserve"> that</w:t>
      </w:r>
      <w:r w:rsidR="00964DB6" w:rsidRPr="00650418">
        <w:rPr>
          <w:color w:val="000000" w:themeColor="text1"/>
        </w:rPr>
        <w:t xml:space="preserve"> heterogeneity, but inference relies on the exact pairwise Fisher tests reported above. </w:t>
      </w:r>
      <w:r w:rsidR="00430559" w:rsidRPr="00650418">
        <w:rPr>
          <w:color w:val="000000" w:themeColor="text1"/>
        </w:rPr>
        <w:t>L7</w:t>
      </w:r>
      <w:r w:rsidR="00CB5EBF" w:rsidRPr="00650418">
        <w:rPr>
          <w:color w:val="000000" w:themeColor="text1"/>
        </w:rPr>
        <w:t>-</w:t>
      </w:r>
      <w:r w:rsidR="00430559" w:rsidRPr="00650418">
        <w:rPr>
          <w:color w:val="000000" w:themeColor="text1"/>
        </w:rPr>
        <w:t>SZ2 contained more attached viruses and fewer free viruses than expected under a random distribution, whereas L8</w:t>
      </w:r>
      <w:r w:rsidR="00CB5EBF" w:rsidRPr="00650418">
        <w:rPr>
          <w:color w:val="000000" w:themeColor="text1"/>
        </w:rPr>
        <w:t>-</w:t>
      </w:r>
      <w:r w:rsidR="00430559" w:rsidRPr="00650418">
        <w:rPr>
          <w:color w:val="000000" w:themeColor="text1"/>
        </w:rPr>
        <w:t>SZ2 and M5</w:t>
      </w:r>
      <w:r w:rsidR="00CB5EBF" w:rsidRPr="00650418">
        <w:rPr>
          <w:color w:val="000000" w:themeColor="text1"/>
        </w:rPr>
        <w:t>-</w:t>
      </w:r>
      <w:r w:rsidR="00430559" w:rsidRPr="00650418">
        <w:rPr>
          <w:color w:val="000000" w:themeColor="text1"/>
        </w:rPr>
        <w:t>SZ2 were enriched in free viruses. U2</w:t>
      </w:r>
      <w:r w:rsidR="00CB5EBF" w:rsidRPr="00650418">
        <w:rPr>
          <w:color w:val="000000" w:themeColor="text1"/>
        </w:rPr>
        <w:t>-</w:t>
      </w:r>
      <w:r w:rsidR="00430559" w:rsidRPr="00650418">
        <w:rPr>
          <w:color w:val="000000" w:themeColor="text1"/>
        </w:rPr>
        <w:t>SZ1 contained only attached viruses, similar to L7</w:t>
      </w:r>
      <w:r w:rsidR="00CB5EBF" w:rsidRPr="00650418">
        <w:rPr>
          <w:color w:val="000000" w:themeColor="text1"/>
        </w:rPr>
        <w:t>-</w:t>
      </w:r>
      <w:r w:rsidR="00430559" w:rsidRPr="00650418">
        <w:rPr>
          <w:color w:val="000000" w:themeColor="text1"/>
        </w:rPr>
        <w:t>SZ2.</w:t>
      </w:r>
    </w:p>
    <w:p w14:paraId="434BCA55" w14:textId="0735BCAF" w:rsidR="0024557A" w:rsidRPr="00650418" w:rsidRDefault="00430559" w:rsidP="001122DB">
      <w:pPr>
        <w:spacing w:line="360" w:lineRule="auto"/>
        <w:rPr>
          <w:b/>
          <w:bCs/>
          <w:color w:val="000000" w:themeColor="text1"/>
        </w:rPr>
      </w:pPr>
      <w:r w:rsidRPr="00650418">
        <w:rPr>
          <w:color w:val="000000" w:themeColor="text1"/>
        </w:rPr>
        <w:t>Pairwise Fisher’s exact tests identified significant differences between specific wells. L7</w:t>
      </w:r>
      <w:r w:rsidR="00CB5EBF" w:rsidRPr="00650418">
        <w:rPr>
          <w:color w:val="000000" w:themeColor="text1"/>
        </w:rPr>
        <w:t>-</w:t>
      </w:r>
      <w:r w:rsidRPr="00650418">
        <w:rPr>
          <w:color w:val="000000" w:themeColor="text1"/>
        </w:rPr>
        <w:t>SZ2 had a significantly higher proportion of attached viruses compared to L8</w:t>
      </w:r>
      <w:r w:rsidR="00CB5EBF" w:rsidRPr="00650418">
        <w:rPr>
          <w:color w:val="000000" w:themeColor="text1"/>
        </w:rPr>
        <w:t>-</w:t>
      </w:r>
      <w:r w:rsidRPr="00650418">
        <w:rPr>
          <w:color w:val="000000" w:themeColor="text1"/>
        </w:rPr>
        <w:t>SZ2 (odds ratio = ∞, p = 0.0128) and M5</w:t>
      </w:r>
      <w:r w:rsidR="00CB5EBF" w:rsidRPr="00650418">
        <w:rPr>
          <w:color w:val="000000" w:themeColor="text1"/>
        </w:rPr>
        <w:t>-</w:t>
      </w:r>
      <w:r w:rsidRPr="00650418">
        <w:rPr>
          <w:color w:val="000000" w:themeColor="text1"/>
        </w:rPr>
        <w:t>SZ2 (odds ratio = ∞, p = 0.0088). No significant difference was detected between L7</w:t>
      </w:r>
      <w:r w:rsidR="00CB5EBF" w:rsidRPr="00650418">
        <w:rPr>
          <w:color w:val="000000" w:themeColor="text1"/>
        </w:rPr>
        <w:t>-</w:t>
      </w:r>
      <w:r w:rsidRPr="00650418">
        <w:rPr>
          <w:color w:val="000000" w:themeColor="text1"/>
        </w:rPr>
        <w:t>SZ2 and U2</w:t>
      </w:r>
      <w:r w:rsidR="00CB5EBF" w:rsidRPr="00650418">
        <w:rPr>
          <w:color w:val="000000" w:themeColor="text1"/>
        </w:rPr>
        <w:t>-</w:t>
      </w:r>
      <w:r w:rsidRPr="00650418">
        <w:rPr>
          <w:color w:val="000000" w:themeColor="text1"/>
        </w:rPr>
        <w:t>SZ1 (p = 1.0000), consistent with both being dominated by attached viruses. Comparisons between L8</w:t>
      </w:r>
      <w:r w:rsidR="00CB5EBF" w:rsidRPr="00650418">
        <w:rPr>
          <w:color w:val="000000" w:themeColor="text1"/>
        </w:rPr>
        <w:t>-</w:t>
      </w:r>
      <w:r w:rsidRPr="00650418">
        <w:rPr>
          <w:color w:val="000000" w:themeColor="text1"/>
        </w:rPr>
        <w:t>SZ2 and M5</w:t>
      </w:r>
      <w:r w:rsidR="00CB5EBF" w:rsidRPr="00650418">
        <w:rPr>
          <w:color w:val="000000" w:themeColor="text1"/>
        </w:rPr>
        <w:t>-</w:t>
      </w:r>
      <w:r w:rsidRPr="00650418">
        <w:rPr>
          <w:color w:val="000000" w:themeColor="text1"/>
        </w:rPr>
        <w:t>SZ2, L8</w:t>
      </w:r>
      <w:r w:rsidR="00CB5EBF" w:rsidRPr="00650418">
        <w:rPr>
          <w:color w:val="000000" w:themeColor="text1"/>
        </w:rPr>
        <w:t>-</w:t>
      </w:r>
      <w:r w:rsidRPr="00650418">
        <w:rPr>
          <w:color w:val="000000" w:themeColor="text1"/>
        </w:rPr>
        <w:t>SZ2 and U2</w:t>
      </w:r>
      <w:r w:rsidR="00CB5EBF" w:rsidRPr="00650418">
        <w:rPr>
          <w:color w:val="000000" w:themeColor="text1"/>
        </w:rPr>
        <w:t>-</w:t>
      </w:r>
      <w:r w:rsidRPr="00650418">
        <w:rPr>
          <w:color w:val="000000" w:themeColor="text1"/>
        </w:rPr>
        <w:t>SZ1, and M5</w:t>
      </w:r>
      <w:r w:rsidR="00CB5EBF" w:rsidRPr="00650418">
        <w:rPr>
          <w:color w:val="000000" w:themeColor="text1"/>
        </w:rPr>
        <w:t>-</w:t>
      </w:r>
      <w:r w:rsidRPr="00650418">
        <w:rPr>
          <w:color w:val="000000" w:themeColor="text1"/>
        </w:rPr>
        <w:t>SZ2 and U2</w:t>
      </w:r>
      <w:r w:rsidR="00CB5EBF" w:rsidRPr="00650418">
        <w:rPr>
          <w:color w:val="000000" w:themeColor="text1"/>
        </w:rPr>
        <w:t>-</w:t>
      </w:r>
      <w:r w:rsidRPr="00650418">
        <w:rPr>
          <w:color w:val="000000" w:themeColor="text1"/>
        </w:rPr>
        <w:t>SZ1 were not significant (p &gt; 0.3), likely reflecting the small sample sizes in these groups</w:t>
      </w:r>
      <w:r w:rsidR="00A971EA" w:rsidRPr="00650418">
        <w:rPr>
          <w:color w:val="000000" w:themeColor="text1"/>
        </w:rPr>
        <w:t xml:space="preserve"> </w:t>
      </w:r>
      <w:r w:rsidR="00A971EA" w:rsidRPr="00650418">
        <w:rPr>
          <w:b/>
          <w:bCs/>
          <w:color w:val="000000" w:themeColor="text1"/>
        </w:rPr>
        <w:t>(Table 3.5)</w:t>
      </w:r>
    </w:p>
    <w:p w14:paraId="1BAC0B40" w14:textId="2A45654B" w:rsidR="00430559" w:rsidRPr="00650418" w:rsidRDefault="00430559" w:rsidP="00CE754B">
      <w:pPr>
        <w:pStyle w:val="HTMLPreformatted"/>
        <w:shd w:val="clear" w:color="auto" w:fill="FFFFFF"/>
        <w:spacing w:line="360" w:lineRule="auto"/>
        <w:outlineLvl w:val="2"/>
        <w:rPr>
          <w:rFonts w:ascii="Times New Roman" w:hAnsi="Times New Roman" w:cs="Times New Roman"/>
          <w:b/>
          <w:bCs/>
          <w:color w:val="000000" w:themeColor="text1"/>
          <w:sz w:val="24"/>
          <w:szCs w:val="24"/>
        </w:rPr>
      </w:pPr>
      <w:bookmarkStart w:id="79" w:name="_Toc211941775"/>
      <w:r w:rsidRPr="00650418">
        <w:rPr>
          <w:rFonts w:ascii="Times New Roman" w:hAnsi="Times New Roman" w:cs="Times New Roman"/>
          <w:b/>
          <w:bCs/>
          <w:color w:val="000000" w:themeColor="text1"/>
          <w:sz w:val="24"/>
          <w:szCs w:val="24"/>
        </w:rPr>
        <w:t>Pairwise Fisher’s Exact Test Results</w:t>
      </w:r>
      <w:bookmarkEnd w:id="79"/>
    </w:p>
    <w:p w14:paraId="4F9302BF" w14:textId="4EDB5BC6" w:rsidR="00430559" w:rsidRPr="00650418" w:rsidRDefault="00A031E3" w:rsidP="00CE754B">
      <w:pPr>
        <w:pStyle w:val="HTMLPreformatted"/>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 xml:space="preserve">Pairwise Fisher’s test results were following: </w:t>
      </w:r>
      <w:r w:rsidR="00430559" w:rsidRPr="00650418">
        <w:rPr>
          <w:rFonts w:ascii="Times New Roman" w:hAnsi="Times New Roman" w:cs="Times New Roman"/>
          <w:color w:val="000000" w:themeColor="text1"/>
          <w:sz w:val="24"/>
          <w:szCs w:val="24"/>
        </w:rPr>
        <w:t>L7</w:t>
      </w:r>
      <w:r w:rsidR="00CB5EBF" w:rsidRPr="00650418">
        <w:rPr>
          <w:rFonts w:ascii="Times New Roman" w:hAnsi="Times New Roman" w:cs="Times New Roman"/>
          <w:color w:val="000000" w:themeColor="text1"/>
          <w:sz w:val="24"/>
          <w:szCs w:val="24"/>
        </w:rPr>
        <w:t>-</w:t>
      </w:r>
      <w:r w:rsidR="00430559" w:rsidRPr="00650418">
        <w:rPr>
          <w:rFonts w:ascii="Times New Roman" w:hAnsi="Times New Roman" w:cs="Times New Roman"/>
          <w:color w:val="000000" w:themeColor="text1"/>
          <w:sz w:val="24"/>
          <w:szCs w:val="24"/>
        </w:rPr>
        <w:t>SZ2 vs L8</w:t>
      </w:r>
      <w:r w:rsidR="00CB5EBF" w:rsidRPr="00650418">
        <w:rPr>
          <w:rFonts w:ascii="Times New Roman" w:hAnsi="Times New Roman" w:cs="Times New Roman"/>
          <w:color w:val="000000" w:themeColor="text1"/>
          <w:sz w:val="24"/>
          <w:szCs w:val="24"/>
        </w:rPr>
        <w:t>-</w:t>
      </w:r>
      <w:r w:rsidR="00430559" w:rsidRPr="00650418">
        <w:rPr>
          <w:rFonts w:ascii="Times New Roman" w:hAnsi="Times New Roman" w:cs="Times New Roman"/>
          <w:color w:val="000000" w:themeColor="text1"/>
          <w:sz w:val="24"/>
          <w:szCs w:val="24"/>
        </w:rPr>
        <w:t>SZ2: odds ratio=inf, p=0.0128</w:t>
      </w:r>
      <w:r w:rsidR="00CE754B" w:rsidRPr="00650418">
        <w:rPr>
          <w:rFonts w:ascii="Times New Roman" w:hAnsi="Times New Roman" w:cs="Times New Roman"/>
          <w:color w:val="000000" w:themeColor="text1"/>
          <w:sz w:val="24"/>
          <w:szCs w:val="24"/>
        </w:rPr>
        <w:t xml:space="preserve">. </w:t>
      </w:r>
      <w:r w:rsidR="00430559" w:rsidRPr="00650418">
        <w:rPr>
          <w:rFonts w:ascii="Times New Roman" w:hAnsi="Times New Roman" w:cs="Times New Roman"/>
          <w:color w:val="000000" w:themeColor="text1"/>
          <w:sz w:val="24"/>
          <w:szCs w:val="24"/>
        </w:rPr>
        <w:t>L7</w:t>
      </w:r>
      <w:r w:rsidR="00CB5EBF" w:rsidRPr="00650418">
        <w:rPr>
          <w:rFonts w:ascii="Times New Roman" w:hAnsi="Times New Roman" w:cs="Times New Roman"/>
          <w:color w:val="000000" w:themeColor="text1"/>
          <w:sz w:val="24"/>
          <w:szCs w:val="24"/>
        </w:rPr>
        <w:t>-</w:t>
      </w:r>
      <w:r w:rsidR="00430559" w:rsidRPr="00650418">
        <w:rPr>
          <w:rFonts w:ascii="Times New Roman" w:hAnsi="Times New Roman" w:cs="Times New Roman"/>
          <w:color w:val="000000" w:themeColor="text1"/>
          <w:sz w:val="24"/>
          <w:szCs w:val="24"/>
        </w:rPr>
        <w:t>SZ2 vs M5</w:t>
      </w:r>
      <w:r w:rsidR="00CB5EBF" w:rsidRPr="00650418">
        <w:rPr>
          <w:rFonts w:ascii="Times New Roman" w:hAnsi="Times New Roman" w:cs="Times New Roman"/>
          <w:color w:val="000000" w:themeColor="text1"/>
          <w:sz w:val="24"/>
          <w:szCs w:val="24"/>
        </w:rPr>
        <w:t>-</w:t>
      </w:r>
      <w:r w:rsidR="00430559" w:rsidRPr="00650418">
        <w:rPr>
          <w:rFonts w:ascii="Times New Roman" w:hAnsi="Times New Roman" w:cs="Times New Roman"/>
          <w:color w:val="000000" w:themeColor="text1"/>
          <w:sz w:val="24"/>
          <w:szCs w:val="24"/>
        </w:rPr>
        <w:t>SZ2: odds ratio=inf, p=0.0088</w:t>
      </w:r>
      <w:r w:rsidRPr="00650418">
        <w:rPr>
          <w:rFonts w:ascii="Times New Roman" w:hAnsi="Times New Roman" w:cs="Times New Roman"/>
          <w:color w:val="000000" w:themeColor="text1"/>
          <w:sz w:val="24"/>
          <w:szCs w:val="24"/>
        </w:rPr>
        <w:t xml:space="preserve">. </w:t>
      </w:r>
      <w:r w:rsidR="00430559" w:rsidRPr="00650418">
        <w:rPr>
          <w:rFonts w:ascii="Times New Roman" w:hAnsi="Times New Roman" w:cs="Times New Roman"/>
          <w:color w:val="000000" w:themeColor="text1"/>
          <w:sz w:val="24"/>
          <w:szCs w:val="24"/>
        </w:rPr>
        <w:t>L7</w:t>
      </w:r>
      <w:r w:rsidR="00CB5EBF" w:rsidRPr="00650418">
        <w:rPr>
          <w:rFonts w:ascii="Times New Roman" w:hAnsi="Times New Roman" w:cs="Times New Roman"/>
          <w:color w:val="000000" w:themeColor="text1"/>
          <w:sz w:val="24"/>
          <w:szCs w:val="24"/>
        </w:rPr>
        <w:t>-</w:t>
      </w:r>
      <w:r w:rsidR="00430559" w:rsidRPr="00650418">
        <w:rPr>
          <w:rFonts w:ascii="Times New Roman" w:hAnsi="Times New Roman" w:cs="Times New Roman"/>
          <w:color w:val="000000" w:themeColor="text1"/>
          <w:sz w:val="24"/>
          <w:szCs w:val="24"/>
        </w:rPr>
        <w:t>SZ2 vs U2</w:t>
      </w:r>
      <w:r w:rsidR="00CB5EBF" w:rsidRPr="00650418">
        <w:rPr>
          <w:rFonts w:ascii="Times New Roman" w:hAnsi="Times New Roman" w:cs="Times New Roman"/>
          <w:color w:val="000000" w:themeColor="text1"/>
          <w:sz w:val="24"/>
          <w:szCs w:val="24"/>
        </w:rPr>
        <w:t>-</w:t>
      </w:r>
      <w:r w:rsidR="00430559" w:rsidRPr="00650418">
        <w:rPr>
          <w:rFonts w:ascii="Times New Roman" w:hAnsi="Times New Roman" w:cs="Times New Roman"/>
          <w:color w:val="000000" w:themeColor="text1"/>
          <w:sz w:val="24"/>
          <w:szCs w:val="24"/>
        </w:rPr>
        <w:t>SZ1: odds ratio=nan, p=1.0000</w:t>
      </w:r>
      <w:r w:rsidR="00CE754B" w:rsidRPr="00650418">
        <w:rPr>
          <w:rFonts w:ascii="Times New Roman" w:hAnsi="Times New Roman" w:cs="Times New Roman"/>
          <w:color w:val="000000" w:themeColor="text1"/>
          <w:sz w:val="24"/>
          <w:szCs w:val="24"/>
        </w:rPr>
        <w:t xml:space="preserve">. </w:t>
      </w:r>
      <w:r w:rsidR="00430559" w:rsidRPr="00650418">
        <w:rPr>
          <w:rFonts w:ascii="Times New Roman" w:hAnsi="Times New Roman" w:cs="Times New Roman"/>
          <w:color w:val="000000" w:themeColor="text1"/>
          <w:sz w:val="24"/>
          <w:szCs w:val="24"/>
        </w:rPr>
        <w:t>L8</w:t>
      </w:r>
      <w:r w:rsidR="00CB5EBF" w:rsidRPr="00650418">
        <w:rPr>
          <w:rFonts w:ascii="Times New Roman" w:hAnsi="Times New Roman" w:cs="Times New Roman"/>
          <w:color w:val="000000" w:themeColor="text1"/>
          <w:sz w:val="24"/>
          <w:szCs w:val="24"/>
        </w:rPr>
        <w:t>-</w:t>
      </w:r>
      <w:r w:rsidR="00430559" w:rsidRPr="00650418">
        <w:rPr>
          <w:rFonts w:ascii="Times New Roman" w:hAnsi="Times New Roman" w:cs="Times New Roman"/>
          <w:color w:val="000000" w:themeColor="text1"/>
          <w:sz w:val="24"/>
          <w:szCs w:val="24"/>
        </w:rPr>
        <w:t>SZ2 vs M5</w:t>
      </w:r>
      <w:r w:rsidR="00CB5EBF" w:rsidRPr="00650418">
        <w:rPr>
          <w:rFonts w:ascii="Times New Roman" w:hAnsi="Times New Roman" w:cs="Times New Roman"/>
          <w:color w:val="000000" w:themeColor="text1"/>
          <w:sz w:val="24"/>
          <w:szCs w:val="24"/>
        </w:rPr>
        <w:t>-</w:t>
      </w:r>
      <w:r w:rsidR="00430559" w:rsidRPr="00650418">
        <w:rPr>
          <w:rFonts w:ascii="Times New Roman" w:hAnsi="Times New Roman" w:cs="Times New Roman"/>
          <w:color w:val="000000" w:themeColor="text1"/>
          <w:sz w:val="24"/>
          <w:szCs w:val="24"/>
        </w:rPr>
        <w:t>SZ2: odds ratio=0.00, p=1.0000</w:t>
      </w:r>
      <w:r w:rsidR="00CE754B" w:rsidRPr="00650418">
        <w:rPr>
          <w:rFonts w:ascii="Times New Roman" w:hAnsi="Times New Roman" w:cs="Times New Roman"/>
          <w:color w:val="000000" w:themeColor="text1"/>
          <w:sz w:val="24"/>
          <w:szCs w:val="24"/>
        </w:rPr>
        <w:t xml:space="preserve">. </w:t>
      </w:r>
      <w:r w:rsidR="00430559" w:rsidRPr="00650418">
        <w:rPr>
          <w:rFonts w:ascii="Times New Roman" w:hAnsi="Times New Roman" w:cs="Times New Roman"/>
          <w:color w:val="000000" w:themeColor="text1"/>
          <w:sz w:val="24"/>
          <w:szCs w:val="24"/>
        </w:rPr>
        <w:t>L8</w:t>
      </w:r>
      <w:r w:rsidR="00CB5EBF" w:rsidRPr="00650418">
        <w:rPr>
          <w:rFonts w:ascii="Times New Roman" w:hAnsi="Times New Roman" w:cs="Times New Roman"/>
          <w:color w:val="000000" w:themeColor="text1"/>
          <w:sz w:val="24"/>
          <w:szCs w:val="24"/>
        </w:rPr>
        <w:t>-</w:t>
      </w:r>
      <w:r w:rsidR="00430559" w:rsidRPr="00650418">
        <w:rPr>
          <w:rFonts w:ascii="Times New Roman" w:hAnsi="Times New Roman" w:cs="Times New Roman"/>
          <w:color w:val="000000" w:themeColor="text1"/>
          <w:sz w:val="24"/>
          <w:szCs w:val="24"/>
        </w:rPr>
        <w:t>SZ2 vs U2</w:t>
      </w:r>
      <w:r w:rsidR="00CB5EBF" w:rsidRPr="00650418">
        <w:rPr>
          <w:rFonts w:ascii="Times New Roman" w:hAnsi="Times New Roman" w:cs="Times New Roman"/>
          <w:color w:val="000000" w:themeColor="text1"/>
          <w:sz w:val="24"/>
          <w:szCs w:val="24"/>
        </w:rPr>
        <w:t>-</w:t>
      </w:r>
      <w:r w:rsidR="00430559" w:rsidRPr="00650418">
        <w:rPr>
          <w:rFonts w:ascii="Times New Roman" w:hAnsi="Times New Roman" w:cs="Times New Roman"/>
          <w:color w:val="000000" w:themeColor="text1"/>
          <w:sz w:val="24"/>
          <w:szCs w:val="24"/>
        </w:rPr>
        <w:t>SZ1: odds ratio=0.00, p=0.3333</w:t>
      </w:r>
      <w:r w:rsidR="00CE754B" w:rsidRPr="00650418">
        <w:rPr>
          <w:rFonts w:ascii="Times New Roman" w:hAnsi="Times New Roman" w:cs="Times New Roman"/>
          <w:color w:val="000000" w:themeColor="text1"/>
          <w:sz w:val="24"/>
          <w:szCs w:val="24"/>
        </w:rPr>
        <w:t xml:space="preserve">. </w:t>
      </w:r>
      <w:r w:rsidR="00430559" w:rsidRPr="00650418">
        <w:rPr>
          <w:rFonts w:ascii="Times New Roman" w:hAnsi="Times New Roman" w:cs="Times New Roman"/>
          <w:color w:val="000000" w:themeColor="text1"/>
          <w:sz w:val="24"/>
          <w:szCs w:val="24"/>
        </w:rPr>
        <w:t>M5</w:t>
      </w:r>
      <w:r w:rsidR="00CB5EBF" w:rsidRPr="00650418">
        <w:rPr>
          <w:rFonts w:ascii="Times New Roman" w:hAnsi="Times New Roman" w:cs="Times New Roman"/>
          <w:color w:val="000000" w:themeColor="text1"/>
          <w:sz w:val="24"/>
          <w:szCs w:val="24"/>
        </w:rPr>
        <w:t>-</w:t>
      </w:r>
      <w:r w:rsidR="00430559" w:rsidRPr="00650418">
        <w:rPr>
          <w:rFonts w:ascii="Times New Roman" w:hAnsi="Times New Roman" w:cs="Times New Roman"/>
          <w:color w:val="000000" w:themeColor="text1"/>
          <w:sz w:val="24"/>
          <w:szCs w:val="24"/>
        </w:rPr>
        <w:t>SZ2 vs U2</w:t>
      </w:r>
      <w:r w:rsidR="00CB5EBF" w:rsidRPr="00650418">
        <w:rPr>
          <w:rFonts w:ascii="Times New Roman" w:hAnsi="Times New Roman" w:cs="Times New Roman"/>
          <w:color w:val="000000" w:themeColor="text1"/>
          <w:sz w:val="24"/>
          <w:szCs w:val="24"/>
        </w:rPr>
        <w:t>-</w:t>
      </w:r>
      <w:r w:rsidR="00430559" w:rsidRPr="00650418">
        <w:rPr>
          <w:rFonts w:ascii="Times New Roman" w:hAnsi="Times New Roman" w:cs="Times New Roman"/>
          <w:color w:val="000000" w:themeColor="text1"/>
          <w:sz w:val="24"/>
          <w:szCs w:val="24"/>
        </w:rPr>
        <w:t>SZ1: odds ratio=0.00, p=0.4000</w:t>
      </w:r>
    </w:p>
    <w:p w14:paraId="55DD394B" w14:textId="77777777" w:rsidR="00430559" w:rsidRPr="00650418" w:rsidRDefault="00430559" w:rsidP="00DF497F">
      <w:pPr>
        <w:pStyle w:val="Heading3"/>
        <w:rPr>
          <w:rFonts w:cs="Times New Roman"/>
          <w:b/>
          <w:bCs/>
          <w:color w:val="000000" w:themeColor="text1"/>
          <w:sz w:val="24"/>
          <w:szCs w:val="24"/>
        </w:rPr>
      </w:pPr>
      <w:bookmarkStart w:id="80" w:name="_Toc211941776"/>
      <w:r w:rsidRPr="00650418">
        <w:rPr>
          <w:rFonts w:cs="Times New Roman"/>
          <w:b/>
          <w:bCs/>
          <w:color w:val="000000" w:themeColor="text1"/>
          <w:sz w:val="24"/>
          <w:szCs w:val="24"/>
        </w:rPr>
        <w:t>Ion chromatography pilot test results</w:t>
      </w:r>
      <w:bookmarkEnd w:id="80"/>
    </w:p>
    <w:p w14:paraId="22EBDF45" w14:textId="03AF3C4F" w:rsidR="00430559" w:rsidRPr="00650418" w:rsidRDefault="00430559" w:rsidP="00430559">
      <w:pPr>
        <w:spacing w:line="360" w:lineRule="auto"/>
        <w:rPr>
          <w:color w:val="000000" w:themeColor="text1"/>
        </w:rPr>
      </w:pPr>
      <w:r w:rsidRPr="00650418">
        <w:rPr>
          <w:color w:val="000000" w:themeColor="text1"/>
        </w:rPr>
        <w:t xml:space="preserve">For pilot series studies, there were two time points: T1 = September 9, </w:t>
      </w:r>
      <w:r w:rsidR="006D4D1A" w:rsidRPr="00650418">
        <w:rPr>
          <w:color w:val="000000" w:themeColor="text1"/>
        </w:rPr>
        <w:t xml:space="preserve">2024, and T2 = September 18, </w:t>
      </w:r>
      <w:r w:rsidR="0080492A" w:rsidRPr="00650418">
        <w:rPr>
          <w:color w:val="000000" w:themeColor="text1"/>
        </w:rPr>
        <w:t>2024</w:t>
      </w:r>
      <w:r w:rsidR="006D4D1A" w:rsidRPr="00650418">
        <w:rPr>
          <w:color w:val="000000" w:themeColor="text1"/>
        </w:rPr>
        <w:t>.</w:t>
      </w:r>
      <w:r w:rsidRPr="00650418">
        <w:rPr>
          <w:color w:val="000000" w:themeColor="text1"/>
        </w:rPr>
        <w:t xml:space="preserve"> Romy Chakraborty’s </w:t>
      </w:r>
      <w:r w:rsidR="0080492A" w:rsidRPr="00650418">
        <w:rPr>
          <w:color w:val="000000" w:themeColor="text1"/>
        </w:rPr>
        <w:t xml:space="preserve">ENIGMA </w:t>
      </w:r>
      <w:r w:rsidRPr="00650418">
        <w:rPr>
          <w:color w:val="000000" w:themeColor="text1"/>
        </w:rPr>
        <w:t>lab did the measurements. U1 is the extreme outlier with very high nitrate (about 482 ppm) and moderately elevated sulfate.</w:t>
      </w:r>
      <w:r w:rsidR="001C6800" w:rsidRPr="00650418">
        <w:rPr>
          <w:color w:val="000000" w:themeColor="text1"/>
        </w:rPr>
        <w:t xml:space="preserve"> </w:t>
      </w:r>
      <w:r w:rsidRPr="00650418">
        <w:rPr>
          <w:color w:val="000000" w:themeColor="text1"/>
        </w:rPr>
        <w:t>U2 shows both high sulfate (about 231 ppm) and high nitrate (about 236 ppm), reflecting strong redox gradients. M5 has moderate sulfate but elevated nitrate (about 140 ppm), a mixed redox environment. L wells (L7, L8, L9) and M4</w:t>
      </w:r>
      <w:r w:rsidR="00022B56" w:rsidRPr="00650418">
        <w:rPr>
          <w:color w:val="000000" w:themeColor="text1"/>
        </w:rPr>
        <w:t xml:space="preserve"> and </w:t>
      </w:r>
      <w:r w:rsidRPr="00650418">
        <w:rPr>
          <w:color w:val="000000" w:themeColor="text1"/>
        </w:rPr>
        <w:t>M6 show low nitrate (</w:t>
      </w:r>
      <w:r w:rsidR="00B6478F" w:rsidRPr="00650418">
        <w:rPr>
          <w:color w:val="000000" w:themeColor="text1"/>
        </w:rPr>
        <w:t>&lt;</w:t>
      </w:r>
      <w:r w:rsidRPr="00650418">
        <w:rPr>
          <w:color w:val="000000" w:themeColor="text1"/>
        </w:rPr>
        <w:t xml:space="preserve">10 ppm) but moderate </w:t>
      </w:r>
      <w:r w:rsidRPr="00650418">
        <w:rPr>
          <w:color w:val="000000" w:themeColor="text1"/>
        </w:rPr>
        <w:lastRenderedPageBreak/>
        <w:t xml:space="preserve">sulfate, consistent with reduced oligotrophic zones. U3 is intermediate, with moderate sulfate (about 155 ppm) and low nitrate (about 17 ppm). </w:t>
      </w:r>
    </w:p>
    <w:p w14:paraId="4DE1188E" w14:textId="2235A8E2" w:rsidR="00430559" w:rsidRPr="00650418" w:rsidRDefault="00430559" w:rsidP="00430559">
      <w:pPr>
        <w:spacing w:line="360" w:lineRule="auto"/>
        <w:rPr>
          <w:color w:val="000000" w:themeColor="text1"/>
        </w:rPr>
      </w:pPr>
      <w:r w:rsidRPr="00650418">
        <w:rPr>
          <w:color w:val="000000" w:themeColor="text1"/>
        </w:rPr>
        <w:tab/>
        <w:t>We made Spearman correlations among chloride, sulfate, and nitrate across all samples to see if redox</w:t>
      </w:r>
      <w:r w:rsidR="00CB5EBF" w:rsidRPr="00650418">
        <w:rPr>
          <w:color w:val="000000" w:themeColor="text1"/>
        </w:rPr>
        <w:t>-</w:t>
      </w:r>
      <w:r w:rsidRPr="00650418">
        <w:rPr>
          <w:color w:val="000000" w:themeColor="text1"/>
        </w:rPr>
        <w:t>sensitive ions co</w:t>
      </w:r>
      <w:r w:rsidR="00CB5EBF" w:rsidRPr="00650418">
        <w:rPr>
          <w:color w:val="000000" w:themeColor="text1"/>
        </w:rPr>
        <w:t>-</w:t>
      </w:r>
      <w:r w:rsidRPr="00650418">
        <w:rPr>
          <w:color w:val="000000" w:themeColor="text1"/>
        </w:rPr>
        <w:t>vary across the dataset. Chloride and sulfate are strongly correlated (</w:t>
      </w:r>
      <w:r w:rsidRPr="00650418">
        <w:rPr>
          <w:color w:val="000000" w:themeColor="text1"/>
          <w:shd w:val="clear" w:color="auto" w:fill="FFFFFF"/>
        </w:rPr>
        <w:t>ρ (rho)</w:t>
      </w:r>
      <w:r w:rsidRPr="00650418">
        <w:rPr>
          <w:color w:val="000000" w:themeColor="text1"/>
        </w:rPr>
        <w:t xml:space="preserve"> = 0.89). It suggests these ions often co</w:t>
      </w:r>
      <w:r w:rsidR="00CB5EBF" w:rsidRPr="00650418">
        <w:rPr>
          <w:color w:val="000000" w:themeColor="text1"/>
        </w:rPr>
        <w:t>-</w:t>
      </w:r>
      <w:r w:rsidRPr="00650418">
        <w:rPr>
          <w:color w:val="000000" w:themeColor="text1"/>
        </w:rPr>
        <w:t>occur, possibly due to shared sources (legacy waste inputs or mineral dissolution) or conservative transport. Sulfate and nitrate show a moderate correlation (</w:t>
      </w:r>
      <w:r w:rsidRPr="00650418">
        <w:rPr>
          <w:color w:val="000000" w:themeColor="text1"/>
          <w:shd w:val="clear" w:color="auto" w:fill="FFFFFF"/>
        </w:rPr>
        <w:t>ρ (rho)</w:t>
      </w:r>
      <w:r w:rsidRPr="00650418">
        <w:rPr>
          <w:color w:val="000000" w:themeColor="text1"/>
        </w:rPr>
        <w:t xml:space="preserve"> = 0.52). It indicates that higher nitrate often coincides with elevated sulfate, consistent with redox stratification, where both serve as electron acceptors. Chloride and nitrate are weakly correlated (</w:t>
      </w:r>
      <w:r w:rsidRPr="00650418">
        <w:rPr>
          <w:color w:val="000000" w:themeColor="text1"/>
          <w:shd w:val="clear" w:color="auto" w:fill="FFFFFF"/>
        </w:rPr>
        <w:t>ρ (rho)</w:t>
      </w:r>
      <w:r w:rsidRPr="00650418">
        <w:rPr>
          <w:color w:val="000000" w:themeColor="text1"/>
        </w:rPr>
        <w:t xml:space="preserve"> = 0.42). This provides both statistical and visual evidence that: </w:t>
      </w:r>
      <w:r w:rsidR="00575C5D" w:rsidRPr="00650418">
        <w:rPr>
          <w:color w:val="000000" w:themeColor="text1"/>
        </w:rPr>
        <w:t>c</w:t>
      </w:r>
      <w:r w:rsidRPr="00650418">
        <w:rPr>
          <w:color w:val="000000" w:themeColor="text1"/>
        </w:rPr>
        <w:t xml:space="preserve">hloride and sulfate behave conservatively together, likely reflecting shared sources. Nitrate is more dynamic, reflecting both contamination loading and microbial consumption, with extreme enrichment in U1 and U2.  Chloride’s conservative behavior suggests </w:t>
      </w:r>
      <w:r w:rsidR="006D4D1A" w:rsidRPr="00650418">
        <w:rPr>
          <w:color w:val="000000" w:themeColor="text1"/>
        </w:rPr>
        <w:t xml:space="preserve">that </w:t>
      </w:r>
      <w:r w:rsidRPr="00650418">
        <w:rPr>
          <w:color w:val="000000" w:themeColor="text1"/>
        </w:rPr>
        <w:t xml:space="preserve">its correlation with sulfate reflects common contamination sources </w:t>
      </w:r>
      <w:r w:rsidR="006D4D1A" w:rsidRPr="00650418">
        <w:rPr>
          <w:color w:val="000000" w:themeColor="text1"/>
        </w:rPr>
        <w:t>rather than</w:t>
      </w:r>
      <w:r w:rsidRPr="00650418">
        <w:rPr>
          <w:color w:val="000000" w:themeColor="text1"/>
        </w:rPr>
        <w:t xml:space="preserve"> redox coupling. Chloride and sulfate co</w:t>
      </w:r>
      <w:r w:rsidR="00CB5EBF" w:rsidRPr="00650418">
        <w:rPr>
          <w:color w:val="000000" w:themeColor="text1"/>
        </w:rPr>
        <w:t>-</w:t>
      </w:r>
      <w:r w:rsidRPr="00650418">
        <w:rPr>
          <w:color w:val="000000" w:themeColor="text1"/>
        </w:rPr>
        <w:t xml:space="preserve">vary, whereas nitrate varies more independently. In U1 and U2, all three remain high, consistent with mixed waste inputs. In M5, high nitrate but moderate sulfate, which reflects selective nitrate loading and partial decoupling of sulfur cycling. In L wells, low nitrate despite moderate sulfate indicates zones where nitrate has been consumed, leaving sulfate as the dominant electron acceptor. </w:t>
      </w:r>
    </w:p>
    <w:p w14:paraId="4F77EC28" w14:textId="77777777" w:rsidR="00430559" w:rsidRPr="00650418" w:rsidRDefault="00430559" w:rsidP="00DF497F">
      <w:pPr>
        <w:pStyle w:val="Heading3"/>
        <w:rPr>
          <w:rFonts w:cs="Times New Roman"/>
          <w:b/>
          <w:bCs/>
          <w:color w:val="000000" w:themeColor="text1"/>
          <w:sz w:val="24"/>
          <w:szCs w:val="24"/>
        </w:rPr>
      </w:pPr>
      <w:bookmarkStart w:id="81" w:name="_Toc211941777"/>
      <w:r w:rsidRPr="00650418">
        <w:rPr>
          <w:rFonts w:cs="Times New Roman"/>
          <w:b/>
          <w:bCs/>
          <w:color w:val="000000" w:themeColor="text1"/>
          <w:sz w:val="24"/>
          <w:szCs w:val="24"/>
        </w:rPr>
        <w:t>Directional Flow Analysis and Statistical Comparisons</w:t>
      </w:r>
      <w:bookmarkEnd w:id="81"/>
    </w:p>
    <w:p w14:paraId="46AB9BF0" w14:textId="1F488DFB" w:rsidR="00430559" w:rsidRPr="00650418" w:rsidRDefault="00CA7B97" w:rsidP="00CA7B97">
      <w:pPr>
        <w:spacing w:line="360" w:lineRule="auto"/>
        <w:rPr>
          <w:color w:val="000000" w:themeColor="text1"/>
        </w:rPr>
      </w:pPr>
      <w:r w:rsidRPr="00650418">
        <w:rPr>
          <w:color w:val="000000" w:themeColor="text1"/>
        </w:rPr>
        <w:t>Wind rose diagram (</w:t>
      </w:r>
      <w:r w:rsidRPr="00650418">
        <w:rPr>
          <w:b/>
          <w:bCs/>
          <w:color w:val="000000" w:themeColor="text1"/>
        </w:rPr>
        <w:t>Figure 3.21</w:t>
      </w:r>
      <w:r w:rsidRPr="00650418">
        <w:rPr>
          <w:color w:val="000000" w:themeColor="text1"/>
        </w:rPr>
        <w:t xml:space="preserve">) showed the fasted speed (µm/s) is in M5 well. </w:t>
      </w:r>
      <w:r w:rsidR="00430559" w:rsidRPr="00650418">
        <w:rPr>
          <w:color w:val="000000" w:themeColor="text1"/>
        </w:rPr>
        <w:t>Flow directions vary strongly by well and by depth</w:t>
      </w:r>
      <w:r w:rsidR="005F182F" w:rsidRPr="00650418">
        <w:rPr>
          <w:color w:val="000000" w:themeColor="text1"/>
        </w:rPr>
        <w:t xml:space="preserve">. </w:t>
      </w:r>
      <w:r w:rsidR="00430559" w:rsidRPr="00650418">
        <w:rPr>
          <w:color w:val="000000" w:themeColor="text1"/>
        </w:rPr>
        <w:t>Dominant orientations span nearly the full compass</w:t>
      </w:r>
      <w:r w:rsidR="00CB5EBF" w:rsidRPr="00650418">
        <w:rPr>
          <w:color w:val="000000" w:themeColor="text1"/>
        </w:rPr>
        <w:t>-</w:t>
      </w:r>
      <w:r w:rsidR="00430559" w:rsidRPr="00650418">
        <w:rPr>
          <w:color w:val="000000" w:themeColor="text1"/>
        </w:rPr>
        <w:t>from near</w:t>
      </w:r>
      <w:r w:rsidR="00CB5EBF" w:rsidRPr="00650418">
        <w:rPr>
          <w:color w:val="000000" w:themeColor="text1"/>
        </w:rPr>
        <w:t>-</w:t>
      </w:r>
      <w:r w:rsidR="00430559" w:rsidRPr="00650418">
        <w:rPr>
          <w:color w:val="000000" w:themeColor="text1"/>
        </w:rPr>
        <w:t>north in U1</w:t>
      </w:r>
      <w:r w:rsidR="00CB5EBF" w:rsidRPr="00650418">
        <w:rPr>
          <w:color w:val="000000" w:themeColor="text1"/>
        </w:rPr>
        <w:t>-</w:t>
      </w:r>
      <w:r w:rsidR="00430559" w:rsidRPr="00650418">
        <w:rPr>
          <w:color w:val="000000" w:themeColor="text1"/>
        </w:rPr>
        <w:t>SZ2 (354°) and U3</w:t>
      </w:r>
      <w:r w:rsidR="00CB5EBF" w:rsidRPr="00650418">
        <w:rPr>
          <w:color w:val="000000" w:themeColor="text1"/>
        </w:rPr>
        <w:t>-</w:t>
      </w:r>
      <w:r w:rsidR="00430559" w:rsidRPr="00650418">
        <w:rPr>
          <w:color w:val="000000" w:themeColor="text1"/>
        </w:rPr>
        <w:t>SZ2 (351°) to south</w:t>
      </w:r>
      <w:r w:rsidR="00022B56" w:rsidRPr="00650418">
        <w:rPr>
          <w:color w:val="000000" w:themeColor="text1"/>
        </w:rPr>
        <w:t xml:space="preserve"> and </w:t>
      </w:r>
      <w:r w:rsidR="00430559" w:rsidRPr="00650418">
        <w:rPr>
          <w:color w:val="000000" w:themeColor="text1"/>
        </w:rPr>
        <w:t>south</w:t>
      </w:r>
      <w:r w:rsidR="00CB5EBF" w:rsidRPr="00650418">
        <w:rPr>
          <w:color w:val="000000" w:themeColor="text1"/>
        </w:rPr>
        <w:t>-</w:t>
      </w:r>
      <w:r w:rsidR="00430559" w:rsidRPr="00650418">
        <w:rPr>
          <w:color w:val="000000" w:themeColor="text1"/>
        </w:rPr>
        <w:t>west in several background and M</w:t>
      </w:r>
      <w:r w:rsidR="00CB5EBF" w:rsidRPr="00650418">
        <w:rPr>
          <w:color w:val="000000" w:themeColor="text1"/>
        </w:rPr>
        <w:t>-</w:t>
      </w:r>
      <w:r w:rsidR="00430559" w:rsidRPr="00650418">
        <w:rPr>
          <w:color w:val="000000" w:themeColor="text1"/>
        </w:rPr>
        <w:t>series wells (M4</w:t>
      </w:r>
      <w:r w:rsidR="00CB5EBF" w:rsidRPr="00650418">
        <w:rPr>
          <w:color w:val="000000" w:themeColor="text1"/>
        </w:rPr>
        <w:t>-</w:t>
      </w:r>
      <w:r w:rsidR="00430559" w:rsidRPr="00650418">
        <w:rPr>
          <w:color w:val="000000" w:themeColor="text1"/>
        </w:rPr>
        <w:t>VSZ ≈ 6°, M5</w:t>
      </w:r>
      <w:r w:rsidR="00CB5EBF" w:rsidRPr="00650418">
        <w:rPr>
          <w:color w:val="000000" w:themeColor="text1"/>
        </w:rPr>
        <w:t>-</w:t>
      </w:r>
      <w:r w:rsidR="00430559" w:rsidRPr="00650418">
        <w:rPr>
          <w:color w:val="000000" w:themeColor="text1"/>
        </w:rPr>
        <w:t xml:space="preserve">SZ1 ≈ 270°). </w:t>
      </w:r>
      <w:r w:rsidR="00FC1BC9" w:rsidRPr="00650418">
        <w:rPr>
          <w:color w:val="000000" w:themeColor="text1"/>
        </w:rPr>
        <w:t xml:space="preserve">R is the Rayleigh resultant length. </w:t>
      </w:r>
      <w:r w:rsidR="00430559" w:rsidRPr="00650418">
        <w:rPr>
          <w:color w:val="000000" w:themeColor="text1"/>
        </w:rPr>
        <w:t>Directional concentration also differs sharply: shallow zones are typically diffuse (L7</w:t>
      </w:r>
      <w:r w:rsidR="00CB5EBF" w:rsidRPr="00650418">
        <w:rPr>
          <w:color w:val="000000" w:themeColor="text1"/>
        </w:rPr>
        <w:t>-</w:t>
      </w:r>
      <w:r w:rsidR="00430559" w:rsidRPr="00650418">
        <w:rPr>
          <w:color w:val="000000" w:themeColor="text1"/>
        </w:rPr>
        <w:t>SZ1 R=0.020; U2</w:t>
      </w:r>
      <w:r w:rsidR="00CB5EBF" w:rsidRPr="00650418">
        <w:rPr>
          <w:color w:val="000000" w:themeColor="text1"/>
        </w:rPr>
        <w:t>-</w:t>
      </w:r>
      <w:r w:rsidR="00430559" w:rsidRPr="00650418">
        <w:rPr>
          <w:color w:val="000000" w:themeColor="text1"/>
        </w:rPr>
        <w:t>SZ1 R=0.057; M5</w:t>
      </w:r>
      <w:r w:rsidR="00CB5EBF" w:rsidRPr="00650418">
        <w:rPr>
          <w:color w:val="000000" w:themeColor="text1"/>
        </w:rPr>
        <w:t>-</w:t>
      </w:r>
      <w:r w:rsidR="00430559" w:rsidRPr="00650418">
        <w:rPr>
          <w:color w:val="000000" w:themeColor="text1"/>
        </w:rPr>
        <w:t>SZ1 R=0.145), whereas deeper zones are stable and well aligned (L9</w:t>
      </w:r>
      <w:r w:rsidR="00CB5EBF" w:rsidRPr="00650418">
        <w:rPr>
          <w:color w:val="000000" w:themeColor="text1"/>
        </w:rPr>
        <w:t>-</w:t>
      </w:r>
      <w:r w:rsidR="00430559" w:rsidRPr="00650418">
        <w:rPr>
          <w:color w:val="000000" w:themeColor="text1"/>
        </w:rPr>
        <w:t>VSZ R=0.978; U1</w:t>
      </w:r>
      <w:r w:rsidR="00CB5EBF" w:rsidRPr="00650418">
        <w:rPr>
          <w:color w:val="000000" w:themeColor="text1"/>
        </w:rPr>
        <w:t>-</w:t>
      </w:r>
      <w:r w:rsidR="00430559" w:rsidRPr="00650418">
        <w:rPr>
          <w:color w:val="000000" w:themeColor="text1"/>
        </w:rPr>
        <w:t>VSZ R=0.943; U3</w:t>
      </w:r>
      <w:r w:rsidR="00CB5EBF" w:rsidRPr="00650418">
        <w:rPr>
          <w:color w:val="000000" w:themeColor="text1"/>
        </w:rPr>
        <w:t>-</w:t>
      </w:r>
      <w:r w:rsidR="00430559" w:rsidRPr="00650418">
        <w:rPr>
          <w:color w:val="000000" w:themeColor="text1"/>
        </w:rPr>
        <w:t xml:space="preserve">VSZ R=0.775). </w:t>
      </w:r>
      <w:r w:rsidR="00666BAE" w:rsidRPr="00650418">
        <w:rPr>
          <w:color w:val="000000" w:themeColor="text1"/>
        </w:rPr>
        <w:t>Overall</w:t>
      </w:r>
      <w:r w:rsidR="00430559" w:rsidRPr="00650418">
        <w:rPr>
          <w:color w:val="000000" w:themeColor="text1"/>
        </w:rPr>
        <w:t xml:space="preserve">, these results indicate weak, variable surface </w:t>
      </w:r>
      <w:r w:rsidR="006D4D1A" w:rsidRPr="00650418">
        <w:rPr>
          <w:color w:val="000000" w:themeColor="text1"/>
        </w:rPr>
        <w:t xml:space="preserve">flow </w:t>
      </w:r>
      <w:r w:rsidR="00430559" w:rsidRPr="00650418">
        <w:rPr>
          <w:color w:val="000000" w:themeColor="text1"/>
        </w:rPr>
        <w:t>and coherent flow paths at depth.</w:t>
      </w:r>
    </w:p>
    <w:p w14:paraId="408A251F" w14:textId="1CC59AC5" w:rsidR="00430559" w:rsidRPr="00650418" w:rsidRDefault="00430559" w:rsidP="00430559">
      <w:pPr>
        <w:spacing w:line="360" w:lineRule="auto"/>
        <w:rPr>
          <w:color w:val="000000" w:themeColor="text1"/>
        </w:rPr>
      </w:pPr>
      <w:bookmarkStart w:id="82" w:name="_heading=h.tojoku1htmxk" w:colFirst="0" w:colLast="0"/>
      <w:bookmarkEnd w:id="82"/>
      <w:r w:rsidRPr="00650418">
        <w:rPr>
          <w:color w:val="000000" w:themeColor="text1"/>
        </w:rPr>
        <w:tab/>
        <w:t xml:space="preserve">We used </w:t>
      </w:r>
      <w:r w:rsidR="006D4D1A" w:rsidRPr="00650418">
        <w:rPr>
          <w:color w:val="000000" w:themeColor="text1"/>
        </w:rPr>
        <w:t xml:space="preserve">a </w:t>
      </w:r>
      <w:r w:rsidRPr="00650418">
        <w:rPr>
          <w:color w:val="000000" w:themeColor="text1"/>
        </w:rPr>
        <w:t>non</w:t>
      </w:r>
      <w:r w:rsidR="00CB5EBF" w:rsidRPr="00650418">
        <w:rPr>
          <w:color w:val="000000" w:themeColor="text1"/>
        </w:rPr>
        <w:t>-</w:t>
      </w:r>
      <w:r w:rsidRPr="00650418">
        <w:rPr>
          <w:color w:val="000000" w:themeColor="text1"/>
        </w:rPr>
        <w:t xml:space="preserve">parametric </w:t>
      </w:r>
      <w:r w:rsidRPr="00650418">
        <w:rPr>
          <w:rStyle w:val="Strong"/>
          <w:rFonts w:eastAsiaTheme="majorEastAsia"/>
          <w:b w:val="0"/>
          <w:bCs w:val="0"/>
          <w:color w:val="000000" w:themeColor="text1"/>
        </w:rPr>
        <w:t>permutation test on differences in circular mean direction</w:t>
      </w:r>
      <w:r w:rsidRPr="00650418">
        <w:rPr>
          <w:color w:val="000000" w:themeColor="text1"/>
        </w:rPr>
        <w:t xml:space="preserve"> (2,000 permutations), applied to both vertical (within</w:t>
      </w:r>
      <w:r w:rsidR="00CB5EBF" w:rsidRPr="00650418">
        <w:rPr>
          <w:color w:val="000000" w:themeColor="text1"/>
        </w:rPr>
        <w:t>-</w:t>
      </w:r>
      <w:r w:rsidRPr="00650418">
        <w:rPr>
          <w:color w:val="000000" w:themeColor="text1"/>
        </w:rPr>
        <w:t>well) and horizontal (between</w:t>
      </w:r>
      <w:r w:rsidR="00CB5EBF" w:rsidRPr="00650418">
        <w:rPr>
          <w:color w:val="000000" w:themeColor="text1"/>
        </w:rPr>
        <w:t>-</w:t>
      </w:r>
      <w:r w:rsidRPr="00650418">
        <w:rPr>
          <w:color w:val="000000" w:themeColor="text1"/>
        </w:rPr>
        <w:t>well) comparisons. These statistical tests confirm these depth</w:t>
      </w:r>
      <w:r w:rsidR="00CB5EBF" w:rsidRPr="00650418">
        <w:rPr>
          <w:color w:val="000000" w:themeColor="text1"/>
        </w:rPr>
        <w:t>-</w:t>
      </w:r>
      <w:r w:rsidRPr="00650418">
        <w:rPr>
          <w:color w:val="000000" w:themeColor="text1"/>
        </w:rPr>
        <w:t>wise shifts. In the unweighted analysis, 26 of 28 zone</w:t>
      </w:r>
      <w:r w:rsidR="00CB5EBF" w:rsidRPr="00650418">
        <w:rPr>
          <w:color w:val="000000" w:themeColor="text1"/>
        </w:rPr>
        <w:t>-</w:t>
      </w:r>
      <w:r w:rsidRPr="00650418">
        <w:rPr>
          <w:color w:val="000000" w:themeColor="text1"/>
        </w:rPr>
        <w:t>pair comparisons were significant (p</w:t>
      </w:r>
      <w:r w:rsidR="00B6478F" w:rsidRPr="00650418">
        <w:rPr>
          <w:color w:val="000000" w:themeColor="text1"/>
        </w:rPr>
        <w:t>&lt;</w:t>
      </w:r>
      <w:r w:rsidRPr="00650418">
        <w:rPr>
          <w:color w:val="000000" w:themeColor="text1"/>
        </w:rPr>
        <w:t xml:space="preserve">0.05), with mean directional differences </w:t>
      </w:r>
      <w:r w:rsidRPr="00650418">
        <w:rPr>
          <w:color w:val="000000" w:themeColor="text1"/>
        </w:rPr>
        <w:lastRenderedPageBreak/>
        <w:t>averaging ~83° and reaching ~170° (M4 SZ1 vs VSZ). When weighting observations by flux (velocity x count), the number of significant contrasts decreased slightly (21 of 28), but the average separation increased to ~91°. Thus, transport</w:t>
      </w:r>
      <w:r w:rsidR="00CB5EBF" w:rsidRPr="00650418">
        <w:rPr>
          <w:color w:val="000000" w:themeColor="text1"/>
        </w:rPr>
        <w:t>-</w:t>
      </w:r>
      <w:r w:rsidRPr="00650418">
        <w:rPr>
          <w:color w:val="000000" w:themeColor="text1"/>
        </w:rPr>
        <w:t xml:space="preserve">relevant directions (those carrying higher velocities and particle counts) diverge even more across depth than unweighted orientations. Wells M5 and M6 illustrate this </w:t>
      </w:r>
      <w:r w:rsidR="00360275" w:rsidRPr="00650418">
        <w:rPr>
          <w:color w:val="000000" w:themeColor="text1"/>
        </w:rPr>
        <w:t>trend</w:t>
      </w:r>
      <w:r w:rsidRPr="00650418">
        <w:rPr>
          <w:color w:val="000000" w:themeColor="text1"/>
        </w:rPr>
        <w:t>: shallow flows are weakly oriented, while deeper layers show strongly aligned transport vectors.</w:t>
      </w:r>
    </w:p>
    <w:p w14:paraId="5FE74D51" w14:textId="7ABD9DAA" w:rsidR="00C04F1D" w:rsidRPr="00650418" w:rsidRDefault="00430559" w:rsidP="007129A2">
      <w:pPr>
        <w:spacing w:line="360" w:lineRule="auto"/>
        <w:rPr>
          <w:color w:val="000000" w:themeColor="text1"/>
        </w:rPr>
      </w:pPr>
      <w:r w:rsidRPr="00650418">
        <w:rPr>
          <w:color w:val="000000" w:themeColor="text1"/>
        </w:rPr>
        <w:tab/>
      </w:r>
      <w:r w:rsidR="007129A2" w:rsidRPr="00650418">
        <w:rPr>
          <w:color w:val="000000" w:themeColor="text1"/>
        </w:rPr>
        <w:t>Lateral contrasts are pronounced within SZ2. Almost all well pairs differ significantly in the unweighted tests (35</w:t>
      </w:r>
      <w:r w:rsidR="00022B56" w:rsidRPr="00650418">
        <w:rPr>
          <w:color w:val="000000" w:themeColor="text1"/>
        </w:rPr>
        <w:t xml:space="preserve"> and </w:t>
      </w:r>
      <w:r w:rsidR="007129A2" w:rsidRPr="00650418">
        <w:rPr>
          <w:color w:val="000000" w:themeColor="text1"/>
        </w:rPr>
        <w:t>36, mean separation ≈ 99°), and flux weighting yields a similar picture (32</w:t>
      </w:r>
      <w:r w:rsidR="00022B56" w:rsidRPr="00650418">
        <w:rPr>
          <w:color w:val="000000" w:themeColor="text1"/>
        </w:rPr>
        <w:t xml:space="preserve"> and </w:t>
      </w:r>
      <w:r w:rsidR="007129A2" w:rsidRPr="00650418">
        <w:rPr>
          <w:color w:val="000000" w:themeColor="text1"/>
        </w:rPr>
        <w:t>36, mean ≈ 99°). The clearest contrasts occur between U</w:t>
      </w:r>
      <w:r w:rsidR="00CB5EBF" w:rsidRPr="00650418">
        <w:rPr>
          <w:color w:val="000000" w:themeColor="text1"/>
        </w:rPr>
        <w:t>-</w:t>
      </w:r>
      <w:r w:rsidR="007129A2" w:rsidRPr="00650418">
        <w:rPr>
          <w:color w:val="000000" w:themeColor="text1"/>
        </w:rPr>
        <w:t>series wells and L</w:t>
      </w:r>
      <w:r w:rsidR="00022B56" w:rsidRPr="00650418">
        <w:rPr>
          <w:color w:val="000000" w:themeColor="text1"/>
        </w:rPr>
        <w:t xml:space="preserve"> and </w:t>
      </w:r>
      <w:r w:rsidR="007129A2" w:rsidRPr="00650418">
        <w:rPr>
          <w:color w:val="000000" w:themeColor="text1"/>
        </w:rPr>
        <w:t>M wells: U1</w:t>
      </w:r>
      <w:r w:rsidR="00CB5EBF" w:rsidRPr="00650418">
        <w:rPr>
          <w:color w:val="000000" w:themeColor="text1"/>
        </w:rPr>
        <w:t>-</w:t>
      </w:r>
      <w:r w:rsidR="007129A2" w:rsidRPr="00650418">
        <w:rPr>
          <w:color w:val="000000" w:themeColor="text1"/>
        </w:rPr>
        <w:t>SZ2 (354°) and U3</w:t>
      </w:r>
      <w:r w:rsidR="00CB5EBF" w:rsidRPr="00650418">
        <w:rPr>
          <w:color w:val="000000" w:themeColor="text1"/>
        </w:rPr>
        <w:t>-</w:t>
      </w:r>
      <w:r w:rsidR="007129A2" w:rsidRPr="00650418">
        <w:rPr>
          <w:color w:val="000000" w:themeColor="text1"/>
        </w:rPr>
        <w:t>SZ2 (351°) trend northward</w:t>
      </w:r>
      <w:r w:rsidR="002A78E7" w:rsidRPr="00650418">
        <w:rPr>
          <w:color w:val="000000" w:themeColor="text1"/>
        </w:rPr>
        <w:t>.</w:t>
      </w:r>
      <w:r w:rsidR="007129A2" w:rsidRPr="00650418">
        <w:rPr>
          <w:color w:val="000000" w:themeColor="text1"/>
        </w:rPr>
        <w:t xml:space="preserve"> M5</w:t>
      </w:r>
      <w:r w:rsidR="00CB5EBF" w:rsidRPr="00650418">
        <w:rPr>
          <w:color w:val="000000" w:themeColor="text1"/>
        </w:rPr>
        <w:t>-</w:t>
      </w:r>
      <w:r w:rsidR="007129A2" w:rsidRPr="00650418">
        <w:rPr>
          <w:color w:val="000000" w:themeColor="text1"/>
        </w:rPr>
        <w:t>SZ2 (261°) trends west</w:t>
      </w:r>
      <w:r w:rsidR="00CB5EBF" w:rsidRPr="00650418">
        <w:rPr>
          <w:color w:val="000000" w:themeColor="text1"/>
        </w:rPr>
        <w:t>-</w:t>
      </w:r>
      <w:r w:rsidR="007129A2" w:rsidRPr="00650418">
        <w:rPr>
          <w:color w:val="000000" w:themeColor="text1"/>
        </w:rPr>
        <w:t>southwest, M6</w:t>
      </w:r>
      <w:r w:rsidR="00CB5EBF" w:rsidRPr="00650418">
        <w:rPr>
          <w:color w:val="000000" w:themeColor="text1"/>
        </w:rPr>
        <w:t>-</w:t>
      </w:r>
      <w:r w:rsidR="007129A2" w:rsidRPr="00650418">
        <w:rPr>
          <w:color w:val="000000" w:themeColor="text1"/>
        </w:rPr>
        <w:t>SZ2 (304°) northwest, and L8</w:t>
      </w:r>
      <w:r w:rsidR="00CB5EBF" w:rsidRPr="00650418">
        <w:rPr>
          <w:color w:val="000000" w:themeColor="text1"/>
        </w:rPr>
        <w:t>-</w:t>
      </w:r>
      <w:r w:rsidR="007129A2" w:rsidRPr="00650418">
        <w:rPr>
          <w:color w:val="000000" w:themeColor="text1"/>
        </w:rPr>
        <w:t>SZ2 (144°) southeast. These clusters reveal coherent directional regimes within subsets of wells and sharp divergence between them. Flux</w:t>
      </w:r>
      <w:r w:rsidR="00CB5EBF" w:rsidRPr="00650418">
        <w:rPr>
          <w:color w:val="000000" w:themeColor="text1"/>
        </w:rPr>
        <w:t>-</w:t>
      </w:r>
      <w:r w:rsidR="007129A2" w:rsidRPr="00650418">
        <w:rPr>
          <w:color w:val="000000" w:themeColor="text1"/>
        </w:rPr>
        <w:t xml:space="preserve">weighted analyses further show that these differences are statistically robust (permutation test, p </w:t>
      </w:r>
      <w:r w:rsidR="00B6478F" w:rsidRPr="00650418">
        <w:rPr>
          <w:color w:val="000000" w:themeColor="text1"/>
        </w:rPr>
        <w:t>&lt;</w:t>
      </w:r>
      <w:r w:rsidR="007129A2" w:rsidRPr="00650418">
        <w:rPr>
          <w:color w:val="000000" w:themeColor="text1"/>
        </w:rPr>
        <w:t xml:space="preserve"> 0.05 for 32 of 36 pairs; p </w:t>
      </w:r>
      <w:r w:rsidR="00B6478F" w:rsidRPr="00650418">
        <w:rPr>
          <w:color w:val="000000" w:themeColor="text1"/>
        </w:rPr>
        <w:t>&lt;</w:t>
      </w:r>
      <w:r w:rsidR="007129A2" w:rsidRPr="00650418">
        <w:rPr>
          <w:color w:val="000000" w:themeColor="text1"/>
        </w:rPr>
        <w:t xml:space="preserve"> 0.01 for 28), with many pairwise orientation differences exceeding 90°. Directional concentration (Rayleigh R) varied systematically, with some wells exhibiting tightly aligned transport vectors while others were more diffuse. </w:t>
      </w:r>
    </w:p>
    <w:p w14:paraId="472423B9" w14:textId="008AE117" w:rsidR="00C43848" w:rsidRPr="00650418" w:rsidRDefault="00C04F1D" w:rsidP="00430559">
      <w:pPr>
        <w:spacing w:line="360" w:lineRule="auto"/>
        <w:rPr>
          <w:color w:val="000000" w:themeColor="text1"/>
        </w:rPr>
      </w:pPr>
      <w:r w:rsidRPr="00650418">
        <w:rPr>
          <w:color w:val="000000" w:themeColor="text1"/>
        </w:rPr>
        <w:tab/>
      </w:r>
      <w:r w:rsidR="007129A2" w:rsidRPr="00650418">
        <w:rPr>
          <w:color w:val="000000" w:themeColor="text1"/>
        </w:rPr>
        <w:t>Overall, the results resolve a two</w:t>
      </w:r>
      <w:r w:rsidR="00CB5EBF" w:rsidRPr="00650418">
        <w:rPr>
          <w:color w:val="000000" w:themeColor="text1"/>
        </w:rPr>
        <w:t>-</w:t>
      </w:r>
      <w:r w:rsidR="007129A2" w:rsidRPr="00650418">
        <w:rPr>
          <w:color w:val="000000" w:themeColor="text1"/>
        </w:rPr>
        <w:t>part structure of the flow field: vertical stratification, with deeper zones showing stable, high</w:t>
      </w:r>
      <w:r w:rsidR="00CB5EBF" w:rsidRPr="00650418">
        <w:rPr>
          <w:color w:val="000000" w:themeColor="text1"/>
        </w:rPr>
        <w:t>-</w:t>
      </w:r>
      <w:r w:rsidR="007129A2" w:rsidRPr="00650418">
        <w:rPr>
          <w:color w:val="000000" w:themeColor="text1"/>
        </w:rPr>
        <w:t>concentration flow while shallow zones remain diffuse and variable</w:t>
      </w:r>
      <w:r w:rsidR="002A0584" w:rsidRPr="00650418">
        <w:rPr>
          <w:color w:val="000000" w:themeColor="text1"/>
        </w:rPr>
        <w:t xml:space="preserve">. Our results also </w:t>
      </w:r>
      <w:r w:rsidRPr="00650418">
        <w:rPr>
          <w:color w:val="000000" w:themeColor="text1"/>
        </w:rPr>
        <w:t>pronounced</w:t>
      </w:r>
      <w:r w:rsidR="007129A2" w:rsidRPr="00650418">
        <w:rPr>
          <w:color w:val="000000" w:themeColor="text1"/>
        </w:rPr>
        <w:t xml:space="preserve"> horizontal heterogeneity within SZ2, where wells in different hydrogeologic settings display nearly opposite dominant orientations. Flux weighting </w:t>
      </w:r>
      <w:r w:rsidRPr="00650418">
        <w:rPr>
          <w:color w:val="000000" w:themeColor="text1"/>
        </w:rPr>
        <w:t>demonstrates</w:t>
      </w:r>
      <w:r w:rsidR="007129A2" w:rsidRPr="00650418">
        <w:rPr>
          <w:color w:val="000000" w:themeColor="text1"/>
        </w:rPr>
        <w:t xml:space="preserve"> that the most consequential transport directions (those carrying the </w:t>
      </w:r>
      <w:r w:rsidR="006D4D1A" w:rsidRPr="00650418">
        <w:rPr>
          <w:color w:val="000000" w:themeColor="text1"/>
        </w:rPr>
        <w:t>most significan</w:t>
      </w:r>
      <w:r w:rsidR="007129A2" w:rsidRPr="00650418">
        <w:rPr>
          <w:color w:val="000000" w:themeColor="text1"/>
        </w:rPr>
        <w:t>t flux) are vertically distinct within wells and laterally divergent across the site (</w:t>
      </w:r>
      <w:r w:rsidR="007129A2" w:rsidRPr="00650418">
        <w:rPr>
          <w:b/>
          <w:bCs/>
          <w:color w:val="000000" w:themeColor="text1"/>
        </w:rPr>
        <w:t>Table</w:t>
      </w:r>
      <w:r w:rsidR="005A1CE6" w:rsidRPr="00650418">
        <w:rPr>
          <w:b/>
          <w:bCs/>
          <w:color w:val="000000" w:themeColor="text1"/>
        </w:rPr>
        <w:t xml:space="preserve"> 3.6</w:t>
      </w:r>
      <w:r w:rsidR="00BF18ED" w:rsidRPr="00650418">
        <w:rPr>
          <w:b/>
          <w:bCs/>
          <w:color w:val="000000" w:themeColor="text1"/>
        </w:rPr>
        <w:t>, Figure 3.2</w:t>
      </w:r>
      <w:r w:rsidR="003A242B" w:rsidRPr="00650418">
        <w:rPr>
          <w:b/>
          <w:bCs/>
          <w:color w:val="000000" w:themeColor="text1"/>
        </w:rPr>
        <w:t>3</w:t>
      </w:r>
      <w:r w:rsidR="00CB5EBF" w:rsidRPr="00650418">
        <w:rPr>
          <w:b/>
          <w:bCs/>
          <w:color w:val="000000" w:themeColor="text1"/>
        </w:rPr>
        <w:t>-</w:t>
      </w:r>
      <w:r w:rsidR="00BF18ED" w:rsidRPr="00650418">
        <w:rPr>
          <w:b/>
          <w:bCs/>
          <w:color w:val="000000" w:themeColor="text1"/>
        </w:rPr>
        <w:t>3.2</w:t>
      </w:r>
      <w:r w:rsidR="003A242B" w:rsidRPr="00650418">
        <w:rPr>
          <w:b/>
          <w:bCs/>
          <w:color w:val="000000" w:themeColor="text1"/>
        </w:rPr>
        <w:t>5</w:t>
      </w:r>
      <w:r w:rsidR="007129A2" w:rsidRPr="00650418">
        <w:rPr>
          <w:color w:val="000000" w:themeColor="text1"/>
        </w:rPr>
        <w:t>)</w:t>
      </w:r>
      <w:r w:rsidR="00CF5C41" w:rsidRPr="00650418">
        <w:rPr>
          <w:color w:val="000000" w:themeColor="text1"/>
        </w:rPr>
        <w:t>.</w:t>
      </w:r>
    </w:p>
    <w:p w14:paraId="130A0AB3" w14:textId="5DE3DBD6" w:rsidR="00C43848" w:rsidRPr="00650418" w:rsidRDefault="00C43848" w:rsidP="00C43848">
      <w:pPr>
        <w:pStyle w:val="Heading3"/>
        <w:rPr>
          <w:rFonts w:cs="Times New Roman"/>
          <w:b/>
          <w:bCs/>
          <w:color w:val="000000" w:themeColor="text1"/>
          <w:sz w:val="24"/>
          <w:szCs w:val="24"/>
        </w:rPr>
      </w:pPr>
      <w:bookmarkStart w:id="83" w:name="_Toc211941778"/>
      <w:r w:rsidRPr="00650418">
        <w:rPr>
          <w:rFonts w:cs="Times New Roman"/>
          <w:b/>
          <w:bCs/>
          <w:color w:val="000000" w:themeColor="text1"/>
          <w:sz w:val="24"/>
          <w:szCs w:val="24"/>
        </w:rPr>
        <w:t>UMAP results</w:t>
      </w:r>
      <w:bookmarkEnd w:id="83"/>
    </w:p>
    <w:p w14:paraId="607CB720" w14:textId="3DD21AF5" w:rsidR="00430559" w:rsidRPr="00650418" w:rsidRDefault="005F7054" w:rsidP="006A003E">
      <w:pPr>
        <w:pStyle w:val="NormalWeb"/>
        <w:spacing w:before="0" w:beforeAutospacing="0" w:after="0" w:afterAutospacing="0" w:line="360" w:lineRule="auto"/>
        <w:rPr>
          <w:color w:val="000000" w:themeColor="text1"/>
        </w:rPr>
      </w:pPr>
      <w:r w:rsidRPr="00650418">
        <w:rPr>
          <w:color w:val="000000" w:themeColor="text1"/>
        </w:rPr>
        <w:t>We applied UMAP (n_neighbors = 15, min_dist = 0.1, metric = euclidean; all variables z</w:t>
      </w:r>
      <w:r w:rsidR="00CB5EBF" w:rsidRPr="00650418">
        <w:rPr>
          <w:color w:val="000000" w:themeColor="text1"/>
        </w:rPr>
        <w:t>-</w:t>
      </w:r>
      <w:r w:rsidRPr="00650418">
        <w:rPr>
          <w:color w:val="000000" w:themeColor="text1"/>
        </w:rPr>
        <w:t>scored) to explore the multivariate structure of the 2023 borescope dataset. The resulting two</w:t>
      </w:r>
      <w:r w:rsidR="00CB5EBF" w:rsidRPr="00650418">
        <w:rPr>
          <w:color w:val="000000" w:themeColor="text1"/>
        </w:rPr>
        <w:t>-</w:t>
      </w:r>
      <w:r w:rsidRPr="00650418">
        <w:rPr>
          <w:color w:val="000000" w:themeColor="text1"/>
        </w:rPr>
        <w:t>dimensional embedding reveals clear spatial organization when colored by particle count, flow speed, and flow direction (</w:t>
      </w:r>
      <w:r w:rsidR="00EB6966" w:rsidRPr="00650418">
        <w:rPr>
          <w:b/>
          <w:bCs/>
          <w:color w:val="000000" w:themeColor="text1"/>
        </w:rPr>
        <w:t>Figure</w:t>
      </w:r>
      <w:r w:rsidRPr="00650418">
        <w:rPr>
          <w:b/>
          <w:bCs/>
          <w:color w:val="000000" w:themeColor="text1"/>
        </w:rPr>
        <w:t xml:space="preserve"> 3.18</w:t>
      </w:r>
      <w:r w:rsidR="00CB5EBF" w:rsidRPr="00650418">
        <w:rPr>
          <w:b/>
          <w:bCs/>
          <w:color w:val="000000" w:themeColor="text1"/>
        </w:rPr>
        <w:t>-</w:t>
      </w:r>
      <w:r w:rsidRPr="00650418">
        <w:rPr>
          <w:b/>
          <w:bCs/>
          <w:color w:val="000000" w:themeColor="text1"/>
        </w:rPr>
        <w:t>3.20</w:t>
      </w:r>
      <w:r w:rsidRPr="00650418">
        <w:rPr>
          <w:color w:val="000000" w:themeColor="text1"/>
        </w:rPr>
        <w:t>). Observations with high particle counts form a compact central region of the manifold, while low</w:t>
      </w:r>
      <w:r w:rsidR="00CB5EBF" w:rsidRPr="00650418">
        <w:rPr>
          <w:color w:val="000000" w:themeColor="text1"/>
        </w:rPr>
        <w:t>-</w:t>
      </w:r>
      <w:r w:rsidRPr="00650418">
        <w:rPr>
          <w:color w:val="000000" w:themeColor="text1"/>
        </w:rPr>
        <w:t xml:space="preserve">count observations are distributed more diffusely toward the periphery. The smooth color transitions across the embedding indicate that particle abundance varies continuously rather than forming discrete clusters. A similar </w:t>
      </w:r>
      <w:r w:rsidR="00360275" w:rsidRPr="00650418">
        <w:rPr>
          <w:color w:val="000000" w:themeColor="text1"/>
        </w:rPr>
        <w:t>trend</w:t>
      </w:r>
      <w:r w:rsidRPr="00650418">
        <w:rPr>
          <w:color w:val="000000" w:themeColor="text1"/>
        </w:rPr>
        <w:t xml:space="preserve"> </w:t>
      </w:r>
      <w:r w:rsidRPr="00650418">
        <w:rPr>
          <w:color w:val="000000" w:themeColor="text1"/>
        </w:rPr>
        <w:lastRenderedPageBreak/>
        <w:t>emerges when the data are colored by flow speed: fast observations occupy the same central region as high counts, whilst slower observations are scattered toward the edges. This overlap shows that episodes of elevated particle abundance coincide with higher groundwater velocities, defining a coherent set of transport states within the embedding. Flow direction varies smoothly across the manifold as well, forming broad directional bands with opposite headings positioned on opposite sides. The apparent break near 0</w:t>
      </w:r>
      <w:r w:rsidR="00022B56" w:rsidRPr="00650418">
        <w:rPr>
          <w:color w:val="000000" w:themeColor="text1"/>
        </w:rPr>
        <w:t xml:space="preserve"> and </w:t>
      </w:r>
      <w:r w:rsidRPr="00650418">
        <w:rPr>
          <w:color w:val="000000" w:themeColor="text1"/>
        </w:rPr>
        <w:t>360° is a colormap artifact rather than a true discontinuity. Areas of highest point density also exhibit narrower directional spreads, reflecting greater directional coherence during high</w:t>
      </w:r>
      <w:r w:rsidR="00CB5EBF" w:rsidRPr="00650418">
        <w:rPr>
          <w:color w:val="000000" w:themeColor="text1"/>
        </w:rPr>
        <w:t>-</w:t>
      </w:r>
      <w:r w:rsidRPr="00650418">
        <w:rPr>
          <w:color w:val="000000" w:themeColor="text1"/>
        </w:rPr>
        <w:t xml:space="preserve">flux episodes. These </w:t>
      </w:r>
      <w:r w:rsidR="00CA6CE0" w:rsidRPr="00650418">
        <w:rPr>
          <w:color w:val="000000" w:themeColor="text1"/>
        </w:rPr>
        <w:t>trends</w:t>
      </w:r>
      <w:r w:rsidRPr="00650418">
        <w:rPr>
          <w:color w:val="000000" w:themeColor="text1"/>
        </w:rPr>
        <w:t xml:space="preserve"> are robust across different UMAP parameter choices (n_neighbors 10</w:t>
      </w:r>
      <w:r w:rsidR="00CB5EBF" w:rsidRPr="00650418">
        <w:rPr>
          <w:color w:val="000000" w:themeColor="text1"/>
        </w:rPr>
        <w:t>-</w:t>
      </w:r>
      <w:r w:rsidRPr="00650418">
        <w:rPr>
          <w:color w:val="000000" w:themeColor="text1"/>
        </w:rPr>
        <w:t>30; min_dist 0.05</w:t>
      </w:r>
      <w:r w:rsidR="00CB5EBF" w:rsidRPr="00650418">
        <w:rPr>
          <w:color w:val="000000" w:themeColor="text1"/>
        </w:rPr>
        <w:t>-</w:t>
      </w:r>
      <w:r w:rsidRPr="00650418">
        <w:rPr>
          <w:color w:val="000000" w:themeColor="text1"/>
        </w:rPr>
        <w:t xml:space="preserve">0.3). These </w:t>
      </w:r>
      <w:r w:rsidR="00CA6CE0" w:rsidRPr="00650418">
        <w:rPr>
          <w:color w:val="000000" w:themeColor="text1"/>
        </w:rPr>
        <w:t>trends</w:t>
      </w:r>
      <w:r w:rsidRPr="00650418">
        <w:rPr>
          <w:color w:val="000000" w:themeColor="text1"/>
        </w:rPr>
        <w:t xml:space="preserve"> persist even when particle count is excluded, confirming that the central enrichment of high counts reflects real co</w:t>
      </w:r>
      <w:r w:rsidR="00CB5EBF" w:rsidRPr="00650418">
        <w:rPr>
          <w:color w:val="000000" w:themeColor="text1"/>
        </w:rPr>
        <w:t>-</w:t>
      </w:r>
      <w:r w:rsidRPr="00650418">
        <w:rPr>
          <w:color w:val="000000" w:themeColor="text1"/>
        </w:rPr>
        <w:t>variation with flow speed and direction rather than a modeling artifact</w:t>
      </w:r>
      <w:r w:rsidR="00EB6966" w:rsidRPr="00650418">
        <w:rPr>
          <w:color w:val="000000" w:themeColor="text1"/>
        </w:rPr>
        <w:t xml:space="preserve"> (</w:t>
      </w:r>
      <w:r w:rsidR="00EB6966" w:rsidRPr="00650418">
        <w:rPr>
          <w:b/>
          <w:bCs/>
          <w:color w:val="000000" w:themeColor="text1"/>
        </w:rPr>
        <w:t>Figure 17</w:t>
      </w:r>
      <w:r w:rsidR="00CB5EBF" w:rsidRPr="00650418">
        <w:rPr>
          <w:b/>
          <w:bCs/>
          <w:color w:val="000000" w:themeColor="text1"/>
        </w:rPr>
        <w:t>-</w:t>
      </w:r>
      <w:r w:rsidR="00EB6966" w:rsidRPr="00650418">
        <w:rPr>
          <w:b/>
          <w:bCs/>
          <w:color w:val="000000" w:themeColor="text1"/>
        </w:rPr>
        <w:t>19</w:t>
      </w:r>
      <w:r w:rsidR="00EB6966" w:rsidRPr="00650418">
        <w:rPr>
          <w:color w:val="000000" w:themeColor="text1"/>
        </w:rPr>
        <w:t>).</w:t>
      </w:r>
      <w:bookmarkStart w:id="84" w:name="_Toc209608469"/>
    </w:p>
    <w:p w14:paraId="2B8A22F0" w14:textId="649A2B6F" w:rsidR="00430559" w:rsidRPr="00650418" w:rsidRDefault="00430559" w:rsidP="00A220A7">
      <w:pPr>
        <w:rPr>
          <w:b/>
          <w:bCs/>
          <w:color w:val="000000" w:themeColor="text1"/>
        </w:rPr>
      </w:pPr>
      <w:r w:rsidRPr="00650418">
        <w:rPr>
          <w:b/>
          <w:bCs/>
          <w:color w:val="000000" w:themeColor="text1"/>
        </w:rPr>
        <w:t>Pairwise Distribution Comparisons Using the Kolmogorov</w:t>
      </w:r>
      <w:r w:rsidR="00CB5EBF" w:rsidRPr="00650418">
        <w:rPr>
          <w:b/>
          <w:bCs/>
          <w:color w:val="000000" w:themeColor="text1"/>
        </w:rPr>
        <w:t>-</w:t>
      </w:r>
      <w:r w:rsidRPr="00650418">
        <w:rPr>
          <w:b/>
          <w:bCs/>
          <w:color w:val="000000" w:themeColor="text1"/>
        </w:rPr>
        <w:t>Smirnov Test</w:t>
      </w:r>
    </w:p>
    <w:p w14:paraId="6D6B22A2" w14:textId="3957E7CB" w:rsidR="00430559" w:rsidRPr="00650418" w:rsidRDefault="00430559" w:rsidP="00F14666">
      <w:pPr>
        <w:rPr>
          <w:b/>
          <w:bCs/>
          <w:color w:val="000000" w:themeColor="text1"/>
        </w:rPr>
      </w:pPr>
      <w:r w:rsidRPr="00650418">
        <w:rPr>
          <w:b/>
          <w:bCs/>
          <w:color w:val="000000" w:themeColor="text1"/>
        </w:rPr>
        <w:t>(also K</w:t>
      </w:r>
      <w:r w:rsidR="00CB5EBF" w:rsidRPr="00650418">
        <w:rPr>
          <w:b/>
          <w:bCs/>
          <w:color w:val="000000" w:themeColor="text1"/>
        </w:rPr>
        <w:t>-</w:t>
      </w:r>
      <w:r w:rsidRPr="00650418">
        <w:rPr>
          <w:b/>
          <w:bCs/>
          <w:color w:val="000000" w:themeColor="text1"/>
        </w:rPr>
        <w:t>S test or KS test)</w:t>
      </w:r>
      <w:bookmarkEnd w:id="84"/>
      <w:r w:rsidRPr="00650418">
        <w:rPr>
          <w:b/>
          <w:bCs/>
          <w:color w:val="000000" w:themeColor="text1"/>
        </w:rPr>
        <w:t xml:space="preserve"> </w:t>
      </w:r>
    </w:p>
    <w:p w14:paraId="5C282C9D" w14:textId="29DEFB64" w:rsidR="00430559" w:rsidRPr="00650418" w:rsidRDefault="00430559" w:rsidP="00430559">
      <w:pPr>
        <w:spacing w:line="360" w:lineRule="auto"/>
        <w:rPr>
          <w:color w:val="000000" w:themeColor="text1"/>
        </w:rPr>
      </w:pPr>
      <w:r w:rsidRPr="00650418">
        <w:rPr>
          <w:color w:val="000000" w:themeColor="text1"/>
        </w:rPr>
        <w:tab/>
        <w:t>KS dissimilarity analysis grouped most wells (L9, M4</w:t>
      </w:r>
      <w:r w:rsidR="00CB5EBF" w:rsidRPr="00650418">
        <w:rPr>
          <w:color w:val="000000" w:themeColor="text1"/>
        </w:rPr>
        <w:t>-</w:t>
      </w:r>
      <w:r w:rsidRPr="00650418">
        <w:rPr>
          <w:color w:val="000000" w:themeColor="text1"/>
        </w:rPr>
        <w:t>M6, U1, U2), with L7 and U3 in intermediate positions and L8 as an outlier. Every well</w:t>
      </w:r>
      <w:r w:rsidR="00CB5EBF" w:rsidRPr="00650418">
        <w:rPr>
          <w:color w:val="000000" w:themeColor="text1"/>
        </w:rPr>
        <w:t>-</w:t>
      </w:r>
      <w:r w:rsidRPr="00650418">
        <w:rPr>
          <w:color w:val="000000" w:themeColor="text1"/>
        </w:rPr>
        <w:t xml:space="preserve">pair shows significant differences (p </w:t>
      </w:r>
      <w:r w:rsidR="00B6478F" w:rsidRPr="00650418">
        <w:rPr>
          <w:color w:val="000000" w:themeColor="text1"/>
        </w:rPr>
        <w:t>&lt;</w:t>
      </w:r>
      <w:r w:rsidRPr="00650418">
        <w:rPr>
          <w:color w:val="000000" w:themeColor="text1"/>
        </w:rPr>
        <w:t xml:space="preserve"> 0.0001).</w:t>
      </w:r>
      <w:r w:rsidR="006D6FD6" w:rsidRPr="00650418">
        <w:rPr>
          <w:color w:val="000000" w:themeColor="text1"/>
        </w:rPr>
        <w:t xml:space="preserve"> </w:t>
      </w:r>
      <w:r w:rsidRPr="00650418">
        <w:rPr>
          <w:color w:val="000000" w:themeColor="text1"/>
        </w:rPr>
        <w:t>Pairwise Kolmogorov</w:t>
      </w:r>
      <w:r w:rsidR="00CB5EBF" w:rsidRPr="00650418">
        <w:rPr>
          <w:color w:val="000000" w:themeColor="text1"/>
        </w:rPr>
        <w:t>-</w:t>
      </w:r>
      <w:r w:rsidRPr="00650418">
        <w:rPr>
          <w:color w:val="000000" w:themeColor="text1"/>
        </w:rPr>
        <w:t xml:space="preserve">Smirnov (KS) tests revealed clear and statistically significant differences in the empirical distributions of colloid counts across wells (all p </w:t>
      </w:r>
      <w:r w:rsidR="00B6478F" w:rsidRPr="00650418">
        <w:rPr>
          <w:color w:val="000000" w:themeColor="text1"/>
        </w:rPr>
        <w:t>&lt;</w:t>
      </w:r>
      <w:r w:rsidRPr="00650418">
        <w:rPr>
          <w:color w:val="000000" w:themeColor="text1"/>
        </w:rPr>
        <w:t xml:space="preserve"> 0.001). Dissimilarity values ranged from </w:t>
      </w:r>
      <w:r w:rsidRPr="00650418">
        <w:rPr>
          <w:rFonts w:eastAsiaTheme="majorEastAsia"/>
          <w:color w:val="000000" w:themeColor="text1"/>
        </w:rPr>
        <w:t>0.04 to 0.46</w:t>
      </w:r>
      <w:r w:rsidRPr="00650418">
        <w:rPr>
          <w:color w:val="000000" w:themeColor="text1"/>
        </w:rPr>
        <w:t>, reflecting varying degrees of divergence in the underlying distributions of colloidal abundances and transport behaviors</w:t>
      </w:r>
      <w:r w:rsidR="008F4627" w:rsidRPr="00650418">
        <w:rPr>
          <w:color w:val="000000" w:themeColor="text1"/>
        </w:rPr>
        <w:t xml:space="preserve"> (</w:t>
      </w:r>
      <w:r w:rsidR="008F4627" w:rsidRPr="00650418">
        <w:rPr>
          <w:b/>
          <w:bCs/>
          <w:color w:val="000000" w:themeColor="text1"/>
        </w:rPr>
        <w:t>Table 3.7, Figure 3.2</w:t>
      </w:r>
      <w:r w:rsidR="006A003E" w:rsidRPr="00650418">
        <w:rPr>
          <w:b/>
          <w:bCs/>
          <w:color w:val="000000" w:themeColor="text1"/>
        </w:rPr>
        <w:t>2</w:t>
      </w:r>
      <w:r w:rsidR="008F4627" w:rsidRPr="00650418">
        <w:rPr>
          <w:b/>
          <w:bCs/>
          <w:color w:val="000000" w:themeColor="text1"/>
        </w:rPr>
        <w:t>).</w:t>
      </w:r>
    </w:p>
    <w:p w14:paraId="3630A8F7" w14:textId="3BE9DBD8" w:rsidR="00430559" w:rsidRPr="00650418" w:rsidRDefault="00430559" w:rsidP="00430559">
      <w:pPr>
        <w:spacing w:line="360" w:lineRule="auto"/>
        <w:rPr>
          <w:color w:val="000000" w:themeColor="text1"/>
        </w:rPr>
      </w:pPr>
      <w:r w:rsidRPr="00650418">
        <w:rPr>
          <w:color w:val="000000" w:themeColor="text1"/>
        </w:rPr>
        <w:tab/>
        <w:t xml:space="preserve">The </w:t>
      </w:r>
      <w:r w:rsidRPr="00650418">
        <w:rPr>
          <w:rFonts w:eastAsiaTheme="majorEastAsia"/>
          <w:color w:val="000000" w:themeColor="text1"/>
        </w:rPr>
        <w:t xml:space="preserve">largest dissimilarities </w:t>
      </w:r>
      <w:r w:rsidR="006D4D1A" w:rsidRPr="00650418">
        <w:rPr>
          <w:rFonts w:eastAsiaTheme="majorEastAsia"/>
          <w:color w:val="000000" w:themeColor="text1"/>
        </w:rPr>
        <w:t>were observed in well L8</w:t>
      </w:r>
      <w:r w:rsidR="006D4D1A" w:rsidRPr="00650418">
        <w:rPr>
          <w:color w:val="000000" w:themeColor="text1"/>
        </w:rPr>
        <w:t>, which consistently exhibited higher KS distances than other wells (</w:t>
      </w:r>
      <w:r w:rsidR="00B6478F" w:rsidRPr="00650418">
        <w:rPr>
          <w:color w:val="000000" w:themeColor="text1"/>
        </w:rPr>
        <w:t xml:space="preserve">like </w:t>
      </w:r>
      <w:r w:rsidR="006D4D1A" w:rsidRPr="00650418">
        <w:rPr>
          <w:rFonts w:eastAsiaTheme="majorEastAsia"/>
          <w:color w:val="000000" w:themeColor="text1"/>
        </w:rPr>
        <w:t>L8 vs M4 = 0.46</w:t>
      </w:r>
      <w:r w:rsidR="006D4D1A" w:rsidRPr="00650418">
        <w:rPr>
          <w:color w:val="000000" w:themeColor="text1"/>
        </w:rPr>
        <w:t xml:space="preserve">, </w:t>
      </w:r>
      <w:r w:rsidR="006D4D1A" w:rsidRPr="00650418">
        <w:rPr>
          <w:rFonts w:eastAsiaTheme="majorEastAsia"/>
          <w:color w:val="000000" w:themeColor="text1"/>
        </w:rPr>
        <w:t>L8 vs U3 = 0.43</w:t>
      </w:r>
      <w:r w:rsidR="006D4D1A" w:rsidRPr="00650418">
        <w:rPr>
          <w:color w:val="000000" w:themeColor="text1"/>
        </w:rPr>
        <w:t xml:space="preserve">, </w:t>
      </w:r>
      <w:r w:rsidR="006D4D1A" w:rsidRPr="00650418">
        <w:rPr>
          <w:rFonts w:eastAsiaTheme="majorEastAsia"/>
          <w:color w:val="000000" w:themeColor="text1"/>
        </w:rPr>
        <w:t>L8 vs L9 = 0.39;</w:t>
      </w:r>
      <w:r w:rsidRPr="00650418">
        <w:rPr>
          <w:color w:val="000000" w:themeColor="text1"/>
        </w:rPr>
        <w:t xml:space="preserve"> all p </w:t>
      </w:r>
      <w:r w:rsidR="00B6478F" w:rsidRPr="00650418">
        <w:rPr>
          <w:color w:val="000000" w:themeColor="text1"/>
        </w:rPr>
        <w:t>&lt;</w:t>
      </w:r>
      <w:r w:rsidRPr="00650418">
        <w:rPr>
          <w:color w:val="000000" w:themeColor="text1"/>
        </w:rPr>
        <w:t xml:space="preserve"> 0.001). Similarly, </w:t>
      </w:r>
      <w:r w:rsidRPr="00650418">
        <w:rPr>
          <w:rFonts w:eastAsiaTheme="majorEastAsia"/>
          <w:color w:val="000000" w:themeColor="text1"/>
        </w:rPr>
        <w:t>L7 and L8</w:t>
      </w:r>
      <w:r w:rsidRPr="00650418">
        <w:rPr>
          <w:color w:val="000000" w:themeColor="text1"/>
        </w:rPr>
        <w:t xml:space="preserve"> displayed a substantial dissimilarity of </w:t>
      </w:r>
      <w:r w:rsidRPr="00650418">
        <w:rPr>
          <w:rFonts w:eastAsiaTheme="majorEastAsia"/>
          <w:color w:val="000000" w:themeColor="text1"/>
        </w:rPr>
        <w:t>0.38</w:t>
      </w:r>
      <w:r w:rsidRPr="00650418">
        <w:rPr>
          <w:color w:val="000000" w:themeColor="text1"/>
        </w:rPr>
        <w:t xml:space="preserve">, indicating that even adjacent or laterally close wells can support markedly different colloid distributions. These </w:t>
      </w:r>
      <w:r w:rsidR="00CA6CE0" w:rsidRPr="00650418">
        <w:rPr>
          <w:color w:val="000000" w:themeColor="text1"/>
        </w:rPr>
        <w:t>trends</w:t>
      </w:r>
      <w:r w:rsidRPr="00650418">
        <w:rPr>
          <w:color w:val="000000" w:themeColor="text1"/>
        </w:rPr>
        <w:t xml:space="preserve"> reinforce the distinct hydrodynamic and geochemical conditions at L8, which is already identified as the </w:t>
      </w:r>
      <w:r w:rsidRPr="00650418">
        <w:rPr>
          <w:rFonts w:eastAsiaTheme="majorEastAsia"/>
          <w:color w:val="000000" w:themeColor="text1"/>
        </w:rPr>
        <w:t>uranium concentration maximum</w:t>
      </w:r>
      <w:r w:rsidRPr="00650418">
        <w:rPr>
          <w:color w:val="000000" w:themeColor="text1"/>
        </w:rPr>
        <w:t xml:space="preserve"> in the system.</w:t>
      </w:r>
      <w:r w:rsidR="00D7379D" w:rsidRPr="00650418">
        <w:rPr>
          <w:color w:val="000000" w:themeColor="text1"/>
        </w:rPr>
        <w:t xml:space="preserve"> </w:t>
      </w:r>
      <w:r w:rsidRPr="00650418">
        <w:rPr>
          <w:color w:val="000000" w:themeColor="text1"/>
        </w:rPr>
        <w:t xml:space="preserve">In contrast, </w:t>
      </w:r>
      <w:r w:rsidRPr="00650418">
        <w:rPr>
          <w:rFonts w:eastAsiaTheme="majorEastAsia"/>
          <w:color w:val="000000" w:themeColor="text1"/>
        </w:rPr>
        <w:t>comparisons among the M</w:t>
      </w:r>
      <w:r w:rsidR="00CB5EBF" w:rsidRPr="00650418">
        <w:rPr>
          <w:rFonts w:eastAsiaTheme="majorEastAsia"/>
          <w:color w:val="000000" w:themeColor="text1"/>
        </w:rPr>
        <w:t>-</w:t>
      </w:r>
      <w:r w:rsidRPr="00650418">
        <w:rPr>
          <w:rFonts w:eastAsiaTheme="majorEastAsia"/>
          <w:color w:val="000000" w:themeColor="text1"/>
        </w:rPr>
        <w:t>series wells (M4</w:t>
      </w:r>
      <w:r w:rsidR="00CB5EBF" w:rsidRPr="00650418">
        <w:rPr>
          <w:color w:val="000000" w:themeColor="text1"/>
        </w:rPr>
        <w:t>-</w:t>
      </w:r>
      <w:r w:rsidRPr="00650418">
        <w:rPr>
          <w:rFonts w:eastAsiaTheme="majorEastAsia"/>
          <w:color w:val="000000" w:themeColor="text1"/>
        </w:rPr>
        <w:t>M6)</w:t>
      </w:r>
      <w:r w:rsidRPr="00650418">
        <w:rPr>
          <w:color w:val="000000" w:themeColor="text1"/>
        </w:rPr>
        <w:t xml:space="preserve"> and among </w:t>
      </w:r>
      <w:r w:rsidRPr="00650418">
        <w:rPr>
          <w:rFonts w:eastAsiaTheme="majorEastAsia"/>
          <w:color w:val="000000" w:themeColor="text1"/>
        </w:rPr>
        <w:t>U</w:t>
      </w:r>
      <w:r w:rsidR="00CB5EBF" w:rsidRPr="00650418">
        <w:rPr>
          <w:rFonts w:eastAsiaTheme="majorEastAsia"/>
          <w:color w:val="000000" w:themeColor="text1"/>
        </w:rPr>
        <w:t>-</w:t>
      </w:r>
      <w:r w:rsidRPr="00650418">
        <w:rPr>
          <w:rFonts w:eastAsiaTheme="majorEastAsia"/>
          <w:color w:val="000000" w:themeColor="text1"/>
        </w:rPr>
        <w:t>series wells (U1</w:t>
      </w:r>
      <w:r w:rsidR="00CB5EBF" w:rsidRPr="00650418">
        <w:rPr>
          <w:color w:val="000000" w:themeColor="text1"/>
        </w:rPr>
        <w:t>-</w:t>
      </w:r>
      <w:r w:rsidRPr="00650418">
        <w:rPr>
          <w:rFonts w:eastAsiaTheme="majorEastAsia"/>
          <w:color w:val="000000" w:themeColor="text1"/>
        </w:rPr>
        <w:t>U3)</w:t>
      </w:r>
      <w:r w:rsidRPr="00650418">
        <w:rPr>
          <w:color w:val="000000" w:themeColor="text1"/>
        </w:rPr>
        <w:t xml:space="preserve"> yielded </w:t>
      </w:r>
      <w:r w:rsidRPr="00650418">
        <w:rPr>
          <w:rFonts w:eastAsiaTheme="majorEastAsia"/>
          <w:color w:val="000000" w:themeColor="text1"/>
        </w:rPr>
        <w:t>relatively low dissimilarities</w:t>
      </w:r>
      <w:r w:rsidRPr="00650418">
        <w:rPr>
          <w:color w:val="000000" w:themeColor="text1"/>
        </w:rPr>
        <w:t xml:space="preserve">, typically between </w:t>
      </w:r>
      <w:r w:rsidRPr="00650418">
        <w:rPr>
          <w:rFonts w:eastAsiaTheme="majorEastAsia"/>
          <w:color w:val="000000" w:themeColor="text1"/>
        </w:rPr>
        <w:t>0.04 and 0.20</w:t>
      </w:r>
      <w:r w:rsidRPr="00650418">
        <w:rPr>
          <w:color w:val="000000" w:themeColor="text1"/>
        </w:rPr>
        <w:t xml:space="preserve">, suggesting broadly similar colloid count distributions within these groups. For example, </w:t>
      </w:r>
      <w:r w:rsidRPr="00650418">
        <w:rPr>
          <w:rFonts w:eastAsiaTheme="majorEastAsia"/>
          <w:color w:val="000000" w:themeColor="text1"/>
        </w:rPr>
        <w:t>M4 vs U3</w:t>
      </w:r>
      <w:r w:rsidRPr="00650418">
        <w:rPr>
          <w:color w:val="000000" w:themeColor="text1"/>
        </w:rPr>
        <w:t xml:space="preserve"> </w:t>
      </w:r>
      <w:r w:rsidR="006D4D1A" w:rsidRPr="00650418">
        <w:rPr>
          <w:color w:val="000000" w:themeColor="text1"/>
        </w:rPr>
        <w:t>show</w:t>
      </w:r>
      <w:r w:rsidRPr="00650418">
        <w:rPr>
          <w:color w:val="000000" w:themeColor="text1"/>
        </w:rPr>
        <w:t xml:space="preserve">ed the lowest overall </w:t>
      </w:r>
      <w:r w:rsidR="006D4D1A" w:rsidRPr="00650418">
        <w:rPr>
          <w:color w:val="000000" w:themeColor="text1"/>
        </w:rPr>
        <w:t xml:space="preserve">dissimilarity </w:t>
      </w:r>
      <w:r w:rsidRPr="00650418">
        <w:rPr>
          <w:color w:val="000000" w:themeColor="text1"/>
        </w:rPr>
        <w:t>(0.04), while M5 vs U2 and M6 vs U2 showed similarly low values (0.05</w:t>
      </w:r>
      <w:r w:rsidR="00CB5EBF" w:rsidRPr="00650418">
        <w:rPr>
          <w:color w:val="000000" w:themeColor="text1"/>
        </w:rPr>
        <w:t>-</w:t>
      </w:r>
      <w:r w:rsidRPr="00650418">
        <w:rPr>
          <w:color w:val="000000" w:themeColor="text1"/>
        </w:rPr>
        <w:t>0.08). These results point to a shared distributional structure among mid</w:t>
      </w:r>
      <w:r w:rsidR="00CB5EBF" w:rsidRPr="00650418">
        <w:rPr>
          <w:color w:val="000000" w:themeColor="text1"/>
        </w:rPr>
        <w:t>-</w:t>
      </w:r>
      <w:r w:rsidRPr="00650418">
        <w:rPr>
          <w:color w:val="000000" w:themeColor="text1"/>
        </w:rPr>
        <w:t>gradient and upgradient wells, consistent with more homogeneous hydrological regimes.</w:t>
      </w:r>
      <w:r w:rsidR="00D7379D" w:rsidRPr="00650418">
        <w:rPr>
          <w:color w:val="000000" w:themeColor="text1"/>
        </w:rPr>
        <w:t xml:space="preserve"> </w:t>
      </w:r>
      <w:r w:rsidRPr="00650418">
        <w:rPr>
          <w:color w:val="000000" w:themeColor="text1"/>
        </w:rPr>
        <w:t xml:space="preserve">Intermediate dissimilarities were </w:t>
      </w:r>
      <w:r w:rsidRPr="00650418">
        <w:rPr>
          <w:color w:val="000000" w:themeColor="text1"/>
        </w:rPr>
        <w:lastRenderedPageBreak/>
        <w:t>observed between L7 and the M</w:t>
      </w:r>
      <w:r w:rsidR="00CB5EBF" w:rsidRPr="00650418">
        <w:rPr>
          <w:color w:val="000000" w:themeColor="text1"/>
        </w:rPr>
        <w:t>-</w:t>
      </w:r>
      <w:r w:rsidRPr="00650418">
        <w:rPr>
          <w:color w:val="000000" w:themeColor="text1"/>
        </w:rPr>
        <w:t xml:space="preserve"> or U</w:t>
      </w:r>
      <w:r w:rsidR="00CB5EBF" w:rsidRPr="00650418">
        <w:rPr>
          <w:color w:val="000000" w:themeColor="text1"/>
        </w:rPr>
        <w:t>-</w:t>
      </w:r>
      <w:r w:rsidRPr="00650418">
        <w:rPr>
          <w:color w:val="000000" w:themeColor="text1"/>
        </w:rPr>
        <w:t>series wells (0.12</w:t>
      </w:r>
      <w:r w:rsidR="00CB5EBF" w:rsidRPr="00650418">
        <w:rPr>
          <w:color w:val="000000" w:themeColor="text1"/>
        </w:rPr>
        <w:t>-</w:t>
      </w:r>
      <w:r w:rsidRPr="00650418">
        <w:rPr>
          <w:color w:val="000000" w:themeColor="text1"/>
        </w:rPr>
        <w:t xml:space="preserve">0.22), reflecting a moderate shift in distribution shape and location. Notably, </w:t>
      </w:r>
      <w:r w:rsidRPr="00650418">
        <w:rPr>
          <w:rFonts w:eastAsiaTheme="majorEastAsia"/>
          <w:color w:val="000000" w:themeColor="text1"/>
        </w:rPr>
        <w:t>L7 vs U3</w:t>
      </w:r>
      <w:r w:rsidRPr="00650418">
        <w:rPr>
          <w:color w:val="000000" w:themeColor="text1"/>
        </w:rPr>
        <w:t xml:space="preserve"> exhibited a particularly low dissimilarity (0.05), indicating that in some cases, distributions between wells in different zones can converge.</w:t>
      </w:r>
    </w:p>
    <w:p w14:paraId="03CEDAA2" w14:textId="53DA1277" w:rsidR="00430559" w:rsidRPr="00650418" w:rsidRDefault="00E42229" w:rsidP="00430559">
      <w:pPr>
        <w:spacing w:line="360" w:lineRule="auto"/>
        <w:rPr>
          <w:color w:val="000000" w:themeColor="text1"/>
        </w:rPr>
      </w:pPr>
      <w:r w:rsidRPr="00650418">
        <w:rPr>
          <w:color w:val="000000" w:themeColor="text1"/>
        </w:rPr>
        <w:tab/>
      </w:r>
      <w:r w:rsidR="00430559" w:rsidRPr="00650418">
        <w:rPr>
          <w:color w:val="000000" w:themeColor="text1"/>
        </w:rPr>
        <w:t xml:space="preserve">Overall, the </w:t>
      </w:r>
      <w:r w:rsidR="00430559" w:rsidRPr="00650418">
        <w:rPr>
          <w:rFonts w:eastAsiaTheme="majorEastAsia"/>
          <w:color w:val="000000" w:themeColor="text1"/>
        </w:rPr>
        <w:t xml:space="preserve">KS test results reveal a structured </w:t>
      </w:r>
      <w:r w:rsidR="00360275" w:rsidRPr="00650418">
        <w:rPr>
          <w:rFonts w:eastAsiaTheme="majorEastAsia"/>
          <w:color w:val="000000" w:themeColor="text1"/>
        </w:rPr>
        <w:t>trend</w:t>
      </w:r>
      <w:r w:rsidR="00430559" w:rsidRPr="00650418">
        <w:rPr>
          <w:rFonts w:eastAsiaTheme="majorEastAsia"/>
          <w:color w:val="000000" w:themeColor="text1"/>
        </w:rPr>
        <w:t xml:space="preserve"> of distributional differences</w:t>
      </w:r>
      <w:r w:rsidR="00430559" w:rsidRPr="00650418">
        <w:rPr>
          <w:color w:val="000000" w:themeColor="text1"/>
        </w:rPr>
        <w:t xml:space="preserve">, with </w:t>
      </w:r>
      <w:r w:rsidR="00430559" w:rsidRPr="00650418">
        <w:rPr>
          <w:rFonts w:eastAsiaTheme="majorEastAsia"/>
          <w:color w:val="000000" w:themeColor="text1"/>
        </w:rPr>
        <w:t>L8 emerging as the most distinctive well</w:t>
      </w:r>
      <w:r w:rsidR="00430559" w:rsidRPr="00650418">
        <w:rPr>
          <w:color w:val="000000" w:themeColor="text1"/>
        </w:rPr>
        <w:t>, L7 occupying an intermediate position, and the M</w:t>
      </w:r>
      <w:r w:rsidR="00CB5EBF" w:rsidRPr="00650418">
        <w:rPr>
          <w:color w:val="000000" w:themeColor="text1"/>
        </w:rPr>
        <w:t>-</w:t>
      </w:r>
      <w:r w:rsidR="00430559" w:rsidRPr="00650418">
        <w:rPr>
          <w:color w:val="000000" w:themeColor="text1"/>
        </w:rPr>
        <w:t xml:space="preserve"> and U</w:t>
      </w:r>
      <w:r w:rsidR="00CB5EBF" w:rsidRPr="00650418">
        <w:rPr>
          <w:color w:val="000000" w:themeColor="text1"/>
        </w:rPr>
        <w:t>-</w:t>
      </w:r>
      <w:r w:rsidR="00430559" w:rsidRPr="00650418">
        <w:rPr>
          <w:color w:val="000000" w:themeColor="text1"/>
        </w:rPr>
        <w:t xml:space="preserve">series wells forming more cohesive groups. These findings </w:t>
      </w:r>
      <w:r w:rsidR="00C04F1D" w:rsidRPr="00650418">
        <w:rPr>
          <w:color w:val="000000" w:themeColor="text1"/>
        </w:rPr>
        <w:t>demonstrate</w:t>
      </w:r>
      <w:r w:rsidR="00430559" w:rsidRPr="00650418">
        <w:rPr>
          <w:color w:val="000000" w:themeColor="text1"/>
        </w:rPr>
        <w:t xml:space="preserve"> the </w:t>
      </w:r>
      <w:r w:rsidR="00430559" w:rsidRPr="00650418">
        <w:rPr>
          <w:rFonts w:eastAsiaTheme="majorEastAsia"/>
          <w:color w:val="000000" w:themeColor="text1"/>
        </w:rPr>
        <w:t>heterogeneous hydrodynamic and colloidal transport regimes</w:t>
      </w:r>
      <w:r w:rsidR="00430559" w:rsidRPr="00650418">
        <w:rPr>
          <w:color w:val="000000" w:themeColor="text1"/>
        </w:rPr>
        <w:t xml:space="preserve"> across the field site and provide quantitative support for subsequent clustering and multivariate analyses.</w:t>
      </w:r>
    </w:p>
    <w:p w14:paraId="41AF1974" w14:textId="5F64DF97" w:rsidR="00281659" w:rsidRPr="00650418" w:rsidRDefault="00DF4052" w:rsidP="00281659">
      <w:pPr>
        <w:pStyle w:val="Heading3"/>
        <w:rPr>
          <w:rFonts w:cs="Times New Roman"/>
          <w:b/>
          <w:bCs/>
          <w:color w:val="000000" w:themeColor="text1"/>
          <w:sz w:val="24"/>
          <w:szCs w:val="24"/>
        </w:rPr>
      </w:pPr>
      <w:bookmarkStart w:id="85" w:name="_Toc211941779"/>
      <w:bookmarkStart w:id="86" w:name="_Toc209608470"/>
      <w:r w:rsidRPr="00650418">
        <w:rPr>
          <w:rFonts w:cs="Times New Roman"/>
          <w:b/>
          <w:bCs/>
          <w:color w:val="000000" w:themeColor="text1"/>
          <w:sz w:val="24"/>
          <w:szCs w:val="24"/>
        </w:rPr>
        <w:t>Colloidal flux results</w:t>
      </w:r>
      <w:bookmarkEnd w:id="85"/>
    </w:p>
    <w:p w14:paraId="153C4536" w14:textId="4FC27E3B" w:rsidR="000B1387" w:rsidRPr="00650418" w:rsidRDefault="007A4372" w:rsidP="007A4372">
      <w:pPr>
        <w:spacing w:line="360" w:lineRule="auto"/>
        <w:rPr>
          <w:color w:val="000000" w:themeColor="text1"/>
        </w:rPr>
      </w:pPr>
      <w:r w:rsidRPr="00650418">
        <w:rPr>
          <w:color w:val="000000" w:themeColor="text1"/>
        </w:rPr>
        <w:t>We created c</w:t>
      </w:r>
      <w:r w:rsidR="000B1387" w:rsidRPr="00650418">
        <w:rPr>
          <w:color w:val="000000" w:themeColor="text1"/>
        </w:rPr>
        <w:t>olloidal Flux</w:t>
      </w:r>
      <w:r w:rsidR="00CB5EBF" w:rsidRPr="00650418">
        <w:rPr>
          <w:color w:val="000000" w:themeColor="text1"/>
        </w:rPr>
        <w:t>-</w:t>
      </w:r>
      <w:r w:rsidR="000B1387" w:rsidRPr="00650418">
        <w:rPr>
          <w:color w:val="000000" w:themeColor="text1"/>
        </w:rPr>
        <w:t xml:space="preserve">index profiles with depth across 9 SSO wells </w:t>
      </w:r>
      <w:r w:rsidRPr="00650418">
        <w:rPr>
          <w:color w:val="000000" w:themeColor="text1"/>
        </w:rPr>
        <w:t>(</w:t>
      </w:r>
      <w:r w:rsidRPr="00650418">
        <w:rPr>
          <w:b/>
          <w:bCs/>
          <w:color w:val="000000" w:themeColor="text1"/>
        </w:rPr>
        <w:t>Figure 3.23</w:t>
      </w:r>
      <w:r w:rsidR="00CB5EBF" w:rsidRPr="00650418">
        <w:rPr>
          <w:b/>
          <w:bCs/>
          <w:color w:val="000000" w:themeColor="text1"/>
        </w:rPr>
        <w:t>-</w:t>
      </w:r>
      <w:r w:rsidRPr="00650418">
        <w:rPr>
          <w:b/>
          <w:bCs/>
          <w:color w:val="000000" w:themeColor="text1"/>
        </w:rPr>
        <w:t>3.26</w:t>
      </w:r>
      <w:r w:rsidRPr="00650418">
        <w:rPr>
          <w:color w:val="000000" w:themeColor="text1"/>
        </w:rPr>
        <w:t>).</w:t>
      </w:r>
      <w:r w:rsidR="0053081B" w:rsidRPr="00650418">
        <w:rPr>
          <w:color w:val="000000" w:themeColor="text1"/>
        </w:rPr>
        <w:t xml:space="preserve"> Flux indices, calculated as the product of flow speed and particle count, revealed pronounced spatial and temporal heterogeneity across wells and zones. Among all sites, L7</w:t>
      </w:r>
      <w:r w:rsidR="00CB5EBF" w:rsidRPr="00650418">
        <w:rPr>
          <w:color w:val="000000" w:themeColor="text1"/>
        </w:rPr>
        <w:t>-</w:t>
      </w:r>
      <w:r w:rsidR="0053081B" w:rsidRPr="00650418">
        <w:rPr>
          <w:color w:val="000000" w:themeColor="text1"/>
        </w:rPr>
        <w:t>SZ1 exhibited the highest mean flux index (5, 459) in the static dataset, corresponding to exceptionally fast borescope</w:t>
      </w:r>
      <w:r w:rsidR="00CB5EBF" w:rsidRPr="00650418">
        <w:rPr>
          <w:color w:val="000000" w:themeColor="text1"/>
        </w:rPr>
        <w:t>-</w:t>
      </w:r>
      <w:r w:rsidR="0053081B" w:rsidRPr="00650418">
        <w:rPr>
          <w:color w:val="000000" w:themeColor="text1"/>
        </w:rPr>
        <w:t>measured velocities and elevated colloid counts. This zone stands out as a persistent active mobilization spot, likely reflecting the intersection of transmissive fractures and geochemical conditions that favor particle detachment. Time</w:t>
      </w:r>
      <w:r w:rsidR="00CB5EBF" w:rsidRPr="00650418">
        <w:rPr>
          <w:color w:val="000000" w:themeColor="text1"/>
        </w:rPr>
        <w:t>-</w:t>
      </w:r>
      <w:r w:rsidR="0053081B" w:rsidRPr="00650418">
        <w:rPr>
          <w:color w:val="000000" w:themeColor="text1"/>
        </w:rPr>
        <w:t>series data supported these observations. Across 2023</w:t>
      </w:r>
      <w:r w:rsidR="00CB5EBF" w:rsidRPr="00650418">
        <w:rPr>
          <w:color w:val="000000" w:themeColor="text1"/>
        </w:rPr>
        <w:t>-</w:t>
      </w:r>
      <w:r w:rsidR="0053081B" w:rsidRPr="00650418">
        <w:rPr>
          <w:color w:val="000000" w:themeColor="text1"/>
        </w:rPr>
        <w:t>2024, L8</w:t>
      </w:r>
      <w:r w:rsidR="00CB5EBF" w:rsidRPr="00650418">
        <w:rPr>
          <w:color w:val="000000" w:themeColor="text1"/>
        </w:rPr>
        <w:t>-</w:t>
      </w:r>
      <w:r w:rsidR="0053081B" w:rsidRPr="00650418">
        <w:rPr>
          <w:color w:val="000000" w:themeColor="text1"/>
        </w:rPr>
        <w:t>SZ2 showed consistently elevated flux values, peaking at ~9</w:t>
      </w:r>
      <w:r w:rsidR="00154F48" w:rsidRPr="00650418">
        <w:rPr>
          <w:color w:val="000000" w:themeColor="text1"/>
        </w:rPr>
        <w:t xml:space="preserve">, </w:t>
      </w:r>
      <w:r w:rsidR="0053081B" w:rsidRPr="00650418">
        <w:rPr>
          <w:color w:val="000000" w:themeColor="text1"/>
        </w:rPr>
        <w:t>694 in April 2023, coinciding with high flow velocities and moderate to high conductivity. L8</w:t>
      </w:r>
      <w:r w:rsidR="00CB5EBF" w:rsidRPr="00650418">
        <w:rPr>
          <w:color w:val="000000" w:themeColor="text1"/>
        </w:rPr>
        <w:t>-</w:t>
      </w:r>
      <w:r w:rsidR="0053081B" w:rsidRPr="00650418">
        <w:rPr>
          <w:color w:val="000000" w:themeColor="text1"/>
        </w:rPr>
        <w:t>SZ1 also maintained above</w:t>
      </w:r>
      <w:r w:rsidR="00CB5EBF" w:rsidRPr="00650418">
        <w:rPr>
          <w:color w:val="000000" w:themeColor="text1"/>
        </w:rPr>
        <w:t>-</w:t>
      </w:r>
      <w:r w:rsidR="0053081B" w:rsidRPr="00650418">
        <w:rPr>
          <w:color w:val="000000" w:themeColor="text1"/>
        </w:rPr>
        <w:t>average fluxes but with greater temporal variability. In contrast, L9</w:t>
      </w:r>
      <w:r w:rsidR="00CB5EBF" w:rsidRPr="00650418">
        <w:rPr>
          <w:color w:val="000000" w:themeColor="text1"/>
        </w:rPr>
        <w:t>-</w:t>
      </w:r>
      <w:r w:rsidR="0053081B" w:rsidRPr="00650418">
        <w:rPr>
          <w:color w:val="000000" w:themeColor="text1"/>
        </w:rPr>
        <w:t>SZ1 and SZ2 displayed intermediate flux levels (~1</w:t>
      </w:r>
      <w:r w:rsidR="008E5B5D" w:rsidRPr="00650418">
        <w:rPr>
          <w:color w:val="000000" w:themeColor="text1"/>
        </w:rPr>
        <w:t xml:space="preserve">, </w:t>
      </w:r>
      <w:r w:rsidR="0053081B" w:rsidRPr="00650418">
        <w:rPr>
          <w:color w:val="000000" w:themeColor="text1"/>
        </w:rPr>
        <w:t>300</w:t>
      </w:r>
      <w:r w:rsidR="00CB5EBF" w:rsidRPr="00650418">
        <w:rPr>
          <w:color w:val="000000" w:themeColor="text1"/>
        </w:rPr>
        <w:t>-</w:t>
      </w:r>
      <w:r w:rsidR="0053081B" w:rsidRPr="00650418">
        <w:rPr>
          <w:color w:val="000000" w:themeColor="text1"/>
        </w:rPr>
        <w:t>1</w:t>
      </w:r>
      <w:r w:rsidR="008E5B5D" w:rsidRPr="00650418">
        <w:rPr>
          <w:color w:val="000000" w:themeColor="text1"/>
        </w:rPr>
        <w:t xml:space="preserve">, </w:t>
      </w:r>
      <w:r w:rsidR="0053081B" w:rsidRPr="00650418">
        <w:rPr>
          <w:color w:val="000000" w:themeColor="text1"/>
        </w:rPr>
        <w:t>900), indicative of stable but less intense mobilization dynamics. M4</w:t>
      </w:r>
      <w:r w:rsidR="00CB5EBF" w:rsidRPr="00650418">
        <w:rPr>
          <w:color w:val="000000" w:themeColor="text1"/>
        </w:rPr>
        <w:t>-</w:t>
      </w:r>
      <w:r w:rsidR="0053081B" w:rsidRPr="00650418">
        <w:rPr>
          <w:color w:val="000000" w:themeColor="text1"/>
        </w:rPr>
        <w:t>SZ1 maintained lower flux values overall, consistent with lower conductivity and fewer high</w:t>
      </w:r>
      <w:r w:rsidR="00CB5EBF" w:rsidRPr="00650418">
        <w:rPr>
          <w:color w:val="000000" w:themeColor="text1"/>
        </w:rPr>
        <w:t>-</w:t>
      </w:r>
      <w:r w:rsidR="0053081B" w:rsidRPr="00650418">
        <w:rPr>
          <w:color w:val="000000" w:themeColor="text1"/>
        </w:rPr>
        <w:t xml:space="preserve">flow events. Temporally, flux peaks were concentrated in spring 2023, suggesting seasonal hydrological forcing, possibly linked to recharge events. Zones with sustained high flux generally overlapped with high flow speed measurements (&gt;1000 µm/s), </w:t>
      </w:r>
      <w:r w:rsidR="00375161" w:rsidRPr="00650418">
        <w:rPr>
          <w:color w:val="000000" w:themeColor="text1"/>
        </w:rPr>
        <w:t>demonstrating</w:t>
      </w:r>
      <w:r w:rsidR="0053081B" w:rsidRPr="00650418">
        <w:rPr>
          <w:color w:val="000000" w:themeColor="text1"/>
        </w:rPr>
        <w:t xml:space="preserve"> the strong influence of hydraulic gradients on colloid mobilization. These spatial “hot spots” and temporal peaks </w:t>
      </w:r>
      <w:r w:rsidR="00F44CE7" w:rsidRPr="00650418">
        <w:rPr>
          <w:color w:val="000000" w:themeColor="text1"/>
        </w:rPr>
        <w:t>demonstrate</w:t>
      </w:r>
      <w:r w:rsidR="0053081B" w:rsidRPr="00650418">
        <w:rPr>
          <w:color w:val="000000" w:themeColor="text1"/>
        </w:rPr>
        <w:t xml:space="preserve"> a non</w:t>
      </w:r>
      <w:r w:rsidR="00CB5EBF" w:rsidRPr="00650418">
        <w:rPr>
          <w:color w:val="000000" w:themeColor="text1"/>
        </w:rPr>
        <w:t>-</w:t>
      </w:r>
      <w:r w:rsidR="0053081B" w:rsidRPr="00650418">
        <w:rPr>
          <w:color w:val="000000" w:themeColor="text1"/>
        </w:rPr>
        <w:t>uniform flux landscape, where specific fractures or well</w:t>
      </w:r>
      <w:r w:rsidR="00CB5EBF" w:rsidRPr="00650418">
        <w:rPr>
          <w:color w:val="000000" w:themeColor="text1"/>
        </w:rPr>
        <w:t>-</w:t>
      </w:r>
      <w:r w:rsidR="0053081B" w:rsidRPr="00650418">
        <w:rPr>
          <w:color w:val="000000" w:themeColor="text1"/>
        </w:rPr>
        <w:t>zone combinations dominate colloid transport potential across the network.</w:t>
      </w:r>
    </w:p>
    <w:p w14:paraId="757049EF" w14:textId="77951480" w:rsidR="00281659" w:rsidRPr="00650418" w:rsidRDefault="0053081B" w:rsidP="007A4372">
      <w:pPr>
        <w:spacing w:line="360" w:lineRule="auto"/>
        <w:rPr>
          <w:color w:val="000000" w:themeColor="text1"/>
        </w:rPr>
      </w:pPr>
      <w:r w:rsidRPr="00650418">
        <w:rPr>
          <w:color w:val="000000" w:themeColor="text1"/>
        </w:rPr>
        <w:tab/>
      </w:r>
      <w:r w:rsidR="007A4372" w:rsidRPr="00650418">
        <w:rPr>
          <w:color w:val="000000" w:themeColor="text1"/>
        </w:rPr>
        <w:t>Additionally, h</w:t>
      </w:r>
      <w:r w:rsidR="00281659" w:rsidRPr="00650418">
        <w:rPr>
          <w:color w:val="000000" w:themeColor="text1"/>
        </w:rPr>
        <w:t>ydrological flux calculations and statistical modeling revealed substantial spatial variability in the relationship between conductivity and colloid mobilization across the SSO wells (</w:t>
      </w:r>
      <w:r w:rsidR="00281659" w:rsidRPr="00650418">
        <w:rPr>
          <w:b/>
          <w:bCs/>
          <w:color w:val="000000" w:themeColor="text1"/>
        </w:rPr>
        <w:t>Figure 3.</w:t>
      </w:r>
      <w:r w:rsidR="00F00109" w:rsidRPr="00650418">
        <w:rPr>
          <w:b/>
          <w:bCs/>
          <w:color w:val="000000" w:themeColor="text1"/>
        </w:rPr>
        <w:t>20</w:t>
      </w:r>
      <w:r w:rsidR="00281659" w:rsidRPr="00650418">
        <w:rPr>
          <w:color w:val="000000" w:themeColor="text1"/>
        </w:rPr>
        <w:t>). After aligning HydroVu conductivity with borescope</w:t>
      </w:r>
      <w:r w:rsidR="00CB5EBF" w:rsidRPr="00650418">
        <w:rPr>
          <w:color w:val="000000" w:themeColor="text1"/>
        </w:rPr>
        <w:t>-</w:t>
      </w:r>
      <w:r w:rsidR="00281659" w:rsidRPr="00650418">
        <w:rPr>
          <w:color w:val="000000" w:themeColor="text1"/>
        </w:rPr>
        <w:t xml:space="preserve">derived velocity and particle counts, we computed a flux index (velocity x particle count rate) and analyzed the </w:t>
      </w:r>
      <w:r w:rsidR="00281659" w:rsidRPr="00650418">
        <w:rPr>
          <w:color w:val="000000" w:themeColor="text1"/>
        </w:rPr>
        <w:lastRenderedPageBreak/>
        <w:t>native time</w:t>
      </w:r>
      <w:r w:rsidR="00CB5EBF" w:rsidRPr="00650418">
        <w:rPr>
          <w:color w:val="000000" w:themeColor="text1"/>
        </w:rPr>
        <w:t>-</w:t>
      </w:r>
      <w:r w:rsidR="00281659" w:rsidRPr="00650418">
        <w:rPr>
          <w:color w:val="000000" w:themeColor="text1"/>
        </w:rPr>
        <w:t>series resolution (15</w:t>
      </w:r>
      <w:r w:rsidR="00CB5EBF" w:rsidRPr="00650418">
        <w:rPr>
          <w:color w:val="000000" w:themeColor="text1"/>
        </w:rPr>
        <w:t>-</w:t>
      </w:r>
      <w:r w:rsidR="00281659" w:rsidRPr="00650418">
        <w:rPr>
          <w:color w:val="000000" w:themeColor="text1"/>
        </w:rPr>
        <w:t>60 min merges). Across 14 well</w:t>
      </w:r>
      <w:r w:rsidR="00CB5EBF" w:rsidRPr="00650418">
        <w:rPr>
          <w:color w:val="000000" w:themeColor="text1"/>
        </w:rPr>
        <w:t>-</w:t>
      </w:r>
      <w:r w:rsidR="00281659" w:rsidRPr="00650418">
        <w:rPr>
          <w:color w:val="000000" w:themeColor="text1"/>
        </w:rPr>
        <w:t>zone pairs, ordinary least squares (OLS) regressions and random</w:t>
      </w:r>
      <w:r w:rsidR="00CB5EBF" w:rsidRPr="00650418">
        <w:rPr>
          <w:color w:val="000000" w:themeColor="text1"/>
        </w:rPr>
        <w:t>-</w:t>
      </w:r>
      <w:r w:rsidR="00281659" w:rsidRPr="00650418">
        <w:rPr>
          <w:color w:val="000000" w:themeColor="text1"/>
        </w:rPr>
        <w:t>slopes mixed</w:t>
      </w:r>
      <w:r w:rsidR="00CB5EBF" w:rsidRPr="00650418">
        <w:rPr>
          <w:color w:val="000000" w:themeColor="text1"/>
        </w:rPr>
        <w:t>-</w:t>
      </w:r>
      <w:r w:rsidR="00281659" w:rsidRPr="00650418">
        <w:rPr>
          <w:color w:val="000000" w:themeColor="text1"/>
        </w:rPr>
        <w:t>effects models showed that conductivity often exerts a measurable influence on colloid flux. Still, the effect is highly heterogeneous across sites, producing distinct mobilization “hot spots” and “cold spots.”</w:t>
      </w:r>
    </w:p>
    <w:p w14:paraId="6FD14B02" w14:textId="5DFB662C" w:rsidR="00281659" w:rsidRPr="00650418" w:rsidRDefault="00281659" w:rsidP="00281659">
      <w:pPr>
        <w:spacing w:line="360" w:lineRule="auto"/>
        <w:rPr>
          <w:color w:val="000000" w:themeColor="text1"/>
        </w:rPr>
      </w:pPr>
      <w:r w:rsidRPr="00650418">
        <w:rPr>
          <w:color w:val="000000" w:themeColor="text1"/>
        </w:rPr>
        <w:tab/>
        <w:t>Positive conductivity</w:t>
      </w:r>
      <w:r w:rsidR="00CB5EBF" w:rsidRPr="00650418">
        <w:rPr>
          <w:color w:val="000000" w:themeColor="text1"/>
        </w:rPr>
        <w:t>-</w:t>
      </w:r>
      <w:r w:rsidRPr="00650418">
        <w:rPr>
          <w:color w:val="000000" w:themeColor="text1"/>
        </w:rPr>
        <w:t>flux slopes were concentrated in the upper wells, particularly U3</w:t>
      </w:r>
      <w:r w:rsidR="00CB5EBF" w:rsidRPr="00650418">
        <w:rPr>
          <w:color w:val="000000" w:themeColor="text1"/>
        </w:rPr>
        <w:t>-</w:t>
      </w:r>
      <w:r w:rsidRPr="00650418">
        <w:rPr>
          <w:color w:val="000000" w:themeColor="text1"/>
        </w:rPr>
        <w:t>SZ2, U3</w:t>
      </w:r>
      <w:r w:rsidR="00CB5EBF" w:rsidRPr="00650418">
        <w:rPr>
          <w:color w:val="000000" w:themeColor="text1"/>
        </w:rPr>
        <w:t>-</w:t>
      </w:r>
      <w:r w:rsidRPr="00650418">
        <w:rPr>
          <w:color w:val="000000" w:themeColor="text1"/>
        </w:rPr>
        <w:t>SZ1, U1</w:t>
      </w:r>
      <w:r w:rsidR="00CB5EBF" w:rsidRPr="00650418">
        <w:rPr>
          <w:color w:val="000000" w:themeColor="text1"/>
        </w:rPr>
        <w:t>-</w:t>
      </w:r>
      <w:r w:rsidRPr="00650418">
        <w:rPr>
          <w:color w:val="000000" w:themeColor="text1"/>
        </w:rPr>
        <w:t>SZ1, and U2</w:t>
      </w:r>
      <w:r w:rsidR="00CB5EBF" w:rsidRPr="00650418">
        <w:rPr>
          <w:color w:val="000000" w:themeColor="text1"/>
        </w:rPr>
        <w:t>-</w:t>
      </w:r>
      <w:r w:rsidRPr="00650418">
        <w:rPr>
          <w:color w:val="000000" w:themeColor="text1"/>
        </w:rPr>
        <w:t>SZ1. In these zones, increases in conductivity were strongly associated with increased log</w:t>
      </w:r>
      <w:r w:rsidR="00CB5EBF" w:rsidRPr="00650418">
        <w:rPr>
          <w:color w:val="000000" w:themeColor="text1"/>
        </w:rPr>
        <w:t>-</w:t>
      </w:r>
      <w:r w:rsidRPr="00650418">
        <w:rPr>
          <w:color w:val="000000" w:themeColor="text1"/>
        </w:rPr>
        <w:t>transformed flux, with slope magnitudes from 0.12 to 2.85 Δlog(flux) per 100 µS cm</w:t>
      </w:r>
      <w:r w:rsidR="006F1378" w:rsidRPr="00650418">
        <w:rPr>
          <w:color w:val="000000" w:themeColor="text1"/>
          <w:vertAlign w:val="superscript"/>
        </w:rPr>
        <w:t xml:space="preserve">-1 </w:t>
      </w:r>
      <w:r w:rsidRPr="00650418">
        <w:rPr>
          <w:color w:val="000000" w:themeColor="text1"/>
        </w:rPr>
        <w:t>and R</w:t>
      </w:r>
      <w:r w:rsidR="009E733E" w:rsidRPr="00650418">
        <w:rPr>
          <w:color w:val="000000" w:themeColor="text1"/>
          <w:vertAlign w:val="superscript"/>
        </w:rPr>
        <w:t>2</w:t>
      </w:r>
      <w:r w:rsidRPr="00650418">
        <w:rPr>
          <w:color w:val="000000" w:themeColor="text1"/>
        </w:rPr>
        <w:t xml:space="preserve"> values up to 0.15. These wells represent geochemical and hydraulic settings where ionic strength promotes colloid detachment and transport, consistent with double</w:t>
      </w:r>
      <w:r w:rsidR="00CB5EBF" w:rsidRPr="00650418">
        <w:rPr>
          <w:color w:val="000000" w:themeColor="text1"/>
        </w:rPr>
        <w:t>-</w:t>
      </w:r>
      <w:r w:rsidRPr="00650418">
        <w:rPr>
          <w:color w:val="000000" w:themeColor="text1"/>
        </w:rPr>
        <w:t>layer compression and enhanced mobilization in transmissive fractures.</w:t>
      </w:r>
    </w:p>
    <w:p w14:paraId="4B378F3A" w14:textId="520CDAD3" w:rsidR="00281659" w:rsidRPr="00650418" w:rsidRDefault="00281659" w:rsidP="00281659">
      <w:pPr>
        <w:spacing w:line="360" w:lineRule="auto"/>
        <w:rPr>
          <w:color w:val="000000" w:themeColor="text1"/>
        </w:rPr>
      </w:pPr>
      <w:r w:rsidRPr="00650418">
        <w:rPr>
          <w:color w:val="000000" w:themeColor="text1"/>
        </w:rPr>
        <w:tab/>
        <w:t>Conversely, negative slopes were observed in U2</w:t>
      </w:r>
      <w:r w:rsidR="00CB5EBF" w:rsidRPr="00650418">
        <w:rPr>
          <w:color w:val="000000" w:themeColor="text1"/>
        </w:rPr>
        <w:t>-</w:t>
      </w:r>
      <w:r w:rsidRPr="00650418">
        <w:rPr>
          <w:color w:val="000000" w:themeColor="text1"/>
        </w:rPr>
        <w:t>SZ2, U1</w:t>
      </w:r>
      <w:r w:rsidR="00CB5EBF" w:rsidRPr="00650418">
        <w:rPr>
          <w:color w:val="000000" w:themeColor="text1"/>
        </w:rPr>
        <w:t>-</w:t>
      </w:r>
      <w:r w:rsidRPr="00650418">
        <w:rPr>
          <w:color w:val="000000" w:themeColor="text1"/>
        </w:rPr>
        <w:t>SZ2, L9</w:t>
      </w:r>
      <w:r w:rsidR="00CB5EBF" w:rsidRPr="00650418">
        <w:rPr>
          <w:color w:val="000000" w:themeColor="text1"/>
        </w:rPr>
        <w:t>-</w:t>
      </w:r>
      <w:r w:rsidRPr="00650418">
        <w:rPr>
          <w:color w:val="000000" w:themeColor="text1"/>
        </w:rPr>
        <w:t>SZ1, M4</w:t>
      </w:r>
      <w:r w:rsidR="00CB5EBF" w:rsidRPr="00650418">
        <w:rPr>
          <w:color w:val="000000" w:themeColor="text1"/>
        </w:rPr>
        <w:t>-</w:t>
      </w:r>
      <w:r w:rsidRPr="00650418">
        <w:rPr>
          <w:color w:val="000000" w:themeColor="text1"/>
        </w:rPr>
        <w:t>SZ1, and L8</w:t>
      </w:r>
      <w:r w:rsidR="00CB5EBF" w:rsidRPr="00650418">
        <w:rPr>
          <w:color w:val="000000" w:themeColor="text1"/>
        </w:rPr>
        <w:t>-</w:t>
      </w:r>
      <w:r w:rsidRPr="00650418">
        <w:rPr>
          <w:color w:val="000000" w:themeColor="text1"/>
        </w:rPr>
        <w:t xml:space="preserve">SZ1. These wells exhibited significant inhibitory effects, with slopes as low as </w:t>
      </w:r>
      <w:r w:rsidR="00CB5EBF" w:rsidRPr="00650418">
        <w:rPr>
          <w:color w:val="000000" w:themeColor="text1"/>
        </w:rPr>
        <w:t>-</w:t>
      </w:r>
      <w:r w:rsidRPr="00650418">
        <w:rPr>
          <w:color w:val="000000" w:themeColor="text1"/>
        </w:rPr>
        <w:t>1.70 Δlog(flux) per 100 µS cm</w:t>
      </w:r>
      <w:r w:rsidR="006F1378" w:rsidRPr="00650418">
        <w:rPr>
          <w:color w:val="000000" w:themeColor="text1"/>
          <w:vertAlign w:val="superscript"/>
        </w:rPr>
        <w:t>-1</w:t>
      </w:r>
      <w:r w:rsidRPr="00650418">
        <w:rPr>
          <w:color w:val="000000" w:themeColor="text1"/>
        </w:rPr>
        <w:t xml:space="preserve"> and R</w:t>
      </w:r>
      <w:r w:rsidR="009E733E" w:rsidRPr="00650418">
        <w:rPr>
          <w:color w:val="000000" w:themeColor="text1"/>
          <w:vertAlign w:val="superscript"/>
        </w:rPr>
        <w:t>2</w:t>
      </w:r>
      <w:r w:rsidRPr="00650418">
        <w:rPr>
          <w:color w:val="000000" w:themeColor="text1"/>
        </w:rPr>
        <w:t xml:space="preserve"> up to 0.16, indicating that higher ionic strength corresponded to reduced colloid flux. Other wells, such as L9</w:t>
      </w:r>
      <w:r w:rsidR="00CB5EBF" w:rsidRPr="00650418">
        <w:rPr>
          <w:color w:val="000000" w:themeColor="text1"/>
        </w:rPr>
        <w:t>-</w:t>
      </w:r>
      <w:r w:rsidRPr="00650418">
        <w:rPr>
          <w:color w:val="000000" w:themeColor="text1"/>
        </w:rPr>
        <w:t>SZ2 and L8</w:t>
      </w:r>
      <w:r w:rsidR="00CB5EBF" w:rsidRPr="00650418">
        <w:rPr>
          <w:color w:val="000000" w:themeColor="text1"/>
        </w:rPr>
        <w:t>-</w:t>
      </w:r>
      <w:r w:rsidRPr="00650418">
        <w:rPr>
          <w:color w:val="000000" w:themeColor="text1"/>
        </w:rPr>
        <w:t>SZ2, displayed weak, non</w:t>
      </w:r>
      <w:r w:rsidR="00CB5EBF" w:rsidRPr="00650418">
        <w:rPr>
          <w:color w:val="000000" w:themeColor="text1"/>
        </w:rPr>
        <w:t>-</w:t>
      </w:r>
      <w:r w:rsidRPr="00650418">
        <w:rPr>
          <w:color w:val="000000" w:themeColor="text1"/>
        </w:rPr>
        <w:t>significant associations, indicating little or no conductivity control on flux in those zones.</w:t>
      </w:r>
    </w:p>
    <w:p w14:paraId="2D7E7585" w14:textId="18A8DBDF" w:rsidR="00281659" w:rsidRPr="00650418" w:rsidRDefault="00281659" w:rsidP="00281659">
      <w:pPr>
        <w:spacing w:line="360" w:lineRule="auto"/>
        <w:rPr>
          <w:color w:val="000000" w:themeColor="text1"/>
        </w:rPr>
      </w:pPr>
      <w:r w:rsidRPr="00650418">
        <w:rPr>
          <w:color w:val="000000" w:themeColor="text1"/>
        </w:rPr>
        <w:tab/>
        <w:t>Mixed</w:t>
      </w:r>
      <w:r w:rsidR="00CB5EBF" w:rsidRPr="00650418">
        <w:rPr>
          <w:color w:val="000000" w:themeColor="text1"/>
        </w:rPr>
        <w:t>-</w:t>
      </w:r>
      <w:r w:rsidRPr="00650418">
        <w:rPr>
          <w:color w:val="000000" w:themeColor="text1"/>
        </w:rPr>
        <w:t>effects models using a within</w:t>
      </w:r>
      <w:r w:rsidR="00CB5EBF" w:rsidRPr="00650418">
        <w:rPr>
          <w:color w:val="000000" w:themeColor="text1"/>
        </w:rPr>
        <w:t>-</w:t>
      </w:r>
      <w:r w:rsidRPr="00650418">
        <w:rPr>
          <w:color w:val="000000" w:themeColor="text1"/>
        </w:rPr>
        <w:t>between (REWB) specification produced slope patterns consistent with the OLS results, confirming that conductivity effects are governed primarily by local well</w:t>
      </w:r>
      <w:r w:rsidR="00CB5EBF" w:rsidRPr="00650418">
        <w:rPr>
          <w:color w:val="000000" w:themeColor="text1"/>
        </w:rPr>
        <w:t>-</w:t>
      </w:r>
      <w:r w:rsidRPr="00650418">
        <w:rPr>
          <w:color w:val="000000" w:themeColor="text1"/>
        </w:rPr>
        <w:t>zone characteristics rather than a single aquifer</w:t>
      </w:r>
      <w:r w:rsidR="00CB5EBF" w:rsidRPr="00650418">
        <w:rPr>
          <w:color w:val="000000" w:themeColor="text1"/>
        </w:rPr>
        <w:t>-</w:t>
      </w:r>
      <w:r w:rsidRPr="00650418">
        <w:rPr>
          <w:color w:val="000000" w:themeColor="text1"/>
        </w:rPr>
        <w:t>wide relationship. The inclusion of random slopes revealed substantial between</w:t>
      </w:r>
      <w:r w:rsidR="00CB5EBF" w:rsidRPr="00650418">
        <w:rPr>
          <w:color w:val="000000" w:themeColor="text1"/>
        </w:rPr>
        <w:t>-</w:t>
      </w:r>
      <w:r w:rsidRPr="00650418">
        <w:rPr>
          <w:color w:val="000000" w:themeColor="text1"/>
        </w:rPr>
        <w:t>site variability, emphasizing the fractured system’s patchy hydrogeochemical structure.</w:t>
      </w:r>
    </w:p>
    <w:p w14:paraId="676F33CC" w14:textId="41324814" w:rsidR="00281659" w:rsidRPr="00650418" w:rsidRDefault="00281659" w:rsidP="00281659">
      <w:pPr>
        <w:spacing w:line="360" w:lineRule="auto"/>
        <w:rPr>
          <w:color w:val="000000" w:themeColor="text1"/>
        </w:rPr>
      </w:pPr>
      <w:r w:rsidRPr="00650418">
        <w:rPr>
          <w:color w:val="000000" w:themeColor="text1"/>
        </w:rPr>
        <w:tab/>
        <w:t>Overall, these results showed conductivity as a key but context</w:t>
      </w:r>
      <w:r w:rsidR="00CB5EBF" w:rsidRPr="00650418">
        <w:rPr>
          <w:color w:val="000000" w:themeColor="text1"/>
        </w:rPr>
        <w:t>-</w:t>
      </w:r>
      <w:r w:rsidRPr="00650418">
        <w:rPr>
          <w:color w:val="000000" w:themeColor="text1"/>
        </w:rPr>
        <w:t>dependent driver of colloid mobilization. Zones with positive slopes function as mobilization “hot spots,” where increases in ionic strength trigger enhanced transport. On the other hand, negative slopes correspond to “cold spots,” where conductivity suppresses flux. This spatial heterogeneity aligns with conceptual models of fractured aquifers, where geochemical and hydraulic factors interact to produce localized zones of high and low mobilization potential. This interaction links conductivity dynamics to colloid transport, fracture flow, and microbial/viral dispersal in the subsurface.</w:t>
      </w:r>
    </w:p>
    <w:p w14:paraId="12A5682F" w14:textId="77777777" w:rsidR="00430559" w:rsidRPr="00650418" w:rsidRDefault="00430559" w:rsidP="00430559">
      <w:pPr>
        <w:pStyle w:val="Heading2"/>
        <w:spacing w:before="0" w:after="0" w:line="360" w:lineRule="auto"/>
        <w:jc w:val="center"/>
        <w:rPr>
          <w:rFonts w:ascii="Times New Roman" w:hAnsi="Times New Roman" w:cs="Times New Roman"/>
          <w:b/>
          <w:color w:val="000000" w:themeColor="text1"/>
          <w:sz w:val="24"/>
          <w:szCs w:val="24"/>
        </w:rPr>
      </w:pPr>
      <w:bookmarkStart w:id="87" w:name="_Toc211941780"/>
      <w:r w:rsidRPr="00650418">
        <w:rPr>
          <w:rFonts w:ascii="Times New Roman" w:hAnsi="Times New Roman" w:cs="Times New Roman"/>
          <w:b/>
          <w:color w:val="000000" w:themeColor="text1"/>
          <w:sz w:val="24"/>
          <w:szCs w:val="24"/>
        </w:rPr>
        <w:t>Discussion</w:t>
      </w:r>
      <w:bookmarkEnd w:id="86"/>
      <w:bookmarkEnd w:id="87"/>
    </w:p>
    <w:p w14:paraId="6E9A85F3" w14:textId="74C4AA06" w:rsidR="00430559" w:rsidRPr="00650418" w:rsidRDefault="00430559" w:rsidP="004A4230">
      <w:pPr>
        <w:spacing w:line="360" w:lineRule="auto"/>
        <w:rPr>
          <w:color w:val="000000" w:themeColor="text1"/>
        </w:rPr>
      </w:pPr>
      <w:r w:rsidRPr="00650418">
        <w:rPr>
          <w:color w:val="000000" w:themeColor="text1"/>
        </w:rPr>
        <w:t xml:space="preserve">Laboratory experiments showed </w:t>
      </w:r>
      <w:r w:rsidRPr="00650418">
        <w:rPr>
          <w:rFonts w:eastAsiaTheme="majorEastAsia"/>
          <w:color w:val="000000" w:themeColor="text1"/>
        </w:rPr>
        <w:t>no bromide sorption</w:t>
      </w:r>
      <w:r w:rsidRPr="00650418">
        <w:rPr>
          <w:color w:val="000000" w:themeColor="text1"/>
        </w:rPr>
        <w:t xml:space="preserve"> in EFP01 sediments, which aligns with its well</w:t>
      </w:r>
      <w:r w:rsidR="00CB5EBF" w:rsidRPr="00650418">
        <w:rPr>
          <w:color w:val="000000" w:themeColor="text1"/>
        </w:rPr>
        <w:t>-</w:t>
      </w:r>
      <w:r w:rsidRPr="00650418">
        <w:rPr>
          <w:color w:val="000000" w:themeColor="text1"/>
        </w:rPr>
        <w:t>established use as a conservative groundwater tracer. Bromide is generally non</w:t>
      </w:r>
      <w:r w:rsidR="00CB5EBF" w:rsidRPr="00650418">
        <w:rPr>
          <w:color w:val="000000" w:themeColor="text1"/>
        </w:rPr>
        <w:t>-</w:t>
      </w:r>
      <w:r w:rsidRPr="00650418">
        <w:rPr>
          <w:color w:val="000000" w:themeColor="text1"/>
        </w:rPr>
        <w:t xml:space="preserve">reactive, </w:t>
      </w:r>
      <w:r w:rsidRPr="00650418">
        <w:rPr>
          <w:color w:val="000000" w:themeColor="text1"/>
        </w:rPr>
        <w:lastRenderedPageBreak/>
        <w:t>exhibiting negligible sorption or transformation under typical aquifer conditions</w:t>
      </w:r>
      <w:r w:rsidR="00E7517E" w:rsidRPr="00650418">
        <w:rPr>
          <w:color w:val="000000" w:themeColor="text1"/>
        </w:rPr>
        <w:t xml:space="preserve"> </w:t>
      </w:r>
      <w:r w:rsidR="00E7517E" w:rsidRPr="00650418">
        <w:rPr>
          <w:color w:val="000000" w:themeColor="text1"/>
        </w:rPr>
        <w:fldChar w:fldCharType="begin"/>
      </w:r>
      <w:r w:rsidR="00E7517E" w:rsidRPr="00650418">
        <w:rPr>
          <w:color w:val="000000" w:themeColor="text1"/>
        </w:rPr>
        <w:instrText xml:space="preserve"> ADDIN EN.CITE &lt;EndNote&gt;&lt;Cite&gt;&lt;Author&gt;Davis&lt;/Author&gt;&lt;Year&gt;1980&lt;/Year&gt;&lt;RecNum&gt;371&lt;/RecNum&gt;&lt;DisplayText&gt;(Davis et al., 1980; Fetter Jr, 2001)&lt;/DisplayText&gt;&lt;record&gt;&lt;rec-number&gt;371&lt;/rec-number&gt;&lt;foreign-keys&gt;&lt;key app="EN" db-id="aws0a2evozxfzxezf0l552wkve9xda0x29xf" timestamp="1751467269"&gt;371&lt;/key&gt;&lt;/foreign-keys&gt;&lt;ref-type name="Journal Article"&gt;17&lt;/ref-type&gt;&lt;contributors&gt;&lt;authors&gt;&lt;author&gt;Davis, Stanley N&lt;/author&gt;&lt;author&gt;Thompson, Glenn M&lt;/author&gt;&lt;author&gt;Bentley, Harold W&lt;/author&gt;&lt;author&gt;Stiles, Gary&lt;/author&gt;&lt;/authors&gt;&lt;/contributors&gt;&lt;titles&gt;&lt;title&gt;Ground‐water tracers—A short review&lt;/title&gt;&lt;secondary-title&gt;Groundwater&lt;/secondary-title&gt;&lt;/titles&gt;&lt;periodical&gt;&lt;full-title&gt;Groundwater&lt;/full-title&gt;&lt;/periodical&gt;&lt;pages&gt;14-23&lt;/pages&gt;&lt;volume&gt;18&lt;/volume&gt;&lt;number&gt;1&lt;/number&gt;&lt;dates&gt;&lt;year&gt;1980&lt;/year&gt;&lt;/dates&gt;&lt;isbn&gt;0017-467X&lt;/isbn&gt;&lt;urls&gt;&lt;/urls&gt;&lt;/record&gt;&lt;/Cite&gt;&lt;Cite&gt;&lt;Author&gt;Fetter Jr&lt;/Author&gt;&lt;Year&gt;2001&lt;/Year&gt;&lt;RecNum&gt;300&lt;/RecNum&gt;&lt;record&gt;&lt;rec-number&gt;300&lt;/rec-number&gt;&lt;foreign-keys&gt;&lt;key app="EN" db-id="aws0a2evozxfzxezf0l552wkve9xda0x29xf" timestamp="1749067247"&gt;300&lt;/key&gt;&lt;/foreign-keys&gt;&lt;ref-type name="Journal Article"&gt;17&lt;/ref-type&gt;&lt;contributors&gt;&lt;authors&gt;&lt;author&gt;Fetter Jr, CW&lt;/author&gt;&lt;/authors&gt;&lt;/contributors&gt;&lt;titles&gt;&lt;title&gt;Applied Hydrogeology Fetter Fourth Edition&lt;/title&gt;&lt;/titles&gt;&lt;dates&gt;&lt;year&gt;2001&lt;/year&gt;&lt;/dates&gt;&lt;urls&gt;&lt;/urls&gt;&lt;/record&gt;&lt;/Cite&gt;&lt;/EndNote&gt;</w:instrText>
      </w:r>
      <w:r w:rsidR="00E7517E" w:rsidRPr="00650418">
        <w:rPr>
          <w:color w:val="000000" w:themeColor="text1"/>
        </w:rPr>
        <w:fldChar w:fldCharType="separate"/>
      </w:r>
      <w:r w:rsidR="00E7517E" w:rsidRPr="00650418">
        <w:rPr>
          <w:noProof/>
          <w:color w:val="000000" w:themeColor="text1"/>
        </w:rPr>
        <w:t>(Davis et al., 1980; Fetter Jr, 2001)</w:t>
      </w:r>
      <w:r w:rsidR="00E7517E" w:rsidRPr="00650418">
        <w:rPr>
          <w:color w:val="000000" w:themeColor="text1"/>
        </w:rPr>
        <w:fldChar w:fldCharType="end"/>
      </w:r>
      <w:r w:rsidRPr="00650418">
        <w:rPr>
          <w:color w:val="000000" w:themeColor="text1"/>
        </w:rPr>
        <w:t>. Minor deviations from ideal conservativeness have been reported in organic</w:t>
      </w:r>
      <w:r w:rsidR="00CB5EBF" w:rsidRPr="00650418">
        <w:rPr>
          <w:color w:val="000000" w:themeColor="text1"/>
        </w:rPr>
        <w:t>-</w:t>
      </w:r>
      <w:r w:rsidRPr="00650418">
        <w:rPr>
          <w:color w:val="000000" w:themeColor="text1"/>
        </w:rPr>
        <w:t>rich surface soils due to organobromine formation, but such effects are not expected in the saprolitic aquifer tested here</w:t>
      </w:r>
      <w:r w:rsidR="008E3A57" w:rsidRPr="00650418">
        <w:rPr>
          <w:color w:val="000000" w:themeColor="text1"/>
        </w:rPr>
        <w:t xml:space="preserve"> </w:t>
      </w:r>
      <w:r w:rsidR="008E3A57" w:rsidRPr="00650418">
        <w:rPr>
          <w:color w:val="000000" w:themeColor="text1"/>
        </w:rPr>
        <w:fldChar w:fldCharType="begin"/>
      </w:r>
      <w:r w:rsidR="008E3A57" w:rsidRPr="00650418">
        <w:rPr>
          <w:color w:val="000000" w:themeColor="text1"/>
        </w:rPr>
        <w:instrText xml:space="preserve"> ADDIN EN.CITE &lt;EndNote&gt;&lt;Cite&gt;&lt;Author&gt;Flury&lt;/Author&gt;&lt;Year&gt;2008&lt;/Year&gt;&lt;RecNum&gt;207&lt;/RecNum&gt;&lt;DisplayText&gt;(Flury and Qiu, 2008)&lt;/DisplayText&gt;&lt;record&gt;&lt;rec-number&gt;207&lt;/rec-number&gt;&lt;foreign-keys&gt;&lt;key app="EN" db-id="aws0a2evozxfzxezf0l552wkve9xda0x29xf" timestamp="1688155568"&gt;207&lt;/key&gt;&lt;/foreign-keys&gt;&lt;ref-type name="Journal Article"&gt;17&lt;/ref-type&gt;&lt;contributors&gt;&lt;authors&gt;&lt;author&gt;Flury, Markus&lt;/author&gt;&lt;author&gt;Qiu, Hanxue&lt;/author&gt;&lt;/authors&gt;&lt;/contributors&gt;&lt;titles&gt;&lt;title&gt;Modeling colloid-facilitated contaminant transport in the vadose zone&lt;/title&gt;&lt;secondary-title&gt;Vadose Zone Journal&lt;/secondary-title&gt;&lt;/titles&gt;&lt;periodical&gt;&lt;full-title&gt;Vadose Zone Journal&lt;/full-title&gt;&lt;/periodical&gt;&lt;pages&gt;682-697&lt;/pages&gt;&lt;volume&gt;7&lt;/volume&gt;&lt;number&gt;2&lt;/number&gt;&lt;dates&gt;&lt;year&gt;2008&lt;/year&gt;&lt;/dates&gt;&lt;isbn&gt;1539-1663&lt;/isbn&gt;&lt;urls&gt;&lt;/urls&gt;&lt;/record&gt;&lt;/Cite&gt;&lt;/EndNote&gt;</w:instrText>
      </w:r>
      <w:r w:rsidR="008E3A57" w:rsidRPr="00650418">
        <w:rPr>
          <w:color w:val="000000" w:themeColor="text1"/>
        </w:rPr>
        <w:fldChar w:fldCharType="separate"/>
      </w:r>
      <w:r w:rsidR="008E3A57" w:rsidRPr="00650418">
        <w:rPr>
          <w:noProof/>
          <w:color w:val="000000" w:themeColor="text1"/>
        </w:rPr>
        <w:t>(Flury and Qiu, 2008)</w:t>
      </w:r>
      <w:r w:rsidR="008E3A57" w:rsidRPr="00650418">
        <w:rPr>
          <w:color w:val="000000" w:themeColor="text1"/>
        </w:rPr>
        <w:fldChar w:fldCharType="end"/>
      </w:r>
      <w:r w:rsidRPr="00650418">
        <w:rPr>
          <w:color w:val="000000" w:themeColor="text1"/>
        </w:rPr>
        <w:t>.</w:t>
      </w:r>
    </w:p>
    <w:p w14:paraId="3911A1EE" w14:textId="2F7D0657" w:rsidR="00430559" w:rsidRPr="00650418" w:rsidRDefault="00430559" w:rsidP="004A4230">
      <w:pPr>
        <w:spacing w:line="360" w:lineRule="auto"/>
        <w:rPr>
          <w:color w:val="000000" w:themeColor="text1"/>
        </w:rPr>
      </w:pPr>
      <w:r w:rsidRPr="00650418">
        <w:rPr>
          <w:color w:val="000000" w:themeColor="text1"/>
        </w:rPr>
        <w:tab/>
        <w:t xml:space="preserve">Similarly, </w:t>
      </w:r>
      <w:r w:rsidRPr="00650418">
        <w:rPr>
          <w:rFonts w:eastAsiaTheme="majorEastAsia"/>
          <w:color w:val="000000" w:themeColor="text1"/>
        </w:rPr>
        <w:t>nitrate (</w:t>
      </w:r>
      <w:r w:rsidR="005B1195" w:rsidRPr="00650418">
        <w:rPr>
          <w:color w:val="000000" w:themeColor="text1"/>
        </w:rPr>
        <w:t>NO</w:t>
      </w:r>
      <w:r w:rsidR="005B1195" w:rsidRPr="00650418">
        <w:rPr>
          <w:color w:val="000000" w:themeColor="text1"/>
          <w:vertAlign w:val="subscript"/>
        </w:rPr>
        <w:t>3</w:t>
      </w:r>
      <w:r w:rsidR="005B1195" w:rsidRPr="00650418">
        <w:rPr>
          <w:color w:val="000000" w:themeColor="text1"/>
          <w:vertAlign w:val="superscript"/>
        </w:rPr>
        <w:t>-</w:t>
      </w:r>
      <w:r w:rsidR="005B1195" w:rsidRPr="00650418">
        <w:rPr>
          <w:color w:val="000000" w:themeColor="text1"/>
        </w:rPr>
        <w:t xml:space="preserve">) </w:t>
      </w:r>
      <w:r w:rsidRPr="00650418">
        <w:rPr>
          <w:color w:val="000000" w:themeColor="text1"/>
        </w:rPr>
        <w:t>behaved largely conservatively across the system, which is consistent with its well</w:t>
      </w:r>
      <w:r w:rsidR="00CB5EBF" w:rsidRPr="00650418">
        <w:rPr>
          <w:color w:val="000000" w:themeColor="text1"/>
        </w:rPr>
        <w:t>-</w:t>
      </w:r>
      <w:r w:rsidRPr="00650418">
        <w:rPr>
          <w:color w:val="000000" w:themeColor="text1"/>
        </w:rPr>
        <w:t>known mobility and low sorption affinity in groundwater</w:t>
      </w:r>
      <w:r w:rsidR="008E3A57" w:rsidRPr="00650418">
        <w:rPr>
          <w:color w:val="000000" w:themeColor="text1"/>
        </w:rPr>
        <w:t xml:space="preserve"> </w:t>
      </w:r>
      <w:r w:rsidR="00F27A55" w:rsidRPr="00650418">
        <w:rPr>
          <w:color w:val="000000" w:themeColor="text1"/>
        </w:rPr>
        <w:fldChar w:fldCharType="begin"/>
      </w:r>
      <w:r w:rsidR="00F27A55" w:rsidRPr="00650418">
        <w:rPr>
          <w:color w:val="000000" w:themeColor="text1"/>
        </w:rPr>
        <w:instrText xml:space="preserve"> ADDIN EN.CITE &lt;EndNote&gt;&lt;Cite&gt;&lt;Author&gt;Rivett&lt;/Author&gt;&lt;Year&gt;2008&lt;/Year&gt;&lt;RecNum&gt;405&lt;/RecNum&gt;&lt;DisplayText&gt;(Rivett et al., 2008)&lt;/DisplayText&gt;&lt;record&gt;&lt;rec-number&gt;405&lt;/rec-number&gt;&lt;foreign-keys&gt;&lt;key app="EN" db-id="aws0a2evozxfzxezf0l552wkve9xda0x29xf" timestamp="1760549712"&gt;405&lt;/key&gt;&lt;/foreign-keys&gt;&lt;ref-type name="Journal Article"&gt;17&lt;/ref-type&gt;&lt;contributors&gt;&lt;authors&gt;&lt;author&gt;Rivett, Michael O&lt;/author&gt;&lt;author&gt;Buss, Stephen R&lt;/author&gt;&lt;author&gt;Morgan, Philip&lt;/author&gt;&lt;author&gt;Smith, Jonathan WN&lt;/author&gt;&lt;author&gt;Bemment, Chrystina D&lt;/author&gt;&lt;/authors&gt;&lt;/contributors&gt;&lt;titles&gt;&lt;title&gt;Nitrate attenuation in groundwater: a review of biogeochemical controlling processes&lt;/title&gt;&lt;secondary-title&gt;Water research&lt;/secondary-title&gt;&lt;/titles&gt;&lt;periodical&gt;&lt;full-title&gt;Water Research&lt;/full-title&gt;&lt;/periodical&gt;&lt;pages&gt;4215-4232&lt;/pages&gt;&lt;volume&gt;42&lt;/volume&gt;&lt;number&gt;16&lt;/number&gt;&lt;dates&gt;&lt;year&gt;2008&lt;/year&gt;&lt;/dates&gt;&lt;isbn&gt;0043-1354&lt;/isbn&gt;&lt;urls&gt;&lt;/urls&gt;&lt;/record&gt;&lt;/Cite&gt;&lt;/EndNote&gt;</w:instrText>
      </w:r>
      <w:r w:rsidR="00F27A55" w:rsidRPr="00650418">
        <w:rPr>
          <w:color w:val="000000" w:themeColor="text1"/>
        </w:rPr>
        <w:fldChar w:fldCharType="separate"/>
      </w:r>
      <w:r w:rsidR="00F27A55" w:rsidRPr="00650418">
        <w:rPr>
          <w:noProof/>
          <w:color w:val="000000" w:themeColor="text1"/>
        </w:rPr>
        <w:t>(Rivett et al., 2008)</w:t>
      </w:r>
      <w:r w:rsidR="00F27A55" w:rsidRPr="00650418">
        <w:rPr>
          <w:color w:val="000000" w:themeColor="text1"/>
        </w:rPr>
        <w:fldChar w:fldCharType="end"/>
      </w:r>
      <w:r w:rsidR="00F27A55" w:rsidRPr="00650418">
        <w:rPr>
          <w:color w:val="000000" w:themeColor="text1"/>
        </w:rPr>
        <w:t xml:space="preserve">. </w:t>
      </w:r>
      <w:r w:rsidRPr="00650418">
        <w:rPr>
          <w:color w:val="000000" w:themeColor="text1"/>
        </w:rPr>
        <w:t>Nitrate typically migrates with advective flow due to its high solubility and negative charge, and significant retardation is uncommon unless redox conditions favor biological denitrification</w:t>
      </w:r>
      <w:r w:rsidR="00F27A55" w:rsidRPr="00650418">
        <w:rPr>
          <w:color w:val="000000" w:themeColor="text1"/>
        </w:rPr>
        <w:t xml:space="preserve"> </w:t>
      </w:r>
      <w:r w:rsidR="00F27A55" w:rsidRPr="00650418">
        <w:rPr>
          <w:color w:val="000000" w:themeColor="text1"/>
        </w:rPr>
        <w:fldChar w:fldCharType="begin"/>
      </w:r>
      <w:r w:rsidR="00F27A55" w:rsidRPr="00650418">
        <w:rPr>
          <w:color w:val="000000" w:themeColor="text1"/>
        </w:rPr>
        <w:instrText xml:space="preserve"> ADDIN EN.CITE &lt;EndNote&gt;&lt;Cite&gt;&lt;Author&gt;Rivett&lt;/Author&gt;&lt;Year&gt;2008&lt;/Year&gt;&lt;RecNum&gt;405&lt;/RecNum&gt;&lt;DisplayText&gt;(Rivett et al., 2008)&lt;/DisplayText&gt;&lt;record&gt;&lt;rec-number&gt;405&lt;/rec-number&gt;&lt;foreign-keys&gt;&lt;key app="EN" db-id="aws0a2evozxfzxezf0l552wkve9xda0x29xf" timestamp="1760549712"&gt;405&lt;/key&gt;&lt;/foreign-keys&gt;&lt;ref-type name="Journal Article"&gt;17&lt;/ref-type&gt;&lt;contributors&gt;&lt;authors&gt;&lt;author&gt;Rivett, Michael O&lt;/author&gt;&lt;author&gt;Buss, Stephen R&lt;/author&gt;&lt;author&gt;Morgan, Philip&lt;/author&gt;&lt;author&gt;Smith, Jonathan WN&lt;/author&gt;&lt;author&gt;Bemment, Chrystina D&lt;/author&gt;&lt;/authors&gt;&lt;/contributors&gt;&lt;titles&gt;&lt;title&gt;Nitrate attenuation in groundwater: a review of biogeochemical controlling processes&lt;/title&gt;&lt;secondary-title&gt;Water research&lt;/secondary-title&gt;&lt;/titles&gt;&lt;periodical&gt;&lt;full-title&gt;Water Research&lt;/full-title&gt;&lt;/periodical&gt;&lt;pages&gt;4215-4232&lt;/pages&gt;&lt;volume&gt;42&lt;/volume&gt;&lt;number&gt;16&lt;/number&gt;&lt;dates&gt;&lt;year&gt;2008&lt;/year&gt;&lt;/dates&gt;&lt;isbn&gt;0043-1354&lt;/isbn&gt;&lt;urls&gt;&lt;/urls&gt;&lt;/record&gt;&lt;/Cite&gt;&lt;/EndNote&gt;</w:instrText>
      </w:r>
      <w:r w:rsidR="00F27A55" w:rsidRPr="00650418">
        <w:rPr>
          <w:color w:val="000000" w:themeColor="text1"/>
        </w:rPr>
        <w:fldChar w:fldCharType="separate"/>
      </w:r>
      <w:r w:rsidR="00F27A55" w:rsidRPr="00650418">
        <w:rPr>
          <w:noProof/>
          <w:color w:val="000000" w:themeColor="text1"/>
        </w:rPr>
        <w:t>(Rivett et al., 2008)</w:t>
      </w:r>
      <w:r w:rsidR="00F27A55" w:rsidRPr="00650418">
        <w:rPr>
          <w:color w:val="000000" w:themeColor="text1"/>
        </w:rPr>
        <w:fldChar w:fldCharType="end"/>
      </w:r>
      <w:r w:rsidR="00F27A55" w:rsidRPr="00650418">
        <w:rPr>
          <w:color w:val="000000" w:themeColor="text1"/>
        </w:rPr>
        <w:t xml:space="preserve">. </w:t>
      </w:r>
      <w:r w:rsidRPr="00650418">
        <w:rPr>
          <w:color w:val="000000" w:themeColor="text1"/>
        </w:rPr>
        <w:t>Depth profiles showed elevated nitrate concentrations in upper wells (U1 and U2) and accumulation in deeper zones (M5</w:t>
      </w:r>
      <w:r w:rsidR="00CB5EBF" w:rsidRPr="00650418">
        <w:rPr>
          <w:color w:val="000000" w:themeColor="text1"/>
        </w:rPr>
        <w:t>-</w:t>
      </w:r>
      <w:r w:rsidRPr="00650418">
        <w:rPr>
          <w:color w:val="000000" w:themeColor="text1"/>
        </w:rPr>
        <w:t>SZ3)</w:t>
      </w:r>
      <w:r w:rsidR="00047457" w:rsidRPr="00650418">
        <w:rPr>
          <w:color w:val="000000" w:themeColor="text1"/>
        </w:rPr>
        <w:t>.</w:t>
      </w:r>
      <w:r w:rsidRPr="00650418">
        <w:rPr>
          <w:color w:val="000000" w:themeColor="text1"/>
        </w:rPr>
        <w:t xml:space="preserve"> </w:t>
      </w:r>
      <w:r w:rsidR="00047457" w:rsidRPr="00650418">
        <w:rPr>
          <w:color w:val="000000" w:themeColor="text1"/>
        </w:rPr>
        <w:t xml:space="preserve"> Such trend </w:t>
      </w:r>
      <w:r w:rsidRPr="00650418">
        <w:rPr>
          <w:color w:val="000000" w:themeColor="text1"/>
        </w:rPr>
        <w:t>can be explained by a combination of recharge</w:t>
      </w:r>
      <w:r w:rsidR="00CB5EBF" w:rsidRPr="00650418">
        <w:rPr>
          <w:color w:val="000000" w:themeColor="text1"/>
        </w:rPr>
        <w:t>-</w:t>
      </w:r>
      <w:r w:rsidRPr="00650418">
        <w:rPr>
          <w:color w:val="000000" w:themeColor="text1"/>
        </w:rPr>
        <w:t xml:space="preserve">driven flow in the variable saturated zone (VSZ) and </w:t>
      </w:r>
      <w:r w:rsidRPr="00650418">
        <w:rPr>
          <w:rFonts w:eastAsiaTheme="majorEastAsia"/>
          <w:color w:val="000000" w:themeColor="text1"/>
        </w:rPr>
        <w:t>density</w:t>
      </w:r>
      <w:r w:rsidR="00CB5EBF" w:rsidRPr="00650418">
        <w:rPr>
          <w:rFonts w:eastAsiaTheme="majorEastAsia"/>
          <w:color w:val="000000" w:themeColor="text1"/>
        </w:rPr>
        <w:t>-</w:t>
      </w:r>
      <w:r w:rsidRPr="00650418">
        <w:rPr>
          <w:rFonts w:eastAsiaTheme="majorEastAsia"/>
          <w:color w:val="000000" w:themeColor="text1"/>
        </w:rPr>
        <w:t>driven transport</w:t>
      </w:r>
      <w:r w:rsidRPr="00650418">
        <w:rPr>
          <w:color w:val="000000" w:themeColor="text1"/>
        </w:rPr>
        <w:t xml:space="preserve"> in deeper </w:t>
      </w:r>
      <w:r w:rsidR="00887304" w:rsidRPr="00650418">
        <w:rPr>
          <w:color w:val="000000" w:themeColor="text1"/>
        </w:rPr>
        <w:t xml:space="preserve">layers </w:t>
      </w:r>
      <w:r w:rsidR="00887304" w:rsidRPr="00650418">
        <w:rPr>
          <w:color w:val="000000" w:themeColor="text1"/>
        </w:rPr>
        <w:fldChar w:fldCharType="begin"/>
      </w:r>
      <w:r w:rsidR="00887304" w:rsidRPr="00650418">
        <w:rPr>
          <w:color w:val="000000" w:themeColor="text1"/>
        </w:rPr>
        <w:instrText xml:space="preserve"> ADDIN EN.CITE &lt;EndNote&gt;&lt;Cite&gt;&lt;Author&gt;Fetter Jr&lt;/Author&gt;&lt;Year&gt;2001&lt;/Year&gt;&lt;RecNum&gt;300&lt;/RecNum&gt;&lt;DisplayText&gt;(Fetter Jr, 2001; Scanlon and Cook, 2002)&lt;/DisplayText&gt;&lt;record&gt;&lt;rec-number&gt;300&lt;/rec-number&gt;&lt;foreign-keys&gt;&lt;key app="EN" db-id="aws0a2evozxfzxezf0l552wkve9xda0x29xf" timestamp="1749067247"&gt;300&lt;/key&gt;&lt;/foreign-keys&gt;&lt;ref-type name="Journal Article"&gt;17&lt;/ref-type&gt;&lt;contributors&gt;&lt;authors&gt;&lt;author&gt;Fetter Jr, CW&lt;/author&gt;&lt;/authors&gt;&lt;/contributors&gt;&lt;titles&gt;&lt;title&gt;Applied Hydrogeology Fetter Fourth Edition&lt;/title&gt;&lt;/titles&gt;&lt;dates&gt;&lt;year&gt;2001&lt;/year&gt;&lt;/dates&gt;&lt;urls&gt;&lt;/urls&gt;&lt;/record&gt;&lt;/Cite&gt;&lt;Cite&gt;&lt;Author&gt;Scanlon&lt;/Author&gt;&lt;Year&gt;2002&lt;/Year&gt;&lt;RecNum&gt;301&lt;/RecNum&gt;&lt;record&gt;&lt;rec-number&gt;301&lt;/rec-number&gt;&lt;foreign-keys&gt;&lt;key app="EN" db-id="aws0a2evozxfzxezf0l552wkve9xda0x29xf" timestamp="1749068348"&gt;301&lt;/key&gt;&lt;/foreign-keys&gt;&lt;ref-type name="Journal Article"&gt;17&lt;/ref-type&gt;&lt;contributors&gt;&lt;authors&gt;&lt;author&gt;Scanlon, Bridget R&lt;/author&gt;&lt;author&gt;Cook, Peter G&lt;/author&gt;&lt;/authors&gt;&lt;/contributors&gt;&lt;titles&gt;&lt;title&gt;Theme issue on groundwater recharge&lt;/title&gt;&lt;/titles&gt;&lt;dates&gt;&lt;year&gt;2002&lt;/year&gt;&lt;/dates&gt;&lt;isbn&gt;1431-2174&lt;/isbn&gt;&lt;urls&gt;&lt;/urls&gt;&lt;/record&gt;&lt;/Cite&gt;&lt;/EndNote&gt;</w:instrText>
      </w:r>
      <w:r w:rsidR="00887304" w:rsidRPr="00650418">
        <w:rPr>
          <w:color w:val="000000" w:themeColor="text1"/>
        </w:rPr>
        <w:fldChar w:fldCharType="separate"/>
      </w:r>
      <w:r w:rsidR="00887304" w:rsidRPr="00650418">
        <w:rPr>
          <w:noProof/>
          <w:color w:val="000000" w:themeColor="text1"/>
        </w:rPr>
        <w:t>(Fetter Jr, 2001; Scanlon and Cook, 2002)</w:t>
      </w:r>
      <w:r w:rsidR="00887304" w:rsidRPr="00650418">
        <w:rPr>
          <w:color w:val="000000" w:themeColor="text1"/>
        </w:rPr>
        <w:fldChar w:fldCharType="end"/>
      </w:r>
      <w:r w:rsidRPr="00650418">
        <w:rPr>
          <w:color w:val="000000" w:themeColor="text1"/>
        </w:rPr>
        <w:t xml:space="preserve">. Deep zones showed strong chemical extremes but limited flow detection, </w:t>
      </w:r>
      <w:r w:rsidR="00C55D9B" w:rsidRPr="00650418">
        <w:rPr>
          <w:color w:val="000000" w:themeColor="text1"/>
        </w:rPr>
        <w:t>suggesting</w:t>
      </w:r>
      <w:r w:rsidRPr="00650418">
        <w:rPr>
          <w:color w:val="000000" w:themeColor="text1"/>
        </w:rPr>
        <w:t xml:space="preserve"> </w:t>
      </w:r>
      <w:r w:rsidRPr="00650418">
        <w:rPr>
          <w:rFonts w:eastAsiaTheme="majorEastAsia"/>
          <w:color w:val="000000" w:themeColor="text1"/>
        </w:rPr>
        <w:t>solute accumulation</w:t>
      </w:r>
      <w:r w:rsidRPr="00650418">
        <w:rPr>
          <w:color w:val="000000" w:themeColor="text1"/>
        </w:rPr>
        <w:t xml:space="preserve"> </w:t>
      </w:r>
      <w:r w:rsidR="00C55D9B" w:rsidRPr="00650418">
        <w:rPr>
          <w:color w:val="000000" w:themeColor="text1"/>
        </w:rPr>
        <w:t xml:space="preserve">in disconnected zones </w:t>
      </w:r>
      <w:r w:rsidRPr="00650418">
        <w:rPr>
          <w:color w:val="000000" w:themeColor="text1"/>
        </w:rPr>
        <w:t>disconnected from rapid advective pathways.</w:t>
      </w:r>
    </w:p>
    <w:p w14:paraId="747DFB74" w14:textId="03EC1DD2" w:rsidR="00430559" w:rsidRPr="00650418" w:rsidRDefault="00430559" w:rsidP="004A4230">
      <w:pPr>
        <w:spacing w:line="360" w:lineRule="auto"/>
        <w:rPr>
          <w:color w:val="000000" w:themeColor="text1"/>
        </w:rPr>
      </w:pPr>
      <w:r w:rsidRPr="00650418">
        <w:rPr>
          <w:color w:val="000000" w:themeColor="text1"/>
        </w:rPr>
        <w:tab/>
        <w:t xml:space="preserve">Colloid transport in this system is strongly </w:t>
      </w:r>
      <w:r w:rsidR="00C53B72" w:rsidRPr="00650418">
        <w:rPr>
          <w:color w:val="000000" w:themeColor="text1"/>
        </w:rPr>
        <w:t>controlled</w:t>
      </w:r>
      <w:r w:rsidRPr="00650418">
        <w:rPr>
          <w:color w:val="000000" w:themeColor="text1"/>
        </w:rPr>
        <w:t xml:space="preserve"> by </w:t>
      </w:r>
      <w:r w:rsidRPr="00650418">
        <w:rPr>
          <w:rFonts w:eastAsiaTheme="majorEastAsia"/>
          <w:color w:val="000000" w:themeColor="text1"/>
        </w:rPr>
        <w:t>ionic strength</w:t>
      </w:r>
      <w:r w:rsidRPr="00650418">
        <w:rPr>
          <w:color w:val="000000" w:themeColor="text1"/>
        </w:rPr>
        <w:t xml:space="preserve"> and </w:t>
      </w:r>
      <w:r w:rsidRPr="00650418">
        <w:rPr>
          <w:rFonts w:eastAsiaTheme="majorEastAsia"/>
          <w:color w:val="000000" w:themeColor="text1"/>
        </w:rPr>
        <w:t>anion composition</w:t>
      </w:r>
      <w:r w:rsidRPr="00650418">
        <w:rPr>
          <w:color w:val="000000" w:themeColor="text1"/>
        </w:rPr>
        <w:t>, consistent with colloid filtration theory. Increased ionic strength compresses the electrical double layer, enhancing deposition and reducing mobility</w:t>
      </w:r>
      <w:r w:rsidR="00BB307D" w:rsidRPr="00650418">
        <w:rPr>
          <w:color w:val="000000" w:themeColor="text1"/>
        </w:rPr>
        <w:t xml:space="preserve"> </w:t>
      </w:r>
      <w:r w:rsidR="00BB307D" w:rsidRPr="00650418">
        <w:rPr>
          <w:color w:val="000000" w:themeColor="text1"/>
        </w:rPr>
        <w:fldChar w:fldCharType="begin"/>
      </w:r>
      <w:r w:rsidR="00BB307D" w:rsidRPr="00650418">
        <w:rPr>
          <w:color w:val="000000" w:themeColor="text1"/>
        </w:rPr>
        <w:instrText xml:space="preserve"> ADDIN EN.CITE &lt;EndNote&gt;&lt;Cite&gt;&lt;Author&gt;Ryan&lt;/Author&gt;&lt;Year&gt;1996&lt;/Year&gt;&lt;RecNum&gt;298&lt;/RecNum&gt;&lt;DisplayText&gt;(Ryan and Elimelech, 1996; Stumm and Morgan, 1996)&lt;/DisplayText&gt;&lt;record&gt;&lt;rec-number&gt;298&lt;/rec-number&gt;&lt;foreign-keys&gt;&lt;key app="EN" db-id="aws0a2evozxfzxezf0l552wkve9xda0x29xf" timestamp="1749050495"&gt;298&lt;/key&gt;&lt;/foreign-keys&gt;&lt;ref-type name="Journal Article"&gt;17&lt;/ref-type&gt;&lt;contributors&gt;&lt;authors&gt;&lt;author&gt;Ryan, Joseph N&lt;/author&gt;&lt;author&gt;Elimelech, Menachem&lt;/author&gt;&lt;/authors&gt;&lt;/contributors&gt;&lt;titles&gt;&lt;title&gt;Colloid mobilization and transport in groundwater&lt;/title&gt;&lt;secondary-title&gt;Colloids and surfaces A: Physicochemical and engineering aspects&lt;/secondary-title&gt;&lt;/titles&gt;&lt;periodical&gt;&lt;full-title&gt;Colloids and surfaces A: Physicochemical and engineering aspects&lt;/full-title&gt;&lt;/periodical&gt;&lt;pages&gt;1-56&lt;/pages&gt;&lt;volume&gt;107&lt;/volume&gt;&lt;dates&gt;&lt;year&gt;1996&lt;/year&gt;&lt;/dates&gt;&lt;isbn&gt;0927-7757&lt;/isbn&gt;&lt;urls&gt;&lt;/urls&gt;&lt;/record&gt;&lt;/Cite&gt;&lt;Cite&gt;&lt;Author&gt;Stumm&lt;/Author&gt;&lt;Year&gt;1996&lt;/Year&gt;&lt;RecNum&gt;313&lt;/RecNum&gt;&lt;record&gt;&lt;rec-number&gt;313&lt;/rec-number&gt;&lt;foreign-keys&gt;&lt;key app="EN" db-id="aws0a2evozxfzxezf0l552wkve9xda0x29xf" timestamp="1749503180"&gt;313&lt;/key&gt;&lt;/foreign-keys&gt;&lt;ref-type name="Journal Article"&gt;17&lt;/ref-type&gt;&lt;contributors&gt;&lt;authors&gt;&lt;author&gt;Stumm, Werner&lt;/author&gt;&lt;author&gt;Morgan, James J&lt;/author&gt;&lt;/authors&gt;&lt;/contributors&gt;&lt;titles&gt;&lt;title&gt;Aquatic chemistry: chemical equilibria and rates in natural waters&lt;/title&gt;&lt;secondary-title&gt;Environmental science and technology&lt;/secondary-title&gt;&lt;/titles&gt;&lt;periodical&gt;&lt;full-title&gt;Environmental science and technology&lt;/full-title&gt;&lt;/periodical&gt;&lt;dates&gt;&lt;year&gt;1996&lt;/year&gt;&lt;/dates&gt;&lt;isbn&gt;0471511854&lt;/isbn&gt;&lt;urls&gt;&lt;/urls&gt;&lt;/record&gt;&lt;/Cite&gt;&lt;/EndNote&gt;</w:instrText>
      </w:r>
      <w:r w:rsidR="00BB307D" w:rsidRPr="00650418">
        <w:rPr>
          <w:color w:val="000000" w:themeColor="text1"/>
        </w:rPr>
        <w:fldChar w:fldCharType="separate"/>
      </w:r>
      <w:r w:rsidR="00BB307D" w:rsidRPr="00650418">
        <w:rPr>
          <w:noProof/>
          <w:color w:val="000000" w:themeColor="text1"/>
        </w:rPr>
        <w:t>(Ryan and Elimelech, 1996; Stumm and Morgan, 1996)</w:t>
      </w:r>
      <w:r w:rsidR="00BB307D" w:rsidRPr="00650418">
        <w:rPr>
          <w:color w:val="000000" w:themeColor="text1"/>
        </w:rPr>
        <w:fldChar w:fldCharType="end"/>
      </w:r>
      <w:r w:rsidRPr="00650418">
        <w:rPr>
          <w:color w:val="000000" w:themeColor="text1"/>
        </w:rPr>
        <w:t xml:space="preserve">. Both </w:t>
      </w:r>
      <w:r w:rsidR="005B1195" w:rsidRPr="00650418">
        <w:rPr>
          <w:color w:val="000000" w:themeColor="text1"/>
        </w:rPr>
        <w:t>NO</w:t>
      </w:r>
      <w:r w:rsidR="005B1195" w:rsidRPr="00650418">
        <w:rPr>
          <w:color w:val="000000" w:themeColor="text1"/>
          <w:vertAlign w:val="subscript"/>
        </w:rPr>
        <w:t>3</w:t>
      </w:r>
      <w:r w:rsidR="005B1195" w:rsidRPr="00650418">
        <w:rPr>
          <w:color w:val="000000" w:themeColor="text1"/>
          <w:vertAlign w:val="superscript"/>
        </w:rPr>
        <w:t xml:space="preserve">- </w:t>
      </w:r>
      <w:r w:rsidRPr="00650418">
        <w:rPr>
          <w:color w:val="000000" w:themeColor="text1"/>
        </w:rPr>
        <w:t>and SO</w:t>
      </w:r>
      <w:r w:rsidR="00596729" w:rsidRPr="00650418">
        <w:rPr>
          <w:color w:val="000000" w:themeColor="text1"/>
          <w:vertAlign w:val="subscript"/>
        </w:rPr>
        <w:t>4</w:t>
      </w:r>
      <w:r w:rsidR="00596729" w:rsidRPr="00650418">
        <w:rPr>
          <w:color w:val="000000" w:themeColor="text1"/>
          <w:vertAlign w:val="superscript"/>
        </w:rPr>
        <w:t>2-</w:t>
      </w:r>
      <w:r w:rsidR="00596729" w:rsidRPr="00650418">
        <w:rPr>
          <w:color w:val="000000" w:themeColor="text1"/>
        </w:rPr>
        <w:t xml:space="preserve"> </w:t>
      </w:r>
      <w:r w:rsidRPr="00650418">
        <w:rPr>
          <w:color w:val="000000" w:themeColor="text1"/>
        </w:rPr>
        <w:t>can destabilize colloid</w:t>
      </w:r>
      <w:r w:rsidR="003D4E3D" w:rsidRPr="00650418">
        <w:rPr>
          <w:color w:val="000000" w:themeColor="text1"/>
        </w:rPr>
        <w:t>s.</w:t>
      </w:r>
      <w:r w:rsidRPr="00650418">
        <w:rPr>
          <w:color w:val="000000" w:themeColor="text1"/>
        </w:rPr>
        <w:t xml:space="preserve"> </w:t>
      </w:r>
      <w:r w:rsidR="003D4E3D" w:rsidRPr="00650418">
        <w:rPr>
          <w:color w:val="000000" w:themeColor="text1"/>
        </w:rPr>
        <w:t>T</w:t>
      </w:r>
      <w:r w:rsidRPr="00650418">
        <w:rPr>
          <w:color w:val="000000" w:themeColor="text1"/>
        </w:rPr>
        <w:t xml:space="preserve">he latter is particularly effective at collapsing the double layer around iron (III) oxides, </w:t>
      </w:r>
      <w:r w:rsidR="00C55D9B" w:rsidRPr="00650418">
        <w:rPr>
          <w:color w:val="000000" w:themeColor="text1"/>
        </w:rPr>
        <w:t xml:space="preserve">thereby </w:t>
      </w:r>
      <w:r w:rsidRPr="00650418">
        <w:rPr>
          <w:color w:val="000000" w:themeColor="text1"/>
        </w:rPr>
        <w:t xml:space="preserve">promoting aggregation and retention </w:t>
      </w:r>
      <w:r w:rsidR="00E70F12" w:rsidRPr="00650418">
        <w:rPr>
          <w:color w:val="000000" w:themeColor="text1"/>
        </w:rPr>
        <w:fldChar w:fldCharType="begin"/>
      </w:r>
      <w:r w:rsidR="00E70F12" w:rsidRPr="00650418">
        <w:rPr>
          <w:color w:val="000000" w:themeColor="text1"/>
        </w:rPr>
        <w:instrText xml:space="preserve"> ADDIN EN.CITE &lt;EndNote&gt;&lt;Cite&gt;&lt;Author&gt;Stumm&lt;/Author&gt;&lt;Year&gt;1996&lt;/Year&gt;&lt;RecNum&gt;313&lt;/RecNum&gt;&lt;DisplayText&gt;(Stumm and Morgan, 1996)&lt;/DisplayText&gt;&lt;record&gt;&lt;rec-number&gt;313&lt;/rec-number&gt;&lt;foreign-keys&gt;&lt;key app="EN" db-id="aws0a2evozxfzxezf0l552wkve9xda0x29xf" timestamp="1749503180"&gt;313&lt;/key&gt;&lt;/foreign-keys&gt;&lt;ref-type name="Journal Article"&gt;17&lt;/ref-type&gt;&lt;contributors&gt;&lt;authors&gt;&lt;author&gt;Stumm, Werner&lt;/author&gt;&lt;author&gt;Morgan, James J&lt;/author&gt;&lt;/authors&gt;&lt;/contributors&gt;&lt;titles&gt;&lt;title&gt;Aquatic chemistry: chemical equilibria and rates in natural waters&lt;/title&gt;&lt;secondary-title&gt;Environmental science and technology&lt;/secondary-title&gt;&lt;/titles&gt;&lt;periodical&gt;&lt;full-title&gt;Environmental science and technology&lt;/full-title&gt;&lt;/periodical&gt;&lt;dates&gt;&lt;year&gt;1996&lt;/year&gt;&lt;/dates&gt;&lt;isbn&gt;0471511854&lt;/isbn&gt;&lt;urls&gt;&lt;/urls&gt;&lt;/record&gt;&lt;/Cite&gt;&lt;/EndNote&gt;</w:instrText>
      </w:r>
      <w:r w:rsidR="00E70F12" w:rsidRPr="00650418">
        <w:rPr>
          <w:color w:val="000000" w:themeColor="text1"/>
        </w:rPr>
        <w:fldChar w:fldCharType="separate"/>
      </w:r>
      <w:r w:rsidR="00E70F12" w:rsidRPr="00650418">
        <w:rPr>
          <w:noProof/>
          <w:color w:val="000000" w:themeColor="text1"/>
        </w:rPr>
        <w:t>(Stumm and Morgan, 1996)</w:t>
      </w:r>
      <w:r w:rsidR="00E70F12" w:rsidRPr="00650418">
        <w:rPr>
          <w:color w:val="000000" w:themeColor="text1"/>
        </w:rPr>
        <w:fldChar w:fldCharType="end"/>
      </w:r>
      <w:r w:rsidR="00E70F12" w:rsidRPr="00650418">
        <w:rPr>
          <w:color w:val="000000" w:themeColor="text1"/>
        </w:rPr>
        <w:t>.</w:t>
      </w:r>
      <w:r w:rsidRPr="00650418">
        <w:rPr>
          <w:color w:val="000000" w:themeColor="text1"/>
        </w:rPr>
        <w:t xml:space="preserve"> These mechanisms explain why colloid mobility is highest in the upper SSO wells, where ionic strength is lower, and deposition dominates at depth.</w:t>
      </w:r>
    </w:p>
    <w:p w14:paraId="33B827DC" w14:textId="488F1FA7" w:rsidR="00430559" w:rsidRPr="00650418" w:rsidRDefault="00430559" w:rsidP="004A4230">
      <w:pPr>
        <w:spacing w:line="360" w:lineRule="auto"/>
        <w:rPr>
          <w:color w:val="000000" w:themeColor="text1"/>
        </w:rPr>
      </w:pPr>
      <w:r w:rsidRPr="00650418">
        <w:rPr>
          <w:color w:val="000000" w:themeColor="text1"/>
        </w:rPr>
        <w:tab/>
      </w:r>
      <w:r w:rsidR="0024507C" w:rsidRPr="00650418">
        <w:rPr>
          <w:color w:val="000000" w:themeColor="text1"/>
        </w:rPr>
        <w:t>TEM imaging revealed that most mobile colloids fell within a 0.5</w:t>
      </w:r>
      <w:r w:rsidR="00CB5EBF" w:rsidRPr="00650418">
        <w:rPr>
          <w:color w:val="000000" w:themeColor="text1"/>
        </w:rPr>
        <w:t>-</w:t>
      </w:r>
      <w:r w:rsidR="0024507C" w:rsidRPr="00650418">
        <w:rPr>
          <w:color w:val="000000" w:themeColor="text1"/>
        </w:rPr>
        <w:t xml:space="preserve">1 µm size range, which </w:t>
      </w:r>
      <w:r w:rsidRPr="00650418">
        <w:rPr>
          <w:color w:val="000000" w:themeColor="text1"/>
        </w:rPr>
        <w:t>corresponds closely to field tracer studies in fractured saprolite at Oak Ridge. Cumbie and McKay (1999) and McKay et al. (2000) showed that colloidal tracers of this size traveled tens of meters through fractured shale saprolite. The saprolite’s fine</w:t>
      </w:r>
      <w:r w:rsidR="00CB5EBF" w:rsidRPr="00650418">
        <w:rPr>
          <w:color w:val="000000" w:themeColor="text1"/>
        </w:rPr>
        <w:t>-</w:t>
      </w:r>
      <w:r w:rsidRPr="00650418">
        <w:rPr>
          <w:color w:val="000000" w:themeColor="text1"/>
        </w:rPr>
        <w:t>grained matrix and fracture network provide a continuous supply of mobile particles, particularly under contaminant</w:t>
      </w:r>
      <w:r w:rsidR="00CB5EBF" w:rsidRPr="00650418">
        <w:rPr>
          <w:color w:val="000000" w:themeColor="text1"/>
        </w:rPr>
        <w:t>-</w:t>
      </w:r>
      <w:r w:rsidRPr="00650418">
        <w:rPr>
          <w:color w:val="000000" w:themeColor="text1"/>
        </w:rPr>
        <w:t xml:space="preserve">enhanced weathering (Putt et al., 2022). These results support the interpretation that saprolite zones in the SSO wells act as </w:t>
      </w:r>
      <w:r w:rsidRPr="00650418">
        <w:rPr>
          <w:rFonts w:eastAsiaTheme="majorEastAsia"/>
          <w:color w:val="000000" w:themeColor="text1"/>
        </w:rPr>
        <w:t>both sources and conduits for colloid transport</w:t>
      </w:r>
      <w:r w:rsidRPr="00650418">
        <w:rPr>
          <w:color w:val="000000" w:themeColor="text1"/>
        </w:rPr>
        <w:t>, especially under advective conditions.</w:t>
      </w:r>
      <w:r w:rsidR="00887087" w:rsidRPr="00650418">
        <w:rPr>
          <w:color w:val="000000" w:themeColor="text1"/>
        </w:rPr>
        <w:t xml:space="preserve"> </w:t>
      </w:r>
      <w:r w:rsidRPr="00650418">
        <w:rPr>
          <w:color w:val="000000" w:themeColor="text1"/>
        </w:rPr>
        <w:t xml:space="preserve">Numerous studies have documented colloids enhancing the mobility of both cationic and anionic metals, including uranium, plutonium, and technetium, in contaminated aquifers </w:t>
      </w:r>
      <w:r w:rsidR="005F75B3" w:rsidRPr="00650418">
        <w:rPr>
          <w:color w:val="000000" w:themeColor="text1"/>
        </w:rPr>
        <w:t xml:space="preserve"> </w:t>
      </w:r>
      <w:r w:rsidR="005F75B3" w:rsidRPr="00650418">
        <w:rPr>
          <w:color w:val="000000" w:themeColor="text1"/>
        </w:rPr>
        <w:lastRenderedPageBreak/>
        <w:fldChar w:fldCharType="begin">
          <w:fldData xml:space="preserve">PEVuZE5vdGU+PENpdGU+PEF1dGhvcj5NY0NhcnRoeTwvQXV0aG9yPjxZZWFyPjE5ODk8L1llYXI+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</w:fldData>
        </w:fldChar>
      </w:r>
      <w:r w:rsidR="005F75B3" w:rsidRPr="00650418">
        <w:rPr>
          <w:color w:val="000000" w:themeColor="text1"/>
        </w:rPr>
        <w:instrText xml:space="preserve"> ADDIN EN.CITE </w:instrText>
      </w:r>
      <w:r w:rsidR="005F75B3" w:rsidRPr="00650418">
        <w:rPr>
          <w:color w:val="000000" w:themeColor="text1"/>
        </w:rPr>
        <w:fldChar w:fldCharType="begin">
          <w:fldData xml:space="preserve">PEVuZE5vdGU+PENpdGU+PEF1dGhvcj5NY0NhcnRoeTwvQXV0aG9yPjxZZWFyPjE5ODk8L1llYXI+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</w:fldData>
        </w:fldChar>
      </w:r>
      <w:r w:rsidR="005F75B3" w:rsidRPr="00650418">
        <w:rPr>
          <w:color w:val="000000" w:themeColor="text1"/>
        </w:rPr>
        <w:instrText xml:space="preserve"> ADDIN EN.CITE.DATA </w:instrText>
      </w:r>
      <w:r w:rsidR="005F75B3" w:rsidRPr="00650418">
        <w:rPr>
          <w:color w:val="000000" w:themeColor="text1"/>
        </w:rPr>
      </w:r>
      <w:r w:rsidR="005F75B3" w:rsidRPr="00650418">
        <w:rPr>
          <w:color w:val="000000" w:themeColor="text1"/>
        </w:rPr>
        <w:fldChar w:fldCharType="end"/>
      </w:r>
      <w:r w:rsidR="005F75B3" w:rsidRPr="00650418">
        <w:rPr>
          <w:color w:val="000000" w:themeColor="text1"/>
        </w:rPr>
      </w:r>
      <w:r w:rsidR="005F75B3" w:rsidRPr="00650418">
        <w:rPr>
          <w:color w:val="000000" w:themeColor="text1"/>
        </w:rPr>
        <w:fldChar w:fldCharType="separate"/>
      </w:r>
      <w:r w:rsidR="005F75B3" w:rsidRPr="00650418">
        <w:rPr>
          <w:noProof/>
          <w:color w:val="000000" w:themeColor="text1"/>
        </w:rPr>
        <w:t>(Deb and Chakma, 2023; Flury and Qiu, 2008; Kersting et al., 1999; McCarthy and Zachara, 1989)</w:t>
      </w:r>
      <w:r w:rsidR="005F75B3" w:rsidRPr="00650418">
        <w:rPr>
          <w:color w:val="000000" w:themeColor="text1"/>
        </w:rPr>
        <w:fldChar w:fldCharType="end"/>
      </w:r>
      <w:r w:rsidRPr="00650418">
        <w:rPr>
          <w:color w:val="000000" w:themeColor="text1"/>
        </w:rPr>
        <w:t>. Uranium in these systems is typically present as the uranyl cation (UO₂</w:t>
      </w:r>
      <w:r w:rsidR="00AF2000" w:rsidRPr="00650418">
        <w:rPr>
          <w:color w:val="000000" w:themeColor="text1"/>
          <w:vertAlign w:val="superscript"/>
        </w:rPr>
        <w:t>2+</w:t>
      </w:r>
      <w:r w:rsidRPr="00650418">
        <w:rPr>
          <w:color w:val="000000" w:themeColor="text1"/>
        </w:rPr>
        <w:t>) or as uranyl</w:t>
      </w:r>
      <w:r w:rsidR="00CB5EBF" w:rsidRPr="00650418">
        <w:rPr>
          <w:color w:val="000000" w:themeColor="text1"/>
        </w:rPr>
        <w:t>-</w:t>
      </w:r>
      <w:r w:rsidRPr="00650418">
        <w:rPr>
          <w:color w:val="000000" w:themeColor="text1"/>
        </w:rPr>
        <w:t>carbonate complexes, both of which exhibit mobility that depends strongly on solution chemistry (Stumm and Morgan, 1996; Fetter, 2001).</w:t>
      </w:r>
    </w:p>
    <w:p w14:paraId="3ADDFA4A" w14:textId="5AC73FD3" w:rsidR="00430559" w:rsidRPr="00650418" w:rsidRDefault="00430559" w:rsidP="004A4230">
      <w:pPr>
        <w:spacing w:line="360" w:lineRule="auto"/>
        <w:rPr>
          <w:color w:val="000000" w:themeColor="text1"/>
        </w:rPr>
      </w:pPr>
      <w:r w:rsidRPr="00650418">
        <w:rPr>
          <w:color w:val="000000" w:themeColor="text1"/>
        </w:rPr>
        <w:tab/>
        <w:t xml:space="preserve">Colloids in the SSO wells can be grouped into </w:t>
      </w:r>
      <w:r w:rsidRPr="00650418">
        <w:rPr>
          <w:rFonts w:eastAsiaTheme="majorEastAsia"/>
          <w:color w:val="000000" w:themeColor="text1"/>
        </w:rPr>
        <w:t>abiotic, biotic, and mixed assemblages</w:t>
      </w:r>
      <w:r w:rsidRPr="00650418">
        <w:rPr>
          <w:color w:val="000000" w:themeColor="text1"/>
        </w:rPr>
        <w:t xml:space="preserve">, a classification widely used in environmental colloid research. Abiotic colloids (such as clays, silts, and iron oxides) can act as </w:t>
      </w:r>
      <w:r w:rsidRPr="00650418">
        <w:rPr>
          <w:rFonts w:eastAsiaTheme="majorEastAsia"/>
          <w:color w:val="000000" w:themeColor="text1"/>
        </w:rPr>
        <w:t>nucleation sites for biofilm development</w:t>
      </w:r>
      <w:r w:rsidRPr="00650418">
        <w:rPr>
          <w:color w:val="000000" w:themeColor="text1"/>
        </w:rPr>
        <w:t>, anchoring microbial communities and extracellular polymeric substances (EPS)</w:t>
      </w:r>
      <w:r w:rsidR="00B330A6" w:rsidRPr="00650418">
        <w:rPr>
          <w:color w:val="000000" w:themeColor="text1"/>
        </w:rPr>
        <w:t xml:space="preserve"> </w:t>
      </w:r>
      <w:r w:rsidR="00B330A6" w:rsidRPr="00650418">
        <w:rPr>
          <w:color w:val="000000" w:themeColor="text1"/>
        </w:rPr>
        <w:fldChar w:fldCharType="begin"/>
      </w:r>
      <w:r w:rsidR="00B330A6" w:rsidRPr="00650418">
        <w:rPr>
          <w:color w:val="000000" w:themeColor="text1"/>
        </w:rPr>
        <w:instrText xml:space="preserve"> ADDIN EN.CITE &lt;EndNote&gt;&lt;Cite&gt;&lt;Author&gt;Geesey&lt;/Author&gt;&lt;Year&gt;1988&lt;/Year&gt;&lt;RecNum&gt;397&lt;/RecNum&gt;&lt;DisplayText&gt;(Geesey et al., 1988; Morales et al., 2007)&lt;/DisplayText&gt;&lt;record&gt;&lt;rec-number&gt;397&lt;/rec-number&gt;&lt;foreign-keys&gt;&lt;key app="EN" db-id="aws0a2evozxfzxezf0l552wkve9xda0x29xf" timestamp="1760299157"&gt;397&lt;/key&gt;&lt;/foreign-keys&gt;&lt;ref-type name="Journal Article"&gt;17&lt;/ref-type&gt;&lt;contributors&gt;&lt;authors&gt;&lt;author&gt;Geesey, GG&lt;/author&gt;&lt;author&gt;Jang, L&lt;/author&gt;&lt;author&gt;Jolley, JG&lt;/author&gt;&lt;author&gt;Hankins, MR&lt;/author&gt;&lt;author&gt;Iwaoka, T&lt;/author&gt;&lt;author&gt;Griffiths, PR&lt;/author&gt;&lt;/authors&gt;&lt;/contributors&gt;&lt;titles&gt;&lt;title&gt;Binding of metal ions by extracellular polymers of biofilm bacteria&lt;/title&gt;&lt;secondary-title&gt;Water Science and Technology&lt;/secondary-title&gt;&lt;/titles&gt;&lt;periodical&gt;&lt;full-title&gt;Water Science and Technology&lt;/full-title&gt;&lt;/periodical&gt;&lt;pages&gt;161-165&lt;/pages&gt;&lt;volume&gt;20&lt;/volume&gt;&lt;number&gt;11-12&lt;/number&gt;&lt;dates&gt;&lt;year&gt;1988&lt;/year&gt;&lt;/dates&gt;&lt;isbn&gt;0273-1223&lt;/isbn&gt;&lt;urls&gt;&lt;/urls&gt;&lt;/record&gt;&lt;/Cite&gt;&lt;Cite&gt;&lt;Author&gt;Morales&lt;/Author&gt;&lt;Year&gt;2007&lt;/Year&gt;&lt;RecNum&gt;223&lt;/RecNum&gt;&lt;record&gt;&lt;rec-number&gt;223&lt;/rec-number&gt;&lt;foreign-keys&gt;&lt;key app="EN" db-id="aws0a2evozxfzxezf0l552wkve9xda0x29xf" timestamp="1688672553"&gt;223&lt;/key&gt;&lt;/foreign-keys&gt;&lt;ref-type name="Journal Article"&gt;17&lt;/ref-type&gt;&lt;contributors&gt;&lt;authors&gt;&lt;author&gt;Morales, Carlos Felipe Leon&lt;/author&gt;&lt;author&gt;Strathmann, Martin&lt;/author&gt;&lt;author&gt;Flemming, Hans-Curt&lt;/author&gt;&lt;/authors&gt;&lt;/contributors&gt;&lt;titles&gt;&lt;title&gt;Influence of biofilms on the movement of colloids in porous media. Implications for colloid facilitated transport in subsurface environments&lt;/title&gt;&lt;secondary-title&gt;Water Research&lt;/secondary-title&gt;&lt;/titles&gt;&lt;periodical&gt;&lt;full-title&gt;Water Research&lt;/full-title&gt;&lt;/periodical&gt;&lt;pages&gt;2059-2068&lt;/pages&gt;&lt;volume&gt;41&lt;/volume&gt;&lt;number&gt;10&lt;/number&gt;&lt;dates&gt;&lt;year&gt;2007&lt;/year&gt;&lt;/dates&gt;&lt;isbn&gt;0043-1354&lt;/isbn&gt;&lt;urls&gt;&lt;/urls&gt;&lt;/record&gt;&lt;/Cite&gt;&lt;/EndNote&gt;</w:instrText>
      </w:r>
      <w:r w:rsidR="00B330A6" w:rsidRPr="00650418">
        <w:rPr>
          <w:color w:val="000000" w:themeColor="text1"/>
        </w:rPr>
        <w:fldChar w:fldCharType="separate"/>
      </w:r>
      <w:r w:rsidR="00B330A6" w:rsidRPr="00650418">
        <w:rPr>
          <w:noProof/>
          <w:color w:val="000000" w:themeColor="text1"/>
        </w:rPr>
        <w:t>(Geesey et al., 1988; Morales et al., 2007)</w:t>
      </w:r>
      <w:r w:rsidR="00B330A6" w:rsidRPr="00650418">
        <w:rPr>
          <w:color w:val="000000" w:themeColor="text1"/>
        </w:rPr>
        <w:fldChar w:fldCharType="end"/>
      </w:r>
      <w:r w:rsidR="00B330A6" w:rsidRPr="00650418">
        <w:rPr>
          <w:color w:val="000000" w:themeColor="text1"/>
        </w:rPr>
        <w:t xml:space="preserve">. </w:t>
      </w:r>
      <w:r w:rsidRPr="00650418">
        <w:rPr>
          <w:color w:val="000000" w:themeColor="text1"/>
        </w:rPr>
        <w:t xml:space="preserve">This interaction is ecologically significant: biofilms can alter redox microenvironments, facilitate denitrification, and mediate contaminant retention or release. </w:t>
      </w:r>
    </w:p>
    <w:p w14:paraId="70D7BAC7" w14:textId="7ECC9E47" w:rsidR="00430559" w:rsidRPr="00650418" w:rsidRDefault="00430559" w:rsidP="004A4230">
      <w:pPr>
        <w:spacing w:line="360" w:lineRule="auto"/>
        <w:rPr>
          <w:color w:val="000000" w:themeColor="text1"/>
        </w:rPr>
      </w:pPr>
      <w:r w:rsidRPr="00650418">
        <w:rPr>
          <w:color w:val="000000" w:themeColor="text1"/>
        </w:rPr>
        <w:tab/>
        <w:t xml:space="preserve">Abiotic colloids can serve as a foundation for biofilm formation </w:t>
      </w:r>
      <w:r w:rsidR="00EF0F99" w:rsidRPr="00650418">
        <w:rPr>
          <w:color w:val="000000" w:themeColor="text1"/>
        </w:rPr>
        <w:fldChar w:fldCharType="begin"/>
      </w:r>
      <w:r w:rsidR="00EF0F99" w:rsidRPr="00650418">
        <w:rPr>
          <w:color w:val="000000" w:themeColor="text1"/>
        </w:rPr>
        <w:instrText xml:space="preserve"> ADDIN EN.CITE &lt;EndNote&gt;&lt;Cite&gt;&lt;Author&gt;Secchi&lt;/Author&gt;&lt;Year&gt;2022&lt;/Year&gt;&lt;RecNum&gt;308&lt;/RecNum&gt;&lt;DisplayText&gt;(Secchi et al., 2022)&lt;/DisplayText&gt;&lt;record&gt;&lt;rec-number&gt;308&lt;/rec-number&gt;&lt;foreign-keys&gt;&lt;key app="EN" db-id="aws0a2evozxfzxezf0l552wkve9xda0x29xf" timestamp="1749147567"&gt;308&lt;/key&gt;&lt;/foreign-keys&gt;&lt;ref-type name="Journal Article"&gt;17&lt;/ref-type&gt;&lt;contributors&gt;&lt;authors&gt;&lt;author&gt;Secchi, Eleonora&lt;/author&gt;&lt;author&gt;Savorana, Giovanni&lt;/author&gt;&lt;author&gt;Vitale, Alessandra&lt;/author&gt;&lt;author&gt;Eberl, Leo&lt;/author&gt;&lt;author&gt;Stocker, Roman&lt;/author&gt;&lt;author&gt;Rusconi, Roberto&lt;/author&gt;&lt;/authors&gt;&lt;/contributors&gt;&lt;titles&gt;&lt;title&gt;The structural role of bacterial eDNA in the formation of biofilm streamers&lt;/title&gt;&lt;secondary-title&gt;Proceedings of the National Academy of Sciences&lt;/secondary-title&gt;&lt;/titles&gt;&lt;periodical&gt;&lt;full-title&gt;Proceedings of the National Academy of Sciences&lt;/full-title&gt;&lt;/periodical&gt;&lt;pages&gt;e2113723119&lt;/pages&gt;&lt;volume&gt;119&lt;/volume&gt;&lt;number&gt;12&lt;/number&gt;&lt;dates&gt;&lt;year&gt;2022&lt;/year&gt;&lt;/dates&gt;&lt;isbn&gt;0027-8424&lt;/isbn&gt;&lt;urls&gt;&lt;/urls&gt;&lt;/record&gt;&lt;/Cite&gt;&lt;/EndNote&gt;</w:instrText>
      </w:r>
      <w:r w:rsidR="00EF0F99" w:rsidRPr="00650418">
        <w:rPr>
          <w:color w:val="000000" w:themeColor="text1"/>
        </w:rPr>
        <w:fldChar w:fldCharType="separate"/>
      </w:r>
      <w:r w:rsidR="00EF0F99" w:rsidRPr="00650418">
        <w:rPr>
          <w:noProof/>
          <w:color w:val="000000" w:themeColor="text1"/>
        </w:rPr>
        <w:t>(Secchi et al., 2022)</w:t>
      </w:r>
      <w:r w:rsidR="00EF0F99" w:rsidRPr="00650418">
        <w:rPr>
          <w:color w:val="000000" w:themeColor="text1"/>
        </w:rPr>
        <w:fldChar w:fldCharType="end"/>
      </w:r>
      <w:r w:rsidR="00EF0F99" w:rsidRPr="00650418">
        <w:rPr>
          <w:color w:val="000000" w:themeColor="text1"/>
        </w:rPr>
        <w:t xml:space="preserve">. </w:t>
      </w:r>
      <w:r w:rsidRPr="00650418">
        <w:rPr>
          <w:color w:val="000000" w:themeColor="text1"/>
        </w:rPr>
        <w:t xml:space="preserve">Viruses attached to both cells and minerals could affect nutrient cycling and change community composition in SSO wells </w:t>
      </w:r>
      <w:r w:rsidR="002A634C" w:rsidRPr="00650418">
        <w:rPr>
          <w:color w:val="000000" w:themeColor="text1"/>
        </w:rPr>
        <w:fldChar w:fldCharType="begin"/>
      </w:r>
      <w:r w:rsidR="002A634C" w:rsidRPr="00650418">
        <w:rPr>
          <w:color w:val="000000" w:themeColor="text1"/>
        </w:rPr>
        <w:instrText xml:space="preserve"> ADDIN EN.CITE &lt;EndNote&gt;&lt;Cite&gt;&lt;Author&gt;Wang&lt;/Author&gt;&lt;Year&gt;2024&lt;/Year&gt;&lt;RecNum&gt;309&lt;/RecNum&gt;&lt;DisplayText&gt;(Wang et al., 2024)&lt;/DisplayText&gt;&lt;record&gt;&lt;rec-number&gt;309&lt;/rec-number&gt;&lt;foreign-keys&gt;&lt;key app="EN" db-id="aws0a2evozxfzxezf0l552wkve9xda0x29xf" timestamp="1749148042"&gt;309&lt;/key&gt;&lt;/foreign-keys&gt;&lt;ref-type name="Journal Article"&gt;17&lt;/ref-type&gt;&lt;contributors&gt;&lt;authors&gt;&lt;author&gt;Wang, Shuo&lt;/author&gt;&lt;author&gt;Zhu, Dong&lt;/author&gt;&lt;author&gt;Ge, Tida&lt;/author&gt;&lt;author&gt;Wang, Yongfeng&lt;/author&gt;&lt;author&gt;Zhang, Ying&lt;/author&gt;&lt;author&gt;Liang, Chao&lt;/author&gt;&lt;author&gt;Liao, Hanpeng&lt;/author&gt;&lt;author&gt;Liang, Xiaolong&lt;/author&gt;&lt;/authors&gt;&lt;/contributors&gt;&lt;titles&gt;&lt;title&gt;Unveiling the top-down control of soil viruses over microbial communities and soil organic carbon cycling: a review&lt;/title&gt;&lt;secondary-title&gt;Climate Smart Agriculture&lt;/secondary-title&gt;&lt;/titles&gt;&lt;periodical&gt;&lt;full-title&gt;Climate Smart Agriculture&lt;/full-title&gt;&lt;/periodical&gt;&lt;pages&gt;100022&lt;/pages&gt;&lt;dates&gt;&lt;year&gt;2024&lt;/year&gt;&lt;/dates&gt;&lt;isbn&gt;2950-4090&lt;/isbn&gt;&lt;urls&gt;&lt;/urls&gt;&lt;/record&gt;&lt;/Cite&gt;&lt;/EndNote&gt;</w:instrText>
      </w:r>
      <w:r w:rsidR="002A634C" w:rsidRPr="00650418">
        <w:rPr>
          <w:color w:val="000000" w:themeColor="text1"/>
        </w:rPr>
        <w:fldChar w:fldCharType="separate"/>
      </w:r>
      <w:r w:rsidR="002A634C" w:rsidRPr="00650418">
        <w:rPr>
          <w:noProof/>
          <w:color w:val="000000" w:themeColor="text1"/>
        </w:rPr>
        <w:t>(Wang et al., 2024)</w:t>
      </w:r>
      <w:r w:rsidR="002A634C" w:rsidRPr="00650418">
        <w:rPr>
          <w:color w:val="000000" w:themeColor="text1"/>
        </w:rPr>
        <w:fldChar w:fldCharType="end"/>
      </w:r>
      <w:r w:rsidRPr="00650418">
        <w:rPr>
          <w:color w:val="000000" w:themeColor="text1"/>
        </w:rPr>
        <w:t>. Electron microscopy (TEM) images reveal that some ultra</w:t>
      </w:r>
      <w:r w:rsidR="00CB5EBF" w:rsidRPr="00650418">
        <w:rPr>
          <w:color w:val="000000" w:themeColor="text1"/>
        </w:rPr>
        <w:t>-</w:t>
      </w:r>
      <w:r w:rsidRPr="00650418">
        <w:rPr>
          <w:color w:val="000000" w:themeColor="text1"/>
        </w:rPr>
        <w:t>small cell types we've observed at the site exhibit a smooth, oval, or egg</w:t>
      </w:r>
      <w:r w:rsidR="00CB5EBF" w:rsidRPr="00650418">
        <w:rPr>
          <w:color w:val="000000" w:themeColor="text1"/>
        </w:rPr>
        <w:t>-</w:t>
      </w:r>
      <w:r w:rsidRPr="00650418">
        <w:rPr>
          <w:color w:val="000000" w:themeColor="text1"/>
        </w:rPr>
        <w:t>like morphology and occasionally display very fine pili. There has been considerable discussion about the presence and activity of ultra</w:t>
      </w:r>
      <w:r w:rsidR="00CB5EBF" w:rsidRPr="00650418">
        <w:rPr>
          <w:color w:val="000000" w:themeColor="text1"/>
        </w:rPr>
        <w:t>-</w:t>
      </w:r>
      <w:r w:rsidRPr="00650418">
        <w:rPr>
          <w:color w:val="000000" w:themeColor="text1"/>
        </w:rPr>
        <w:t>small cells in the sediment, with speculation that these long, delicate pili may serve to anchor the cells to other cells or sediment particles. In the L7 water, we found a colloid aggregate containing what appeared to be vesicles or necromass, a bacteriophage, other virus particles, and an ultra</w:t>
      </w:r>
      <w:r w:rsidR="00CB5EBF" w:rsidRPr="00650418">
        <w:rPr>
          <w:color w:val="000000" w:themeColor="text1"/>
        </w:rPr>
        <w:t>-</w:t>
      </w:r>
      <w:r w:rsidRPr="00650418">
        <w:rPr>
          <w:color w:val="000000" w:themeColor="text1"/>
        </w:rPr>
        <w:t>small cell seemingly tethered to the aggregate by at least one, and possibly three, fine pili (</w:t>
      </w:r>
      <w:r w:rsidRPr="00650418">
        <w:rPr>
          <w:b/>
          <w:color w:val="000000" w:themeColor="text1"/>
        </w:rPr>
        <w:t>Figure 3.6 Bottom).</w:t>
      </w:r>
      <w:r w:rsidRPr="00650418">
        <w:rPr>
          <w:color w:val="000000" w:themeColor="text1"/>
        </w:rPr>
        <w:t xml:space="preserve"> To the best of our knowledge, this is the first evidence showing an ultra</w:t>
      </w:r>
      <w:r w:rsidR="00CB5EBF" w:rsidRPr="00650418">
        <w:rPr>
          <w:color w:val="000000" w:themeColor="text1"/>
        </w:rPr>
        <w:t>-</w:t>
      </w:r>
      <w:r w:rsidRPr="00650418">
        <w:rPr>
          <w:color w:val="000000" w:themeColor="text1"/>
        </w:rPr>
        <w:t>small cell directly attached to sediment at Y</w:t>
      </w:r>
      <w:r w:rsidR="00CB5EBF" w:rsidRPr="00650418">
        <w:rPr>
          <w:color w:val="000000" w:themeColor="text1"/>
        </w:rPr>
        <w:t>-</w:t>
      </w:r>
      <w:r w:rsidRPr="00650418">
        <w:rPr>
          <w:color w:val="000000" w:themeColor="text1"/>
        </w:rPr>
        <w:t xml:space="preserve">12 Area. </w:t>
      </w:r>
    </w:p>
    <w:p w14:paraId="75DE2CB7" w14:textId="1D2E6945" w:rsidR="00430559" w:rsidRPr="00650418" w:rsidRDefault="00430559" w:rsidP="00430559">
      <w:pPr>
        <w:spacing w:line="360" w:lineRule="auto"/>
        <w:rPr>
          <w:color w:val="000000" w:themeColor="text1"/>
        </w:rPr>
      </w:pPr>
      <w:r w:rsidRPr="00650418">
        <w:rPr>
          <w:color w:val="000000" w:themeColor="text1"/>
        </w:rPr>
        <w:tab/>
        <w:t xml:space="preserve">The </w:t>
      </w:r>
      <w:r w:rsidRPr="00650418">
        <w:rPr>
          <w:rFonts w:eastAsiaTheme="majorEastAsia"/>
          <w:color w:val="000000" w:themeColor="text1"/>
        </w:rPr>
        <w:t>viral and microbial associations with colloids</w:t>
      </w:r>
      <w:r w:rsidRPr="00650418">
        <w:rPr>
          <w:color w:val="000000" w:themeColor="text1"/>
        </w:rPr>
        <w:t xml:space="preserve"> observed in our TEM images provide a novel mechanistic layer. Viruses are known to adsorb to mineral surfaces, especially clays and oxides, in a pH</w:t>
      </w:r>
      <w:r w:rsidR="00CB5EBF" w:rsidRPr="00650418">
        <w:rPr>
          <w:color w:val="000000" w:themeColor="text1"/>
        </w:rPr>
        <w:t>-</w:t>
      </w:r>
      <w:r w:rsidRPr="00650418">
        <w:rPr>
          <w:color w:val="000000" w:themeColor="text1"/>
        </w:rPr>
        <w:t xml:space="preserve"> and ionic strength</w:t>
      </w:r>
      <w:r w:rsidR="00CB5EBF" w:rsidRPr="00650418">
        <w:rPr>
          <w:color w:val="000000" w:themeColor="text1"/>
        </w:rPr>
        <w:t>-</w:t>
      </w:r>
      <w:r w:rsidRPr="00650418">
        <w:rPr>
          <w:color w:val="000000" w:themeColor="text1"/>
        </w:rPr>
        <w:t xml:space="preserve">dependent manner </w:t>
      </w:r>
      <w:r w:rsidR="00EA7649" w:rsidRPr="00650418">
        <w:rPr>
          <w:color w:val="000000" w:themeColor="text1"/>
        </w:rPr>
        <w:fldChar w:fldCharType="begin"/>
      </w:r>
      <w:r w:rsidR="00EA7649" w:rsidRPr="00650418">
        <w:rPr>
          <w:color w:val="000000" w:themeColor="text1"/>
        </w:rPr>
        <w:instrText xml:space="preserve"> ADDIN EN.CITE &lt;EndNote&gt;&lt;Cite&gt;&lt;Author&gt;Bales&lt;/Author&gt;&lt;Year&gt;1991&lt;/Year&gt;&lt;RecNum&gt;408&lt;/RecNum&gt;&lt;DisplayText&gt;(Bales et al., 1989; Bales et al., 1991)&lt;/DisplayText&gt;&lt;record&gt;&lt;rec-number&gt;408&lt;/rec-number&gt;&lt;foreign-keys&gt;&lt;key app="EN" db-id="aws0a2evozxfzxezf0l552wkve9xda0x29xf" timestamp="1760550367"&gt;408&lt;/key&gt;&lt;/foreign-keys&gt;&lt;ref-type name="Journal Article"&gt;17&lt;/ref-type&gt;&lt;contributors&gt;&lt;authors&gt;&lt;author&gt;Bales, Roger C&lt;/author&gt;&lt;author&gt;Hinkle, Stephen R&lt;/author&gt;&lt;author&gt;Kroeger, Thomas W&lt;/author&gt;&lt;author&gt;Stocking, Kristen&lt;/author&gt;&lt;author&gt;Gerba, Charles P&lt;/author&gt;&lt;/authors&gt;&lt;/contributors&gt;&lt;titles&gt;&lt;title&gt;Bacteriophage adsorption during transport through porous media: Chemical perturbations and reversibility&lt;/title&gt;&lt;secondary-title&gt;Environmental Science &amp;amp; Technology&lt;/secondary-title&gt;&lt;/titles&gt;&lt;periodical&gt;&lt;full-title&gt;Environmental science &amp;amp; technology&lt;/full-title&gt;&lt;/periodical&gt;&lt;pages&gt;2088-2095&lt;/pages&gt;&lt;volume&gt;25&lt;/volume&gt;&lt;number&gt;12&lt;/number&gt;&lt;dates&gt;&lt;year&gt;1991&lt;/year&gt;&lt;/dates&gt;&lt;isbn&gt;0013-936X&lt;/isbn&gt;&lt;urls&gt;&lt;/urls&gt;&lt;/record&gt;&lt;/Cite&gt;&lt;Cite&gt;&lt;Author&gt;Bales&lt;/Author&gt;&lt;Year&gt;1989&lt;/Year&gt;&lt;RecNum&gt;407&lt;/RecNum&gt;&lt;record&gt;&lt;rec-number&gt;407&lt;/rec-number&gt;&lt;foreign-keys&gt;&lt;key app="EN" db-id="aws0a2evozxfzxezf0l552wkve9xda0x29xf" timestamp="1760550326"&gt;407&lt;/key&gt;&lt;/foreign-keys&gt;&lt;ref-type name="Journal Article"&gt;17&lt;/ref-type&gt;&lt;contributors&gt;&lt;authors&gt;&lt;author&gt;Bales, Roger C&lt;/author&gt;&lt;author&gt;Gerba, Charles P&lt;/author&gt;&lt;author&gt;Grondin, Gerald H&lt;/author&gt;&lt;author&gt;Jensen, Stephen L&lt;/author&gt;&lt;/authors&gt;&lt;/contributors&gt;&lt;titles&gt;&lt;title&gt;Bacteriophage transport in sandy soil and fractured tuff&lt;/title&gt;&lt;secondary-title&gt;Applied and Environmental Microbiology&lt;/secondary-title&gt;&lt;/titles&gt;&lt;periodical&gt;&lt;full-title&gt;Applied and environmental microbiology&lt;/full-title&gt;&lt;/periodical&gt;&lt;pages&gt;2061-2067&lt;/pages&gt;&lt;volume&gt;55&lt;/volume&gt;&lt;number&gt;8&lt;/number&gt;&lt;dates&gt;&lt;year&gt;1989&lt;/year&gt;&lt;/dates&gt;&lt;isbn&gt;0099-2240&lt;/isbn&gt;&lt;urls&gt;&lt;/urls&gt;&lt;/record&gt;&lt;/Cite&gt;&lt;/EndNote&gt;</w:instrText>
      </w:r>
      <w:r w:rsidR="00EA7649" w:rsidRPr="00650418">
        <w:rPr>
          <w:color w:val="000000" w:themeColor="text1"/>
        </w:rPr>
        <w:fldChar w:fldCharType="separate"/>
      </w:r>
      <w:r w:rsidR="00EA7649" w:rsidRPr="00650418">
        <w:rPr>
          <w:noProof/>
          <w:color w:val="000000" w:themeColor="text1"/>
        </w:rPr>
        <w:t>(Bales et al., 1989; Bales et al., 1991)</w:t>
      </w:r>
      <w:r w:rsidR="00EA7649" w:rsidRPr="00650418">
        <w:rPr>
          <w:color w:val="000000" w:themeColor="text1"/>
        </w:rPr>
        <w:fldChar w:fldCharType="end"/>
      </w:r>
      <w:r w:rsidR="00EA7649" w:rsidRPr="00650418">
        <w:rPr>
          <w:color w:val="000000" w:themeColor="text1"/>
        </w:rPr>
        <w:t xml:space="preserve">. </w:t>
      </w:r>
      <w:r w:rsidRPr="00650418">
        <w:rPr>
          <w:color w:val="000000" w:themeColor="text1"/>
        </w:rPr>
        <w:t>Under changing chemical conditions, such as recharge events, previously attached viruses can detach and be transported (Bales et al., 1991). At Oak Ridge, groundwater viromes include auxiliary metabolic genes that may influence nitrogen and sulfur cycling (Wang et al., 2024). Our direct visualization of ultra</w:t>
      </w:r>
      <w:r w:rsidR="00CB5EBF" w:rsidRPr="00650418">
        <w:rPr>
          <w:color w:val="000000" w:themeColor="text1"/>
        </w:rPr>
        <w:t>-</w:t>
      </w:r>
      <w:r w:rsidRPr="00650418">
        <w:rPr>
          <w:color w:val="000000" w:themeColor="text1"/>
        </w:rPr>
        <w:t xml:space="preserve">small cells tethered by pili to colloidal aggregates represents the </w:t>
      </w:r>
      <w:r w:rsidRPr="00650418">
        <w:rPr>
          <w:rFonts w:eastAsiaTheme="majorEastAsia"/>
          <w:color w:val="000000" w:themeColor="text1"/>
        </w:rPr>
        <w:t>first in situ evidence at Y</w:t>
      </w:r>
      <w:r w:rsidR="00CB5EBF" w:rsidRPr="00650418">
        <w:rPr>
          <w:rFonts w:eastAsiaTheme="majorEastAsia"/>
          <w:color w:val="000000" w:themeColor="text1"/>
        </w:rPr>
        <w:t>-</w:t>
      </w:r>
      <w:r w:rsidRPr="00650418">
        <w:rPr>
          <w:rFonts w:eastAsiaTheme="majorEastAsia"/>
          <w:color w:val="000000" w:themeColor="text1"/>
        </w:rPr>
        <w:t>12</w:t>
      </w:r>
      <w:r w:rsidRPr="00650418">
        <w:rPr>
          <w:color w:val="000000" w:themeColor="text1"/>
        </w:rPr>
        <w:t xml:space="preserve"> of microbial and viral colonization of mobile particles, bridging pore</w:t>
      </w:r>
      <w:r w:rsidR="00CB5EBF" w:rsidRPr="00650418">
        <w:rPr>
          <w:color w:val="000000" w:themeColor="text1"/>
        </w:rPr>
        <w:t>-</w:t>
      </w:r>
      <w:r w:rsidRPr="00650418">
        <w:rPr>
          <w:color w:val="000000" w:themeColor="text1"/>
        </w:rPr>
        <w:t>scale interactions with field</w:t>
      </w:r>
      <w:r w:rsidR="00CB5EBF" w:rsidRPr="00650418">
        <w:rPr>
          <w:color w:val="000000" w:themeColor="text1"/>
        </w:rPr>
        <w:t>-</w:t>
      </w:r>
      <w:r w:rsidRPr="00650418">
        <w:rPr>
          <w:color w:val="000000" w:themeColor="text1"/>
        </w:rPr>
        <w:t>scale transport.</w:t>
      </w:r>
      <w:r w:rsidR="00135905" w:rsidRPr="00650418">
        <w:rPr>
          <w:color w:val="000000" w:themeColor="text1"/>
        </w:rPr>
        <w:t xml:space="preserve"> </w:t>
      </w:r>
      <w:r w:rsidRPr="00650418">
        <w:rPr>
          <w:color w:val="000000" w:themeColor="text1"/>
        </w:rPr>
        <w:t xml:space="preserve">Finally, bioremediation experiments elsewhere have shown that microbial activity can </w:t>
      </w:r>
      <w:r w:rsidRPr="00650418">
        <w:rPr>
          <w:rFonts w:eastAsiaTheme="majorEastAsia"/>
          <w:color w:val="000000" w:themeColor="text1"/>
        </w:rPr>
        <w:t>immobilize metals through biogenic colloids</w:t>
      </w:r>
      <w:r w:rsidRPr="00650418">
        <w:rPr>
          <w:color w:val="000000" w:themeColor="text1"/>
        </w:rPr>
        <w:t xml:space="preserve">. </w:t>
      </w:r>
      <w:r w:rsidR="00D45B46" w:rsidRPr="00650418">
        <w:rPr>
          <w:color w:val="000000" w:themeColor="text1"/>
        </w:rPr>
        <w:t xml:space="preserve">One study </w:t>
      </w:r>
      <w:r w:rsidR="00D45B46" w:rsidRPr="00650418">
        <w:rPr>
          <w:color w:val="000000" w:themeColor="text1"/>
        </w:rPr>
        <w:lastRenderedPageBreak/>
        <w:fldChar w:fldCharType="begin"/>
      </w:r>
      <w:r w:rsidR="00D45B46" w:rsidRPr="00650418">
        <w:rPr>
          <w:color w:val="000000" w:themeColor="text1"/>
        </w:rPr>
        <w:instrText xml:space="preserve"> ADDIN EN.CITE &lt;EndNote&gt;&lt;Cite&gt;&lt;Author&gt;Safonov&lt;/Author&gt;&lt;Year&gt;2022&lt;/Year&gt;&lt;RecNum&gt;312&lt;/RecNum&gt;&lt;DisplayText&gt;(Safonov et al., 2022)&lt;/DisplayText&gt;&lt;record&gt;&lt;rec-number&gt;312&lt;/rec-number&gt;&lt;foreign-keys&gt;&lt;key app="EN" db-id="aws0a2evozxfzxezf0l552wkve9xda0x29xf" timestamp="1749155680"&gt;312&lt;/key&gt;&lt;/foreign-keys&gt;&lt;ref-type name="Journal Article"&gt;17&lt;/ref-type&gt;&lt;contributors&gt;&lt;authors&gt;&lt;author&gt;Safonov, Alexey&lt;/author&gt;&lt;author&gt;Lavrinovich, Elena&lt;/author&gt;&lt;author&gt;Emel’yanov, Alexander&lt;/author&gt;&lt;author&gt;Boldyrev, Kirill&lt;/author&gt;&lt;author&gt;Kuryakov, Vladimir&lt;/author&gt;&lt;author&gt;Rodygina, Natalia&lt;/author&gt;&lt;author&gt;Zakharova, Elena&lt;/author&gt;&lt;author&gt;Novikov, Alexander&lt;/author&gt;&lt;/authors&gt;&lt;/contributors&gt;&lt;titles&gt;&lt;title&gt;Risk of colloidal and pseudo-colloidal transport of actinides in nitrate contaminated groundwater near a radioactive waste repository after bioremediation&lt;/title&gt;&lt;secondary-title&gt;Scientific Reports&lt;/secondary-title&gt;&lt;/titles&gt;&lt;periodical&gt;&lt;full-title&gt;Scientific Reports&lt;/full-title&gt;&lt;/periodical&gt;&lt;pages&gt;4557&lt;/pages&gt;&lt;volume&gt;12&lt;/volume&gt;&lt;number&gt;1&lt;/number&gt;&lt;dates&gt;&lt;year&gt;2022&lt;/year&gt;&lt;/dates&gt;&lt;isbn&gt;2045-2322&lt;/isbn&gt;&lt;urls&gt;&lt;/urls&gt;&lt;/record&gt;&lt;/Cite&gt;&lt;/EndNote&gt;</w:instrText>
      </w:r>
      <w:r w:rsidR="00D45B46" w:rsidRPr="00650418">
        <w:rPr>
          <w:color w:val="000000" w:themeColor="text1"/>
        </w:rPr>
        <w:fldChar w:fldCharType="separate"/>
      </w:r>
      <w:r w:rsidR="00D45B46" w:rsidRPr="00650418">
        <w:rPr>
          <w:noProof/>
          <w:color w:val="000000" w:themeColor="text1"/>
        </w:rPr>
        <w:t>(Safonov et al., 2022)</w:t>
      </w:r>
      <w:r w:rsidR="00D45B46" w:rsidRPr="00650418">
        <w:rPr>
          <w:color w:val="000000" w:themeColor="text1"/>
        </w:rPr>
        <w:fldChar w:fldCharType="end"/>
      </w:r>
      <w:r w:rsidR="00D45B46" w:rsidRPr="00650418">
        <w:rPr>
          <w:color w:val="000000" w:themeColor="text1"/>
        </w:rPr>
        <w:t xml:space="preserve"> </w:t>
      </w:r>
      <w:r w:rsidRPr="00650418">
        <w:rPr>
          <w:color w:val="000000" w:themeColor="text1"/>
        </w:rPr>
        <w:t xml:space="preserve">detected uranium, neptunium, and plutonium associated with microbial cells and EPS after laboratory treatment, demonstrating how colloids can switch roles from transport facilitators to sinks under different conditions. Overall, our findings fit within established theories of conservative solute movement and colloid physics, while extending them by showing how </w:t>
      </w:r>
      <w:r w:rsidRPr="00650418">
        <w:rPr>
          <w:rFonts w:eastAsiaTheme="majorEastAsia"/>
          <w:color w:val="000000" w:themeColor="text1"/>
        </w:rPr>
        <w:t>biotic</w:t>
      </w:r>
      <w:r w:rsidR="00CB5EBF" w:rsidRPr="00650418">
        <w:rPr>
          <w:color w:val="000000" w:themeColor="text1"/>
        </w:rPr>
        <w:t>-</w:t>
      </w:r>
      <w:r w:rsidRPr="00650418">
        <w:rPr>
          <w:rFonts w:eastAsiaTheme="majorEastAsia"/>
          <w:color w:val="000000" w:themeColor="text1"/>
        </w:rPr>
        <w:t>abiotic interactions</w:t>
      </w:r>
      <w:r w:rsidRPr="00650418">
        <w:rPr>
          <w:color w:val="000000" w:themeColor="text1"/>
        </w:rPr>
        <w:t xml:space="preserve"> shape transport in fractured saprolite.</w:t>
      </w:r>
    </w:p>
    <w:p w14:paraId="67665BB8" w14:textId="6153A047" w:rsidR="00430559" w:rsidRPr="00650418" w:rsidRDefault="00430559" w:rsidP="00430559">
      <w:pPr>
        <w:spacing w:line="360" w:lineRule="auto"/>
        <w:rPr>
          <w:color w:val="000000" w:themeColor="text1"/>
        </w:rPr>
      </w:pPr>
      <w:r w:rsidRPr="00650418">
        <w:rPr>
          <w:b/>
          <w:bCs/>
          <w:color w:val="000000" w:themeColor="text1"/>
        </w:rPr>
        <w:tab/>
      </w:r>
      <w:r w:rsidRPr="00650418">
        <w:rPr>
          <w:color w:val="000000" w:themeColor="text1"/>
        </w:rPr>
        <w:t>Pairwise Kolmogorov</w:t>
      </w:r>
      <w:r w:rsidR="00CB5EBF" w:rsidRPr="00650418">
        <w:rPr>
          <w:color w:val="000000" w:themeColor="text1"/>
        </w:rPr>
        <w:t>-</w:t>
      </w:r>
      <w:r w:rsidRPr="00650418">
        <w:rPr>
          <w:color w:val="000000" w:themeColor="text1"/>
        </w:rPr>
        <w:t xml:space="preserve">Smirnov (KS) tests revealed a clear and structured </w:t>
      </w:r>
      <w:r w:rsidR="00360275" w:rsidRPr="00650418">
        <w:rPr>
          <w:color w:val="000000" w:themeColor="text1"/>
        </w:rPr>
        <w:t>trend</w:t>
      </w:r>
      <w:r w:rsidRPr="00650418">
        <w:rPr>
          <w:color w:val="000000" w:themeColor="text1"/>
        </w:rPr>
        <w:t xml:space="preserve"> in the distribution of colloid counts across wells. Effect sizes (D) ranged from 0.04 to 0.46 (all p </w:t>
      </w:r>
      <w:r w:rsidR="00B6478F" w:rsidRPr="00650418">
        <w:rPr>
          <w:color w:val="000000" w:themeColor="text1"/>
        </w:rPr>
        <w:t>&lt;</w:t>
      </w:r>
      <w:r w:rsidRPr="00650418">
        <w:rPr>
          <w:color w:val="000000" w:themeColor="text1"/>
        </w:rPr>
        <w:t xml:space="preserve"> 0.001), indicating statistically robust differences in both the shape and location of colloid count distributions. The largest dissimilarities consistently involved well L8</w:t>
      </w:r>
      <w:r w:rsidR="002C2269" w:rsidRPr="00650418">
        <w:rPr>
          <w:color w:val="000000" w:themeColor="text1"/>
        </w:rPr>
        <w:t xml:space="preserve">. Well </w:t>
      </w:r>
      <w:r w:rsidRPr="00650418">
        <w:rPr>
          <w:color w:val="000000" w:themeColor="text1"/>
        </w:rPr>
        <w:t xml:space="preserve">L7 occupied an intermediate </w:t>
      </w:r>
      <w:r w:rsidR="002C2269" w:rsidRPr="00650418">
        <w:rPr>
          <w:color w:val="000000" w:themeColor="text1"/>
        </w:rPr>
        <w:t>position,</w:t>
      </w:r>
      <w:r w:rsidRPr="00650418">
        <w:rPr>
          <w:color w:val="000000" w:themeColor="text1"/>
        </w:rPr>
        <w:t xml:space="preserve"> and the</w:t>
      </w:r>
      <w:r w:rsidR="002C2269" w:rsidRPr="00650418">
        <w:rPr>
          <w:color w:val="000000" w:themeColor="text1"/>
        </w:rPr>
        <w:t xml:space="preserve"> upper and middle</w:t>
      </w:r>
      <w:r w:rsidRPr="00650418">
        <w:rPr>
          <w:color w:val="000000" w:themeColor="text1"/>
        </w:rPr>
        <w:t xml:space="preserve"> wells exhibited comparatively low dissimilarities. This stratified structure </w:t>
      </w:r>
      <w:r w:rsidR="002C2269" w:rsidRPr="00650418">
        <w:rPr>
          <w:color w:val="000000" w:themeColor="text1"/>
        </w:rPr>
        <w:t>reflects</w:t>
      </w:r>
      <w:r w:rsidRPr="00650418">
        <w:rPr>
          <w:color w:val="000000" w:themeColor="text1"/>
        </w:rPr>
        <w:t xml:space="preserve"> underlying geochemical gradients and hydraulic connectivity at the site and resonates strongly with both theoretical expectations and empirical observations from decades of colloid transport research.</w:t>
      </w:r>
    </w:p>
    <w:p w14:paraId="5CD9899E" w14:textId="60C8ACD5" w:rsidR="00430559" w:rsidRPr="00650418" w:rsidRDefault="00430559" w:rsidP="00430559">
      <w:pPr>
        <w:spacing w:line="360" w:lineRule="auto"/>
        <w:rPr>
          <w:color w:val="000000" w:themeColor="text1"/>
        </w:rPr>
      </w:pPr>
      <w:r w:rsidRPr="00650418">
        <w:rPr>
          <w:color w:val="000000" w:themeColor="text1"/>
        </w:rPr>
        <w:tab/>
        <w:t xml:space="preserve">The pronounced distributional divergence at L8, including a maximum KS distance of 0.46 (L8 vs M4), aligns closely with classical filtration and deposition theory </w:t>
      </w:r>
      <w:r w:rsidR="00135905" w:rsidRPr="00650418">
        <w:rPr>
          <w:color w:val="000000" w:themeColor="text1"/>
        </w:rPr>
        <w:fldChar w:fldCharType="begin"/>
      </w:r>
      <w:r w:rsidR="00135905" w:rsidRPr="00650418">
        <w:rPr>
          <w:color w:val="000000" w:themeColor="text1"/>
        </w:rPr>
        <w:instrText xml:space="preserve"> ADDIN EN.CITE &lt;EndNote&gt;&lt;Cite&gt;&lt;Author&gt;Yao&lt;/Author&gt;&lt;Year&gt;1971&lt;/Year&gt;&lt;RecNum&gt;379&lt;/RecNum&gt;&lt;DisplayText&gt;(Elimelech and O&amp;apos;Melia, 1990; Yao et al., 1971)&lt;/DisplayText&gt;&lt;record&gt;&lt;rec-number&gt;379&lt;/rec-number&gt;&lt;foreign-keys&gt;&lt;key app="EN" db-id="aws0a2evozxfzxezf0l552wkve9xda0x29xf" timestamp="1757965838"&gt;379&lt;/key&gt;&lt;/foreign-keys&gt;&lt;ref-type name="Journal Article"&gt;17&lt;/ref-type&gt;&lt;contributors&gt;&lt;authors&gt;&lt;author&gt;Yao, Kuan-Mu&lt;/author&gt;&lt;author&gt;Habibian, Mohammad T&lt;/author&gt;&lt;author&gt;O&amp;apos;Melia, Charles R&lt;/author&gt;&lt;/authors&gt;&lt;/contributors&gt;&lt;titles&gt;&lt;title&gt;Water and waste water filtration. Concepts and applications&lt;/title&gt;&lt;secondary-title&gt;Environmental science &amp;amp; technology&lt;/secondary-title&gt;&lt;/titles&gt;&lt;periodical&gt;&lt;full-title&gt;Environmental science &amp;amp; technology&lt;/full-title&gt;&lt;/periodical&gt;&lt;pages&gt;1105-1112&lt;/pages&gt;&lt;volume&gt;5&lt;/volume&gt;&lt;number&gt;11&lt;/number&gt;&lt;dates&gt;&lt;year&gt;1971&lt;/year&gt;&lt;/dates&gt;&lt;isbn&gt;0013-936X&lt;/isbn&gt;&lt;urls&gt;&lt;/urls&gt;&lt;/record&gt;&lt;/Cite&gt;&lt;Cite&gt;&lt;Author&gt;Elimelech&lt;/Author&gt;&lt;Year&gt;1990&lt;/Year&gt;&lt;RecNum&gt;268&lt;/RecNum&gt;&lt;record&gt;&lt;rec-number&gt;268&lt;/rec-number&gt;&lt;foreign-keys&gt;&lt;key app="EN" db-id="aws0a2evozxfzxezf0l552wkve9xda0x29xf" timestamp="1704395811"&gt;268&lt;/key&gt;&lt;/foreign-keys&gt;&lt;ref-type name="Journal Article"&gt;17&lt;/ref-type&gt;&lt;contributors&gt;&lt;authors&gt;&lt;author&gt;Elimelech, Menachem&lt;/author&gt;&lt;author&gt;O&amp;apos;Melia, Charles R&lt;/author&gt;&lt;/authors&gt;&lt;/contributors&gt;&lt;titles&gt;&lt;title&gt;Kinetics of deposition of colloidal particles in porous media&lt;/title&gt;&lt;secondary-title&gt;Environmental science &amp;amp; technology&lt;/secondary-title&gt;&lt;/titles&gt;&lt;periodical&gt;&lt;full-title&gt;Environmental science &amp;amp; technology&lt;/full-title&gt;&lt;/periodical&gt;&lt;pages&gt;1528-1536&lt;/pages&gt;&lt;volume&gt;24&lt;/volume&gt;&lt;number&gt;10&lt;/number&gt;&lt;dates&gt;&lt;year&gt;1990&lt;/year&gt;&lt;/dates&gt;&lt;isbn&gt;0013-936X&lt;/isbn&gt;&lt;urls&gt;&lt;/urls&gt;&lt;/record&gt;&lt;/Cite&gt;&lt;/EndNote&gt;</w:instrText>
      </w:r>
      <w:r w:rsidR="00135905" w:rsidRPr="00650418">
        <w:rPr>
          <w:color w:val="000000" w:themeColor="text1"/>
        </w:rPr>
        <w:fldChar w:fldCharType="separate"/>
      </w:r>
      <w:r w:rsidR="00135905" w:rsidRPr="00650418">
        <w:rPr>
          <w:noProof/>
          <w:color w:val="000000" w:themeColor="text1"/>
        </w:rPr>
        <w:t>(Elimelech and O'Melia, 1990; Yao et al., 1971)</w:t>
      </w:r>
      <w:r w:rsidR="00135905" w:rsidRPr="00650418">
        <w:rPr>
          <w:color w:val="000000" w:themeColor="text1"/>
        </w:rPr>
        <w:fldChar w:fldCharType="end"/>
      </w:r>
      <w:r w:rsidR="00135905" w:rsidRPr="00650418">
        <w:rPr>
          <w:color w:val="000000" w:themeColor="text1"/>
        </w:rPr>
        <w:t xml:space="preserve"> </w:t>
      </w:r>
      <w:r w:rsidRPr="00650418">
        <w:rPr>
          <w:color w:val="000000" w:themeColor="text1"/>
        </w:rPr>
        <w:t>and early colloid</w:t>
      </w:r>
      <w:r w:rsidR="00CB5EBF" w:rsidRPr="00650418">
        <w:rPr>
          <w:color w:val="000000" w:themeColor="text1"/>
        </w:rPr>
        <w:t>-</w:t>
      </w:r>
      <w:r w:rsidRPr="00650418">
        <w:rPr>
          <w:color w:val="000000" w:themeColor="text1"/>
        </w:rPr>
        <w:t xml:space="preserve">facilitated transport models </w:t>
      </w:r>
      <w:r w:rsidR="00783F35" w:rsidRPr="00650418">
        <w:rPr>
          <w:color w:val="000000" w:themeColor="text1"/>
        </w:rPr>
        <w:fldChar w:fldCharType="begin"/>
      </w:r>
      <w:r w:rsidR="00890215" w:rsidRPr="00650418">
        <w:rPr>
          <w:color w:val="000000" w:themeColor="text1"/>
        </w:rPr>
        <w:instrText xml:space="preserve"> ADDIN EN.CITE &lt;EndNote&gt;&lt;Cite&gt;&lt;Author&gt;Corapcioglu&lt;/Author&gt;&lt;Year&gt;1993&lt;/Year&gt;&lt;RecNum&gt;245&lt;/RecNum&gt;&lt;DisplayText&gt;(Corapcioglu and Jiang, 1993)&lt;/DisplayText&gt;&lt;record&gt;&lt;rec-number&gt;245&lt;/rec-number&gt;&lt;foreign-keys&gt;&lt;key app="EN" db-id="aws0a2evozxfzxezf0l552wkve9xda0x29xf" timestamp="1689271673"&gt;245&lt;/key&gt;&lt;/foreign-keys&gt;&lt;ref-type name="Journal Article"&gt;17&lt;/ref-type&gt;&lt;contributors&gt;&lt;authors&gt;&lt;author&gt;Corapcioglu, M Yavuz&lt;/author&gt;&lt;author&gt;Jiang, Shiyan&lt;/author&gt;&lt;/authors&gt;&lt;/contributors&gt;&lt;titles&gt;&lt;title&gt;Colloid‐facilitated groundwater contaminant transport&lt;/title&gt;&lt;secondary-title&gt;Water Resources Research&lt;/secondary-title&gt;&lt;/titles&gt;&lt;periodical&gt;&lt;full-title&gt;Water resources research&lt;/full-title&gt;&lt;/periodical&gt;&lt;pages&gt;2215-2226&lt;/pages&gt;&lt;volume&gt;29&lt;/volume&gt;&lt;number&gt;7&lt;/number&gt;&lt;dates&gt;&lt;year&gt;1993&lt;/year&gt;&lt;/dates&gt;&lt;isbn&gt;0043-1397&lt;/isbn&gt;&lt;urls&gt;&lt;/urls&gt;&lt;/record&gt;&lt;/Cite&gt;&lt;/EndNote&gt;</w:instrText>
      </w:r>
      <w:r w:rsidR="00783F35" w:rsidRPr="00650418">
        <w:rPr>
          <w:color w:val="000000" w:themeColor="text1"/>
        </w:rPr>
        <w:fldChar w:fldCharType="separate"/>
      </w:r>
      <w:r w:rsidR="00890215" w:rsidRPr="00650418">
        <w:rPr>
          <w:noProof/>
          <w:color w:val="000000" w:themeColor="text1"/>
        </w:rPr>
        <w:t>(Corapcioglu and Jiang, 1993)</w:t>
      </w:r>
      <w:r w:rsidR="00783F35" w:rsidRPr="00650418">
        <w:rPr>
          <w:color w:val="000000" w:themeColor="text1"/>
        </w:rPr>
        <w:fldChar w:fldCharType="end"/>
      </w:r>
      <w:r w:rsidRPr="00650418">
        <w:rPr>
          <w:color w:val="000000" w:themeColor="text1"/>
        </w:rPr>
        <w:t xml:space="preserve"> Flury and Qiu, 2008; </w:t>
      </w:r>
      <w:r w:rsidR="00783F35" w:rsidRPr="00650418">
        <w:rPr>
          <w:color w:val="000000" w:themeColor="text1"/>
        </w:rPr>
        <w:fldChar w:fldCharType="begin"/>
      </w:r>
      <w:r w:rsidR="00890215" w:rsidRPr="00650418">
        <w:rPr>
          <w:color w:val="000000" w:themeColor="text1"/>
        </w:rPr>
        <w:instrText xml:space="preserve"> ADDIN EN.CITE &lt;EndNote&gt;&lt;Cite&gt;&lt;Author&gt;Šimůnek&lt;/Author&gt;&lt;Year&gt;2006&lt;/Year&gt;&lt;RecNum&gt;217&lt;/RecNum&gt;&lt;DisplayText&gt;(Šimůnek et al., 2006)&lt;/DisplayText&gt;&lt;record&gt;&lt;rec-number&gt;217&lt;/rec-number&gt;&lt;foreign-keys&gt;&lt;key app="EN" db-id="aws0a2evozxfzxezf0l552wkve9xda0x29xf" timestamp="1688672060"&gt;217&lt;/key&gt;&lt;/foreign-keys&gt;&lt;ref-type name="Journal Article"&gt;17&lt;/ref-type&gt;&lt;contributors&gt;&lt;authors&gt;&lt;author&gt;Šimůnek, JIRKA&lt;/author&gt;&lt;author&gt;Van Genuchten, M Th&lt;/author&gt;&lt;author&gt;Šejna, M&lt;/author&gt;&lt;/authors&gt;&lt;/contributors&gt;&lt;titles&gt;&lt;title&gt;The HYDRUS software package for simulating two-and three-dimensional movement of water, heat, and multiple solutes in variably-saturated media&lt;/title&gt;&lt;secondary-title&gt;Technical manual, version&lt;/secondary-title&gt;&lt;/titles&gt;&lt;pages&gt;241&lt;/pages&gt;&lt;volume&gt;1&lt;/volume&gt;&lt;dates&gt;&lt;year&gt;2006&lt;/year&gt;&lt;/dates&gt;&lt;urls&gt;&lt;/urls&gt;&lt;/record&gt;&lt;/Cite&gt;&lt;/EndNote&gt;</w:instrText>
      </w:r>
      <w:r w:rsidR="00783F35" w:rsidRPr="00650418">
        <w:rPr>
          <w:color w:val="000000" w:themeColor="text1"/>
        </w:rPr>
        <w:fldChar w:fldCharType="separate"/>
      </w:r>
      <w:r w:rsidR="00890215" w:rsidRPr="00650418">
        <w:rPr>
          <w:noProof/>
          <w:color w:val="000000" w:themeColor="text1"/>
        </w:rPr>
        <w:t>(Šimůnek et al., 2006)</w:t>
      </w:r>
      <w:r w:rsidR="00783F35" w:rsidRPr="00650418">
        <w:rPr>
          <w:color w:val="000000" w:themeColor="text1"/>
        </w:rPr>
        <w:fldChar w:fldCharType="end"/>
      </w:r>
      <w:r w:rsidR="00783F35" w:rsidRPr="00650418">
        <w:rPr>
          <w:color w:val="000000" w:themeColor="text1"/>
        </w:rPr>
        <w:t xml:space="preserve"> </w:t>
      </w:r>
      <w:r w:rsidRPr="00650418">
        <w:rPr>
          <w:color w:val="000000" w:themeColor="text1"/>
        </w:rPr>
        <w:t xml:space="preserve">Bradford, 2006, 2014; </w:t>
      </w:r>
      <w:r w:rsidR="001F68FF" w:rsidRPr="00650418">
        <w:rPr>
          <w:color w:val="000000" w:themeColor="text1"/>
        </w:rPr>
        <w:fldChar w:fldCharType="begin"/>
      </w:r>
      <w:r w:rsidR="00890215" w:rsidRPr="00650418">
        <w:rPr>
          <w:color w:val="000000" w:themeColor="text1"/>
        </w:rPr>
        <w:instrText xml:space="preserve"> ADDIN EN.CITE &lt;EndNote&gt;&lt;Cite&gt;&lt;Author&gt;Natarajan&lt;/Author&gt;&lt;Year&gt;2010&lt;/Year&gt;&lt;RecNum&gt;248&lt;/RecNum&gt;&lt;DisplayText&gt;(Natarajan and Kumar, 2010)&lt;/DisplayText&gt;&lt;record&gt;&lt;rec-number&gt;248&lt;/rec-number&gt;&lt;foreign-keys&gt;&lt;key app="EN" db-id="aws0a2evozxfzxezf0l552wkve9xda0x29xf" timestamp="1689274774"&gt;248&lt;/key&gt;&lt;/foreign-keys&gt;&lt;ref-type name="Journal Article"&gt;17&lt;/ref-type&gt;&lt;contributors&gt;&lt;authors&gt;&lt;author&gt;Natarajan, N&lt;/author&gt;&lt;author&gt;Kumar, G Suresh&lt;/author&gt;&lt;/authors&gt;&lt;/contributors&gt;&lt;titles&gt;&lt;title&gt;Radionuclide and colloid co-transport in a coupled fracture-skin-matrix system&lt;/title&gt;&lt;secondary-title&gt;Colloids and Surfaces A: Physicochemical and Engineering Aspects&lt;/secondary-title&gt;&lt;/titles&gt;&lt;periodical&gt;&lt;full-title&gt;Colloids and surfaces A: Physicochemical and engineering aspects&lt;/full-title&gt;&lt;/periodical&gt;&lt;pages&gt;49-57&lt;/pages&gt;&lt;volume&gt;370&lt;/volume&gt;&lt;number&gt;1-3&lt;/number&gt;&lt;dates&gt;&lt;year&gt;2010&lt;/year&gt;&lt;/dates&gt;&lt;isbn&gt;0927-7757&lt;/isbn&gt;&lt;urls&gt;&lt;/urls&gt;&lt;/record&gt;&lt;/Cite&gt;&lt;/EndNote&gt;</w:instrText>
      </w:r>
      <w:r w:rsidR="001F68FF" w:rsidRPr="00650418">
        <w:rPr>
          <w:color w:val="000000" w:themeColor="text1"/>
        </w:rPr>
        <w:fldChar w:fldCharType="separate"/>
      </w:r>
      <w:r w:rsidR="00890215" w:rsidRPr="00650418">
        <w:rPr>
          <w:noProof/>
          <w:color w:val="000000" w:themeColor="text1"/>
        </w:rPr>
        <w:t>(Natarajan and Kumar, 2010)</w:t>
      </w:r>
      <w:r w:rsidR="001F68FF" w:rsidRPr="00650418">
        <w:rPr>
          <w:color w:val="000000" w:themeColor="text1"/>
        </w:rPr>
        <w:fldChar w:fldCharType="end"/>
      </w:r>
      <w:r w:rsidRPr="00650418">
        <w:rPr>
          <w:color w:val="000000" w:themeColor="text1"/>
        </w:rPr>
        <w:t>. These studies demonstrate that attachment efficiencies are strongly controlled by solution chemistry, particularly pH and ionic strength, a</w:t>
      </w:r>
      <w:r w:rsidR="00887087" w:rsidRPr="00650418">
        <w:rPr>
          <w:color w:val="000000" w:themeColor="text1"/>
        </w:rPr>
        <w:t>s well as</w:t>
      </w:r>
      <w:r w:rsidRPr="00650418">
        <w:rPr>
          <w:color w:val="000000" w:themeColor="text1"/>
        </w:rPr>
        <w:t xml:space="preserve"> by surface charge interactions. Zones with reduced attachment efficiency promote broader, heavy</w:t>
      </w:r>
      <w:r w:rsidR="00CB5EBF" w:rsidRPr="00650418">
        <w:rPr>
          <w:color w:val="000000" w:themeColor="text1"/>
        </w:rPr>
        <w:t>-</w:t>
      </w:r>
      <w:r w:rsidRPr="00650418">
        <w:rPr>
          <w:color w:val="000000" w:themeColor="text1"/>
        </w:rPr>
        <w:t xml:space="preserve">tailed colloid distributions, precisely as observed at L8. L8 well represents the </w:t>
      </w:r>
      <w:r w:rsidR="00887087" w:rsidRPr="00650418">
        <w:rPr>
          <w:color w:val="000000" w:themeColor="text1"/>
        </w:rPr>
        <w:t xml:space="preserve">maximum </w:t>
      </w:r>
      <w:r w:rsidRPr="00650418">
        <w:rPr>
          <w:color w:val="000000" w:themeColor="text1"/>
        </w:rPr>
        <w:t xml:space="preserve">uranium concentration and an extreme geochemical </w:t>
      </w:r>
      <w:r w:rsidR="00887087" w:rsidRPr="00650418">
        <w:rPr>
          <w:color w:val="000000" w:themeColor="text1"/>
        </w:rPr>
        <w:t>anomaly</w:t>
      </w:r>
      <w:r w:rsidRPr="00650418">
        <w:rPr>
          <w:color w:val="000000" w:themeColor="text1"/>
        </w:rPr>
        <w:t xml:space="preserve"> within the site. More recent syntheses have expanded these frameworks by incorporating nanoparticle aggregation and dynamic detachment phenomena (Molnar et al., 2019; </w:t>
      </w:r>
      <w:r w:rsidR="00890215" w:rsidRPr="00650418">
        <w:rPr>
          <w:color w:val="000000" w:themeColor="text1"/>
        </w:rPr>
        <w:fldChar w:fldCharType="begin"/>
      </w:r>
      <w:r w:rsidR="0024358C" w:rsidRPr="00650418">
        <w:rPr>
          <w:color w:val="000000" w:themeColor="text1"/>
        </w:rPr>
        <w:instrText xml:space="preserve"> ADDIN EN.CITE &lt;EndNote&gt;&lt;Cite&gt;&lt;Author&gt;Babakhani&lt;/Author&gt;&lt;Year&gt;2019&lt;/Year&gt;&lt;RecNum&gt;221&lt;/RecNum&gt;&lt;DisplayText&gt;(Babakhani, 2019)&lt;/DisplayText&gt;&lt;record&gt;&lt;rec-number&gt;221&lt;/rec-number&gt;&lt;foreign-keys&gt;&lt;key app="EN" db-id="aws0a2evozxfzxezf0l552wkve9xda0x29xf" timestamp="1688672247"&gt;221&lt;/key&gt;&lt;/foreign-keys&gt;&lt;ref-type name="Journal Article"&gt;17&lt;/ref-type&gt;&lt;contributors&gt;&lt;authors&gt;&lt;author&gt;Babakhani, Peyman&lt;/author&gt;&lt;/authors&gt;&lt;/contributors&gt;&lt;titles&gt;&lt;title&gt;The impact of nanoparticle aggregation on their size exclusion during transport in porous media: One-and three-dimensional modelling investigations&lt;/title&gt;&lt;secondary-title&gt;Scientific reports&lt;/secondary-title&gt;&lt;/titles&gt;&lt;periodical&gt;&lt;full-title&gt;Scientific Reports&lt;/full-title&gt;&lt;/periodical&gt;&lt;pages&gt;14071&lt;/pages&gt;&lt;volume&gt;9&lt;/volume&gt;&lt;number&gt;1&lt;/number&gt;&lt;dates&gt;&lt;year&gt;2019&lt;/year&gt;&lt;/dates&gt;&lt;isbn&gt;2045-2322&lt;/isbn&gt;&lt;urls&gt;&lt;/urls&gt;&lt;/record&gt;&lt;/Cite&gt;&lt;/EndNote&gt;</w:instrText>
      </w:r>
      <w:r w:rsidR="00890215" w:rsidRPr="00650418">
        <w:rPr>
          <w:color w:val="000000" w:themeColor="text1"/>
        </w:rPr>
        <w:fldChar w:fldCharType="separate"/>
      </w:r>
      <w:r w:rsidR="0024358C" w:rsidRPr="00650418">
        <w:rPr>
          <w:noProof/>
          <w:color w:val="000000" w:themeColor="text1"/>
        </w:rPr>
        <w:t>(Babakhani, 2019)</w:t>
      </w:r>
      <w:r w:rsidR="00890215" w:rsidRPr="00650418">
        <w:rPr>
          <w:color w:val="000000" w:themeColor="text1"/>
        </w:rPr>
        <w:fldChar w:fldCharType="end"/>
      </w:r>
      <w:r w:rsidRPr="00650418">
        <w:rPr>
          <w:color w:val="000000" w:themeColor="text1"/>
        </w:rPr>
        <w:t xml:space="preserve">; </w:t>
      </w:r>
      <w:r w:rsidR="00890215" w:rsidRPr="00650418">
        <w:rPr>
          <w:color w:val="000000" w:themeColor="text1"/>
        </w:rPr>
        <w:fldChar w:fldCharType="begin"/>
      </w:r>
      <w:r w:rsidR="0024358C" w:rsidRPr="00650418">
        <w:rPr>
          <w:color w:val="000000" w:themeColor="text1"/>
        </w:rPr>
        <w:instrText xml:space="preserve"> ADDIN EN.CITE &lt;EndNote&gt;&lt;Cite&gt;&lt;Author&gt;Şengör&lt;/Author&gt;&lt;Year&gt;2023&lt;/Year&gt;&lt;RecNum&gt;230&lt;/RecNum&gt;&lt;DisplayText&gt;(Şengör and Ünlü, 2023)&lt;/DisplayText&gt;&lt;record&gt;&lt;rec-number&gt;230&lt;/rec-number&gt;&lt;foreign-keys&gt;&lt;key app="EN" db-id="aws0a2evozxfzxezf0l552wkve9xda0x29xf" timestamp="1689182894"&gt;230&lt;/key&gt;&lt;/foreign-keys&gt;&lt;ref-type name="Journal Article"&gt;17&lt;/ref-type&gt;&lt;contributors&gt;&lt;authors&gt;&lt;author&gt;Şengör, S Sevinç&lt;/author&gt;&lt;author&gt;Ünlü, Kahraman&lt;/author&gt;&lt;/authors&gt;&lt;/contributors&gt;&lt;titles&gt;&lt;title&gt;Colloidal transport of heavy metals in low‐advective‐velocity environmental systems: Reactive transport model on biogeochemical and hydrodynamic impacts&lt;/title&gt;&lt;secondary-title&gt;Vadose Zone Journal&lt;/secondary-title&gt;&lt;/titles&gt;&lt;periodical&gt;&lt;full-title&gt;Vadose Zone Journal&lt;/full-title&gt;&lt;/periodical&gt;&lt;pages&gt;e20233&lt;/pages&gt;&lt;volume&gt;22&lt;/volume&gt;&lt;number&gt;1&lt;/number&gt;&lt;dates&gt;&lt;year&gt;2023&lt;/year&gt;&lt;/dates&gt;&lt;isbn&gt;1539-1663&lt;/isbn&gt;&lt;urls&gt;&lt;/urls&gt;&lt;/record&gt;&lt;/Cite&gt;&lt;/EndNote&gt;</w:instrText>
      </w:r>
      <w:r w:rsidR="00890215" w:rsidRPr="00650418">
        <w:rPr>
          <w:color w:val="000000" w:themeColor="text1"/>
        </w:rPr>
        <w:fldChar w:fldCharType="separate"/>
      </w:r>
      <w:r w:rsidR="0024358C" w:rsidRPr="00650418">
        <w:rPr>
          <w:noProof/>
          <w:color w:val="000000" w:themeColor="text1"/>
        </w:rPr>
        <w:t>(Şengör and Ünlü, 2023)</w:t>
      </w:r>
      <w:r w:rsidR="00890215" w:rsidRPr="00650418">
        <w:rPr>
          <w:color w:val="000000" w:themeColor="text1"/>
        </w:rPr>
        <w:fldChar w:fldCharType="end"/>
      </w:r>
      <w:r w:rsidR="00890215" w:rsidRPr="00650418">
        <w:rPr>
          <w:color w:val="000000" w:themeColor="text1"/>
        </w:rPr>
        <w:t>.</w:t>
      </w:r>
      <w:r w:rsidR="00411128" w:rsidRPr="00650418">
        <w:rPr>
          <w:color w:val="000000" w:themeColor="text1"/>
        </w:rPr>
        <w:t xml:space="preserve"> Those studies showed</w:t>
      </w:r>
      <w:r w:rsidRPr="00650418">
        <w:rPr>
          <w:color w:val="000000" w:themeColor="text1"/>
        </w:rPr>
        <w:t xml:space="preserve"> that chemically heterogeneous zones produce distinctive, intermittent transport regimes. The elevated KS distances involving L8 reflect this chemically modulated mobility, consistent with theoretical predictions.</w:t>
      </w:r>
    </w:p>
    <w:p w14:paraId="20816232" w14:textId="0F552567" w:rsidR="00430559" w:rsidRPr="00650418" w:rsidRDefault="00430559" w:rsidP="00430559">
      <w:pPr>
        <w:spacing w:line="360" w:lineRule="auto"/>
        <w:rPr>
          <w:color w:val="000000" w:themeColor="text1"/>
        </w:rPr>
      </w:pPr>
      <w:r w:rsidRPr="00650418">
        <w:rPr>
          <w:color w:val="000000" w:themeColor="text1"/>
        </w:rPr>
        <w:tab/>
        <w:t xml:space="preserve">Comparable behavior has been documented in field tracer studies examining colloid and virus transport in variably saturated media (Bales et al., 1989; 1991), where attachment efficiency decreased under low ionic strength and neutral pH, resulting in extended breakthrough curves. Radionuclide transport studies (McCarthy and Zachara, 1989; </w:t>
      </w:r>
      <w:r w:rsidR="000E4340" w:rsidRPr="00650418">
        <w:rPr>
          <w:color w:val="000000" w:themeColor="text1"/>
        </w:rPr>
        <w:fldChar w:fldCharType="begin"/>
      </w:r>
      <w:r w:rsidR="00D25529" w:rsidRPr="00650418">
        <w:rPr>
          <w:color w:val="000000" w:themeColor="text1"/>
        </w:rPr>
        <w:instrText xml:space="preserve"> ADDIN EN.CITE &lt;EndNote&gt;&lt;Cite&gt;&lt;Author&gt;Malkovsky&lt;/Author&gt;&lt;Year&gt;2009&lt;/Year&gt;&lt;RecNum&gt;410&lt;/RecNum&gt;&lt;DisplayText&gt;(Malkovsky, V. and Pek, A., 2009)&lt;/DisplayText&gt;&lt;record&gt;&lt;rec-number&gt;410&lt;/rec-number&gt;&lt;foreign-keys&gt;&lt;key app="EN" db-id="aws0a2evozxfzxezf0l552wkve9xda0x29xf" timestamp="1760550854"&gt;410&lt;/key&gt;&lt;/foreign-keys&gt;&lt;ref-type name="Journal Article"&gt;17&lt;/ref-type&gt;&lt;contributors&gt;&lt;authors&gt;&lt;author&gt;Malkovsky, VI&lt;/author&gt;&lt;author&gt;Pek, AA&lt;/author&gt;&lt;/authors&gt;&lt;/contributors&gt;&lt;titles&gt;&lt;title&gt;Effect of colloids on transfer of radionuclides by subsurface water&lt;/title&gt;&lt;secondary-title&gt;Geology of Ore Deposits&lt;/secondary-title&gt;&lt;/titles&gt;&lt;periodical&gt;&lt;full-title&gt;Geology of Ore Deposits&lt;/full-title&gt;&lt;/periodical&gt;&lt;pages&gt;79-92&lt;/pages&gt;&lt;volume&gt;51&lt;/volume&gt;&lt;number&gt;2&lt;/number&gt;&lt;dates&gt;&lt;year&gt;2009&lt;/year&gt;&lt;/dates&gt;&lt;isbn&gt;1075-7015&lt;/isbn&gt;&lt;urls&gt;&lt;/urls&gt;&lt;/record&gt;&lt;/Cite&gt;&lt;/EndNote&gt;</w:instrText>
      </w:r>
      <w:r w:rsidR="000E4340" w:rsidRPr="00650418">
        <w:rPr>
          <w:color w:val="000000" w:themeColor="text1"/>
        </w:rPr>
        <w:fldChar w:fldCharType="separate"/>
      </w:r>
      <w:r w:rsidR="00D25529" w:rsidRPr="00650418">
        <w:rPr>
          <w:noProof/>
          <w:color w:val="000000" w:themeColor="text1"/>
        </w:rPr>
        <w:t xml:space="preserve">(Malkovsky, V. and Pek, </w:t>
      </w:r>
      <w:r w:rsidR="00D25529" w:rsidRPr="00650418">
        <w:rPr>
          <w:noProof/>
          <w:color w:val="000000" w:themeColor="text1"/>
        </w:rPr>
        <w:lastRenderedPageBreak/>
        <w:t>A., 2009)</w:t>
      </w:r>
      <w:r w:rsidR="000E4340" w:rsidRPr="00650418">
        <w:rPr>
          <w:color w:val="000000" w:themeColor="text1"/>
        </w:rPr>
        <w:fldChar w:fldCharType="end"/>
      </w:r>
      <w:r w:rsidR="000E4340" w:rsidRPr="00650418">
        <w:rPr>
          <w:color w:val="000000" w:themeColor="text1"/>
        </w:rPr>
        <w:t xml:space="preserve">; </w:t>
      </w:r>
      <w:r w:rsidR="000E4340" w:rsidRPr="00650418">
        <w:rPr>
          <w:color w:val="000000" w:themeColor="text1"/>
        </w:rPr>
        <w:fldChar w:fldCharType="begin"/>
      </w:r>
      <w:r w:rsidR="00D25529" w:rsidRPr="00650418">
        <w:rPr>
          <w:color w:val="000000" w:themeColor="text1"/>
        </w:rPr>
        <w:instrText xml:space="preserve"> ADDIN EN.CITE &lt;EndNote&gt;&lt;Cite&gt;&lt;Author&gt;Malkovsky&lt;/Author&gt;&lt;Year&gt;2009&lt;/Year&gt;&lt;RecNum&gt;409&lt;/RecNum&gt;&lt;DisplayText&gt;(Malkovsky, V.I. and Pek, A.A., 2009)&lt;/DisplayText&gt;&lt;record&gt;&lt;rec-number&gt;409&lt;/rec-number&gt;&lt;foreign-keys&gt;&lt;key app="EN" db-id="aws0a2evozxfzxezf0l552wkve9xda0x29xf" timestamp="1760550839"&gt;409&lt;/key&gt;&lt;/foreign-keys&gt;&lt;ref-type name="Journal Article"&gt;17&lt;/ref-type&gt;&lt;contributors&gt;&lt;authors&gt;&lt;author&gt;Malkovsky, Victor I&lt;/author&gt;&lt;author&gt;Pek, Alexander A&lt;/author&gt;&lt;/authors&gt;&lt;/contributors&gt;&lt;titles&gt;&lt;title&gt;Effect of elevated velocity of particles in groundwater flow and its role in colloid-facilitated transport of radionuclides in underground medium&lt;/title&gt;&lt;secondary-title&gt;Transport in porous media&lt;/secondary-title&gt;&lt;/titles&gt;&lt;periodical&gt;&lt;full-title&gt;Transport in Porous Media&lt;/full-title&gt;&lt;/periodical&gt;&lt;pages&gt;277-294&lt;/pages&gt;&lt;volume&gt;78&lt;/volume&gt;&lt;number&gt;2&lt;/number&gt;&lt;dates&gt;&lt;year&gt;2009&lt;/year&gt;&lt;/dates&gt;&lt;isbn&gt;0169-3913&lt;/isbn&gt;&lt;urls&gt;&lt;/urls&gt;&lt;/record&gt;&lt;/Cite&gt;&lt;/EndNote&gt;</w:instrText>
      </w:r>
      <w:r w:rsidR="000E4340" w:rsidRPr="00650418">
        <w:rPr>
          <w:color w:val="000000" w:themeColor="text1"/>
        </w:rPr>
        <w:fldChar w:fldCharType="separate"/>
      </w:r>
      <w:r w:rsidR="00D25529" w:rsidRPr="00650418">
        <w:rPr>
          <w:noProof/>
          <w:color w:val="000000" w:themeColor="text1"/>
        </w:rPr>
        <w:t>(Malkovsky, V.I. and Pek, A.A., 2009)</w:t>
      </w:r>
      <w:r w:rsidR="000E4340" w:rsidRPr="00650418">
        <w:rPr>
          <w:color w:val="000000" w:themeColor="text1"/>
        </w:rPr>
        <w:fldChar w:fldCharType="end"/>
      </w:r>
      <w:r w:rsidR="000E4340" w:rsidRPr="00650418">
        <w:rPr>
          <w:color w:val="000000" w:themeColor="text1"/>
        </w:rPr>
        <w:t xml:space="preserve"> </w:t>
      </w:r>
      <w:r w:rsidRPr="00650418">
        <w:rPr>
          <w:color w:val="000000" w:themeColor="text1"/>
        </w:rPr>
        <w:t>Deb and Chakma, 2022) similarly demonstrate that metal</w:t>
      </w:r>
      <w:r w:rsidR="00CB5EBF" w:rsidRPr="00650418">
        <w:rPr>
          <w:color w:val="000000" w:themeColor="text1"/>
        </w:rPr>
        <w:t>-</w:t>
      </w:r>
      <w:r w:rsidRPr="00650418">
        <w:rPr>
          <w:color w:val="000000" w:themeColor="text1"/>
        </w:rPr>
        <w:t>colloid co</w:t>
      </w:r>
      <w:r w:rsidR="00CB5EBF" w:rsidRPr="00650418">
        <w:rPr>
          <w:color w:val="000000" w:themeColor="text1"/>
        </w:rPr>
        <w:t>-</w:t>
      </w:r>
      <w:r w:rsidRPr="00650418">
        <w:rPr>
          <w:color w:val="000000" w:themeColor="text1"/>
        </w:rPr>
        <w:t>migration is favored under geochemical conditions that suppress attachment, paralleling the distinct distributions observed in the L8 well.</w:t>
      </w:r>
    </w:p>
    <w:p w14:paraId="74E22C33" w14:textId="77F25E29" w:rsidR="00430559" w:rsidRPr="00650418" w:rsidRDefault="00430559" w:rsidP="00430559">
      <w:pPr>
        <w:spacing w:line="360" w:lineRule="auto"/>
        <w:rPr>
          <w:color w:val="000000" w:themeColor="text1"/>
        </w:rPr>
      </w:pPr>
      <w:r w:rsidRPr="00650418">
        <w:rPr>
          <w:b/>
          <w:bCs/>
          <w:color w:val="000000" w:themeColor="text1"/>
        </w:rPr>
        <w:tab/>
      </w:r>
      <w:r w:rsidRPr="00650418">
        <w:rPr>
          <w:color w:val="000000" w:themeColor="text1"/>
        </w:rPr>
        <w:t xml:space="preserve">In contrast to L8, the </w:t>
      </w:r>
      <w:r w:rsidR="001E6DD4" w:rsidRPr="00650418">
        <w:rPr>
          <w:color w:val="000000" w:themeColor="text1"/>
        </w:rPr>
        <w:t>middle and upper</w:t>
      </w:r>
      <w:r w:rsidRPr="00650418">
        <w:rPr>
          <w:color w:val="000000" w:themeColor="text1"/>
        </w:rPr>
        <w:t xml:space="preserve"> wells showed lower KS dissimilarities (D ≈ 0.04</w:t>
      </w:r>
      <w:r w:rsidR="00CB5EBF" w:rsidRPr="00650418">
        <w:rPr>
          <w:color w:val="000000" w:themeColor="text1"/>
        </w:rPr>
        <w:t>-</w:t>
      </w:r>
      <w:r w:rsidRPr="00650418">
        <w:rPr>
          <w:color w:val="000000" w:themeColor="text1"/>
        </w:rPr>
        <w:t xml:space="preserve">0.20), reflecting more homogeneous transport regimes. This </w:t>
      </w:r>
      <w:r w:rsidR="001B70B1" w:rsidRPr="00650418">
        <w:rPr>
          <w:color w:val="000000" w:themeColor="text1"/>
        </w:rPr>
        <w:t>trend</w:t>
      </w:r>
      <w:r w:rsidRPr="00650418">
        <w:rPr>
          <w:color w:val="000000" w:themeColor="text1"/>
        </w:rPr>
        <w:t xml:space="preserve"> is consistent with field tracer experiments in fractured saprolite, which have demonstrated rapid and stable colloid migration along well</w:t>
      </w:r>
      <w:r w:rsidR="00CB5EBF" w:rsidRPr="00650418">
        <w:rPr>
          <w:color w:val="000000" w:themeColor="text1"/>
        </w:rPr>
        <w:t>-</w:t>
      </w:r>
      <w:r w:rsidRPr="00650418">
        <w:rPr>
          <w:color w:val="000000" w:themeColor="text1"/>
        </w:rPr>
        <w:t xml:space="preserve">connected preferential pathways (McKay et al., 1993; </w:t>
      </w:r>
      <w:r w:rsidR="00624F9D" w:rsidRPr="00650418">
        <w:rPr>
          <w:color w:val="000000" w:themeColor="text1"/>
        </w:rPr>
        <w:fldChar w:fldCharType="begin"/>
      </w:r>
      <w:r w:rsidR="00467984" w:rsidRPr="00650418">
        <w:rPr>
          <w:color w:val="000000" w:themeColor="text1"/>
        </w:rPr>
        <w:instrText xml:space="preserve"> ADDIN EN.CITE &lt;EndNote&gt;&lt;Cite&gt;&lt;Author&gt;McKay&lt;/Author&gt;&lt;Year&gt;2000&lt;/Year&gt;&lt;RecNum&gt;292&lt;/RecNum&gt;&lt;DisplayText&gt;(McKay et al., 2000)&lt;/DisplayText&gt;&lt;record&gt;&lt;rec-number&gt;292&lt;/rec-number&gt;&lt;foreign-keys&gt;&lt;key app="EN" db-id="aws0a2evozxfzxezf0l552wkve9xda0x29xf" timestamp="1748891242"&gt;292&lt;/key&gt;&lt;/foreign-keys&gt;&lt;ref-type name="Journal Article"&gt;17&lt;/ref-type&gt;&lt;contributors&gt;&lt;authors&gt;&lt;author&gt;McKay, LD&lt;/author&gt;&lt;author&gt;Sanford, WE&lt;/author&gt;&lt;author&gt;Strong, JM&lt;/author&gt;&lt;/authors&gt;&lt;/contributors&gt;&lt;titles&gt;&lt;title&gt;Field‐scale migration of colloidal tracers in a fractured shale saprolite&lt;/title&gt;&lt;secondary-title&gt;Groundwater&lt;/secondary-title&gt;&lt;/titles&gt;&lt;periodical&gt;&lt;full-title&gt;Groundwater&lt;/full-title&gt;&lt;/periodical&gt;&lt;pages&gt;139-147&lt;/pages&gt;&lt;volume&gt;38&lt;/volume&gt;&lt;number&gt;1&lt;/number&gt;&lt;dates&gt;&lt;year&gt;2000&lt;/year&gt;&lt;/dates&gt;&lt;isbn&gt;0017-467X&lt;/isbn&gt;&lt;urls&gt;&lt;/urls&gt;&lt;/record&gt;&lt;/Cite&gt;&lt;/EndNote&gt;</w:instrText>
      </w:r>
      <w:r w:rsidR="00624F9D" w:rsidRPr="00650418">
        <w:rPr>
          <w:color w:val="000000" w:themeColor="text1"/>
        </w:rPr>
        <w:fldChar w:fldCharType="separate"/>
      </w:r>
      <w:r w:rsidR="00467984" w:rsidRPr="00650418">
        <w:rPr>
          <w:noProof/>
          <w:color w:val="000000" w:themeColor="text1"/>
        </w:rPr>
        <w:t>(McKay et al., 2000)</w:t>
      </w:r>
      <w:r w:rsidR="00624F9D" w:rsidRPr="00650418">
        <w:rPr>
          <w:color w:val="000000" w:themeColor="text1"/>
        </w:rPr>
        <w:fldChar w:fldCharType="end"/>
      </w:r>
      <w:r w:rsidRPr="00650418">
        <w:rPr>
          <w:color w:val="000000" w:themeColor="text1"/>
        </w:rPr>
        <w:t>;</w:t>
      </w:r>
      <w:r w:rsidR="002A1884" w:rsidRPr="00650418">
        <w:rPr>
          <w:color w:val="000000" w:themeColor="text1"/>
        </w:rPr>
        <w:t xml:space="preserve"> </w:t>
      </w:r>
      <w:r w:rsidR="00D25529" w:rsidRPr="00650418">
        <w:rPr>
          <w:color w:val="000000" w:themeColor="text1"/>
        </w:rPr>
        <w:fldChar w:fldCharType="begin"/>
      </w:r>
      <w:r w:rsidR="00467984" w:rsidRPr="00650418">
        <w:rPr>
          <w:color w:val="000000" w:themeColor="text1"/>
        </w:rPr>
        <w:instrText xml:space="preserve"> ADDIN EN.CITE &lt;EndNote&gt;&lt;Cite&gt;&lt;Author&gt;Zhang&lt;/Author&gt;&lt;Year&gt;2015&lt;/Year&gt;&lt;RecNum&gt;228&lt;/RecNum&gt;&lt;DisplayText&gt;(Zhang et al., 2015)&lt;/DisplayText&gt;&lt;record&gt;&lt;rec-number&gt;228&lt;/rec-number&gt;&lt;foreign-keys&gt;&lt;key app="EN" db-id="aws0a2evozxfzxezf0l552wkve9xda0x29xf" timestamp="1689169375"&gt;228&lt;/key&gt;&lt;/foreign-keys&gt;&lt;ref-type name="Journal Article"&gt;17&lt;/ref-type&gt;&lt;contributors&gt;&lt;authors&gt;&lt;author&gt;Zhang, Wei&lt;/author&gt;&lt;author&gt;Tang, Xiang-Yu&lt;/author&gt;&lt;author&gt;Weisbrod, Noam&lt;/author&gt;&lt;author&gt;Zhao, Pei&lt;/author&gt;&lt;author&gt;Reid, Brian J&lt;/author&gt;&lt;/authors&gt;&lt;/contributors&gt;&lt;titles&gt;&lt;title&gt;A coupled field study of subsurface fracture flow and colloid transport&lt;/title&gt;&lt;secondary-title&gt;Journal of Hydrology&lt;/secondary-title&gt;&lt;/titles&gt;&lt;pages&gt;476-488&lt;/pages&gt;&lt;volume&gt;524&lt;/volume&gt;&lt;dates&gt;&lt;year&gt;2015&lt;/year&gt;&lt;/dates&gt;&lt;isbn&gt;0022-1694&lt;/isbn&gt;&lt;urls&gt;&lt;/urls&gt;&lt;/record&gt;&lt;/Cite&gt;&lt;/EndNote&gt;</w:instrText>
      </w:r>
      <w:r w:rsidR="00D25529" w:rsidRPr="00650418">
        <w:rPr>
          <w:color w:val="000000" w:themeColor="text1"/>
        </w:rPr>
        <w:fldChar w:fldCharType="separate"/>
      </w:r>
      <w:r w:rsidR="00467984" w:rsidRPr="00650418">
        <w:rPr>
          <w:noProof/>
          <w:color w:val="000000" w:themeColor="text1"/>
        </w:rPr>
        <w:t>(Zhang et al., 2015)</w:t>
      </w:r>
      <w:r w:rsidR="00D25529" w:rsidRPr="00650418">
        <w:rPr>
          <w:color w:val="000000" w:themeColor="text1"/>
        </w:rPr>
        <w:fldChar w:fldCharType="end"/>
      </w:r>
      <w:r w:rsidRPr="00650418">
        <w:rPr>
          <w:color w:val="000000" w:themeColor="text1"/>
        </w:rPr>
        <w:t>;</w:t>
      </w:r>
      <w:r w:rsidR="00CB43A5" w:rsidRPr="00650418">
        <w:rPr>
          <w:color w:val="000000" w:themeColor="text1"/>
        </w:rPr>
        <w:t xml:space="preserve"> </w:t>
      </w:r>
      <w:r w:rsidR="002A1884" w:rsidRPr="00650418">
        <w:rPr>
          <w:color w:val="000000" w:themeColor="text1"/>
        </w:rPr>
        <w:fldChar w:fldCharType="begin"/>
      </w:r>
      <w:r w:rsidR="00467984" w:rsidRPr="00650418">
        <w:rPr>
          <w:color w:val="000000" w:themeColor="text1"/>
        </w:rPr>
        <w:instrText xml:space="preserve"> ADDIN EN.CITE &lt;EndNote&gt;&lt;Cite&gt;&lt;Author&gt;Baumann&lt;/Author&gt;&lt;Year&gt;2010&lt;/Year&gt;&lt;RecNum&gt;411&lt;/RecNum&gt;&lt;DisplayText&gt;(Baumann et al., 2010)&lt;/DisplayText&gt;&lt;record&gt;&lt;rec-number&gt;411&lt;/rec-number&gt;&lt;foreign-keys&gt;&lt;key app="EN" db-id="aws0a2evozxfzxezf0l552wkve9xda0x29xf" timestamp="1760551072"&gt;411&lt;/key&gt;&lt;/foreign-keys&gt;&lt;ref-type name="Journal Article"&gt;17&lt;/ref-type&gt;&lt;contributors&gt;&lt;authors&gt;&lt;author&gt;Baumann, Thomas&lt;/author&gt;&lt;author&gt;Toops, Laura&lt;/author&gt;&lt;author&gt;Niessner, Reinhard&lt;/author&gt;&lt;/authors&gt;&lt;/contributors&gt;&lt;titles&gt;&lt;title&gt;Colloid dispersion on the pore scale&lt;/title&gt;&lt;secondary-title&gt;water research&lt;/secondary-title&gt;&lt;/titles&gt;&lt;periodical&gt;&lt;full-title&gt;Water Research&lt;/full-title&gt;&lt;/periodical&gt;&lt;pages&gt;1246-1254&lt;/pages&gt;&lt;volume&gt;44&lt;/volume&gt;&lt;number&gt;4&lt;/number&gt;&lt;dates&gt;&lt;year&gt;2010&lt;/year&gt;&lt;/dates&gt;&lt;isbn&gt;0043-1354&lt;/isbn&gt;&lt;urls&gt;&lt;/urls&gt;&lt;/record&gt;&lt;/Cite&gt;&lt;/EndNote&gt;</w:instrText>
      </w:r>
      <w:r w:rsidR="002A1884" w:rsidRPr="00650418">
        <w:rPr>
          <w:color w:val="000000" w:themeColor="text1"/>
        </w:rPr>
        <w:fldChar w:fldCharType="separate"/>
      </w:r>
      <w:r w:rsidR="00467984" w:rsidRPr="00650418">
        <w:rPr>
          <w:noProof/>
          <w:color w:val="000000" w:themeColor="text1"/>
        </w:rPr>
        <w:t>(Baumann et al., 2010)</w:t>
      </w:r>
      <w:r w:rsidR="002A1884" w:rsidRPr="00650418">
        <w:rPr>
          <w:color w:val="000000" w:themeColor="text1"/>
        </w:rPr>
        <w:fldChar w:fldCharType="end"/>
      </w:r>
      <w:r w:rsidRPr="00650418">
        <w:rPr>
          <w:color w:val="000000" w:themeColor="text1"/>
        </w:rPr>
        <w:t xml:space="preserve">. Hydrogeophysical imaging studies at Oak Ridge have resolved fracture networks that facilitate uniform flow across </w:t>
      </w:r>
      <w:r w:rsidR="00887087" w:rsidRPr="00650418">
        <w:rPr>
          <w:color w:val="000000" w:themeColor="text1"/>
        </w:rPr>
        <w:t>specific</w:t>
      </w:r>
      <w:r w:rsidRPr="00650418">
        <w:rPr>
          <w:color w:val="000000" w:themeColor="text1"/>
        </w:rPr>
        <w:t xml:space="preserve"> portions of the aquifer </w:t>
      </w:r>
      <w:r w:rsidR="00467984" w:rsidRPr="00650418">
        <w:rPr>
          <w:color w:val="000000" w:themeColor="text1"/>
        </w:rPr>
        <w:fldChar w:fldCharType="begin"/>
      </w:r>
      <w:r w:rsidR="00467984" w:rsidRPr="00650418">
        <w:rPr>
          <w:color w:val="000000" w:themeColor="text1"/>
        </w:rPr>
        <w:instrText xml:space="preserve"> ADDIN EN.CITE &lt;EndNote&gt;&lt;Cite&gt;&lt;Author&gt;Revil&lt;/Author&gt;&lt;Year&gt;2013&lt;/Year&gt;&lt;RecNum&gt;193&lt;/RecNum&gt;&lt;DisplayText&gt;(Revil, Andre et al., 2013)&lt;/DisplayText&gt;&lt;record&gt;&lt;rec-number&gt;193&lt;/rec-number&gt;&lt;foreign-keys&gt;&lt;key app="EN" db-id="aws0a2evozxfzxezf0l552wkve9xda0x29xf" timestamp="1673531576"&gt;193&lt;/key&gt;&lt;/foreign-keys&gt;&lt;ref-type name="Journal Article"&gt;17&lt;/ref-type&gt;&lt;contributors&gt;&lt;authors&gt;&lt;author&gt;Revil, Andre&lt;/author&gt;&lt;author&gt;Skold, M&lt;/author&gt;&lt;author&gt;Karaoulis, Marios&lt;/author&gt;&lt;author&gt;Schmutz, Myriam&lt;/author&gt;&lt;author&gt;Hubbard, Susan S&lt;/author&gt;&lt;author&gt;Mehlhorn, Tonia L&lt;/author&gt;&lt;author&gt;Watson, David B&lt;/author&gt;&lt;/authors&gt;&lt;/contributors&gt;&lt;titles&gt;&lt;title&gt;Hydrogeophysical investigations of the former S-3 ponds contaminant plumes, Oak Ridge Integrated Field Research Challenge site, Tennessee&lt;/title&gt;&lt;secondary-title&gt;Geophysics&lt;/secondary-title&gt;&lt;/titles&gt;&lt;periodical&gt;&lt;full-title&gt;Geophysics&lt;/full-title&gt;&lt;/periodical&gt;&lt;pages&gt;EN29-EN41&lt;/pages&gt;&lt;volume&gt;78&lt;/volume&gt;&lt;number&gt;4&lt;/number&gt;&lt;dates&gt;&lt;year&gt;2013&lt;/year&gt;&lt;/dates&gt;&lt;isbn&gt;0016-8033&lt;/isbn&gt;&lt;urls&gt;&lt;/urls&gt;&lt;/record&gt;&lt;/Cite&gt;&lt;/EndNote&gt;</w:instrText>
      </w:r>
      <w:r w:rsidR="00467984" w:rsidRPr="00650418">
        <w:rPr>
          <w:color w:val="000000" w:themeColor="text1"/>
        </w:rPr>
        <w:fldChar w:fldCharType="separate"/>
      </w:r>
      <w:r w:rsidR="00467984" w:rsidRPr="00650418">
        <w:rPr>
          <w:noProof/>
          <w:color w:val="000000" w:themeColor="text1"/>
        </w:rPr>
        <w:t>(Revil, Andre et al., 2013)</w:t>
      </w:r>
      <w:r w:rsidR="00467984" w:rsidRPr="00650418">
        <w:rPr>
          <w:color w:val="000000" w:themeColor="text1"/>
        </w:rPr>
        <w:fldChar w:fldCharType="end"/>
      </w:r>
      <w:r w:rsidR="007C51AA" w:rsidRPr="00650418">
        <w:rPr>
          <w:color w:val="000000" w:themeColor="text1"/>
        </w:rPr>
        <w:t xml:space="preserve">. </w:t>
      </w:r>
      <w:r w:rsidR="00887087" w:rsidRPr="00650418">
        <w:rPr>
          <w:color w:val="000000" w:themeColor="text1"/>
        </w:rPr>
        <w:t>F</w:t>
      </w:r>
      <w:r w:rsidRPr="00650418">
        <w:rPr>
          <w:color w:val="000000" w:themeColor="text1"/>
        </w:rPr>
        <w:t xml:space="preserve">racture network modeling </w:t>
      </w:r>
      <w:r w:rsidR="000F0E1F" w:rsidRPr="00650418">
        <w:rPr>
          <w:color w:val="000000" w:themeColor="text1"/>
        </w:rPr>
        <w:fldChar w:fldCharType="begin"/>
      </w:r>
      <w:r w:rsidR="000F0E1F" w:rsidRPr="00650418">
        <w:rPr>
          <w:color w:val="000000" w:themeColor="text1"/>
        </w:rPr>
        <w:instrText xml:space="preserve"> ADDIN EN.CITE &lt;EndNote&gt;&lt;Cite&gt;&lt;Author&gt;Lee&lt;/Author&gt;&lt;Year&gt;1999&lt;/Year&gt;&lt;RecNum&gt;412&lt;/RecNum&gt;&lt;DisplayText&gt;(Lee et al., 1999)&lt;/DisplayText&gt;&lt;record&gt;&lt;rec-number&gt;412&lt;/rec-number&gt;&lt;foreign-keys&gt;&lt;key app="EN" db-id="aws0a2evozxfzxezf0l552wkve9xda0x29xf" timestamp="1760551273"&gt;412&lt;/key&gt;&lt;/foreign-keys&gt;&lt;ref-type name="Journal Article"&gt;17&lt;/ref-type&gt;&lt;contributors&gt;&lt;authors&gt;&lt;author&gt;Lee, Jeongwoo&lt;/author&gt;&lt;author&gt;Choi, Sung-Uk&lt;/author&gt;&lt;author&gt;Cho, Woncheol&lt;/author&gt;&lt;/authors&gt;&lt;/contributors&gt;&lt;titles&gt;&lt;title&gt;A comparative study of dual-porosity model and discrete fracture network model&lt;/title&gt;&lt;secondary-title&gt;KSCE Journal of Civil Engineering&lt;/secondary-title&gt;&lt;/titles&gt;&lt;periodical&gt;&lt;full-title&gt;KSCE Journal of Civil Engineering&lt;/full-title&gt;&lt;/periodical&gt;&lt;pages&gt;171-180&lt;/pages&gt;&lt;volume&gt;3&lt;/volume&gt;&lt;number&gt;2&lt;/number&gt;&lt;dates&gt;&lt;year&gt;1999&lt;/year&gt;&lt;/dates&gt;&lt;isbn&gt;1226-7988&lt;/isbn&gt;&lt;urls&gt;&lt;/urls&gt;&lt;/record&gt;&lt;/Cite&gt;&lt;/EndNote&gt;</w:instrText>
      </w:r>
      <w:r w:rsidR="000F0E1F" w:rsidRPr="00650418">
        <w:rPr>
          <w:color w:val="000000" w:themeColor="text1"/>
        </w:rPr>
        <w:fldChar w:fldCharType="separate"/>
      </w:r>
      <w:r w:rsidR="000F0E1F" w:rsidRPr="00650418">
        <w:rPr>
          <w:noProof/>
          <w:color w:val="000000" w:themeColor="text1"/>
        </w:rPr>
        <w:t>(Lee et al., 1999)</w:t>
      </w:r>
      <w:r w:rsidR="000F0E1F" w:rsidRPr="00650418">
        <w:rPr>
          <w:color w:val="000000" w:themeColor="text1"/>
        </w:rPr>
        <w:fldChar w:fldCharType="end"/>
      </w:r>
      <w:r w:rsidRPr="00650418">
        <w:rPr>
          <w:color w:val="000000" w:themeColor="text1"/>
        </w:rPr>
        <w:t xml:space="preserve"> and recent site investigations (Putt et al., 2022; Walker</w:t>
      </w:r>
      <w:r w:rsidR="000F0E1F" w:rsidRPr="00650418">
        <w:rPr>
          <w:color w:val="000000" w:themeColor="text1"/>
        </w:rPr>
        <w:t xml:space="preserve"> dissertation</w:t>
      </w:r>
      <w:r w:rsidRPr="00650418">
        <w:rPr>
          <w:color w:val="000000" w:themeColor="text1"/>
        </w:rPr>
        <w:t xml:space="preserve">, 2024) </w:t>
      </w:r>
      <w:r w:rsidR="00887087" w:rsidRPr="00650418">
        <w:rPr>
          <w:color w:val="000000" w:themeColor="text1"/>
        </w:rPr>
        <w:t>indicate</w:t>
      </w:r>
      <w:r w:rsidRPr="00650418">
        <w:rPr>
          <w:color w:val="000000" w:themeColor="text1"/>
        </w:rPr>
        <w:t xml:space="preserve"> that hydraulic connectivity can homogenize colloid transport across upgradient zones. The KS structure also parallels well</w:t>
      </w:r>
      <w:r w:rsidR="00CB5EBF" w:rsidRPr="00650418">
        <w:rPr>
          <w:color w:val="000000" w:themeColor="text1"/>
        </w:rPr>
        <w:t>-</w:t>
      </w:r>
      <w:r w:rsidRPr="00650418">
        <w:rPr>
          <w:color w:val="000000" w:themeColor="text1"/>
        </w:rPr>
        <w:t xml:space="preserve">established </w:t>
      </w:r>
      <w:r w:rsidR="00CA6CE0" w:rsidRPr="00650418">
        <w:rPr>
          <w:color w:val="000000" w:themeColor="text1"/>
        </w:rPr>
        <w:t>trends</w:t>
      </w:r>
      <w:r w:rsidRPr="00650418">
        <w:rPr>
          <w:color w:val="000000" w:themeColor="text1"/>
        </w:rPr>
        <w:t xml:space="preserve"> of microbial community differentiation along geochemical gradients at the Oak Ridge site. Metagenomic and population genomic studies have repeatedly shown that microbial communities in highly contaminated zones differ strongly in both composition and function from those in less contaminated wells </w:t>
      </w:r>
      <w:r w:rsidR="009C679A" w:rsidRPr="00650418">
        <w:rPr>
          <w:color w:val="000000" w:themeColor="text1"/>
        </w:rPr>
        <w:fldChar w:fldCharType="begin">
          <w:fldData xml:space="preserve">PEVuZE5vdGU+PENpdGU+PEF1dGhvcj5IZW1tZTwvQXV0aG9yPjxZZWFyPjIwMTA8L1llYXI+PFJl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</w:fldData>
        </w:fldChar>
      </w:r>
      <w:r w:rsidR="00832B16" w:rsidRPr="00650418">
        <w:rPr>
          <w:color w:val="000000" w:themeColor="text1"/>
        </w:rPr>
        <w:instrText xml:space="preserve"> ADDIN EN.CITE </w:instrText>
      </w:r>
      <w:r w:rsidR="00832B16" w:rsidRPr="00650418">
        <w:rPr>
          <w:color w:val="000000" w:themeColor="text1"/>
        </w:rPr>
        <w:fldChar w:fldCharType="begin">
          <w:fldData xml:space="preserve">PEVuZE5vdGU+PENpdGU+PEF1dGhvcj5IZW1tZTwvQXV0aG9yPjxZZWFyPjIwMTA8L1llYXI+PFJl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</w:fldData>
        </w:fldChar>
      </w:r>
      <w:r w:rsidR="00832B16" w:rsidRPr="00650418">
        <w:rPr>
          <w:color w:val="000000" w:themeColor="text1"/>
        </w:rPr>
        <w:instrText xml:space="preserve"> ADDIN EN.CITE.DATA </w:instrText>
      </w:r>
      <w:r w:rsidR="00832B16" w:rsidRPr="00650418">
        <w:rPr>
          <w:color w:val="000000" w:themeColor="text1"/>
        </w:rPr>
      </w:r>
      <w:r w:rsidR="00832B16" w:rsidRPr="00650418">
        <w:rPr>
          <w:color w:val="000000" w:themeColor="text1"/>
        </w:rPr>
        <w:fldChar w:fldCharType="end"/>
      </w:r>
      <w:r w:rsidR="009C679A" w:rsidRPr="00650418">
        <w:rPr>
          <w:color w:val="000000" w:themeColor="text1"/>
        </w:rPr>
      </w:r>
      <w:r w:rsidR="009C679A" w:rsidRPr="00650418">
        <w:rPr>
          <w:color w:val="000000" w:themeColor="text1"/>
        </w:rPr>
        <w:fldChar w:fldCharType="separate"/>
      </w:r>
      <w:r w:rsidR="00832B16" w:rsidRPr="00650418">
        <w:rPr>
          <w:noProof/>
          <w:color w:val="000000" w:themeColor="text1"/>
        </w:rPr>
        <w:t>(Hemme et al., 2010; Hemme et al., 2016; Hemme et al., 2015; Peng et al., 2022; Tian et al., 2020; Waldron et al., 2009)</w:t>
      </w:r>
      <w:r w:rsidR="009C679A" w:rsidRPr="00650418">
        <w:rPr>
          <w:color w:val="000000" w:themeColor="text1"/>
        </w:rPr>
        <w:fldChar w:fldCharType="end"/>
      </w:r>
      <w:r w:rsidRPr="00650418">
        <w:rPr>
          <w:color w:val="000000" w:themeColor="text1"/>
        </w:rPr>
        <w:t xml:space="preserve">. Deterministic community assembly dominates under strong geochemical forcing </w:t>
      </w:r>
      <w:r w:rsidR="00832B16" w:rsidRPr="00650418">
        <w:rPr>
          <w:color w:val="000000" w:themeColor="text1"/>
        </w:rPr>
        <w:fldChar w:fldCharType="begin">
          <w:fldData xml:space="preserve">PEVuZE5vdGU+PENpdGU+PEF1dGhvcj5OaW5nPC9BdXRob3I+PFllYXI+MjAyNDwvWWVhcj48UmVj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</w:fldData>
        </w:fldChar>
      </w:r>
      <w:r w:rsidR="00832B16" w:rsidRPr="00650418">
        <w:rPr>
          <w:color w:val="000000" w:themeColor="text1"/>
        </w:rPr>
        <w:instrText xml:space="preserve"> ADDIN EN.CITE </w:instrText>
      </w:r>
      <w:r w:rsidR="00832B16" w:rsidRPr="00650418">
        <w:rPr>
          <w:color w:val="000000" w:themeColor="text1"/>
        </w:rPr>
        <w:fldChar w:fldCharType="begin">
          <w:fldData xml:space="preserve">PEVuZE5vdGU+PENpdGU+PEF1dGhvcj5OaW5nPC9BdXRob3I+PFllYXI+MjAyNDwvWWVhcj48UmVj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</w:fldData>
        </w:fldChar>
      </w:r>
      <w:r w:rsidR="00832B16" w:rsidRPr="00650418">
        <w:rPr>
          <w:color w:val="000000" w:themeColor="text1"/>
        </w:rPr>
        <w:instrText xml:space="preserve"> ADDIN EN.CITE.DATA </w:instrText>
      </w:r>
      <w:r w:rsidR="00832B16" w:rsidRPr="00650418">
        <w:rPr>
          <w:color w:val="000000" w:themeColor="text1"/>
        </w:rPr>
      </w:r>
      <w:r w:rsidR="00832B16" w:rsidRPr="00650418">
        <w:rPr>
          <w:color w:val="000000" w:themeColor="text1"/>
        </w:rPr>
        <w:fldChar w:fldCharType="end"/>
      </w:r>
      <w:r w:rsidR="00832B16" w:rsidRPr="00650418">
        <w:rPr>
          <w:color w:val="000000" w:themeColor="text1"/>
        </w:rPr>
      </w:r>
      <w:r w:rsidR="00832B16" w:rsidRPr="00650418">
        <w:rPr>
          <w:color w:val="000000" w:themeColor="text1"/>
        </w:rPr>
        <w:fldChar w:fldCharType="separate"/>
      </w:r>
      <w:r w:rsidR="00832B16" w:rsidRPr="00650418">
        <w:rPr>
          <w:noProof/>
          <w:color w:val="000000" w:themeColor="text1"/>
        </w:rPr>
        <w:t>(Fan et al., 2025; Ning et al., 2024)</w:t>
      </w:r>
      <w:r w:rsidR="00832B16" w:rsidRPr="00650418">
        <w:rPr>
          <w:color w:val="000000" w:themeColor="text1"/>
        </w:rPr>
        <w:fldChar w:fldCharType="end"/>
      </w:r>
      <w:r w:rsidRPr="00650418">
        <w:rPr>
          <w:color w:val="000000" w:themeColor="text1"/>
        </w:rPr>
        <w:t xml:space="preserve">, and functional traits related to metal resistance and nitrate metabolism track these gradients </w:t>
      </w:r>
      <w:r w:rsidR="00832B16" w:rsidRPr="00650418">
        <w:rPr>
          <w:color w:val="000000" w:themeColor="text1"/>
        </w:rPr>
        <w:fldChar w:fldCharType="begin">
          <w:fldData xml:space="preserve">PEVuZE5vdGU+PENpdGU+PEF1dGhvcj5Hb2ZmPC9BdXRob3I+PFllYXI+MjAyMjwvWWVhcj48UmVj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</w:fldData>
        </w:fldChar>
      </w:r>
      <w:r w:rsidR="00832B16" w:rsidRPr="00650418">
        <w:rPr>
          <w:color w:val="000000" w:themeColor="text1"/>
        </w:rPr>
        <w:instrText xml:space="preserve"> ADDIN EN.CITE </w:instrText>
      </w:r>
      <w:r w:rsidR="00832B16" w:rsidRPr="00650418">
        <w:rPr>
          <w:color w:val="000000" w:themeColor="text1"/>
        </w:rPr>
        <w:fldChar w:fldCharType="begin">
          <w:fldData xml:space="preserve">PEVuZE5vdGU+PENpdGU+PEF1dGhvcj5Hb2ZmPC9BdXRob3I+PFllYXI+MjAyMjwvWWVhcj48UmVj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</w:fldData>
        </w:fldChar>
      </w:r>
      <w:r w:rsidR="00832B16" w:rsidRPr="00650418">
        <w:rPr>
          <w:color w:val="000000" w:themeColor="text1"/>
        </w:rPr>
        <w:instrText xml:space="preserve"> ADDIN EN.CITE.DATA </w:instrText>
      </w:r>
      <w:r w:rsidR="00832B16" w:rsidRPr="00650418">
        <w:rPr>
          <w:color w:val="000000" w:themeColor="text1"/>
        </w:rPr>
      </w:r>
      <w:r w:rsidR="00832B16" w:rsidRPr="00650418">
        <w:rPr>
          <w:color w:val="000000" w:themeColor="text1"/>
        </w:rPr>
        <w:fldChar w:fldCharType="end"/>
      </w:r>
      <w:r w:rsidR="00832B16" w:rsidRPr="00650418">
        <w:rPr>
          <w:color w:val="000000" w:themeColor="text1"/>
        </w:rPr>
      </w:r>
      <w:r w:rsidR="00832B16" w:rsidRPr="00650418">
        <w:rPr>
          <w:color w:val="000000" w:themeColor="text1"/>
        </w:rPr>
        <w:fldChar w:fldCharType="separate"/>
      </w:r>
      <w:r w:rsidR="00832B16" w:rsidRPr="00650418">
        <w:rPr>
          <w:noProof/>
          <w:color w:val="000000" w:themeColor="text1"/>
        </w:rPr>
        <w:t>(Goff et al., 2022; Paradis et al., 2022)</w:t>
      </w:r>
      <w:r w:rsidR="00832B16" w:rsidRPr="00650418">
        <w:rPr>
          <w:color w:val="000000" w:themeColor="text1"/>
        </w:rPr>
        <w:fldChar w:fldCharType="end"/>
      </w:r>
      <w:r w:rsidRPr="00650418">
        <w:rPr>
          <w:color w:val="000000" w:themeColor="text1"/>
        </w:rPr>
        <w:t xml:space="preserve">. The fact that L8 </w:t>
      </w:r>
      <w:r w:rsidR="007C1116" w:rsidRPr="00650418">
        <w:rPr>
          <w:color w:val="000000" w:themeColor="text1"/>
        </w:rPr>
        <w:t xml:space="preserve">well </w:t>
      </w:r>
      <w:r w:rsidRPr="00650418">
        <w:rPr>
          <w:color w:val="000000" w:themeColor="text1"/>
        </w:rPr>
        <w:t>exhibits both the strongest geochemical anomalies and the greatest KS dissimilarities provides independent, distribution</w:t>
      </w:r>
      <w:r w:rsidR="00CB5EBF" w:rsidRPr="00650418">
        <w:rPr>
          <w:color w:val="000000" w:themeColor="text1"/>
        </w:rPr>
        <w:t>-</w:t>
      </w:r>
      <w:r w:rsidRPr="00650418">
        <w:rPr>
          <w:color w:val="000000" w:themeColor="text1"/>
        </w:rPr>
        <w:t xml:space="preserve">level evidence that hydrological and colloidal processes are structured by the same geochemical forces that shape microbial </w:t>
      </w:r>
      <w:r w:rsidR="00237BD9" w:rsidRPr="00650418">
        <w:rPr>
          <w:color w:val="000000" w:themeColor="text1"/>
        </w:rPr>
        <w:t>communit</w:t>
      </w:r>
      <w:r w:rsidR="00887087" w:rsidRPr="00650418">
        <w:rPr>
          <w:color w:val="000000" w:themeColor="text1"/>
        </w:rPr>
        <w:t>ies</w:t>
      </w:r>
      <w:r w:rsidRPr="00650418">
        <w:rPr>
          <w:color w:val="000000" w:themeColor="text1"/>
        </w:rPr>
        <w:t>. This directly supports H1, which posits that microbial communities differ significantly among wells in association with geochemical gradients.</w:t>
      </w:r>
      <w:r w:rsidR="00296559" w:rsidRPr="00650418">
        <w:rPr>
          <w:color w:val="000000" w:themeColor="text1"/>
        </w:rPr>
        <w:t xml:space="preserve"> </w:t>
      </w:r>
      <w:r w:rsidRPr="00650418">
        <w:rPr>
          <w:color w:val="000000" w:themeColor="text1"/>
        </w:rPr>
        <w:t xml:space="preserve">Moreover, the correlations between colloid mobility and geochemical parameters implied by the KS </w:t>
      </w:r>
      <w:r w:rsidR="00CA6CE0" w:rsidRPr="00650418">
        <w:rPr>
          <w:color w:val="000000" w:themeColor="text1"/>
        </w:rPr>
        <w:t>trends</w:t>
      </w:r>
      <w:r w:rsidRPr="00650418">
        <w:rPr>
          <w:color w:val="000000" w:themeColor="text1"/>
        </w:rPr>
        <w:t xml:space="preserve"> are consistent with H2, which predicts significant associations between colloids, metals, ions, pH, microbial abundance, and community structure. Virus tracer studies (Bales </w:t>
      </w:r>
      <w:r w:rsidR="007C1116" w:rsidRPr="00650418">
        <w:rPr>
          <w:color w:val="000000" w:themeColor="text1"/>
        </w:rPr>
        <w:fldChar w:fldCharType="begin"/>
      </w:r>
      <w:r w:rsidR="007C1116" w:rsidRPr="00650418">
        <w:rPr>
          <w:color w:val="000000" w:themeColor="text1"/>
        </w:rPr>
        <w:instrText xml:space="preserve"> ADDIN EN.CITE &lt;EndNote&gt;&lt;Cite&gt;&lt;Author&gt;Bales&lt;/Author&gt;&lt;Year&gt;1991&lt;/Year&gt;&lt;RecNum&gt;408&lt;/RecNum&gt;&lt;DisplayText&gt;(Bales et al., 1989; Bales et al., 1991)&lt;/DisplayText&gt;&lt;record&gt;&lt;rec-number&gt;408&lt;/rec-number&gt;&lt;foreign-keys&gt;&lt;key app="EN" db-id="aws0a2evozxfzxezf0l552wkve9xda0x29xf" timestamp="1760550367"&gt;408&lt;/key&gt;&lt;/foreign-keys&gt;&lt;ref-type name="Journal Article"&gt;17&lt;/ref-type&gt;&lt;contributors&gt;&lt;authors&gt;&lt;author&gt;Bales, Roger C&lt;/author&gt;&lt;author&gt;Hinkle, Stephen R&lt;/author&gt;&lt;author&gt;Kroeger, Thomas W&lt;/author&gt;&lt;author&gt;Stocking, Kristen&lt;/author&gt;&lt;author&gt;Gerba, Charles P&lt;/author&gt;&lt;/authors&gt;&lt;/contributors&gt;&lt;titles&gt;&lt;title&gt;Bacteriophage adsorption during transport through porous media: Chemical perturbations and reversibility&lt;/title&gt;&lt;secondary-title&gt;Environmental Science &amp;amp; Technology&lt;/secondary-title&gt;&lt;/titles&gt;&lt;periodical&gt;&lt;full-title&gt;Environmental science &amp;amp; technology&lt;/full-title&gt;&lt;/periodical&gt;&lt;pages&gt;2088-2095&lt;/pages&gt;&lt;volume&gt;25&lt;/volume&gt;&lt;number&gt;12&lt;/number&gt;&lt;dates&gt;&lt;year&gt;1991&lt;/year&gt;&lt;/dates&gt;&lt;isbn&gt;0013-936X&lt;/isbn&gt;&lt;urls&gt;&lt;/urls&gt;&lt;/record&gt;&lt;/Cite&gt;&lt;Cite&gt;&lt;Author&gt;Bales&lt;/Author&gt;&lt;Year&gt;1989&lt;/Year&gt;&lt;RecNum&gt;407&lt;/RecNum&gt;&lt;record&gt;&lt;rec-number&gt;407&lt;/rec-number&gt;&lt;foreign-keys&gt;&lt;key app="EN" db-id="aws0a2evozxfzxezf0l552wkve9xda0x29xf" timestamp="1760550326"&gt;407&lt;/key&gt;&lt;/foreign-keys&gt;&lt;ref-type name="Journal Article"&gt;17&lt;/ref-type&gt;&lt;contributors&gt;&lt;authors&gt;&lt;author&gt;Bales, Roger C&lt;/author&gt;&lt;author&gt;Gerba, Charles P&lt;/author&gt;&lt;author&gt;Grondin, Gerald H&lt;/author&gt;&lt;author&gt;Jensen, Stephen L&lt;/author&gt;&lt;/authors&gt;&lt;/contributors&gt;&lt;titles&gt;&lt;title&gt;Bacteriophage transport in sandy soil and fractured tuff&lt;/title&gt;&lt;secondary-title&gt;Applied and Environmental Microbiology&lt;/secondary-title&gt;&lt;/titles&gt;&lt;periodical&gt;&lt;full-title&gt;Applied and environmental microbiology&lt;/full-title&gt;&lt;/periodical&gt;&lt;pages&gt;2061-2067&lt;/pages&gt;&lt;volume&gt;55&lt;/volume&gt;&lt;number&gt;8&lt;/number&gt;&lt;dates&gt;&lt;year&gt;1989&lt;/year&gt;&lt;/dates&gt;&lt;isbn&gt;0099-2240&lt;/isbn&gt;&lt;urls&gt;&lt;/urls&gt;&lt;/record&gt;&lt;/Cite&gt;&lt;/EndNote&gt;</w:instrText>
      </w:r>
      <w:r w:rsidR="007C1116" w:rsidRPr="00650418">
        <w:rPr>
          <w:color w:val="000000" w:themeColor="text1"/>
        </w:rPr>
        <w:fldChar w:fldCharType="separate"/>
      </w:r>
      <w:r w:rsidR="007C1116" w:rsidRPr="00650418">
        <w:rPr>
          <w:noProof/>
          <w:color w:val="000000" w:themeColor="text1"/>
        </w:rPr>
        <w:t>(Bales et al., 1989; Bales et al., 1991)</w:t>
      </w:r>
      <w:r w:rsidR="007C1116" w:rsidRPr="00650418">
        <w:rPr>
          <w:color w:val="000000" w:themeColor="text1"/>
        </w:rPr>
        <w:fldChar w:fldCharType="end"/>
      </w:r>
      <w:r w:rsidRPr="00650418">
        <w:rPr>
          <w:color w:val="000000" w:themeColor="text1"/>
        </w:rPr>
        <w:t xml:space="preserve"> and research on biofilm</w:t>
      </w:r>
      <w:r w:rsidR="00CB5EBF" w:rsidRPr="00650418">
        <w:rPr>
          <w:color w:val="000000" w:themeColor="text1"/>
        </w:rPr>
        <w:t>-</w:t>
      </w:r>
      <w:r w:rsidRPr="00650418">
        <w:rPr>
          <w:color w:val="000000" w:themeColor="text1"/>
        </w:rPr>
        <w:t xml:space="preserve">EPS interactions </w:t>
      </w:r>
      <w:r w:rsidR="00716FBD" w:rsidRPr="00650418">
        <w:rPr>
          <w:color w:val="000000" w:themeColor="text1"/>
        </w:rPr>
        <w:fldChar w:fldCharType="begin">
          <w:fldData xml:space="preserve">PEVuZE5vdGU+PENpdGU+PEF1dGhvcj5HZWVzZXk8L0F1dGhvcj48WWVhcj4xOTg4PC9ZZWFyPjxS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</w:fldData>
        </w:fldChar>
      </w:r>
      <w:r w:rsidR="00FC001C" w:rsidRPr="00650418">
        <w:rPr>
          <w:color w:val="000000" w:themeColor="text1"/>
        </w:rPr>
        <w:instrText xml:space="preserve"> ADDIN EN.CITE </w:instrText>
      </w:r>
      <w:r w:rsidR="00FC001C" w:rsidRPr="00650418">
        <w:rPr>
          <w:color w:val="000000" w:themeColor="text1"/>
        </w:rPr>
        <w:fldChar w:fldCharType="begin">
          <w:fldData xml:space="preserve">PEVuZE5vdGU+PENpdGU+PEF1dGhvcj5HZWVzZXk8L0F1dGhvcj48WWVhcj4xOTg4PC9ZZWFyPjxS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</w:fldData>
        </w:fldChar>
      </w:r>
      <w:r w:rsidR="00FC001C" w:rsidRPr="00650418">
        <w:rPr>
          <w:color w:val="000000" w:themeColor="text1"/>
        </w:rPr>
        <w:instrText xml:space="preserve"> ADDIN EN.CITE.DATA </w:instrText>
      </w:r>
      <w:r w:rsidR="00FC001C" w:rsidRPr="00650418">
        <w:rPr>
          <w:color w:val="000000" w:themeColor="text1"/>
        </w:rPr>
      </w:r>
      <w:r w:rsidR="00FC001C" w:rsidRPr="00650418">
        <w:rPr>
          <w:color w:val="000000" w:themeColor="text1"/>
        </w:rPr>
        <w:fldChar w:fldCharType="end"/>
      </w:r>
      <w:r w:rsidR="00716FBD" w:rsidRPr="00650418">
        <w:rPr>
          <w:color w:val="000000" w:themeColor="text1"/>
        </w:rPr>
      </w:r>
      <w:r w:rsidR="00716FBD" w:rsidRPr="00650418">
        <w:rPr>
          <w:color w:val="000000" w:themeColor="text1"/>
        </w:rPr>
        <w:fldChar w:fldCharType="separate"/>
      </w:r>
      <w:r w:rsidR="00FC001C" w:rsidRPr="00650418">
        <w:rPr>
          <w:noProof/>
          <w:color w:val="000000" w:themeColor="text1"/>
        </w:rPr>
        <w:t>(Bradford and Torkzaban, 2008; Geesey et al., 1988; Morales et al., 2007)</w:t>
      </w:r>
      <w:r w:rsidR="00716FBD" w:rsidRPr="00650418">
        <w:rPr>
          <w:color w:val="000000" w:themeColor="text1"/>
        </w:rPr>
        <w:fldChar w:fldCharType="end"/>
      </w:r>
      <w:r w:rsidRPr="00650418">
        <w:rPr>
          <w:color w:val="000000" w:themeColor="text1"/>
        </w:rPr>
        <w:t xml:space="preserve"> show that biological factors further modulate colloid mobility, often amplifying chemical effects. </w:t>
      </w:r>
    </w:p>
    <w:p w14:paraId="23C6969E" w14:textId="44CAF3E7" w:rsidR="00430559" w:rsidRPr="00650418" w:rsidRDefault="000A097E" w:rsidP="00430559">
      <w:pPr>
        <w:spacing w:line="360" w:lineRule="auto"/>
        <w:rPr>
          <w:color w:val="000000" w:themeColor="text1"/>
        </w:rPr>
      </w:pPr>
      <w:r w:rsidRPr="00650418">
        <w:rPr>
          <w:color w:val="000000" w:themeColor="text1"/>
        </w:rPr>
        <w:lastRenderedPageBreak/>
        <w:tab/>
        <w:t>UMAP analysis shows that colloidal transport at the site is best described as a continuum of states, with high particle counts, high flow speeds, and coherent flow directions clustering in a compact core, and low</w:t>
      </w:r>
      <w:r w:rsidR="00CB5EBF" w:rsidRPr="00650418">
        <w:rPr>
          <w:color w:val="000000" w:themeColor="text1"/>
        </w:rPr>
        <w:t>-</w:t>
      </w:r>
      <w:r w:rsidRPr="00650418">
        <w:rPr>
          <w:color w:val="000000" w:themeColor="text1"/>
        </w:rPr>
        <w:t xml:space="preserve">flux, variable observations scattered at the periphery. This organization indicates that episodes of intense particle transport occur along stable pathways, while more retentive behavior dominates under variable conditions. Wells overlap strongly in the embedding, suggesting that transport is shaped by shared hydraulic and geochemical forcing rather than well identity </w:t>
      </w:r>
      <w:r w:rsidR="00FC001C" w:rsidRPr="00650418">
        <w:rPr>
          <w:color w:val="000000" w:themeColor="text1"/>
        </w:rPr>
        <w:fldChar w:fldCharType="begin"/>
      </w:r>
      <w:r w:rsidR="00FC001C" w:rsidRPr="00650418">
        <w:rPr>
          <w:color w:val="000000" w:themeColor="text1"/>
        </w:rPr>
        <w:instrText xml:space="preserve"> ADDIN EN.CITE &lt;EndNote&gt;&lt;Cite&gt;&lt;Author&gt;Smith&lt;/Author&gt;&lt;Year&gt;2015&lt;/Year&gt;&lt;RecNum&gt;375&lt;/RecNum&gt;&lt;DisplayText&gt;(Smith et al., 2015)&lt;/DisplayText&gt;&lt;record&gt;&lt;rec-number&gt;375&lt;/rec-number&gt;&lt;foreign-keys&gt;&lt;key app="EN" db-id="aws0a2evozxfzxezf0l552wkve9xda0x29xf" timestamp="1751561493"&gt;375&lt;/key&gt;&lt;/foreign-keys&gt;&lt;ref-type name="Journal Article"&gt;17&lt;/ref-type&gt;&lt;contributors&gt;&lt;authors&gt;&lt;author&gt;Smith, Mark B&lt;/author&gt;&lt;author&gt;Rocha, Andrea M&lt;/author&gt;&lt;author&gt;Smillie, Chris S&lt;/author&gt;&lt;author&gt;Olesen, Scott W&lt;/author&gt;&lt;author&gt;Paradis, Charles&lt;/author&gt;&lt;author&gt;Wu, Liyou&lt;/author&gt;&lt;author&gt;Campbell, James H&lt;/author&gt;&lt;author&gt;Fortney, Julian L&lt;/author&gt;&lt;author&gt;Mehlhorn, Tonia L&lt;/author&gt;&lt;author&gt;Lowe, Kenneth A&lt;/author&gt;&lt;/authors&gt;&lt;/contributors&gt;&lt;titles&gt;&lt;title&gt;Natural bacterial communities serve as quantitative geochemical biosensors&lt;/title&gt;&lt;secondary-title&gt;MBio&lt;/secondary-title&gt;&lt;/titles&gt;&lt;periodical&gt;&lt;full-title&gt;MBio&lt;/full-title&gt;&lt;/periodical&gt;&lt;pages&gt;10.1128/mbio. 00326-15&lt;/pages&gt;&lt;volume&gt;6&lt;/volume&gt;&lt;number&gt;3&lt;/number&gt;&lt;dates&gt;&lt;year&gt;2015&lt;/year&gt;&lt;/dates&gt;&lt;isbn&gt;2161-2129&lt;/isbn&gt;&lt;urls&gt;&lt;/urls&gt;&lt;/record&gt;&lt;/Cite&gt;&lt;/EndNote&gt;</w:instrText>
      </w:r>
      <w:r w:rsidR="00FC001C" w:rsidRPr="00650418">
        <w:rPr>
          <w:color w:val="000000" w:themeColor="text1"/>
        </w:rPr>
        <w:fldChar w:fldCharType="separate"/>
      </w:r>
      <w:r w:rsidR="00FC001C" w:rsidRPr="00650418">
        <w:rPr>
          <w:noProof/>
          <w:color w:val="000000" w:themeColor="text1"/>
        </w:rPr>
        <w:t>(Smith et al., 2015)</w:t>
      </w:r>
      <w:r w:rsidR="00FC001C" w:rsidRPr="00650418">
        <w:rPr>
          <w:color w:val="000000" w:themeColor="text1"/>
        </w:rPr>
        <w:fldChar w:fldCharType="end"/>
      </w:r>
      <w:r w:rsidRPr="00650418">
        <w:rPr>
          <w:color w:val="000000" w:themeColor="text1"/>
        </w:rPr>
        <w:t>. Depth exerts clearer influence, with deeper intervals more often aligned with high</w:t>
      </w:r>
      <w:r w:rsidR="00CB5EBF" w:rsidRPr="00650418">
        <w:rPr>
          <w:color w:val="000000" w:themeColor="text1"/>
        </w:rPr>
        <w:t>-</w:t>
      </w:r>
      <w:r w:rsidRPr="00650418">
        <w:rPr>
          <w:color w:val="000000" w:themeColor="text1"/>
        </w:rPr>
        <w:t xml:space="preserve">flux states, consistent with greater directional stability. These findings align with colloid filtration and DLVO theory </w:t>
      </w:r>
      <w:r w:rsidR="00FC001C" w:rsidRPr="00650418">
        <w:rPr>
          <w:color w:val="000000" w:themeColor="text1"/>
        </w:rPr>
        <w:fldChar w:fldCharType="begin"/>
      </w:r>
      <w:r w:rsidR="00FC001C" w:rsidRPr="00650418">
        <w:rPr>
          <w:color w:val="000000" w:themeColor="text1"/>
        </w:rPr>
        <w:instrText xml:space="preserve"> ADDIN EN.CITE &lt;EndNote&gt;&lt;Cite&gt;&lt;Author&gt;Yao&lt;/Author&gt;&lt;Year&gt;1971&lt;/Year&gt;&lt;RecNum&gt;379&lt;/RecNum&gt;&lt;DisplayText&gt;(Elimelech and O&amp;apos;Melia, 1990; Yao et al., 1971)&lt;/DisplayText&gt;&lt;record&gt;&lt;rec-number&gt;379&lt;/rec-number&gt;&lt;foreign-keys&gt;&lt;key app="EN" db-id="aws0a2evozxfzxezf0l552wkve9xda0x29xf" timestamp="1757965838"&gt;379&lt;/key&gt;&lt;/foreign-keys&gt;&lt;ref-type name="Journal Article"&gt;17&lt;/ref-type&gt;&lt;contributors&gt;&lt;authors&gt;&lt;author&gt;Yao, Kuan-Mu&lt;/author&gt;&lt;author&gt;Habibian, Mohammad T&lt;/author&gt;&lt;author&gt;O&amp;apos;Melia, Charles R&lt;/author&gt;&lt;/authors&gt;&lt;/contributors&gt;&lt;titles&gt;&lt;title&gt;Water and waste water filtration. Concepts and applications&lt;/title&gt;&lt;secondary-title&gt;Environmental science &amp;amp; technology&lt;/secondary-title&gt;&lt;/titles&gt;&lt;periodical&gt;&lt;full-title&gt;Environmental science &amp;amp; technology&lt;/full-title&gt;&lt;/periodical&gt;&lt;pages&gt;1105-1112&lt;/pages&gt;&lt;volume&gt;5&lt;/volume&gt;&lt;number&gt;11&lt;/number&gt;&lt;dates&gt;&lt;year&gt;1971&lt;/year&gt;&lt;/dates&gt;&lt;isbn&gt;0013-936X&lt;/isbn&gt;&lt;urls&gt;&lt;/urls&gt;&lt;/record&gt;&lt;/Cite&gt;&lt;Cite&gt;&lt;Author&gt;Elimelech&lt;/Author&gt;&lt;Year&gt;1990&lt;/Year&gt;&lt;RecNum&gt;268&lt;/RecNum&gt;&lt;record&gt;&lt;rec-number&gt;268&lt;/rec-number&gt;&lt;foreign-keys&gt;&lt;key app="EN" db-id="aws0a2evozxfzxezf0l552wkve9xda0x29xf" timestamp="1704395811"&gt;268&lt;/key&gt;&lt;/foreign-keys&gt;&lt;ref-type name="Journal Article"&gt;17&lt;/ref-type&gt;&lt;contributors&gt;&lt;authors&gt;&lt;author&gt;Elimelech, Menachem&lt;/author&gt;&lt;author&gt;O&amp;apos;Melia, Charles R&lt;/author&gt;&lt;/authors&gt;&lt;/contributors&gt;&lt;titles&gt;&lt;title&gt;Kinetics of deposition of colloidal particles in porous media&lt;/title&gt;&lt;secondary-title&gt;Environmental science &amp;amp; technology&lt;/secondary-title&gt;&lt;/titles&gt;&lt;periodical&gt;&lt;full-title&gt;Environmental science &amp;amp; technology&lt;/full-title&gt;&lt;/periodical&gt;&lt;pages&gt;1528-1536&lt;/pages&gt;&lt;volume&gt;24&lt;/volume&gt;&lt;number&gt;10&lt;/number&gt;&lt;dates&gt;&lt;year&gt;1990&lt;/year&gt;&lt;/dates&gt;&lt;isbn&gt;0013-936X&lt;/isbn&gt;&lt;urls&gt;&lt;/urls&gt;&lt;/record&gt;&lt;/Cite&gt;&lt;/EndNote&gt;</w:instrText>
      </w:r>
      <w:r w:rsidR="00FC001C" w:rsidRPr="00650418">
        <w:rPr>
          <w:color w:val="000000" w:themeColor="text1"/>
        </w:rPr>
        <w:fldChar w:fldCharType="separate"/>
      </w:r>
      <w:r w:rsidR="00FC001C" w:rsidRPr="00650418">
        <w:rPr>
          <w:noProof/>
          <w:color w:val="000000" w:themeColor="text1"/>
        </w:rPr>
        <w:t>(Elimelech and O'Melia, 1990; Yao et al., 1971)</w:t>
      </w:r>
      <w:r w:rsidR="00FC001C" w:rsidRPr="00650418">
        <w:rPr>
          <w:color w:val="000000" w:themeColor="text1"/>
        </w:rPr>
        <w:fldChar w:fldCharType="end"/>
      </w:r>
      <w:r w:rsidRPr="00650418">
        <w:rPr>
          <w:color w:val="000000" w:themeColor="text1"/>
        </w:rPr>
        <w:t xml:space="preserve">, as mobility varies continuously with chemistry and flow. Similar transport shifts have been observed in field studies </w:t>
      </w:r>
      <w:r w:rsidR="002F3324" w:rsidRPr="00650418">
        <w:rPr>
          <w:color w:val="000000" w:themeColor="text1"/>
        </w:rPr>
        <w:fldChar w:fldCharType="begin"/>
      </w:r>
      <w:r w:rsidR="002F3324" w:rsidRPr="00650418">
        <w:rPr>
          <w:color w:val="000000" w:themeColor="text1"/>
        </w:rPr>
        <w:instrText xml:space="preserve"> ADDIN EN.CITE &lt;EndNote&gt;&lt;Cite&gt;&lt;Author&gt;Grolimund&lt;/Author&gt;&lt;Year&gt;2005&lt;/Year&gt;&lt;RecNum&gt;419&lt;/RecNum&gt;&lt;DisplayText&gt;(Grolimund and Borkovec, 2005)&lt;/DisplayText&gt;&lt;record&gt;&lt;rec-number&gt;419&lt;/rec-number&gt;&lt;foreign-keys&gt;&lt;key app="EN" db-id="aws0a2evozxfzxezf0l552wkve9xda0x29xf" timestamp="1760624270"&gt;419&lt;/key&gt;&lt;/foreign-keys&gt;&lt;ref-type name="Journal Article"&gt;17&lt;/ref-type&gt;&lt;contributors&gt;&lt;authors&gt;&lt;author&gt;Grolimund, Daniel&lt;/author&gt;&lt;author&gt;Borkovec, Michal&lt;/author&gt;&lt;/authors&gt;&lt;/contributors&gt;&lt;titles&gt;&lt;title&gt;Colloid-facilitated transport of strongly sorbing contaminants in natural porous media: Mathematical modeling and laboratory column experiments&lt;/title&gt;&lt;secondary-title&gt;Environmental science &amp;amp; technology&lt;/secondary-title&gt;&lt;/titles&gt;&lt;periodical&gt;&lt;full-title&gt;Environmental science &amp;amp; technology&lt;/full-title&gt;&lt;/periodical&gt;&lt;pages&gt;6378-6386&lt;/pages&gt;&lt;volume&gt;39&lt;/volume&gt;&lt;number&gt;17&lt;/number&gt;&lt;dates&gt;&lt;year&gt;2005&lt;/year&gt;&lt;/dates&gt;&lt;isbn&gt;0013-936X&lt;/isbn&gt;&lt;urls&gt;&lt;/urls&gt;&lt;/record&gt;&lt;/Cite&gt;&lt;/EndNote&gt;</w:instrText>
      </w:r>
      <w:r w:rsidR="002F3324" w:rsidRPr="00650418">
        <w:rPr>
          <w:color w:val="000000" w:themeColor="text1"/>
        </w:rPr>
        <w:fldChar w:fldCharType="separate"/>
      </w:r>
      <w:r w:rsidR="002F3324" w:rsidRPr="00650418">
        <w:rPr>
          <w:noProof/>
          <w:color w:val="000000" w:themeColor="text1"/>
        </w:rPr>
        <w:t>(Grolimund and Borkovec, 2005)</w:t>
      </w:r>
      <w:r w:rsidR="002F3324" w:rsidRPr="00650418">
        <w:rPr>
          <w:color w:val="000000" w:themeColor="text1"/>
        </w:rPr>
        <w:fldChar w:fldCharType="end"/>
      </w:r>
      <w:r w:rsidR="002F3324" w:rsidRPr="00650418">
        <w:rPr>
          <w:color w:val="000000" w:themeColor="text1"/>
        </w:rPr>
        <w:t>,</w:t>
      </w:r>
      <w:r w:rsidRPr="00650418">
        <w:rPr>
          <w:color w:val="000000" w:themeColor="text1"/>
        </w:rPr>
        <w:t xml:space="preserve"> </w:t>
      </w:r>
      <w:r w:rsidR="002F3324" w:rsidRPr="00650418">
        <w:rPr>
          <w:color w:val="000000" w:themeColor="text1"/>
        </w:rPr>
        <w:t>demonstrating</w:t>
      </w:r>
      <w:r w:rsidRPr="00650418">
        <w:rPr>
          <w:color w:val="000000" w:themeColor="text1"/>
        </w:rPr>
        <w:t xml:space="preserve"> the coupled controls on colloid mobility in fractured saprolite.</w:t>
      </w:r>
      <w:r w:rsidR="00870AA4" w:rsidRPr="00650418">
        <w:rPr>
          <w:color w:val="000000" w:themeColor="text1"/>
        </w:rPr>
        <w:t xml:space="preserve"> </w:t>
      </w:r>
      <w:r w:rsidR="00430559" w:rsidRPr="00650418">
        <w:rPr>
          <w:color w:val="000000" w:themeColor="text1"/>
        </w:rPr>
        <w:t xml:space="preserve">The structured colloid transport regimes observed here are not unique to Oak Ridge. At Hanford’s 300 Area, uranium and technetium plumes have been shown to drive deterministic microbial assembly and structured transport </w:t>
      </w:r>
      <w:r w:rsidR="00CA6CE0" w:rsidRPr="00650418">
        <w:rPr>
          <w:color w:val="000000" w:themeColor="text1"/>
        </w:rPr>
        <w:t>trends</w:t>
      </w:r>
      <w:r w:rsidR="00430559" w:rsidRPr="00650418">
        <w:rPr>
          <w:color w:val="000000" w:themeColor="text1"/>
        </w:rPr>
        <w:t xml:space="preserve"> </w:t>
      </w:r>
      <w:r w:rsidR="00C64381" w:rsidRPr="00650418">
        <w:rPr>
          <w:color w:val="000000" w:themeColor="text1"/>
        </w:rPr>
        <w:fldChar w:fldCharType="begin"/>
      </w:r>
      <w:r w:rsidR="00C64381" w:rsidRPr="00650418">
        <w:rPr>
          <w:color w:val="000000" w:themeColor="text1"/>
        </w:rPr>
        <w:instrText xml:space="preserve"> ADDIN EN.CITE &lt;EndNote&gt;&lt;Cite&gt;&lt;Author&gt;Zachara&lt;/Author&gt;&lt;Year&gt;2007&lt;/Year&gt;&lt;RecNum&gt;420&lt;/RecNum&gt;&lt;DisplayText&gt;(Lin et al., 2012; Zachara et al., 2007)&lt;/DisplayText&gt;&lt;record&gt;&lt;rec-number&gt;420&lt;/rec-number&gt;&lt;foreign-keys&gt;&lt;key app="EN" db-id="aws0a2evozxfzxezf0l552wkve9xda0x29xf" timestamp="1760624408"&gt;420&lt;/key&gt;&lt;/foreign-keys&gt;&lt;ref-type name="Journal Article"&gt;17&lt;/ref-type&gt;&lt;contributors&gt;&lt;authors&gt;&lt;author&gt;Zachara, John M&lt;/author&gt;&lt;author&gt;Serne, Jeff&lt;/author&gt;&lt;author&gt;Freshley, Mark&lt;/author&gt;&lt;author&gt;Mann, Fred&lt;/author&gt;&lt;author&gt;Anderson, Frank&lt;/author&gt;&lt;author&gt;Wood, Marcus&lt;/author&gt;&lt;author&gt;Jones, Tom&lt;/author&gt;&lt;author&gt;Myers, Dave&lt;/author&gt;&lt;/authors&gt;&lt;/contributors&gt;&lt;titles&gt;&lt;title&gt;Geochemical processes controlling migration of tank wastes in Hanford&amp;apos;s vadose zone&lt;/title&gt;&lt;secondary-title&gt;Vadose Zone Journal&lt;/secondary-title&gt;&lt;/titles&gt;&lt;periodical&gt;&lt;full-title&gt;Vadose Zone Journal&lt;/full-title&gt;&lt;/periodical&gt;&lt;pages&gt;985-1003&lt;/pages&gt;&lt;volume&gt;6&lt;/volume&gt;&lt;number&gt;4&lt;/number&gt;&lt;dates&gt;&lt;year&gt;2007&lt;/year&gt;&lt;/dates&gt;&lt;isbn&gt;1539-1663&lt;/isbn&gt;&lt;urls&gt;&lt;/urls&gt;&lt;/record&gt;&lt;/Cite&gt;&lt;Cite&gt;&lt;Author&gt;Lin&lt;/Author&gt;&lt;Year&gt;2012&lt;/Year&gt;&lt;RecNum&gt;421&lt;/RecNum&gt;&lt;record&gt;&lt;rec-number&gt;421&lt;/rec-number&gt;&lt;foreign-keys&gt;&lt;key app="EN" db-id="aws0a2evozxfzxezf0l552wkve9xda0x29xf" timestamp="1760624471"&gt;421&lt;/key&gt;&lt;/foreign-keys&gt;&lt;ref-type name="Journal Article"&gt;17&lt;/ref-type&gt;&lt;contributors&gt;&lt;authors&gt;&lt;author&gt;Lin, Xueju&lt;/author&gt;&lt;author&gt;Kennedy, David&lt;/author&gt;&lt;author&gt;Fredrickson, Jim&lt;/author&gt;&lt;author&gt;Bjornstad, Bruce&lt;/author&gt;&lt;author&gt;Konopka, Allan&lt;/author&gt;&lt;/authors&gt;&lt;/contributors&gt;&lt;titles&gt;&lt;title&gt;Vertical stratification of subsurface microbial community composition across geological formations at the Hanford Site&lt;/title&gt;&lt;secondary-title&gt;Environmental Microbiology&lt;/secondary-title&gt;&lt;/titles&gt;&lt;periodical&gt;&lt;full-title&gt;Environmental Microbiology&lt;/full-title&gt;&lt;/periodical&gt;&lt;pages&gt;414-425&lt;/pages&gt;&lt;volume&gt;14&lt;/volume&gt;&lt;number&gt;2&lt;/number&gt;&lt;dates&gt;&lt;year&gt;2012&lt;/year&gt;&lt;/dates&gt;&lt;isbn&gt;1462-2912&lt;/isbn&gt;&lt;urls&gt;&lt;/urls&gt;&lt;/record&gt;&lt;/Cite&gt;&lt;/EndNote&gt;</w:instrText>
      </w:r>
      <w:r w:rsidR="00C64381" w:rsidRPr="00650418">
        <w:rPr>
          <w:color w:val="000000" w:themeColor="text1"/>
        </w:rPr>
        <w:fldChar w:fldCharType="separate"/>
      </w:r>
      <w:r w:rsidR="00C64381" w:rsidRPr="00650418">
        <w:rPr>
          <w:noProof/>
          <w:color w:val="000000" w:themeColor="text1"/>
        </w:rPr>
        <w:t>(Lin et al., 2012; Zachara et al., 2007)</w:t>
      </w:r>
      <w:r w:rsidR="00C64381" w:rsidRPr="00650418">
        <w:rPr>
          <w:color w:val="000000" w:themeColor="text1"/>
        </w:rPr>
        <w:fldChar w:fldCharType="end"/>
      </w:r>
      <w:r w:rsidR="00430559" w:rsidRPr="00650418">
        <w:rPr>
          <w:color w:val="000000" w:themeColor="text1"/>
        </w:rPr>
        <w:t>. At the Savannah River Site, colloid</w:t>
      </w:r>
      <w:r w:rsidR="00CB5EBF" w:rsidRPr="00650418">
        <w:rPr>
          <w:color w:val="000000" w:themeColor="text1"/>
        </w:rPr>
        <w:t>-</w:t>
      </w:r>
      <w:r w:rsidR="00430559" w:rsidRPr="00650418">
        <w:rPr>
          <w:color w:val="000000" w:themeColor="text1"/>
        </w:rPr>
        <w:t xml:space="preserve">facilitated plutonium transport was documented in situ </w:t>
      </w:r>
      <w:r w:rsidR="00314ABB" w:rsidRPr="00650418">
        <w:rPr>
          <w:color w:val="000000" w:themeColor="text1"/>
        </w:rPr>
        <w:fldChar w:fldCharType="begin"/>
      </w:r>
      <w:r w:rsidR="00314ABB" w:rsidRPr="00650418">
        <w:rPr>
          <w:color w:val="000000" w:themeColor="text1"/>
        </w:rPr>
        <w:instrText xml:space="preserve"> ADDIN EN.CITE &lt;EndNote&gt;&lt;Cite&gt;&lt;Author&gt;Kersting&lt;/Author&gt;&lt;Year&gt;1999&lt;/Year&gt;&lt;RecNum&gt;406&lt;/RecNum&gt;&lt;DisplayText&gt;(Kersting et al., 1999)&lt;/DisplayText&gt;&lt;record&gt;&lt;rec-number&gt;406&lt;/rec-number&gt;&lt;foreign-keys&gt;&lt;key app="EN" db-id="aws0a2evozxfzxezf0l552wkve9xda0x29xf" timestamp="1760550014"&gt;406&lt;/key&gt;&lt;/foreign-keys&gt;&lt;ref-type name="Journal Article"&gt;17&lt;/ref-type&gt;&lt;contributors&gt;&lt;authors&gt;&lt;author&gt;Kersting, AB&lt;/author&gt;&lt;author&gt;Efurd, DW&lt;/author&gt;&lt;author&gt;Finnegan, DL&lt;/author&gt;&lt;author&gt;Rokop, DJ&lt;/author&gt;&lt;author&gt;Smith, DK&lt;/author&gt;&lt;author&gt;Thompson, JL&lt;/author&gt;&lt;/authors&gt;&lt;/contributors&gt;&lt;titles&gt;&lt;title&gt;Migration of plutonium in ground water at the Nevada Test Site&lt;/title&gt;&lt;secondary-title&gt;Nature&lt;/secondary-title&gt;&lt;/titles&gt;&lt;periodical&gt;&lt;full-title&gt;Nature&lt;/full-title&gt;&lt;/periodical&gt;&lt;pages&gt;56-59&lt;/pages&gt;&lt;volume&gt;397&lt;/volume&gt;&lt;number&gt;6714&lt;/number&gt;&lt;dates&gt;&lt;year&gt;1999&lt;/year&gt;&lt;/dates&gt;&lt;isbn&gt;0028-0836&lt;/isbn&gt;&lt;urls&gt;&lt;/urls&gt;&lt;/record&gt;&lt;/Cite&gt;&lt;/EndNote&gt;</w:instrText>
      </w:r>
      <w:r w:rsidR="00314ABB" w:rsidRPr="00650418">
        <w:rPr>
          <w:color w:val="000000" w:themeColor="text1"/>
        </w:rPr>
        <w:fldChar w:fldCharType="separate"/>
      </w:r>
      <w:r w:rsidR="00314ABB" w:rsidRPr="00650418">
        <w:rPr>
          <w:noProof/>
          <w:color w:val="000000" w:themeColor="text1"/>
        </w:rPr>
        <w:t>(Kersting et al., 1999)</w:t>
      </w:r>
      <w:r w:rsidR="00314ABB" w:rsidRPr="00650418">
        <w:rPr>
          <w:color w:val="000000" w:themeColor="text1"/>
        </w:rPr>
        <w:fldChar w:fldCharType="end"/>
      </w:r>
      <w:r w:rsidR="00296559" w:rsidRPr="00650418">
        <w:rPr>
          <w:color w:val="000000" w:themeColor="text1"/>
        </w:rPr>
        <w:t>.</w:t>
      </w:r>
      <w:r w:rsidR="00430559" w:rsidRPr="00650418">
        <w:rPr>
          <w:color w:val="000000" w:themeColor="text1"/>
        </w:rPr>
        <w:t xml:space="preserve"> </w:t>
      </w:r>
      <w:r w:rsidR="00296559" w:rsidRPr="00650418">
        <w:rPr>
          <w:color w:val="000000" w:themeColor="text1"/>
        </w:rPr>
        <w:t xml:space="preserve">By comparison, </w:t>
      </w:r>
      <w:r w:rsidR="00430559" w:rsidRPr="00650418">
        <w:rPr>
          <w:color w:val="000000" w:themeColor="text1"/>
        </w:rPr>
        <w:t xml:space="preserve">at Rifle IFRC, microbial community succession closely tracked redox and contamination gradients </w:t>
      </w:r>
      <w:r w:rsidR="00D4679D" w:rsidRPr="00650418">
        <w:rPr>
          <w:color w:val="000000" w:themeColor="text1"/>
        </w:rPr>
        <w:fldChar w:fldCharType="begin"/>
      </w:r>
      <w:r w:rsidR="006216C5" w:rsidRPr="00650418">
        <w:rPr>
          <w:color w:val="000000" w:themeColor="text1"/>
        </w:rPr>
        <w:instrText xml:space="preserve"> ADDIN EN.CITE &lt;EndNote&gt;&lt;Cite&gt;&lt;Author&gt;Anantharaman&lt;/Author&gt;&lt;Year&gt;2016&lt;/Year&gt;&lt;RecNum&gt;422&lt;/RecNum&gt;&lt;DisplayText&gt;(Anantharaman et al., 2016a)&lt;/DisplayText&gt;&lt;record&gt;&lt;rec-number&gt;422&lt;/rec-number&gt;&lt;foreign-keys&gt;&lt;key app="EN" db-id="aws0a2evozxfzxezf0l552wkve9xda0x29xf" timestamp="1760624551"&gt;422&lt;/key&gt;&lt;/foreign-keys&gt;&lt;ref-type name="Journal Article"&gt;17&lt;/ref-type&gt;&lt;contributors&gt;&lt;authors&gt;&lt;author&gt;Anantharaman, Karthik&lt;/author&gt;&lt;author&gt;Brown, Christopher T&lt;/author&gt;&lt;author&gt;Burstein, David&lt;/author&gt;&lt;author&gt;Castelle, Cindy J&lt;/author&gt;&lt;author&gt;Probst, Alexander J&lt;/author&gt;&lt;author&gt;Thomas, Brian C&lt;/author&gt;&lt;author&gt;Williams, Kenneth H&lt;/author&gt;&lt;author&gt;Banfield, Jillian F&lt;/author&gt;&lt;/authors&gt;&lt;/contributors&gt;&lt;titles&gt;&lt;title&gt;Analysis of five complete genome sequences for members of the class Peribacteria in the recently recognized Peregrinibacteria bacterial phylum&lt;/title&gt;&lt;secondary-title&gt;PeerJ&lt;/secondary-title&gt;&lt;/titles&gt;&lt;periodical&gt;&lt;full-title&gt;PeerJ&lt;/full-title&gt;&lt;/periodical&gt;&lt;pages&gt;e1607&lt;/pages&gt;&lt;volume&gt;4&lt;/volume&gt;&lt;dates&gt;&lt;year&gt;2016&lt;/year&gt;&lt;/dates&gt;&lt;isbn&gt;2167-8359&lt;/isbn&gt;&lt;urls&gt;&lt;/urls&gt;&lt;/record&gt;&lt;/Cite&gt;&lt;/EndNote&gt;</w:instrText>
      </w:r>
      <w:r w:rsidR="00D4679D" w:rsidRPr="00650418">
        <w:rPr>
          <w:color w:val="000000" w:themeColor="text1"/>
        </w:rPr>
        <w:fldChar w:fldCharType="separate"/>
      </w:r>
      <w:r w:rsidR="006216C5" w:rsidRPr="00650418">
        <w:rPr>
          <w:noProof/>
          <w:color w:val="000000" w:themeColor="text1"/>
        </w:rPr>
        <w:t>(Anantharaman et al., 2016a)</w:t>
      </w:r>
      <w:r w:rsidR="00D4679D" w:rsidRPr="00650418">
        <w:rPr>
          <w:color w:val="000000" w:themeColor="text1"/>
        </w:rPr>
        <w:fldChar w:fldCharType="end"/>
      </w:r>
      <w:r w:rsidR="00430559" w:rsidRPr="00650418">
        <w:rPr>
          <w:color w:val="000000" w:themeColor="text1"/>
        </w:rPr>
        <w:t xml:space="preserve">. </w:t>
      </w:r>
    </w:p>
    <w:p w14:paraId="100B6248" w14:textId="7FDC3CA6" w:rsidR="000837E8" w:rsidRPr="00650418" w:rsidRDefault="000837E8" w:rsidP="00430559">
      <w:pPr>
        <w:spacing w:line="360" w:lineRule="auto"/>
        <w:rPr>
          <w:color w:val="000000" w:themeColor="text1"/>
        </w:rPr>
      </w:pPr>
      <w:r w:rsidRPr="00650418">
        <w:rPr>
          <w:color w:val="000000" w:themeColor="text1"/>
        </w:rPr>
        <w:tab/>
        <w:t>Flux indices varied strongly across wells and time. L7</w:t>
      </w:r>
      <w:r w:rsidR="00CB5EBF" w:rsidRPr="00650418">
        <w:rPr>
          <w:color w:val="000000" w:themeColor="text1"/>
        </w:rPr>
        <w:t>-</w:t>
      </w:r>
      <w:r w:rsidRPr="00650418">
        <w:rPr>
          <w:color w:val="000000" w:themeColor="text1"/>
        </w:rPr>
        <w:t>SZ1 showed the highest mean flux (5 459), marking it as a persistent mobilization hot spot. L8</w:t>
      </w:r>
      <w:r w:rsidR="00CB5EBF" w:rsidRPr="00650418">
        <w:rPr>
          <w:color w:val="000000" w:themeColor="text1"/>
        </w:rPr>
        <w:t>-</w:t>
      </w:r>
      <w:r w:rsidRPr="00650418">
        <w:rPr>
          <w:color w:val="000000" w:themeColor="text1"/>
        </w:rPr>
        <w:t>SZ2 exhibited consistently elevated flux, peaking at ~9 694 in April 2023, likely driven by high flow velocities and seasonal recharge. L9 zones showed intermediate flux, while M4</w:t>
      </w:r>
      <w:r w:rsidR="00CB5EBF" w:rsidRPr="00650418">
        <w:rPr>
          <w:color w:val="000000" w:themeColor="text1"/>
        </w:rPr>
        <w:t>-</w:t>
      </w:r>
      <w:r w:rsidRPr="00650418">
        <w:rPr>
          <w:color w:val="000000" w:themeColor="text1"/>
        </w:rPr>
        <w:t>SZ1 remained low. Overall, flux peaks clustered in spring 2023 and aligned with zones of high flow (&gt; 1000 µm</w:t>
      </w:r>
      <w:r w:rsidR="00D122FB" w:rsidRPr="00650418">
        <w:rPr>
          <w:color w:val="000000" w:themeColor="text1"/>
        </w:rPr>
        <w:t>/</w:t>
      </w:r>
      <w:r w:rsidRPr="00650418">
        <w:rPr>
          <w:color w:val="000000" w:themeColor="text1"/>
        </w:rPr>
        <w:t xml:space="preserve">s), </w:t>
      </w:r>
      <w:r w:rsidR="00F44CE7" w:rsidRPr="00650418">
        <w:rPr>
          <w:color w:val="000000" w:themeColor="text1"/>
        </w:rPr>
        <w:t>showing</w:t>
      </w:r>
      <w:r w:rsidRPr="00650418">
        <w:rPr>
          <w:color w:val="000000" w:themeColor="text1"/>
        </w:rPr>
        <w:t xml:space="preserve"> localized hydraulic control on colloid mobilization.</w:t>
      </w:r>
      <w:r w:rsidR="00D122FB" w:rsidRPr="00650418">
        <w:rPr>
          <w:color w:val="000000" w:themeColor="text1"/>
        </w:rPr>
        <w:t xml:space="preserve"> The elevated flux indices observed in this study reflect the combined effects of high fracture velocities and abundant mobilizable particles in specific well</w:t>
      </w:r>
      <w:r w:rsidR="00CB5EBF" w:rsidRPr="00650418">
        <w:rPr>
          <w:color w:val="000000" w:themeColor="text1"/>
        </w:rPr>
        <w:t>-</w:t>
      </w:r>
      <w:r w:rsidR="00D122FB" w:rsidRPr="00650418">
        <w:rPr>
          <w:color w:val="000000" w:themeColor="text1"/>
        </w:rPr>
        <w:t>zone intervals. Frame</w:t>
      </w:r>
      <w:r w:rsidR="00CB5EBF" w:rsidRPr="00650418">
        <w:rPr>
          <w:color w:val="000000" w:themeColor="text1"/>
        </w:rPr>
        <w:t>-</w:t>
      </w:r>
      <w:r w:rsidR="00D122FB" w:rsidRPr="00650418">
        <w:rPr>
          <w:color w:val="000000" w:themeColor="text1"/>
        </w:rPr>
        <w:t xml:space="preserve">level borescope measurements show flow speeds frequently exceeding </w:t>
      </w:r>
      <w:r w:rsidR="00D122FB" w:rsidRPr="00650418">
        <w:rPr>
          <w:rFonts w:eastAsiaTheme="majorEastAsia"/>
          <w:color w:val="000000" w:themeColor="text1"/>
        </w:rPr>
        <w:t>1000 µm</w:t>
      </w:r>
      <w:r w:rsidR="00D122FB" w:rsidRPr="00650418">
        <w:rPr>
          <w:color w:val="000000" w:themeColor="text1"/>
        </w:rPr>
        <w:t>/</w:t>
      </w:r>
      <w:r w:rsidR="00D122FB" w:rsidRPr="00650418">
        <w:rPr>
          <w:rFonts w:eastAsiaTheme="majorEastAsia"/>
          <w:color w:val="000000" w:themeColor="text1"/>
        </w:rPr>
        <w:t>s</w:t>
      </w:r>
      <w:r w:rsidR="00D122FB" w:rsidRPr="00650418">
        <w:rPr>
          <w:color w:val="000000" w:themeColor="text1"/>
        </w:rPr>
        <w:t xml:space="preserve"> in zones such as </w:t>
      </w:r>
      <w:r w:rsidR="00D122FB" w:rsidRPr="00650418">
        <w:rPr>
          <w:rFonts w:eastAsiaTheme="majorEastAsia"/>
          <w:color w:val="000000" w:themeColor="text1"/>
        </w:rPr>
        <w:t>L7</w:t>
      </w:r>
      <w:r w:rsidR="00CB5EBF" w:rsidRPr="00650418">
        <w:rPr>
          <w:rFonts w:eastAsiaTheme="majorEastAsia"/>
          <w:color w:val="000000" w:themeColor="text1"/>
        </w:rPr>
        <w:t>-</w:t>
      </w:r>
      <w:r w:rsidR="00D122FB" w:rsidRPr="00650418">
        <w:rPr>
          <w:rFonts w:eastAsiaTheme="majorEastAsia"/>
          <w:color w:val="000000" w:themeColor="text1"/>
        </w:rPr>
        <w:t>SZ1</w:t>
      </w:r>
      <w:r w:rsidR="00D122FB" w:rsidRPr="00650418">
        <w:rPr>
          <w:color w:val="000000" w:themeColor="text1"/>
        </w:rPr>
        <w:t xml:space="preserve"> and </w:t>
      </w:r>
      <w:r w:rsidR="00D122FB" w:rsidRPr="00650418">
        <w:rPr>
          <w:rFonts w:eastAsiaTheme="majorEastAsia"/>
          <w:color w:val="000000" w:themeColor="text1"/>
        </w:rPr>
        <w:t>L8</w:t>
      </w:r>
      <w:r w:rsidR="00CB5EBF" w:rsidRPr="00650418">
        <w:rPr>
          <w:rFonts w:eastAsiaTheme="majorEastAsia"/>
          <w:color w:val="000000" w:themeColor="text1"/>
        </w:rPr>
        <w:t>-</w:t>
      </w:r>
      <w:r w:rsidR="00D122FB" w:rsidRPr="00650418">
        <w:rPr>
          <w:rFonts w:eastAsiaTheme="majorEastAsia"/>
          <w:color w:val="000000" w:themeColor="text1"/>
        </w:rPr>
        <w:t>SZ2</w:t>
      </w:r>
      <w:r w:rsidR="00D122FB" w:rsidRPr="00650418">
        <w:rPr>
          <w:color w:val="000000" w:themeColor="text1"/>
        </w:rPr>
        <w:t xml:space="preserve">, which are among the most transmissive intervals in the network. These velocities </w:t>
      </w:r>
      <w:r w:rsidR="00323F29" w:rsidRPr="00650418">
        <w:rPr>
          <w:color w:val="000000" w:themeColor="text1"/>
        </w:rPr>
        <w:t xml:space="preserve">comparable to </w:t>
      </w:r>
      <w:r w:rsidR="00D122FB" w:rsidRPr="00650418">
        <w:rPr>
          <w:color w:val="000000" w:themeColor="text1"/>
        </w:rPr>
        <w:t xml:space="preserve">those typically reported for ambient flow in fractured aquifers </w:t>
      </w:r>
      <w:r w:rsidR="00323F29" w:rsidRPr="00650418">
        <w:rPr>
          <w:color w:val="000000" w:themeColor="text1"/>
        </w:rPr>
        <w:fldChar w:fldCharType="begin"/>
      </w:r>
      <w:r w:rsidR="00323F29" w:rsidRPr="00650418">
        <w:rPr>
          <w:color w:val="000000" w:themeColor="text1"/>
        </w:rPr>
        <w:instrText xml:space="preserve"> ADDIN EN.CITE &lt;EndNote&gt;&lt;Cite&gt;&lt;Author&gt;McCarthy&lt;/Author&gt;&lt;Year&gt;1989&lt;/Year&gt;&lt;RecNum&gt;159&lt;/RecNum&gt;&lt;DisplayText&gt;(McCarthy and Zachara, 1989)&lt;/DisplayText&gt;&lt;record&gt;&lt;rec-number&gt;159&lt;/rec-number&gt;&lt;foreign-keys&gt;&lt;key app="EN" db-id="aws0a2evozxfzxezf0l552wkve9xda0x29xf" timestamp="1667395650"&gt;159&lt;/key&gt;&lt;/foreign-keys&gt;&lt;ref-type name="Journal Article"&gt;17&lt;/ref-type&gt;&lt;contributors&gt;&lt;authors&gt;&lt;author&gt;McCarthy, John&lt;/author&gt;&lt;author&gt;Zachara, John&lt;/author&gt;&lt;/authors&gt;&lt;/contributors&gt;&lt;titles&gt;&lt;title&gt;ES&amp;amp;T Features: Subsurface transport of contaminants&lt;/title&gt;&lt;secondary-title&gt;Environmental science &amp;amp; technology&lt;/secondary-title&gt;&lt;/titles&gt;&lt;periodical&gt;&lt;full-title&gt;Environmental science &amp;amp; technology&lt;/full-title&gt;&lt;/periodical&gt;&lt;pages&gt;496-502&lt;/pages&gt;&lt;volume&gt;23&lt;/volume&gt;&lt;number&gt;5&lt;/number&gt;&lt;dates&gt;&lt;year&gt;1989&lt;/year&gt;&lt;/dates&gt;&lt;isbn&gt;0013-936X&lt;/isbn&gt;&lt;urls&gt;&lt;/urls&gt;&lt;/record&gt;&lt;/Cite&gt;&lt;/EndNote&gt;</w:instrText>
      </w:r>
      <w:r w:rsidR="00323F29" w:rsidRPr="00650418">
        <w:rPr>
          <w:color w:val="000000" w:themeColor="text1"/>
        </w:rPr>
        <w:fldChar w:fldCharType="separate"/>
      </w:r>
      <w:r w:rsidR="00323F29" w:rsidRPr="00650418">
        <w:rPr>
          <w:noProof/>
          <w:color w:val="000000" w:themeColor="text1"/>
        </w:rPr>
        <w:t>(McCarthy and Zachara, 1989)</w:t>
      </w:r>
      <w:r w:rsidR="00323F29" w:rsidRPr="00650418">
        <w:rPr>
          <w:color w:val="000000" w:themeColor="text1"/>
        </w:rPr>
        <w:fldChar w:fldCharType="end"/>
      </w:r>
      <w:r w:rsidR="00323F29" w:rsidRPr="00650418">
        <w:rPr>
          <w:color w:val="000000" w:themeColor="text1"/>
        </w:rPr>
        <w:t xml:space="preserve">. </w:t>
      </w:r>
      <w:r w:rsidR="00D122FB" w:rsidRPr="00650418">
        <w:rPr>
          <w:color w:val="000000" w:themeColor="text1"/>
        </w:rPr>
        <w:t>Elevated particle counts (3</w:t>
      </w:r>
      <w:r w:rsidR="00CB5EBF" w:rsidRPr="00650418">
        <w:rPr>
          <w:color w:val="000000" w:themeColor="text1"/>
        </w:rPr>
        <w:t>-</w:t>
      </w:r>
      <w:r w:rsidR="00D122FB" w:rsidRPr="00650418">
        <w:rPr>
          <w:color w:val="000000" w:themeColor="text1"/>
        </w:rPr>
        <w:t xml:space="preserve">7 particles per frame) recorded concurrently suggest that these zones not only transmit water rapidly but also act as </w:t>
      </w:r>
      <w:r w:rsidR="00D122FB" w:rsidRPr="00650418">
        <w:rPr>
          <w:rFonts w:eastAsiaTheme="majorEastAsia"/>
          <w:color w:val="000000" w:themeColor="text1"/>
        </w:rPr>
        <w:t>sources of mobilizable colloids</w:t>
      </w:r>
      <w:r w:rsidR="00D122FB" w:rsidRPr="00650418">
        <w:rPr>
          <w:color w:val="000000" w:themeColor="text1"/>
        </w:rPr>
        <w:t xml:space="preserve">, likely through detachment processes </w:t>
      </w:r>
      <w:r w:rsidR="00D122FB" w:rsidRPr="00650418">
        <w:rPr>
          <w:color w:val="000000" w:themeColor="text1"/>
        </w:rPr>
        <w:lastRenderedPageBreak/>
        <w:t xml:space="preserve">driven by hydraulic pulses or geochemical shifts </w:t>
      </w:r>
      <w:r w:rsidR="00460776" w:rsidRPr="00650418">
        <w:rPr>
          <w:color w:val="000000" w:themeColor="text1"/>
        </w:rPr>
        <w:fldChar w:fldCharType="begin"/>
      </w:r>
      <w:r w:rsidR="00460776" w:rsidRPr="00650418">
        <w:rPr>
          <w:color w:val="000000" w:themeColor="text1"/>
        </w:rPr>
        <w:instrText xml:space="preserve"> ADDIN EN.CITE &lt;EndNote&gt;&lt;Cite&gt;&lt;Author&gt;Ryan&lt;/Author&gt;&lt;Year&gt;1996&lt;/Year&gt;&lt;RecNum&gt;298&lt;/RecNum&gt;&lt;DisplayText&gt;(Ryan and Elimelech, 1996)&lt;/DisplayText&gt;&lt;record&gt;&lt;rec-number&gt;298&lt;/rec-number&gt;&lt;foreign-keys&gt;&lt;key app="EN" db-id="aws0a2evozxfzxezf0l552wkve9xda0x29xf" timestamp="1749050495"&gt;298&lt;/key&gt;&lt;/foreign-keys&gt;&lt;ref-type name="Journal Article"&gt;17&lt;/ref-type&gt;&lt;contributors&gt;&lt;authors&gt;&lt;author&gt;Ryan, Joseph N&lt;/author&gt;&lt;author&gt;Elimelech, Menachem&lt;/author&gt;&lt;/authors&gt;&lt;/contributors&gt;&lt;titles&gt;&lt;title&gt;Colloid mobilization and transport in groundwater&lt;/title&gt;&lt;secondary-title&gt;Colloids and surfaces A: Physicochemical and engineering aspects&lt;/secondary-title&gt;&lt;/titles&gt;&lt;periodical&gt;&lt;full-title&gt;Colloids and surfaces A: Physicochemical and engineering aspects&lt;/full-title&gt;&lt;/periodical&gt;&lt;pages&gt;1-56&lt;/pages&gt;&lt;volume&gt;107&lt;/volume&gt;&lt;dates&gt;&lt;year&gt;1996&lt;/year&gt;&lt;/dates&gt;&lt;isbn&gt;0927-7757&lt;/isbn&gt;&lt;urls&gt;&lt;/urls&gt;&lt;/record&gt;&lt;/Cite&gt;&lt;/EndNote&gt;</w:instrText>
      </w:r>
      <w:r w:rsidR="00460776" w:rsidRPr="00650418">
        <w:rPr>
          <w:color w:val="000000" w:themeColor="text1"/>
        </w:rPr>
        <w:fldChar w:fldCharType="separate"/>
      </w:r>
      <w:r w:rsidR="00460776" w:rsidRPr="00650418">
        <w:rPr>
          <w:noProof/>
          <w:color w:val="000000" w:themeColor="text1"/>
        </w:rPr>
        <w:t>(Ryan and Elimelech, 1996)</w:t>
      </w:r>
      <w:r w:rsidR="00460776" w:rsidRPr="00650418">
        <w:rPr>
          <w:color w:val="000000" w:themeColor="text1"/>
        </w:rPr>
        <w:fldChar w:fldCharType="end"/>
      </w:r>
      <w:r w:rsidR="00D122FB" w:rsidRPr="00650418">
        <w:rPr>
          <w:color w:val="000000" w:themeColor="text1"/>
        </w:rPr>
        <w:t xml:space="preserve">. Because the flux index is calculated as the product of speed and particle count, these two factors amplify each other, producing values in the </w:t>
      </w:r>
      <w:r w:rsidR="00D122FB" w:rsidRPr="00650418">
        <w:rPr>
          <w:rFonts w:eastAsiaTheme="majorEastAsia"/>
          <w:color w:val="000000" w:themeColor="text1"/>
        </w:rPr>
        <w:t>5</w:t>
      </w:r>
      <w:r w:rsidR="000B7340" w:rsidRPr="00650418">
        <w:rPr>
          <w:rFonts w:eastAsiaTheme="majorEastAsia"/>
          <w:color w:val="000000" w:themeColor="text1"/>
        </w:rPr>
        <w:t>,</w:t>
      </w:r>
      <w:r w:rsidR="00D122FB" w:rsidRPr="00650418">
        <w:rPr>
          <w:rFonts w:eastAsiaTheme="majorEastAsia"/>
          <w:color w:val="000000" w:themeColor="text1"/>
        </w:rPr>
        <w:t>000</w:t>
      </w:r>
      <w:r w:rsidR="00CB5EBF" w:rsidRPr="00650418">
        <w:rPr>
          <w:color w:val="000000" w:themeColor="text1"/>
        </w:rPr>
        <w:t>-</w:t>
      </w:r>
      <w:r w:rsidR="00D122FB" w:rsidRPr="00650418">
        <w:rPr>
          <w:rFonts w:eastAsiaTheme="majorEastAsia"/>
          <w:color w:val="000000" w:themeColor="text1"/>
        </w:rPr>
        <w:t>10</w:t>
      </w:r>
      <w:r w:rsidR="000B7340" w:rsidRPr="00650418">
        <w:rPr>
          <w:rFonts w:eastAsiaTheme="majorEastAsia"/>
          <w:color w:val="000000" w:themeColor="text1"/>
        </w:rPr>
        <w:t>,</w:t>
      </w:r>
      <w:r w:rsidR="00D122FB" w:rsidRPr="00650418">
        <w:rPr>
          <w:rFonts w:eastAsiaTheme="majorEastAsia"/>
          <w:color w:val="000000" w:themeColor="text1"/>
        </w:rPr>
        <w:t>000 range</w:t>
      </w:r>
      <w:r w:rsidR="00D122FB" w:rsidRPr="00650418">
        <w:rPr>
          <w:color w:val="000000" w:themeColor="text1"/>
        </w:rPr>
        <w:t xml:space="preserve">, which are </w:t>
      </w:r>
      <w:r w:rsidR="00D122FB" w:rsidRPr="00650418">
        <w:rPr>
          <w:rFonts w:eastAsiaTheme="majorEastAsia"/>
          <w:color w:val="000000" w:themeColor="text1"/>
        </w:rPr>
        <w:t>higher than those observed in many ambient field studies</w:t>
      </w:r>
      <w:r w:rsidR="00D122FB" w:rsidRPr="00650418">
        <w:rPr>
          <w:color w:val="000000" w:themeColor="text1"/>
        </w:rPr>
        <w:t xml:space="preserve"> and approach levels typically associated with recharge events or engineered injections </w:t>
      </w:r>
      <w:r w:rsidR="00C0410A" w:rsidRPr="00650418">
        <w:rPr>
          <w:color w:val="000000" w:themeColor="text1"/>
        </w:rPr>
        <w:fldChar w:fldCharType="begin"/>
      </w:r>
      <w:r w:rsidR="00C0410A" w:rsidRPr="00650418">
        <w:rPr>
          <w:color w:val="000000" w:themeColor="text1"/>
        </w:rPr>
        <w:instrText xml:space="preserve"> ADDIN EN.CITE &lt;EndNote&gt;&lt;Cite&gt;&lt;Author&gt;McKay&lt;/Author&gt;&lt;Year&gt;2000&lt;/Year&gt;&lt;RecNum&gt;292&lt;/RecNum&gt;&lt;DisplayText&gt;(McKay et al., 2000; Molnar et al., 2015)&lt;/DisplayText&gt;&lt;record&gt;&lt;rec-number&gt;292&lt;/rec-number&gt;&lt;foreign-keys&gt;&lt;key app="EN" db-id="aws0a2evozxfzxezf0l552wkve9xda0x29xf" timestamp="1748891242"&gt;292&lt;/key&gt;&lt;/foreign-keys&gt;&lt;ref-type name="Journal Article"&gt;17&lt;/ref-type&gt;&lt;contributors&gt;&lt;authors&gt;&lt;author&gt;McKay, LD&lt;/author&gt;&lt;author&gt;Sanford, WE&lt;/author&gt;&lt;author&gt;Strong, JM&lt;/author&gt;&lt;/authors&gt;&lt;/contributors&gt;&lt;titles&gt;&lt;title&gt;Field‐scale migration of colloidal tracers in a fractured shale saprolite&lt;/title&gt;&lt;secondary-title&gt;Groundwater&lt;/secondary-title&gt;&lt;/titles&gt;&lt;periodical&gt;&lt;full-title&gt;Groundwater&lt;/full-title&gt;&lt;/periodical&gt;&lt;pages&gt;139-147&lt;/pages&gt;&lt;volume&gt;38&lt;/volume&gt;&lt;number&gt;1&lt;/number&gt;&lt;dates&gt;&lt;year&gt;2000&lt;/year&gt;&lt;/dates&gt;&lt;isbn&gt;0017-467X&lt;/isbn&gt;&lt;urls&gt;&lt;/urls&gt;&lt;/record&gt;&lt;/Cite&gt;&lt;Cite&gt;&lt;Author&gt;Molnar&lt;/Author&gt;&lt;Year&gt;2015&lt;/Year&gt;&lt;RecNum&gt;423&lt;/RecNum&gt;&lt;record&gt;&lt;rec-number&gt;423&lt;/rec-number&gt;&lt;foreign-keys&gt;&lt;key app="EN" db-id="aws0a2evozxfzxezf0l552wkve9xda0x29xf" timestamp="1760625486"&gt;423&lt;/key&gt;&lt;/foreign-keys&gt;&lt;ref-type name="Journal Article"&gt;17&lt;/ref-type&gt;&lt;contributors&gt;&lt;authors&gt;&lt;author&gt;Molnar, Ian L&lt;/author&gt;&lt;author&gt;Johnson, William P&lt;/author&gt;&lt;author&gt;Gerhard, Jason I&lt;/author&gt;&lt;author&gt;Willson, Clinton S&lt;/author&gt;&lt;author&gt;O&amp;apos;carroll, Denis M&lt;/author&gt;&lt;/authors&gt;&lt;/contributors&gt;&lt;titles&gt;&lt;title&gt;Predicting colloid transport through saturated porous media: A critical review&lt;/title&gt;&lt;secondary-title&gt;Water Resources Research&lt;/secondary-title&gt;&lt;/titles&gt;&lt;periodical&gt;&lt;full-title&gt;Water resources research&lt;/full-title&gt;&lt;/periodical&gt;&lt;pages&gt;6804-6845&lt;/pages&gt;&lt;volume&gt;51&lt;/volume&gt;&lt;number&gt;9&lt;/number&gt;&lt;dates&gt;&lt;year&gt;2015&lt;/year&gt;&lt;/dates&gt;&lt;isbn&gt;0043-1397&lt;/isbn&gt;&lt;urls&gt;&lt;/urls&gt;&lt;/record&gt;&lt;/Cite&gt;&lt;/EndNote&gt;</w:instrText>
      </w:r>
      <w:r w:rsidR="00C0410A" w:rsidRPr="00650418">
        <w:rPr>
          <w:color w:val="000000" w:themeColor="text1"/>
        </w:rPr>
        <w:fldChar w:fldCharType="separate"/>
      </w:r>
      <w:r w:rsidR="00C0410A" w:rsidRPr="00650418">
        <w:rPr>
          <w:noProof/>
          <w:color w:val="000000" w:themeColor="text1"/>
        </w:rPr>
        <w:t>(McKay et al., 2000; Molnar et al., 2015)</w:t>
      </w:r>
      <w:r w:rsidR="00C0410A" w:rsidRPr="00650418">
        <w:rPr>
          <w:color w:val="000000" w:themeColor="text1"/>
        </w:rPr>
        <w:fldChar w:fldCharType="end"/>
      </w:r>
      <w:r w:rsidR="00D122FB" w:rsidRPr="00650418">
        <w:rPr>
          <w:color w:val="000000" w:themeColor="text1"/>
        </w:rPr>
        <w:t xml:space="preserve">. These results indicate that a limited number of </w:t>
      </w:r>
      <w:r w:rsidR="00D122FB" w:rsidRPr="00650418">
        <w:rPr>
          <w:rFonts w:eastAsiaTheme="majorEastAsia"/>
          <w:color w:val="000000" w:themeColor="text1"/>
        </w:rPr>
        <w:t>hydraulic hot spots</w:t>
      </w:r>
      <w:r w:rsidR="00D122FB" w:rsidRPr="00650418">
        <w:rPr>
          <w:color w:val="000000" w:themeColor="text1"/>
        </w:rPr>
        <w:t xml:space="preserve"> dominate colloid transport at the site, consistent with previous observations in fractured systems where preferential flow paths control both advective and particle flux </w:t>
      </w:r>
      <w:r w:rsidR="00946D03" w:rsidRPr="00650418">
        <w:rPr>
          <w:color w:val="000000" w:themeColor="text1"/>
        </w:rPr>
        <w:fldChar w:fldCharType="begin"/>
      </w:r>
      <w:r w:rsidR="00946D03" w:rsidRPr="00650418">
        <w:rPr>
          <w:color w:val="000000" w:themeColor="text1"/>
        </w:rPr>
        <w:instrText xml:space="preserve"> ADDIN EN.CITE &lt;EndNote&gt;&lt;Cite&gt;&lt;Author&gt;Borgman&lt;/Author&gt;&lt;Year&gt;2022&lt;/Year&gt;&lt;RecNum&gt;424&lt;/RecNum&gt;&lt;DisplayText&gt;(Borgman et al., 2022; Zvikelsky and Weisbrod, 2006)&lt;/DisplayText&gt;&lt;record&gt;&lt;rec-number&gt;424&lt;/rec-number&gt;&lt;foreign-keys&gt;&lt;key app="EN" db-id="aws0a2evozxfzxezf0l552wkve9xda0x29xf" timestamp="1760625544"&gt;424&lt;/key&gt;&lt;/foreign-keys&gt;&lt;ref-type name="Journal Article"&gt;17&lt;/ref-type&gt;&lt;contributors&gt;&lt;authors&gt;&lt;author&gt;Borgman, Oshri&lt;/author&gt;&lt;author&gt;Be&amp;apos;Er, Avraham&lt;/author&gt;&lt;author&gt;Weisbrod, Noam&lt;/author&gt;&lt;/authors&gt;&lt;/contributors&gt;&lt;titles&gt;&lt;title&gt;Direct visualization of colloid transport over natural heterogeneous and artificial smooth rock surfaces&lt;/title&gt;&lt;secondary-title&gt;Journal of Contaminant Hydrology&lt;/secondary-title&gt;&lt;/titles&gt;&lt;periodical&gt;&lt;full-title&gt;Journal of Contaminant Hydrology&lt;/full-title&gt;&lt;/periodical&gt;&lt;pages&gt;104067&lt;/pages&gt;&lt;volume&gt;251&lt;/volume&gt;&lt;dates&gt;&lt;year&gt;2022&lt;/year&gt;&lt;/dates&gt;&lt;isbn&gt;0169-7722&lt;/isbn&gt;&lt;urls&gt;&lt;/urls&gt;&lt;/record&gt;&lt;/Cite&gt;&lt;Cite&gt;&lt;Author&gt;Zvikelsky&lt;/Author&gt;&lt;Year&gt;2006&lt;/Year&gt;&lt;RecNum&gt;425&lt;/RecNum&gt;&lt;record&gt;&lt;rec-number&gt;425&lt;/rec-number&gt;&lt;foreign-keys&gt;&lt;key app="EN" db-id="aws0a2evozxfzxezf0l552wkve9xda0x29xf" timestamp="1760625613"&gt;425&lt;/key&gt;&lt;/foreign-keys&gt;&lt;ref-type name="Journal Article"&gt;17&lt;/ref-type&gt;&lt;contributors&gt;&lt;authors&gt;&lt;author&gt;Zvikelsky, Ori&lt;/author&gt;&lt;author&gt;Weisbrod, Noam&lt;/author&gt;&lt;/authors&gt;&lt;/contributors&gt;&lt;titles&gt;&lt;title&gt;Impact of particle size on colloid transport in discrete fractures&lt;/title&gt;&lt;secondary-title&gt;Water Resources Research&lt;/secondary-title&gt;&lt;/titles&gt;&lt;periodical&gt;&lt;full-title&gt;Water resources research&lt;/full-title&gt;&lt;/periodical&gt;&lt;volume&gt;42&lt;/volume&gt;&lt;number&gt;12&lt;/number&gt;&lt;dates&gt;&lt;year&gt;2006&lt;/year&gt;&lt;/dates&gt;&lt;isbn&gt;0043-1397&lt;/isbn&gt;&lt;urls&gt;&lt;/urls&gt;&lt;/record&gt;&lt;/Cite&gt;&lt;/EndNote&gt;</w:instrText>
      </w:r>
      <w:r w:rsidR="00946D03" w:rsidRPr="00650418">
        <w:rPr>
          <w:color w:val="000000" w:themeColor="text1"/>
        </w:rPr>
        <w:fldChar w:fldCharType="separate"/>
      </w:r>
      <w:r w:rsidR="00946D03" w:rsidRPr="00650418">
        <w:rPr>
          <w:noProof/>
          <w:color w:val="000000" w:themeColor="text1"/>
        </w:rPr>
        <w:t>(Borgman et al., 2022; Zvikelsky and Weisbrod, 2006)</w:t>
      </w:r>
      <w:r w:rsidR="00946D03" w:rsidRPr="00650418">
        <w:rPr>
          <w:color w:val="000000" w:themeColor="text1"/>
        </w:rPr>
        <w:fldChar w:fldCharType="end"/>
      </w:r>
      <w:r w:rsidR="00946D03" w:rsidRPr="00650418">
        <w:rPr>
          <w:color w:val="000000" w:themeColor="text1"/>
        </w:rPr>
        <w:t>.</w:t>
      </w:r>
    </w:p>
    <w:p w14:paraId="3E3731A0" w14:textId="49FBD8EE" w:rsidR="00430559" w:rsidRPr="00650418" w:rsidRDefault="000837E8" w:rsidP="00430559">
      <w:pPr>
        <w:spacing w:line="360" w:lineRule="auto"/>
        <w:rPr>
          <w:color w:val="000000" w:themeColor="text1"/>
        </w:rPr>
      </w:pPr>
      <w:r w:rsidRPr="00650418">
        <w:rPr>
          <w:color w:val="000000" w:themeColor="text1"/>
        </w:rPr>
        <w:tab/>
      </w:r>
      <w:r w:rsidR="0075055C" w:rsidRPr="00650418">
        <w:rPr>
          <w:color w:val="000000" w:themeColor="text1"/>
        </w:rPr>
        <w:t>The conductivity</w:t>
      </w:r>
      <w:r w:rsidR="00CB5EBF" w:rsidRPr="00650418">
        <w:rPr>
          <w:color w:val="000000" w:themeColor="text1"/>
        </w:rPr>
        <w:t>-</w:t>
      </w:r>
      <w:r w:rsidR="0075055C" w:rsidRPr="00650418">
        <w:rPr>
          <w:color w:val="000000" w:themeColor="text1"/>
        </w:rPr>
        <w:t>flux analysis demonstrates how ionic strength can act as both a mobilizing and inhibitory force in fractured subsurface systems, depending on local geochemical and hydrological conditions. Positive conductivity</w:t>
      </w:r>
      <w:r w:rsidR="00CB5EBF" w:rsidRPr="00650418">
        <w:rPr>
          <w:color w:val="000000" w:themeColor="text1"/>
        </w:rPr>
        <w:t>-</w:t>
      </w:r>
      <w:r w:rsidR="0075055C" w:rsidRPr="00650418">
        <w:rPr>
          <w:color w:val="000000" w:themeColor="text1"/>
        </w:rPr>
        <w:t>flux relationships observed in U3</w:t>
      </w:r>
      <w:r w:rsidR="00CB5EBF" w:rsidRPr="00650418">
        <w:rPr>
          <w:color w:val="000000" w:themeColor="text1"/>
        </w:rPr>
        <w:t>-</w:t>
      </w:r>
      <w:r w:rsidR="0075055C" w:rsidRPr="00650418">
        <w:rPr>
          <w:color w:val="000000" w:themeColor="text1"/>
        </w:rPr>
        <w:t>SZ2, U3</w:t>
      </w:r>
      <w:r w:rsidR="00CB5EBF" w:rsidRPr="00650418">
        <w:rPr>
          <w:color w:val="000000" w:themeColor="text1"/>
        </w:rPr>
        <w:t>-</w:t>
      </w:r>
      <w:r w:rsidR="0075055C" w:rsidRPr="00650418">
        <w:rPr>
          <w:color w:val="000000" w:themeColor="text1"/>
        </w:rPr>
        <w:t>SZ1, U1</w:t>
      </w:r>
      <w:r w:rsidR="00CB5EBF" w:rsidRPr="00650418">
        <w:rPr>
          <w:color w:val="000000" w:themeColor="text1"/>
        </w:rPr>
        <w:t>-</w:t>
      </w:r>
      <w:r w:rsidR="0075055C" w:rsidRPr="00650418">
        <w:rPr>
          <w:color w:val="000000" w:themeColor="text1"/>
        </w:rPr>
        <w:t>SZ1, and U2</w:t>
      </w:r>
      <w:r w:rsidR="00CB5EBF" w:rsidRPr="00650418">
        <w:rPr>
          <w:color w:val="000000" w:themeColor="text1"/>
        </w:rPr>
        <w:t>-</w:t>
      </w:r>
      <w:r w:rsidR="0075055C" w:rsidRPr="00650418">
        <w:rPr>
          <w:color w:val="000000" w:themeColor="text1"/>
        </w:rPr>
        <w:t xml:space="preserve">SZ1 indicate zones where increased ionic strength enhances colloid mobilization. This pattern aligns with established colloid transport theory, in which increased ionic strength compresses electrostatic double layers, weakens repulsive forces, and promotes detachment of particles from mineral surfaces </w:t>
      </w:r>
      <w:r w:rsidR="0023534C" w:rsidRPr="00650418">
        <w:rPr>
          <w:color w:val="000000" w:themeColor="text1"/>
        </w:rPr>
        <w:fldChar w:fldCharType="begin">
          <w:fldData xml:space="preserve">PEVuZE5vdGU+PENpdGU+PEF1dGhvcj5SeWFuPC9BdXRob3I+PFllYXI+MTk5NjwvWWVhcj48UmVj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</w:fldData>
        </w:fldChar>
      </w:r>
      <w:r w:rsidR="008E5D1F" w:rsidRPr="00650418">
        <w:rPr>
          <w:color w:val="000000" w:themeColor="text1"/>
        </w:rPr>
        <w:instrText xml:space="preserve"> ADDIN EN.CITE </w:instrText>
      </w:r>
      <w:r w:rsidR="008E5D1F" w:rsidRPr="00650418">
        <w:rPr>
          <w:color w:val="000000" w:themeColor="text1"/>
        </w:rPr>
        <w:fldChar w:fldCharType="begin">
          <w:fldData xml:space="preserve">PEVuZE5vdGU+PENpdGU+PEF1dGhvcj5SeWFuPC9BdXRob3I+PFllYXI+MTk5NjwvWWVhcj48UmVj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</w:fldData>
        </w:fldChar>
      </w:r>
      <w:r w:rsidR="008E5D1F" w:rsidRPr="00650418">
        <w:rPr>
          <w:color w:val="000000" w:themeColor="text1"/>
        </w:rPr>
        <w:instrText xml:space="preserve"> ADDIN EN.CITE.DATA </w:instrText>
      </w:r>
      <w:r w:rsidR="008E5D1F" w:rsidRPr="00650418">
        <w:rPr>
          <w:color w:val="000000" w:themeColor="text1"/>
        </w:rPr>
      </w:r>
      <w:r w:rsidR="008E5D1F" w:rsidRPr="00650418">
        <w:rPr>
          <w:color w:val="000000" w:themeColor="text1"/>
        </w:rPr>
        <w:fldChar w:fldCharType="end"/>
      </w:r>
      <w:r w:rsidR="0023534C" w:rsidRPr="00650418">
        <w:rPr>
          <w:color w:val="000000" w:themeColor="text1"/>
        </w:rPr>
      </w:r>
      <w:r w:rsidR="0023534C" w:rsidRPr="00650418">
        <w:rPr>
          <w:color w:val="000000" w:themeColor="text1"/>
        </w:rPr>
        <w:fldChar w:fldCharType="separate"/>
      </w:r>
      <w:r w:rsidR="008E5D1F" w:rsidRPr="00650418">
        <w:rPr>
          <w:noProof/>
          <w:color w:val="000000" w:themeColor="text1"/>
        </w:rPr>
        <w:t>(Elimelech and O'Melia, 1990; Ryan and Elimelech, 1996; Torkzaban et al., 2015)</w:t>
      </w:r>
      <w:r w:rsidR="0023534C" w:rsidRPr="00650418">
        <w:rPr>
          <w:color w:val="000000" w:themeColor="text1"/>
        </w:rPr>
        <w:fldChar w:fldCharType="end"/>
      </w:r>
      <w:r w:rsidR="0075055C" w:rsidRPr="00650418">
        <w:rPr>
          <w:color w:val="000000" w:themeColor="text1"/>
        </w:rPr>
        <w:t>. Similar conductivity</w:t>
      </w:r>
      <w:r w:rsidR="00CB5EBF" w:rsidRPr="00650418">
        <w:rPr>
          <w:color w:val="000000" w:themeColor="text1"/>
        </w:rPr>
        <w:t>-</w:t>
      </w:r>
      <w:r w:rsidR="0075055C" w:rsidRPr="00650418">
        <w:rPr>
          <w:color w:val="000000" w:themeColor="text1"/>
        </w:rPr>
        <w:t>driven mobilization has been documented in fractured saprolite aquifers and other contaminated sites, where salinity fluctuations triggered sharp increases in colloid</w:t>
      </w:r>
      <w:r w:rsidR="00CB5EBF" w:rsidRPr="00650418">
        <w:rPr>
          <w:color w:val="000000" w:themeColor="text1"/>
        </w:rPr>
        <w:t>-</w:t>
      </w:r>
      <w:r w:rsidR="0075055C" w:rsidRPr="00650418">
        <w:rPr>
          <w:color w:val="000000" w:themeColor="text1"/>
        </w:rPr>
        <w:t xml:space="preserve">bound contaminant transport </w:t>
      </w:r>
      <w:r w:rsidR="00DA36A1" w:rsidRPr="00650418">
        <w:rPr>
          <w:color w:val="000000" w:themeColor="text1"/>
        </w:rPr>
        <w:fldChar w:fldCharType="begin"/>
      </w:r>
      <w:r w:rsidR="00DA36A1" w:rsidRPr="00650418">
        <w:rPr>
          <w:color w:val="000000" w:themeColor="text1"/>
        </w:rPr>
        <w:instrText xml:space="preserve"> ADDIN EN.CITE &lt;EndNote&gt;&lt;Cite&gt;&lt;Author&gt;Haliena&lt;/Author&gt;&lt;Year&gt;2016&lt;/Year&gt;&lt;RecNum&gt;427&lt;/RecNum&gt;&lt;DisplayText&gt;(Grolimund and Borkovec, 2005; Haliena et al., 2016)&lt;/DisplayText&gt;&lt;record&gt;&lt;rec-number&gt;427&lt;/rec-number&gt;&lt;foreign-keys&gt;&lt;key app="EN" db-id="aws0a2evozxfzxezf0l552wkve9xda0x29xf" timestamp="1760626156"&gt;427&lt;/key&gt;&lt;/foreign-keys&gt;&lt;ref-type name="Journal Article"&gt;17&lt;/ref-type&gt;&lt;contributors&gt;&lt;authors&gt;&lt;author&gt;Haliena, Brian&lt;/author&gt;&lt;author&gt;Zheng, Hangping&lt;/author&gt;&lt;author&gt;Melson, Nathan&lt;/author&gt;&lt;author&gt;Kaplan, Daniel I&lt;/author&gt;&lt;author&gt;Barnett, Mark O&lt;/author&gt;&lt;/authors&gt;&lt;/contributors&gt;&lt;titles&gt;&lt;title&gt;Decreased salinity and actinide mobility: colloid-facilitated transport or pH change?&lt;/title&gt;&lt;secondary-title&gt;Environmental Science &amp;amp; Technology&lt;/secondary-title&gt;&lt;/titles&gt;&lt;periodical&gt;&lt;full-title&gt;Environmental science &amp;amp; technology&lt;/full-title&gt;&lt;/periodical&gt;&lt;pages&gt;625-632&lt;/pages&gt;&lt;volume&gt;50&lt;/volume&gt;&lt;number&gt;2&lt;/number&gt;&lt;dates&gt;&lt;year&gt;2016&lt;/year&gt;&lt;/dates&gt;&lt;isbn&gt;0013-936X&lt;/isbn&gt;&lt;urls&gt;&lt;/urls&gt;&lt;/record&gt;&lt;/Cite&gt;&lt;Cite&gt;&lt;Author&gt;Grolimund&lt;/Author&gt;&lt;Year&gt;2005&lt;/Year&gt;&lt;RecNum&gt;419&lt;/RecNum&gt;&lt;record&gt;&lt;rec-number&gt;419&lt;/rec-number&gt;&lt;foreign-keys&gt;&lt;key app="EN" db-id="aws0a2evozxfzxezf0l552wkve9xda0x29xf" timestamp="1760624270"&gt;419&lt;/key&gt;&lt;/foreign-keys&gt;&lt;ref-type name="Journal Article"&gt;17&lt;/ref-type&gt;&lt;contributors&gt;&lt;authors&gt;&lt;author&gt;Grolimund, Daniel&lt;/author&gt;&lt;author&gt;Borkovec, Michal&lt;/author&gt;&lt;/authors&gt;&lt;/contributors&gt;&lt;titles&gt;&lt;title&gt;Colloid-facilitated transport of strongly sorbing contaminants in natural porous media: Mathematical modeling and laboratory column experiments&lt;/title&gt;&lt;secondary-title&gt;Environmental science &amp;amp; technology&lt;/secondary-title&gt;&lt;/titles&gt;&lt;periodical&gt;&lt;full-title&gt;Environmental science &amp;amp; technology&lt;/full-title&gt;&lt;/periodical&gt;&lt;pages&gt;6378-6386&lt;/pages&gt;&lt;volume&gt;39&lt;/volume&gt;&lt;number&gt;17&lt;/number&gt;&lt;dates&gt;&lt;year&gt;2005&lt;/year&gt;&lt;/dates&gt;&lt;isbn&gt;0013-936X&lt;/isbn&gt;&lt;urls&gt;&lt;/urls&gt;&lt;/record&gt;&lt;/Cite&gt;&lt;/EndNote&gt;</w:instrText>
      </w:r>
      <w:r w:rsidR="00DA36A1" w:rsidRPr="00650418">
        <w:rPr>
          <w:color w:val="000000" w:themeColor="text1"/>
        </w:rPr>
        <w:fldChar w:fldCharType="separate"/>
      </w:r>
      <w:r w:rsidR="00DA36A1" w:rsidRPr="00650418">
        <w:rPr>
          <w:noProof/>
          <w:color w:val="000000" w:themeColor="text1"/>
        </w:rPr>
        <w:t>(Grolimund and Borkovec, 2005; Haliena et al., 2016)</w:t>
      </w:r>
      <w:r w:rsidR="00DA36A1" w:rsidRPr="00650418">
        <w:rPr>
          <w:color w:val="000000" w:themeColor="text1"/>
        </w:rPr>
        <w:fldChar w:fldCharType="end"/>
      </w:r>
      <w:r w:rsidR="0075055C" w:rsidRPr="00650418">
        <w:rPr>
          <w:color w:val="000000" w:themeColor="text1"/>
        </w:rPr>
        <w:t>. The magnitude of slopes in U3</w:t>
      </w:r>
      <w:r w:rsidR="00CB5EBF" w:rsidRPr="00650418">
        <w:rPr>
          <w:color w:val="000000" w:themeColor="text1"/>
        </w:rPr>
        <w:t>-</w:t>
      </w:r>
      <w:r w:rsidR="0075055C" w:rsidRPr="00650418">
        <w:rPr>
          <w:color w:val="000000" w:themeColor="text1"/>
        </w:rPr>
        <w:t>SZ2 (β = 2.85 log units per 100 µS cm</w:t>
      </w:r>
      <w:r w:rsidR="006F1378" w:rsidRPr="00650418">
        <w:rPr>
          <w:color w:val="000000" w:themeColor="text1"/>
          <w:vertAlign w:val="superscript"/>
        </w:rPr>
        <w:t>-1</w:t>
      </w:r>
      <w:r w:rsidR="0075055C" w:rsidRPr="00650418">
        <w:rPr>
          <w:color w:val="000000" w:themeColor="text1"/>
        </w:rPr>
        <w:t>) and U3</w:t>
      </w:r>
      <w:r w:rsidR="00CB5EBF" w:rsidRPr="00650418">
        <w:rPr>
          <w:color w:val="000000" w:themeColor="text1"/>
        </w:rPr>
        <w:t>-</w:t>
      </w:r>
      <w:r w:rsidR="0075055C" w:rsidRPr="00650418">
        <w:rPr>
          <w:color w:val="000000" w:themeColor="text1"/>
        </w:rPr>
        <w:t>SZ1 (β = 0.86), combined with moderate R</w:t>
      </w:r>
      <w:r w:rsidR="00AF2000" w:rsidRPr="00650418">
        <w:rPr>
          <w:color w:val="000000" w:themeColor="text1"/>
          <w:vertAlign w:val="superscript"/>
        </w:rPr>
        <w:t>2</w:t>
      </w:r>
      <w:r w:rsidR="0075055C" w:rsidRPr="00650418">
        <w:rPr>
          <w:color w:val="000000" w:themeColor="text1"/>
        </w:rPr>
        <w:t xml:space="preserve"> values, suggests that conductivity is a dominant control on mobilization in these zones, reflecting open, transmissive fractures where geochemical changes propagate effectively.</w:t>
      </w:r>
      <w:r w:rsidR="00C03F08" w:rsidRPr="00650418">
        <w:rPr>
          <w:color w:val="000000" w:themeColor="text1"/>
        </w:rPr>
        <w:t xml:space="preserve"> </w:t>
      </w:r>
      <w:r w:rsidR="0075055C" w:rsidRPr="00650418">
        <w:rPr>
          <w:color w:val="000000" w:themeColor="text1"/>
        </w:rPr>
        <w:t>Conversely, strong negative slopes in U2</w:t>
      </w:r>
      <w:r w:rsidR="00CB5EBF" w:rsidRPr="00650418">
        <w:rPr>
          <w:color w:val="000000" w:themeColor="text1"/>
        </w:rPr>
        <w:t>-</w:t>
      </w:r>
      <w:r w:rsidR="0075055C" w:rsidRPr="00650418">
        <w:rPr>
          <w:color w:val="000000" w:themeColor="text1"/>
        </w:rPr>
        <w:t>SZ2, U1</w:t>
      </w:r>
      <w:r w:rsidR="00CB5EBF" w:rsidRPr="00650418">
        <w:rPr>
          <w:color w:val="000000" w:themeColor="text1"/>
        </w:rPr>
        <w:t>-</w:t>
      </w:r>
      <w:r w:rsidR="0075055C" w:rsidRPr="00650418">
        <w:rPr>
          <w:color w:val="000000" w:themeColor="text1"/>
        </w:rPr>
        <w:t>SZ2, L9</w:t>
      </w:r>
      <w:r w:rsidR="00CB5EBF" w:rsidRPr="00650418">
        <w:rPr>
          <w:color w:val="000000" w:themeColor="text1"/>
        </w:rPr>
        <w:t>-</w:t>
      </w:r>
      <w:r w:rsidR="0075055C" w:rsidRPr="00650418">
        <w:rPr>
          <w:color w:val="000000" w:themeColor="text1"/>
        </w:rPr>
        <w:t>SZ1, M4</w:t>
      </w:r>
      <w:r w:rsidR="00CB5EBF" w:rsidRPr="00650418">
        <w:rPr>
          <w:color w:val="000000" w:themeColor="text1"/>
        </w:rPr>
        <w:t>-</w:t>
      </w:r>
      <w:r w:rsidR="0075055C" w:rsidRPr="00650418">
        <w:rPr>
          <w:color w:val="000000" w:themeColor="text1"/>
        </w:rPr>
        <w:t>SZ1, and L8</w:t>
      </w:r>
      <w:r w:rsidR="00CB5EBF" w:rsidRPr="00650418">
        <w:rPr>
          <w:color w:val="000000" w:themeColor="text1"/>
        </w:rPr>
        <w:t>-</w:t>
      </w:r>
      <w:r w:rsidR="0075055C" w:rsidRPr="00650418">
        <w:rPr>
          <w:color w:val="000000" w:themeColor="text1"/>
        </w:rPr>
        <w:t xml:space="preserve">SZ1 </w:t>
      </w:r>
      <w:r w:rsidR="008E076E" w:rsidRPr="00650418">
        <w:rPr>
          <w:color w:val="000000" w:themeColor="text1"/>
        </w:rPr>
        <w:t>show</w:t>
      </w:r>
      <w:r w:rsidR="0075055C" w:rsidRPr="00650418">
        <w:rPr>
          <w:color w:val="000000" w:themeColor="text1"/>
        </w:rPr>
        <w:t xml:space="preserve"> zones where elevated ionic strength suppresses colloid flux. This inhibition may result from increased attachment due to double</w:t>
      </w:r>
      <w:r w:rsidR="00CB5EBF" w:rsidRPr="00650418">
        <w:rPr>
          <w:color w:val="000000" w:themeColor="text1"/>
        </w:rPr>
        <w:t>-</w:t>
      </w:r>
      <w:r w:rsidR="0075055C" w:rsidRPr="00650418">
        <w:rPr>
          <w:color w:val="000000" w:themeColor="text1"/>
        </w:rPr>
        <w:t>layer compression in regions already near the attachment threshold, or from co</w:t>
      </w:r>
      <w:r w:rsidR="00CB5EBF" w:rsidRPr="00650418">
        <w:rPr>
          <w:color w:val="000000" w:themeColor="text1"/>
        </w:rPr>
        <w:t>-</w:t>
      </w:r>
      <w:r w:rsidR="0075055C" w:rsidRPr="00650418">
        <w:rPr>
          <w:color w:val="000000" w:themeColor="text1"/>
        </w:rPr>
        <w:t>occurring increases in metals and sulfate that promote colloid aggregation and deposition. Such processes are well documented in metal</w:t>
      </w:r>
      <w:r w:rsidR="00CB5EBF" w:rsidRPr="00650418">
        <w:rPr>
          <w:color w:val="000000" w:themeColor="text1"/>
        </w:rPr>
        <w:t>-</w:t>
      </w:r>
      <w:r w:rsidR="0075055C" w:rsidRPr="00650418">
        <w:rPr>
          <w:color w:val="000000" w:themeColor="text1"/>
        </w:rPr>
        <w:t xml:space="preserve">rich aquifers, where high ionic strength can stabilize colloids through enhanced bridging and precipitation reactions </w:t>
      </w:r>
      <w:r w:rsidR="005752D8" w:rsidRPr="00650418">
        <w:rPr>
          <w:color w:val="000000" w:themeColor="text1"/>
        </w:rPr>
        <w:fldChar w:fldCharType="begin">
          <w:fldData xml:space="preserve">PEVuZE5vdGU+PENpdGU+PEF1dGhvcj5TYWllcnM8L0F1dGhvcj48WWVhcj4yMDAzPC9ZZWFyPjxS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</w:fldData>
        </w:fldChar>
      </w:r>
      <w:r w:rsidR="00764B61" w:rsidRPr="00650418">
        <w:rPr>
          <w:color w:val="000000" w:themeColor="text1"/>
        </w:rPr>
        <w:instrText xml:space="preserve"> ADDIN EN.CITE </w:instrText>
      </w:r>
      <w:r w:rsidR="00764B61" w:rsidRPr="00650418">
        <w:rPr>
          <w:color w:val="000000" w:themeColor="text1"/>
        </w:rPr>
        <w:fldChar w:fldCharType="begin">
          <w:fldData xml:space="preserve">PEVuZE5vdGU+PENpdGU+PEF1dGhvcj5TYWllcnM8L0F1dGhvcj48WWVhcj4yMDAzPC9ZZWFyPjxS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</w:fldData>
        </w:fldChar>
      </w:r>
      <w:r w:rsidR="00764B61" w:rsidRPr="00650418">
        <w:rPr>
          <w:color w:val="000000" w:themeColor="text1"/>
        </w:rPr>
        <w:instrText xml:space="preserve"> ADDIN EN.CITE.DATA </w:instrText>
      </w:r>
      <w:r w:rsidR="00764B61" w:rsidRPr="00650418">
        <w:rPr>
          <w:color w:val="000000" w:themeColor="text1"/>
        </w:rPr>
      </w:r>
      <w:r w:rsidR="00764B61" w:rsidRPr="00650418">
        <w:rPr>
          <w:color w:val="000000" w:themeColor="text1"/>
        </w:rPr>
        <w:fldChar w:fldCharType="end"/>
      </w:r>
      <w:r w:rsidR="005752D8" w:rsidRPr="00650418">
        <w:rPr>
          <w:color w:val="000000" w:themeColor="text1"/>
        </w:rPr>
      </w:r>
      <w:r w:rsidR="005752D8" w:rsidRPr="00650418">
        <w:rPr>
          <w:color w:val="000000" w:themeColor="text1"/>
        </w:rPr>
        <w:fldChar w:fldCharType="separate"/>
      </w:r>
      <w:r w:rsidR="00764B61" w:rsidRPr="00650418">
        <w:rPr>
          <w:noProof/>
          <w:color w:val="000000" w:themeColor="text1"/>
        </w:rPr>
        <w:t>(Saiers and Lenhart, 2003; Shen et al., 2008; Spielman-Sun et al., 2024)</w:t>
      </w:r>
      <w:r w:rsidR="005752D8" w:rsidRPr="00650418">
        <w:rPr>
          <w:color w:val="000000" w:themeColor="text1"/>
        </w:rPr>
        <w:fldChar w:fldCharType="end"/>
      </w:r>
      <w:r w:rsidR="0075055C" w:rsidRPr="00650418">
        <w:rPr>
          <w:color w:val="000000" w:themeColor="text1"/>
        </w:rPr>
        <w:t>. The magnitude of inhibition in U2</w:t>
      </w:r>
      <w:r w:rsidR="00CB5EBF" w:rsidRPr="00650418">
        <w:rPr>
          <w:color w:val="000000" w:themeColor="text1"/>
        </w:rPr>
        <w:t>-</w:t>
      </w:r>
      <w:r w:rsidR="0075055C" w:rsidRPr="00650418">
        <w:rPr>
          <w:color w:val="000000" w:themeColor="text1"/>
        </w:rPr>
        <w:t xml:space="preserve">SZ2 (β = </w:t>
      </w:r>
      <w:r w:rsidR="009B2BBB" w:rsidRPr="00650418">
        <w:rPr>
          <w:color w:val="000000" w:themeColor="text1"/>
        </w:rPr>
        <w:t>-</w:t>
      </w:r>
      <w:r w:rsidR="0075055C" w:rsidRPr="00650418">
        <w:rPr>
          <w:color w:val="000000" w:themeColor="text1"/>
        </w:rPr>
        <w:t>0.37, R</w:t>
      </w:r>
      <w:r w:rsidR="00AF2000" w:rsidRPr="00650418">
        <w:rPr>
          <w:color w:val="000000" w:themeColor="text1"/>
          <w:vertAlign w:val="superscript"/>
        </w:rPr>
        <w:t xml:space="preserve">2 </w:t>
      </w:r>
      <w:r w:rsidR="0075055C" w:rsidRPr="00650418">
        <w:rPr>
          <w:color w:val="000000" w:themeColor="text1"/>
        </w:rPr>
        <w:t>= 0.16) and L9</w:t>
      </w:r>
      <w:r w:rsidR="00CB5EBF" w:rsidRPr="00650418">
        <w:rPr>
          <w:color w:val="000000" w:themeColor="text1"/>
        </w:rPr>
        <w:t>-</w:t>
      </w:r>
      <w:r w:rsidR="0075055C" w:rsidRPr="00650418">
        <w:rPr>
          <w:color w:val="000000" w:themeColor="text1"/>
        </w:rPr>
        <w:t xml:space="preserve">SZ1 (β = </w:t>
      </w:r>
      <w:r w:rsidR="00CB5EBF" w:rsidRPr="00650418">
        <w:rPr>
          <w:color w:val="000000" w:themeColor="text1"/>
        </w:rPr>
        <w:t>-</w:t>
      </w:r>
      <w:r w:rsidR="0075055C" w:rsidRPr="00650418">
        <w:rPr>
          <w:color w:val="000000" w:themeColor="text1"/>
        </w:rPr>
        <w:t xml:space="preserve">1.70) indicates that conductivity changes can strongly constrain flux in specific geochemical contexts, creating “cold spots” where transport is effectively dampened. The </w:t>
      </w:r>
      <w:r w:rsidR="0075055C" w:rsidRPr="00650418">
        <w:rPr>
          <w:color w:val="000000" w:themeColor="text1"/>
        </w:rPr>
        <w:lastRenderedPageBreak/>
        <w:t>coexistence of mobilization and inhibition within the same aquifer illustrates the patchwork structure of transport heterogeneity in fractured systems. Mixed</w:t>
      </w:r>
      <w:r w:rsidR="00CB5EBF" w:rsidRPr="00650418">
        <w:rPr>
          <w:color w:val="000000" w:themeColor="text1"/>
        </w:rPr>
        <w:t>-</w:t>
      </w:r>
      <w:r w:rsidR="0075055C" w:rsidRPr="00650418">
        <w:rPr>
          <w:color w:val="000000" w:themeColor="text1"/>
        </w:rPr>
        <w:t>effects modeling confirmed that these conductivity effects are well explained by local well</w:t>
      </w:r>
      <w:r w:rsidR="00CB5EBF" w:rsidRPr="00650418">
        <w:rPr>
          <w:color w:val="000000" w:themeColor="text1"/>
        </w:rPr>
        <w:t>-</w:t>
      </w:r>
      <w:r w:rsidR="0075055C" w:rsidRPr="00650418">
        <w:rPr>
          <w:color w:val="000000" w:themeColor="text1"/>
        </w:rPr>
        <w:t>zone characteristics rather than a uniform aquifer</w:t>
      </w:r>
      <w:r w:rsidR="00CB5EBF" w:rsidRPr="00650418">
        <w:rPr>
          <w:color w:val="000000" w:themeColor="text1"/>
        </w:rPr>
        <w:t>-</w:t>
      </w:r>
      <w:r w:rsidR="0075055C" w:rsidRPr="00650418">
        <w:rPr>
          <w:color w:val="000000" w:themeColor="text1"/>
        </w:rPr>
        <w:t>wide relationship, with substantial random slope variance reflecting site</w:t>
      </w:r>
      <w:r w:rsidR="00CB5EBF" w:rsidRPr="00650418">
        <w:rPr>
          <w:color w:val="000000" w:themeColor="text1"/>
        </w:rPr>
        <w:t>-</w:t>
      </w:r>
      <w:r w:rsidR="0075055C" w:rsidRPr="00650418">
        <w:rPr>
          <w:color w:val="000000" w:themeColor="text1"/>
        </w:rPr>
        <w:t>specific fracture geochemistry and hydrodynamics. U3 wells, for example, likely correspond to high</w:t>
      </w:r>
      <w:r w:rsidR="00CB5EBF" w:rsidRPr="00650418">
        <w:rPr>
          <w:color w:val="000000" w:themeColor="text1"/>
        </w:rPr>
        <w:t>-</w:t>
      </w:r>
      <w:r w:rsidR="0075055C" w:rsidRPr="00650418">
        <w:rPr>
          <w:color w:val="000000" w:themeColor="text1"/>
        </w:rPr>
        <w:t>permeability fractures with low surface coatings or biofilms, which enable conductivity changes to destabilize attached particles rapidly. In contrast, wells such as U2</w:t>
      </w:r>
      <w:r w:rsidR="00CB5EBF" w:rsidRPr="00650418">
        <w:rPr>
          <w:color w:val="000000" w:themeColor="text1"/>
        </w:rPr>
        <w:t>-</w:t>
      </w:r>
      <w:r w:rsidR="0075055C" w:rsidRPr="00650418">
        <w:rPr>
          <w:color w:val="000000" w:themeColor="text1"/>
        </w:rPr>
        <w:t>SZ2 and L9</w:t>
      </w:r>
      <w:r w:rsidR="00CB5EBF" w:rsidRPr="00650418">
        <w:rPr>
          <w:color w:val="000000" w:themeColor="text1"/>
        </w:rPr>
        <w:t>-</w:t>
      </w:r>
      <w:r w:rsidR="0075055C" w:rsidRPr="00650418">
        <w:rPr>
          <w:color w:val="000000" w:themeColor="text1"/>
        </w:rPr>
        <w:t>SZ1 may intersect chemically reactive or constricted fractures where geochemical extremes dominate particle behavior. These results demonstrate that conductivity is a powerful but context</w:t>
      </w:r>
      <w:r w:rsidR="00CB5EBF" w:rsidRPr="00650418">
        <w:rPr>
          <w:color w:val="000000" w:themeColor="text1"/>
        </w:rPr>
        <w:t>-</w:t>
      </w:r>
      <w:r w:rsidR="0075055C" w:rsidRPr="00650418">
        <w:rPr>
          <w:color w:val="000000" w:themeColor="text1"/>
        </w:rPr>
        <w:t>dependent predictor of colloid transport. It can reveal underlying fracture</w:t>
      </w:r>
      <w:r w:rsidR="00CB5EBF" w:rsidRPr="00650418">
        <w:rPr>
          <w:color w:val="000000" w:themeColor="text1"/>
        </w:rPr>
        <w:t>-</w:t>
      </w:r>
      <w:r w:rsidR="0075055C" w:rsidRPr="00650418">
        <w:rPr>
          <w:color w:val="000000" w:themeColor="text1"/>
        </w:rPr>
        <w:t>scale geochemical regimes that either enhance or suppress mobilization. It has practical implications for contaminated site management: conductivity monitoring can identify zones with high mobilization potential, inform targeted sampling, and improve transport modeling by incorporating heterogeneity explicitly. Moreover, conductivity</w:t>
      </w:r>
      <w:r w:rsidR="00CB5EBF" w:rsidRPr="00650418">
        <w:rPr>
          <w:color w:val="000000" w:themeColor="text1"/>
        </w:rPr>
        <w:t>-</w:t>
      </w:r>
      <w:r w:rsidR="0075055C" w:rsidRPr="00650418">
        <w:rPr>
          <w:color w:val="000000" w:themeColor="text1"/>
        </w:rPr>
        <w:t>driven flux changes may also influence the co</w:t>
      </w:r>
      <w:r w:rsidR="00CB5EBF" w:rsidRPr="00650418">
        <w:rPr>
          <w:color w:val="000000" w:themeColor="text1"/>
        </w:rPr>
        <w:t>-</w:t>
      </w:r>
      <w:r w:rsidR="0075055C" w:rsidRPr="00650418">
        <w:rPr>
          <w:color w:val="000000" w:themeColor="text1"/>
        </w:rPr>
        <w:t>transport of microbial and viral assemblages, linking geochemical triggers to ecological and contaminant dispersal processes in the subsurface.</w:t>
      </w:r>
      <w:r w:rsidR="00430559" w:rsidRPr="00650418">
        <w:rPr>
          <w:color w:val="000000" w:themeColor="text1"/>
        </w:rPr>
        <w:t xml:space="preserve"> </w:t>
      </w:r>
    </w:p>
    <w:p w14:paraId="557DD432" w14:textId="3BF02D75" w:rsidR="006C1FF8" w:rsidRPr="00650418" w:rsidRDefault="006C1FF8" w:rsidP="006C1FF8">
      <w:pPr>
        <w:pStyle w:val="Heading2"/>
        <w:spacing w:before="0" w:after="0" w:line="360" w:lineRule="auto"/>
        <w:jc w:val="center"/>
        <w:rPr>
          <w:rFonts w:ascii="Times New Roman" w:hAnsi="Times New Roman" w:cs="Times New Roman"/>
          <w:b/>
          <w:bCs/>
          <w:color w:val="000000" w:themeColor="text1"/>
          <w:sz w:val="24"/>
          <w:szCs w:val="24"/>
        </w:rPr>
      </w:pPr>
      <w:bookmarkStart w:id="88" w:name="_Toc211941781"/>
      <w:r w:rsidRPr="00650418">
        <w:rPr>
          <w:rFonts w:ascii="Times New Roman" w:hAnsi="Times New Roman" w:cs="Times New Roman"/>
          <w:b/>
          <w:bCs/>
          <w:color w:val="000000" w:themeColor="text1"/>
          <w:sz w:val="24"/>
          <w:szCs w:val="24"/>
        </w:rPr>
        <w:t>Conclusion</w:t>
      </w:r>
      <w:bookmarkEnd w:id="88"/>
    </w:p>
    <w:p w14:paraId="547D0E1C" w14:textId="6BA97FA1" w:rsidR="006C1FF8" w:rsidRPr="00650418" w:rsidRDefault="006C1FF8" w:rsidP="006C1FF8">
      <w:pPr>
        <w:pStyle w:val="NormalWeb"/>
        <w:spacing w:before="0" w:beforeAutospacing="0" w:after="0" w:afterAutospacing="0" w:line="360" w:lineRule="auto"/>
        <w:rPr>
          <w:color w:val="000000" w:themeColor="text1"/>
        </w:rPr>
      </w:pPr>
      <w:r w:rsidRPr="00650418">
        <w:rPr>
          <w:color w:val="000000" w:themeColor="text1"/>
        </w:rPr>
        <w:t>This study demonstrates that both hydrologic variability and strong geochemical gradients</w:t>
      </w:r>
      <w:r w:rsidR="00887087" w:rsidRPr="00650418">
        <w:rPr>
          <w:color w:val="000000" w:themeColor="text1"/>
        </w:rPr>
        <w:t xml:space="preserve"> structure colloid transport at the S</w:t>
      </w:r>
      <w:r w:rsidR="00CB5EBF" w:rsidRPr="00650418">
        <w:rPr>
          <w:color w:val="000000" w:themeColor="text1"/>
        </w:rPr>
        <w:t>-</w:t>
      </w:r>
      <w:r w:rsidR="00887087" w:rsidRPr="00650418">
        <w:rPr>
          <w:color w:val="000000" w:themeColor="text1"/>
        </w:rPr>
        <w:t>3 ponds Y</w:t>
      </w:r>
      <w:r w:rsidR="00CB5EBF" w:rsidRPr="00650418">
        <w:rPr>
          <w:color w:val="000000" w:themeColor="text1"/>
        </w:rPr>
        <w:t>-</w:t>
      </w:r>
      <w:r w:rsidR="00887087" w:rsidRPr="00650418">
        <w:rPr>
          <w:color w:val="000000" w:themeColor="text1"/>
        </w:rPr>
        <w:t>12 site</w:t>
      </w:r>
      <w:r w:rsidRPr="00650418">
        <w:rPr>
          <w:color w:val="000000" w:themeColor="text1"/>
        </w:rPr>
        <w:t>. Bromide behaved conservatively, confirming that advective flow pathways can be probed without sorption effects. Ion chemistry revealed nitrate and sulfate enrichment in upper wells and extreme anomalies at depth</w:t>
      </w:r>
      <w:r w:rsidR="00DC489B" w:rsidRPr="00650418">
        <w:rPr>
          <w:color w:val="000000" w:themeColor="text1"/>
        </w:rPr>
        <w:t>.</w:t>
      </w:r>
      <w:r w:rsidRPr="00650418">
        <w:rPr>
          <w:color w:val="000000" w:themeColor="text1"/>
        </w:rPr>
        <w:t xml:space="preserve"> </w:t>
      </w:r>
      <w:r w:rsidR="00DC489B" w:rsidRPr="00650418">
        <w:rPr>
          <w:color w:val="000000" w:themeColor="text1"/>
        </w:rPr>
        <w:t>At the same time,</w:t>
      </w:r>
      <w:r w:rsidRPr="00650418">
        <w:rPr>
          <w:color w:val="000000" w:themeColor="text1"/>
        </w:rPr>
        <w:t xml:space="preserve"> colloid distributions reflected these chemical regimes: L8 stood out as a chemically forced, high</w:t>
      </w:r>
      <w:r w:rsidR="00CB5EBF" w:rsidRPr="00650418">
        <w:rPr>
          <w:color w:val="000000" w:themeColor="text1"/>
        </w:rPr>
        <w:t>-</w:t>
      </w:r>
      <w:r w:rsidRPr="00650418">
        <w:rPr>
          <w:color w:val="000000" w:themeColor="text1"/>
        </w:rPr>
        <w:t xml:space="preserve">mobility </w:t>
      </w:r>
      <w:r w:rsidR="0032097C" w:rsidRPr="00650418">
        <w:rPr>
          <w:color w:val="000000" w:themeColor="text1"/>
        </w:rPr>
        <w:t>spot.</w:t>
      </w:r>
      <w:r w:rsidR="00887087" w:rsidRPr="00650418">
        <w:rPr>
          <w:color w:val="000000" w:themeColor="text1"/>
        </w:rPr>
        <w:t xml:space="preserve"> </w:t>
      </w:r>
      <w:r w:rsidRPr="00650418">
        <w:rPr>
          <w:color w:val="000000" w:themeColor="text1"/>
        </w:rPr>
        <w:t>L7 showed intermediate behavior</w:t>
      </w:r>
      <w:r w:rsidR="006C697D" w:rsidRPr="00650418">
        <w:rPr>
          <w:color w:val="000000" w:themeColor="text1"/>
        </w:rPr>
        <w:t xml:space="preserve">. The </w:t>
      </w:r>
      <w:r w:rsidR="00153E7D" w:rsidRPr="00650418">
        <w:rPr>
          <w:color w:val="000000" w:themeColor="text1"/>
        </w:rPr>
        <w:t>m</w:t>
      </w:r>
      <w:r w:rsidR="0021692C" w:rsidRPr="00650418">
        <w:rPr>
          <w:color w:val="000000" w:themeColor="text1"/>
        </w:rPr>
        <w:t xml:space="preserve">iddle and </w:t>
      </w:r>
      <w:r w:rsidR="00153E7D" w:rsidRPr="00650418">
        <w:rPr>
          <w:color w:val="000000" w:themeColor="text1"/>
        </w:rPr>
        <w:t>u</w:t>
      </w:r>
      <w:r w:rsidR="0021692C" w:rsidRPr="00650418">
        <w:rPr>
          <w:color w:val="000000" w:themeColor="text1"/>
        </w:rPr>
        <w:t>pper</w:t>
      </w:r>
      <w:r w:rsidRPr="00650418">
        <w:rPr>
          <w:color w:val="000000" w:themeColor="text1"/>
        </w:rPr>
        <w:t xml:space="preserve"> wells clustered with more stable transport. Colloids were not only physical carriers but also biological substrates. TEM imaging revealed biotic, abiotic, and mixed aggregates, with viruses and ultra</w:t>
      </w:r>
      <w:r w:rsidR="00CB5EBF" w:rsidRPr="00650418">
        <w:rPr>
          <w:color w:val="000000" w:themeColor="text1"/>
        </w:rPr>
        <w:t>-</w:t>
      </w:r>
      <w:r w:rsidRPr="00650418">
        <w:rPr>
          <w:color w:val="000000" w:themeColor="text1"/>
        </w:rPr>
        <w:t xml:space="preserve">small cells attached to minerals and EPS. Viral states varied by well, with L7 enriched in attached viruses and L8 dominated by free viruses, </w:t>
      </w:r>
      <w:r w:rsidR="00812435" w:rsidRPr="00650418">
        <w:rPr>
          <w:color w:val="000000" w:themeColor="text1"/>
        </w:rPr>
        <w:t>showing</w:t>
      </w:r>
      <w:r w:rsidRPr="00650418">
        <w:rPr>
          <w:color w:val="000000" w:themeColor="text1"/>
        </w:rPr>
        <w:t xml:space="preserve"> how microbial interactions </w:t>
      </w:r>
      <w:r w:rsidR="00087173" w:rsidRPr="00650418">
        <w:rPr>
          <w:color w:val="000000" w:themeColor="text1"/>
        </w:rPr>
        <w:t>reflect</w:t>
      </w:r>
      <w:r w:rsidRPr="00650418">
        <w:rPr>
          <w:color w:val="000000" w:themeColor="text1"/>
        </w:rPr>
        <w:t xml:space="preserve"> geochemical forcing.</w:t>
      </w:r>
      <w:r w:rsidR="00C214DD" w:rsidRPr="00650418">
        <w:rPr>
          <w:color w:val="000000" w:themeColor="text1"/>
        </w:rPr>
        <w:t xml:space="preserve"> </w:t>
      </w:r>
      <w:r w:rsidRPr="00650418">
        <w:rPr>
          <w:color w:val="000000" w:themeColor="text1"/>
        </w:rPr>
        <w:t xml:space="preserve">Overall, these results confirm that colloids link chemical and biological transport. Geochemistry shaped microbial community differences, and colloid abundance correlated with metals, ions, pH, and cell counts. Colloids thus emerge as a mechanistic bridge </w:t>
      </w:r>
      <w:r w:rsidRPr="00650418">
        <w:rPr>
          <w:color w:val="000000" w:themeColor="text1"/>
        </w:rPr>
        <w:lastRenderedPageBreak/>
        <w:t>between contaminant chemistry and microbial ecology, validating the overarching hypothesis and providing strong support for both H1 and H2.</w:t>
      </w:r>
    </w:p>
    <w:p w14:paraId="6F867566" w14:textId="77777777" w:rsidR="008E3C7D" w:rsidRPr="00650418" w:rsidRDefault="008E3C7D" w:rsidP="008E5947">
      <w:pPr>
        <w:spacing w:line="360" w:lineRule="auto"/>
        <w:jc w:val="center"/>
        <w:rPr>
          <w:b/>
          <w:bCs/>
          <w:color w:val="000000" w:themeColor="text1"/>
        </w:rPr>
      </w:pPr>
      <w:r w:rsidRPr="00650418">
        <w:rPr>
          <w:b/>
          <w:bCs/>
          <w:color w:val="000000" w:themeColor="text1"/>
        </w:rPr>
        <w:t>Acknowledgments</w:t>
      </w:r>
    </w:p>
    <w:p w14:paraId="52814264" w14:textId="31FED632" w:rsidR="00160D52" w:rsidRPr="00650418" w:rsidRDefault="008E3C7D" w:rsidP="008E5947">
      <w:pPr>
        <w:spacing w:line="360" w:lineRule="auto"/>
        <w:rPr>
          <w:color w:val="000000" w:themeColor="text1"/>
        </w:rPr>
      </w:pPr>
      <w:r w:rsidRPr="00650418">
        <w:rPr>
          <w:color w:val="000000" w:themeColor="text1"/>
        </w:rPr>
        <w:t xml:space="preserve">We thank </w:t>
      </w:r>
      <w:r w:rsidR="00D36A95" w:rsidRPr="00650418">
        <w:rPr>
          <w:color w:val="000000" w:themeColor="text1"/>
        </w:rPr>
        <w:t>our ENIGMA project team members</w:t>
      </w:r>
      <w:r w:rsidR="008B1920" w:rsidRPr="00650418">
        <w:rPr>
          <w:color w:val="000000" w:themeColor="text1"/>
        </w:rPr>
        <w:t>:</w:t>
      </w:r>
      <w:r w:rsidR="00D36A95" w:rsidRPr="00650418">
        <w:rPr>
          <w:color w:val="000000" w:themeColor="text1"/>
        </w:rPr>
        <w:t xml:space="preserve"> </w:t>
      </w:r>
      <w:r w:rsidR="008B1920" w:rsidRPr="00650418">
        <w:rPr>
          <w:color w:val="000000" w:themeColor="text1"/>
        </w:rPr>
        <w:t>w</w:t>
      </w:r>
      <w:r w:rsidR="00D36A95" w:rsidRPr="00650418">
        <w:rPr>
          <w:color w:val="000000" w:themeColor="text1"/>
        </w:rPr>
        <w:t xml:space="preserve">e are grateful to </w:t>
      </w:r>
      <w:r w:rsidRPr="00650418">
        <w:rPr>
          <w:color w:val="000000" w:themeColor="text1"/>
        </w:rPr>
        <w:t>Dr. Peter Walian and Dr. Lucy Zeng for creating the electron microscopy images for our samples</w:t>
      </w:r>
      <w:r w:rsidR="008B1920" w:rsidRPr="00650418">
        <w:rPr>
          <w:color w:val="000000" w:themeColor="text1"/>
        </w:rPr>
        <w:t>;</w:t>
      </w:r>
      <w:r w:rsidRPr="00650418">
        <w:rPr>
          <w:color w:val="000000" w:themeColor="text1"/>
        </w:rPr>
        <w:t xml:space="preserve"> </w:t>
      </w:r>
      <w:r w:rsidR="008B1920" w:rsidRPr="00650418">
        <w:rPr>
          <w:color w:val="000000" w:themeColor="text1"/>
        </w:rPr>
        <w:t>w</w:t>
      </w:r>
      <w:r w:rsidRPr="00650418">
        <w:rPr>
          <w:color w:val="000000" w:themeColor="text1"/>
        </w:rPr>
        <w:t>e thank Dr. Michael Thorgersen, Dr. Farris Poole, and Dr.</w:t>
      </w:r>
      <w:r w:rsidRPr="00650418">
        <w:rPr>
          <w:color w:val="000000" w:themeColor="text1"/>
          <w:vertAlign w:val="superscript"/>
        </w:rPr>
        <w:t xml:space="preserve"> </w:t>
      </w:r>
      <w:r w:rsidRPr="00650418">
        <w:rPr>
          <w:color w:val="000000" w:themeColor="text1"/>
        </w:rPr>
        <w:t>Michael Adams for providing the metal analysis</w:t>
      </w:r>
      <w:r w:rsidR="00EF478D" w:rsidRPr="00650418">
        <w:rPr>
          <w:color w:val="000000" w:themeColor="text1"/>
        </w:rPr>
        <w:t xml:space="preserve"> data</w:t>
      </w:r>
      <w:r w:rsidRPr="00650418">
        <w:rPr>
          <w:color w:val="000000" w:themeColor="text1"/>
        </w:rPr>
        <w:t xml:space="preserve"> of the groundwater</w:t>
      </w:r>
      <w:r w:rsidR="008B1920" w:rsidRPr="00650418">
        <w:rPr>
          <w:color w:val="000000" w:themeColor="text1"/>
        </w:rPr>
        <w:t>;</w:t>
      </w:r>
      <w:r w:rsidRPr="00650418">
        <w:rPr>
          <w:color w:val="000000" w:themeColor="text1"/>
        </w:rPr>
        <w:t xml:space="preserve"> </w:t>
      </w:r>
      <w:r w:rsidR="008B1920" w:rsidRPr="00650418">
        <w:rPr>
          <w:color w:val="000000" w:themeColor="text1"/>
        </w:rPr>
        <w:t>w</w:t>
      </w:r>
      <w:r w:rsidRPr="00650418">
        <w:rPr>
          <w:color w:val="000000" w:themeColor="text1"/>
        </w:rPr>
        <w:t>e thank Dr</w:t>
      </w:r>
      <w:r w:rsidR="00312445" w:rsidRPr="00650418">
        <w:rPr>
          <w:color w:val="000000" w:themeColor="text1"/>
        </w:rPr>
        <w:t>.</w:t>
      </w:r>
      <w:r w:rsidRPr="00650418">
        <w:rPr>
          <w:color w:val="000000" w:themeColor="text1"/>
        </w:rPr>
        <w:t xml:space="preserve"> Romy Chakraborty for the ion chromatography data.</w:t>
      </w:r>
    </w:p>
    <w:p w14:paraId="096450B6" w14:textId="5FBA6397" w:rsidR="00160D52" w:rsidRPr="00650418" w:rsidRDefault="00147DEA" w:rsidP="00262894">
      <w:pPr>
        <w:pStyle w:val="Heading2"/>
        <w:jc w:val="center"/>
        <w:rPr>
          <w:rFonts w:ascii="Times New Roman" w:hAnsi="Times New Roman" w:cs="Times New Roman"/>
          <w:b/>
          <w:bCs/>
          <w:color w:val="000000" w:themeColor="text1"/>
          <w:sz w:val="24"/>
          <w:szCs w:val="24"/>
        </w:rPr>
      </w:pPr>
      <w:r w:rsidRPr="00650418">
        <w:rPr>
          <w:rFonts w:ascii="Times New Roman" w:hAnsi="Times New Roman" w:cs="Times New Roman"/>
          <w:color w:val="000000" w:themeColor="text1"/>
          <w:sz w:val="24"/>
          <w:szCs w:val="24"/>
        </w:rPr>
        <w:br w:type="page"/>
      </w:r>
      <w:bookmarkStart w:id="89" w:name="_Toc211941782"/>
      <w:r w:rsidRPr="00650418">
        <w:rPr>
          <w:rFonts w:ascii="Times New Roman" w:hAnsi="Times New Roman" w:cs="Times New Roman"/>
          <w:b/>
          <w:bCs/>
          <w:color w:val="000000" w:themeColor="text1"/>
          <w:sz w:val="24"/>
          <w:szCs w:val="24"/>
        </w:rPr>
        <w:lastRenderedPageBreak/>
        <w:t>Appendix</w:t>
      </w:r>
      <w:r w:rsidR="0063021F" w:rsidRPr="00650418">
        <w:rPr>
          <w:rFonts w:ascii="Times New Roman" w:hAnsi="Times New Roman" w:cs="Times New Roman"/>
          <w:b/>
          <w:bCs/>
          <w:color w:val="000000" w:themeColor="text1"/>
          <w:sz w:val="24"/>
          <w:szCs w:val="24"/>
        </w:rPr>
        <w:t xml:space="preserve"> 3</w:t>
      </w:r>
      <w:r w:rsidRPr="00650418">
        <w:rPr>
          <w:rFonts w:ascii="Times New Roman" w:hAnsi="Times New Roman" w:cs="Times New Roman"/>
          <w:b/>
          <w:bCs/>
          <w:color w:val="000000" w:themeColor="text1"/>
          <w:sz w:val="24"/>
          <w:szCs w:val="24"/>
        </w:rPr>
        <w:t>: Figures</w:t>
      </w:r>
      <w:bookmarkEnd w:id="89"/>
    </w:p>
    <w:p w14:paraId="5D7616B6" w14:textId="6D70CCBD" w:rsidR="00134F7B" w:rsidRPr="00650418" w:rsidRDefault="00160D52" w:rsidP="008962C8">
      <w:pPr>
        <w:spacing w:line="360" w:lineRule="auto"/>
        <w:rPr>
          <w:noProof/>
          <w:color w:val="000000" w:themeColor="text1"/>
        </w:rPr>
      </w:pPr>
      <w:r w:rsidRPr="00650418">
        <w:rPr>
          <w:noProof/>
          <w:color w:val="000000" w:themeColor="text1"/>
        </w:rPr>
        <w:drawing>
          <wp:inline distT="0" distB="0" distL="0" distR="0" wp14:anchorId="59D7798B" wp14:editId="3A5EC0B5">
            <wp:extent cx="4700016" cy="3290011"/>
            <wp:effectExtent l="0" t="0" r="0" b="0"/>
            <wp:docPr id="261623438" name="Content Placeholder 5" descr="Chart&#10;&#10;Description automatically generated with low confidence">
              <a:extLst xmlns:a="http://schemas.openxmlformats.org/drawingml/2006/main">
                <a:ext uri="{FF2B5EF4-FFF2-40B4-BE49-F238E27FC236}">
                  <a16:creationId xmlns:a16="http://schemas.microsoft.com/office/drawing/2014/main" id="{36221F56-C90E-DE94-09E7-7014F7622FC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Chart&#10;&#10;Description automatically generated with low confidence">
                      <a:extLst>
                        <a:ext uri="{FF2B5EF4-FFF2-40B4-BE49-F238E27FC236}">
                          <a16:creationId xmlns:a16="http://schemas.microsoft.com/office/drawing/2014/main" id="{36221F56-C90E-DE94-09E7-7014F7622FCE}"/>
                        </a:ext>
                      </a:extLst>
                    </pic:cNvPr>
                    <pic:cNvPicPr>
                      <a:picLocks noGrp="1" noChangeAspect="1"/>
                    </pic:cNvPicPr>
                  </pic:nvPicPr>
                  <pic:blipFill>
                    <a:blip r:embed="rId22"/>
                    <a:stretch>
                      <a:fillRect/>
                    </a:stretch>
                  </pic:blipFill>
                  <pic:spPr>
                    <a:xfrm>
                      <a:off x="0" y="0"/>
                      <a:ext cx="4700016" cy="3290011"/>
                    </a:xfrm>
                    <a:prstGeom prst="rect">
                      <a:avLst/>
                    </a:prstGeom>
                    <a:ln>
                      <a:noFill/>
                    </a:ln>
                  </pic:spPr>
                </pic:pic>
              </a:graphicData>
            </a:graphic>
          </wp:inline>
        </w:drawing>
      </w:r>
    </w:p>
    <w:p w14:paraId="7942A80F" w14:textId="35EB65AA" w:rsidR="00EF405C" w:rsidRPr="00650418" w:rsidRDefault="00B23290" w:rsidP="00B23290">
      <w:pPr>
        <w:pStyle w:val="Caption"/>
        <w:rPr>
          <w:i w:val="0"/>
          <w:iCs w:val="0"/>
          <w:color w:val="000000" w:themeColor="text1"/>
          <w:sz w:val="24"/>
          <w:szCs w:val="24"/>
        </w:rPr>
      </w:pPr>
      <w:bookmarkStart w:id="90" w:name="_Toc211941965"/>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1</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Experiment set</w:t>
      </w:r>
      <w:r w:rsidR="00CB5EBF" w:rsidRPr="00650418">
        <w:rPr>
          <w:i w:val="0"/>
          <w:iCs w:val="0"/>
          <w:color w:val="000000" w:themeColor="text1"/>
          <w:sz w:val="24"/>
          <w:szCs w:val="24"/>
        </w:rPr>
        <w:t>-</w:t>
      </w:r>
      <w:r w:rsidRPr="00650418">
        <w:rPr>
          <w:i w:val="0"/>
          <w:iCs w:val="0"/>
          <w:color w:val="000000" w:themeColor="text1"/>
          <w:sz w:val="24"/>
          <w:szCs w:val="24"/>
        </w:rPr>
        <w:t>up. Sediment to trace ratio and concentration during the setup of the kinetic uptake experiment.</w:t>
      </w:r>
      <w:bookmarkEnd w:id="90"/>
    </w:p>
    <w:p w14:paraId="22A7F158" w14:textId="77777777" w:rsidR="00EF405C" w:rsidRPr="00650418" w:rsidRDefault="00EF405C">
      <w:pPr>
        <w:spacing w:after="160" w:line="278" w:lineRule="auto"/>
        <w:rPr>
          <w:color w:val="000000" w:themeColor="text1"/>
        </w:rPr>
      </w:pPr>
      <w:r w:rsidRPr="00650418">
        <w:rPr>
          <w:i/>
          <w:iCs/>
          <w:color w:val="000000" w:themeColor="text1"/>
        </w:rPr>
        <w:br w:type="page"/>
      </w:r>
    </w:p>
    <w:p w14:paraId="33D59C83" w14:textId="3E88CE6F" w:rsidR="00523365" w:rsidRPr="00650418" w:rsidRDefault="00160D52" w:rsidP="008962C8">
      <w:pPr>
        <w:spacing w:line="360" w:lineRule="auto"/>
        <w:rPr>
          <w:noProof/>
          <w:color w:val="000000" w:themeColor="text1"/>
        </w:rPr>
      </w:pPr>
      <w:r w:rsidRPr="00650418">
        <w:rPr>
          <w:noProof/>
          <w:color w:val="000000" w:themeColor="text1"/>
        </w:rPr>
        <w:lastRenderedPageBreak/>
        <w:drawing>
          <wp:inline distT="0" distB="0" distL="0" distR="0" wp14:anchorId="6013B937" wp14:editId="474E97F8">
            <wp:extent cx="4575699" cy="3840480"/>
            <wp:effectExtent l="0" t="0" r="0" b="0"/>
            <wp:docPr id="2080806774" name="Content Placeholder 4" descr="Chart&#10;&#10;Description automatically generated">
              <a:extLst xmlns:a="http://schemas.openxmlformats.org/drawingml/2006/main">
                <a:ext uri="{FF2B5EF4-FFF2-40B4-BE49-F238E27FC236}">
                  <a16:creationId xmlns:a16="http://schemas.microsoft.com/office/drawing/2014/main" id="{62E4E557-0812-8764-26FD-3BC803B666B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4" descr="Chart&#10;&#10;Description automatically generated">
                      <a:extLst>
                        <a:ext uri="{FF2B5EF4-FFF2-40B4-BE49-F238E27FC236}">
                          <a16:creationId xmlns:a16="http://schemas.microsoft.com/office/drawing/2014/main" id="{62E4E557-0812-8764-26FD-3BC803B666B2}"/>
                        </a:ext>
                      </a:extLst>
                    </pic:cNvPr>
                    <pic:cNvPicPr>
                      <a:picLocks noGrp="1" noChangeAspect="1"/>
                    </pic:cNvPicPr>
                  </pic:nvPicPr>
                  <pic:blipFill>
                    <a:blip r:embed="rId23"/>
                    <a:stretch>
                      <a:fillRect/>
                    </a:stretch>
                  </pic:blipFill>
                  <pic:spPr>
                    <a:xfrm>
                      <a:off x="0" y="0"/>
                      <a:ext cx="4575699" cy="3840480"/>
                    </a:xfrm>
                    <a:prstGeom prst="rect">
                      <a:avLst/>
                    </a:prstGeom>
                  </pic:spPr>
                </pic:pic>
              </a:graphicData>
            </a:graphic>
          </wp:inline>
        </w:drawing>
      </w:r>
    </w:p>
    <w:p w14:paraId="6A7C1E3D" w14:textId="6D8B567A" w:rsidR="00EF405C" w:rsidRPr="00650418" w:rsidRDefault="00B23290" w:rsidP="00B23290">
      <w:pPr>
        <w:pStyle w:val="Caption"/>
        <w:rPr>
          <w:i w:val="0"/>
          <w:iCs w:val="0"/>
          <w:color w:val="000000" w:themeColor="text1"/>
          <w:sz w:val="24"/>
          <w:szCs w:val="24"/>
        </w:rPr>
      </w:pPr>
      <w:bookmarkStart w:id="91" w:name="_Toc211941966"/>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2</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Box Plot Ion Chromatography results after 200 hours. After 200 hours, the concentration remained relatively constant, with a slight increase at each time point</w:t>
      </w:r>
      <w:r w:rsidR="0063021F" w:rsidRPr="00650418">
        <w:rPr>
          <w:i w:val="0"/>
          <w:iCs w:val="0"/>
          <w:color w:val="000000" w:themeColor="text1"/>
          <w:sz w:val="24"/>
          <w:szCs w:val="24"/>
        </w:rPr>
        <w:t>.</w:t>
      </w:r>
      <w:bookmarkEnd w:id="91"/>
    </w:p>
    <w:p w14:paraId="158168C7" w14:textId="77777777" w:rsidR="00EF405C" w:rsidRPr="00650418" w:rsidRDefault="00EF405C">
      <w:pPr>
        <w:spacing w:after="160" w:line="278" w:lineRule="auto"/>
        <w:rPr>
          <w:color w:val="000000" w:themeColor="text1"/>
        </w:rPr>
      </w:pPr>
      <w:r w:rsidRPr="00650418">
        <w:rPr>
          <w:i/>
          <w:iCs/>
          <w:color w:val="000000" w:themeColor="text1"/>
        </w:rPr>
        <w:br w:type="page"/>
      </w:r>
    </w:p>
    <w:p w14:paraId="2BED12FB" w14:textId="77777777" w:rsidR="0019661E" w:rsidRPr="00650418" w:rsidRDefault="0019661E" w:rsidP="0019661E">
      <w:pPr>
        <w:rPr>
          <w:noProof/>
          <w:color w:val="000000" w:themeColor="text1"/>
        </w:rPr>
      </w:pPr>
      <w:r w:rsidRPr="00650418">
        <w:rPr>
          <w:noProof/>
          <w:color w:val="000000" w:themeColor="text1"/>
        </w:rPr>
        <w:lastRenderedPageBreak/>
        <w:drawing>
          <wp:inline distT="0" distB="0" distL="0" distR="0" wp14:anchorId="6BAFC021" wp14:editId="25A86898">
            <wp:extent cx="2905771" cy="2286000"/>
            <wp:effectExtent l="0" t="0" r="15240" b="12700"/>
            <wp:docPr id="696146003" name="Chart 69614600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650418">
        <w:rPr>
          <w:noProof/>
          <w:color w:val="000000" w:themeColor="text1"/>
        </w:rPr>
        <w:t xml:space="preserve"> </w:t>
      </w:r>
      <w:r w:rsidRPr="00650418">
        <w:rPr>
          <w:noProof/>
          <w:color w:val="000000" w:themeColor="text1"/>
        </w:rPr>
        <w:drawing>
          <wp:inline distT="0" distB="0" distL="0" distR="0" wp14:anchorId="27BE9980" wp14:editId="48C15FD7">
            <wp:extent cx="2907792" cy="2286000"/>
            <wp:effectExtent l="0" t="0" r="13335" b="12700"/>
            <wp:docPr id="1781737005" name="Chart 17817370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0FE0033" w14:textId="77777777" w:rsidR="0019661E" w:rsidRPr="00650418" w:rsidRDefault="0019661E" w:rsidP="0019661E">
      <w:pPr>
        <w:rPr>
          <w:noProof/>
          <w:color w:val="000000" w:themeColor="text1"/>
        </w:rPr>
      </w:pPr>
      <w:r w:rsidRPr="00650418">
        <w:rPr>
          <w:noProof/>
          <w:color w:val="000000" w:themeColor="text1"/>
        </w:rPr>
        <w:t>A                                                                            B</w:t>
      </w:r>
    </w:p>
    <w:p w14:paraId="6B5A7646" w14:textId="77777777" w:rsidR="0019661E" w:rsidRPr="00650418" w:rsidRDefault="0019661E" w:rsidP="0019661E">
      <w:pPr>
        <w:rPr>
          <w:noProof/>
          <w:color w:val="000000" w:themeColor="text1"/>
        </w:rPr>
      </w:pPr>
      <w:r w:rsidRPr="00650418">
        <w:rPr>
          <w:noProof/>
          <w:color w:val="000000" w:themeColor="text1"/>
        </w:rPr>
        <w:drawing>
          <wp:inline distT="0" distB="0" distL="0" distR="0" wp14:anchorId="446BFF1F" wp14:editId="3D86A607">
            <wp:extent cx="2907792" cy="2286000"/>
            <wp:effectExtent l="0" t="0" r="13335" b="12700"/>
            <wp:docPr id="1669125946" name="Chart 16691259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650418">
        <w:rPr>
          <w:noProof/>
          <w:color w:val="000000" w:themeColor="text1"/>
        </w:rPr>
        <w:t xml:space="preserve"> </w:t>
      </w:r>
      <w:r w:rsidRPr="00650418">
        <w:rPr>
          <w:noProof/>
          <w:color w:val="000000" w:themeColor="text1"/>
        </w:rPr>
        <w:drawing>
          <wp:inline distT="0" distB="0" distL="0" distR="0" wp14:anchorId="3D8DBA0B" wp14:editId="719C3C19">
            <wp:extent cx="2898140" cy="2286000"/>
            <wp:effectExtent l="0" t="0" r="10160" b="12700"/>
            <wp:docPr id="1340384828" name="Chart 13403848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650418">
        <w:rPr>
          <w:noProof/>
          <w:color w:val="000000" w:themeColor="text1"/>
        </w:rPr>
        <w:t xml:space="preserve"> C                                                                            D</w:t>
      </w:r>
    </w:p>
    <w:p w14:paraId="079A7E7E" w14:textId="77777777" w:rsidR="0019661E" w:rsidRPr="00650418" w:rsidRDefault="0019661E" w:rsidP="0019661E">
      <w:pPr>
        <w:jc w:val="center"/>
        <w:rPr>
          <w:noProof/>
          <w:color w:val="000000" w:themeColor="text1"/>
        </w:rPr>
      </w:pPr>
      <w:r w:rsidRPr="00650418">
        <w:rPr>
          <w:noProof/>
          <w:color w:val="000000" w:themeColor="text1"/>
        </w:rPr>
        <w:drawing>
          <wp:inline distT="0" distB="0" distL="0" distR="0" wp14:anchorId="4F7477FD" wp14:editId="11BA77F5">
            <wp:extent cx="2907792" cy="2286000"/>
            <wp:effectExtent l="0" t="0" r="13335" b="12700"/>
            <wp:docPr id="2106823356" name="Chart 21068233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650418">
        <w:rPr>
          <w:noProof/>
          <w:color w:val="000000" w:themeColor="text1"/>
        </w:rPr>
        <w:t xml:space="preserve"> </w:t>
      </w:r>
      <w:r w:rsidRPr="00650418">
        <w:rPr>
          <w:noProof/>
          <w:color w:val="000000" w:themeColor="text1"/>
        </w:rPr>
        <w:drawing>
          <wp:inline distT="0" distB="0" distL="0" distR="0" wp14:anchorId="2C09F233" wp14:editId="3998A2A2">
            <wp:extent cx="2907792" cy="2286000"/>
            <wp:effectExtent l="0" t="0" r="13335" b="12700"/>
            <wp:docPr id="1667243053" name="Chart 16672430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607C93F" w14:textId="18AC6D71" w:rsidR="0019661E" w:rsidRPr="00650418" w:rsidRDefault="0019661E" w:rsidP="009357BC">
      <w:pPr>
        <w:rPr>
          <w:noProof/>
          <w:color w:val="000000" w:themeColor="text1"/>
        </w:rPr>
      </w:pPr>
      <w:r w:rsidRPr="00650418">
        <w:rPr>
          <w:noProof/>
          <w:color w:val="000000" w:themeColor="text1"/>
        </w:rPr>
        <w:t>E                                                                            F</w:t>
      </w:r>
    </w:p>
    <w:p w14:paraId="138E2535" w14:textId="4F360E03" w:rsidR="00EF405C" w:rsidRPr="00650418" w:rsidRDefault="00B23290" w:rsidP="00EF405C">
      <w:pPr>
        <w:pStyle w:val="Caption"/>
        <w:rPr>
          <w:i w:val="0"/>
          <w:iCs w:val="0"/>
          <w:color w:val="000000" w:themeColor="text1"/>
          <w:sz w:val="24"/>
          <w:szCs w:val="24"/>
        </w:rPr>
      </w:pPr>
      <w:r w:rsidRPr="00650418">
        <w:rPr>
          <w:i w:val="0"/>
          <w:iCs w:val="0"/>
          <w:color w:val="000000" w:themeColor="text1"/>
          <w:sz w:val="24"/>
          <w:szCs w:val="24"/>
        </w:rPr>
        <w:t>Figure 3.</w:t>
      </w:r>
      <w:r w:rsidR="0063021F" w:rsidRPr="00650418">
        <w:rPr>
          <w:i w:val="0"/>
          <w:iCs w:val="0"/>
          <w:color w:val="000000" w:themeColor="text1"/>
          <w:sz w:val="24"/>
          <w:szCs w:val="24"/>
        </w:rPr>
        <w:t>3.</w:t>
      </w:r>
      <w:r w:rsidRPr="00650418">
        <w:rPr>
          <w:i w:val="0"/>
          <w:iCs w:val="0"/>
          <w:color w:val="000000" w:themeColor="text1"/>
          <w:sz w:val="24"/>
          <w:szCs w:val="24"/>
        </w:rPr>
        <w:t xml:space="preserve"> Ion Chromatography (IC) results (all values reported)</w:t>
      </w:r>
      <w:r w:rsidR="00E909F4" w:rsidRPr="00650418">
        <w:rPr>
          <w:i w:val="0"/>
          <w:iCs w:val="0"/>
          <w:color w:val="000000" w:themeColor="text1"/>
          <w:sz w:val="24"/>
          <w:szCs w:val="24"/>
        </w:rPr>
        <w:t xml:space="preserve"> </w:t>
      </w:r>
      <w:r w:rsidR="0056572B" w:rsidRPr="00650418">
        <w:rPr>
          <w:b/>
          <w:bCs/>
          <w:i w:val="0"/>
          <w:iCs w:val="0"/>
          <w:color w:val="000000" w:themeColor="text1"/>
          <w:sz w:val="24"/>
          <w:szCs w:val="24"/>
        </w:rPr>
        <w:t>A</w:t>
      </w:r>
      <w:r w:rsidR="0056572B" w:rsidRPr="00650418">
        <w:rPr>
          <w:i w:val="0"/>
          <w:iCs w:val="0"/>
          <w:color w:val="000000" w:themeColor="text1"/>
          <w:sz w:val="24"/>
          <w:szCs w:val="24"/>
        </w:rPr>
        <w:t xml:space="preserve">. Ion Chromatography (IC) results after 1 hour. </w:t>
      </w:r>
      <w:r w:rsidR="0056572B" w:rsidRPr="00650418">
        <w:rPr>
          <w:b/>
          <w:bCs/>
          <w:i w:val="0"/>
          <w:iCs w:val="0"/>
          <w:color w:val="000000" w:themeColor="text1"/>
          <w:sz w:val="24"/>
          <w:szCs w:val="24"/>
        </w:rPr>
        <w:t>B</w:t>
      </w:r>
      <w:r w:rsidR="0056572B" w:rsidRPr="00650418">
        <w:rPr>
          <w:i w:val="0"/>
          <w:iCs w:val="0"/>
          <w:color w:val="000000" w:themeColor="text1"/>
          <w:sz w:val="24"/>
          <w:szCs w:val="24"/>
        </w:rPr>
        <w:t xml:space="preserve">. IC results after 5 hours. </w:t>
      </w:r>
      <w:r w:rsidR="0056572B" w:rsidRPr="00650418">
        <w:rPr>
          <w:b/>
          <w:bCs/>
          <w:i w:val="0"/>
          <w:iCs w:val="0"/>
          <w:color w:val="000000" w:themeColor="text1"/>
          <w:sz w:val="24"/>
          <w:szCs w:val="24"/>
        </w:rPr>
        <w:t>C</w:t>
      </w:r>
      <w:r w:rsidR="0056572B" w:rsidRPr="00650418">
        <w:rPr>
          <w:i w:val="0"/>
          <w:iCs w:val="0"/>
          <w:color w:val="000000" w:themeColor="text1"/>
          <w:sz w:val="24"/>
          <w:szCs w:val="24"/>
        </w:rPr>
        <w:t xml:space="preserve">. IC results after 10 hours. </w:t>
      </w:r>
      <w:r w:rsidR="0056572B" w:rsidRPr="00650418">
        <w:rPr>
          <w:b/>
          <w:bCs/>
          <w:i w:val="0"/>
          <w:iCs w:val="0"/>
          <w:color w:val="000000" w:themeColor="text1"/>
          <w:sz w:val="24"/>
          <w:szCs w:val="24"/>
        </w:rPr>
        <w:t>D</w:t>
      </w:r>
      <w:r w:rsidR="0056572B" w:rsidRPr="00650418">
        <w:rPr>
          <w:i w:val="0"/>
          <w:iCs w:val="0"/>
          <w:color w:val="000000" w:themeColor="text1"/>
          <w:sz w:val="24"/>
          <w:szCs w:val="24"/>
        </w:rPr>
        <w:t xml:space="preserve">. IC results after 50 hours. E. IC after 100 hours. F. IC results after 200 hours. </w:t>
      </w:r>
      <w:r w:rsidR="00EF405C" w:rsidRPr="00650418">
        <w:rPr>
          <w:i w:val="0"/>
          <w:iCs w:val="0"/>
          <w:color w:val="000000" w:themeColor="text1"/>
          <w:sz w:val="24"/>
          <w:szCs w:val="24"/>
        </w:rPr>
        <w:br w:type="page"/>
      </w:r>
    </w:p>
    <w:p w14:paraId="00CD724F" w14:textId="28850E9B" w:rsidR="00160D52" w:rsidRPr="00650418" w:rsidRDefault="00160D52" w:rsidP="00EF405C">
      <w:pPr>
        <w:pStyle w:val="Caption"/>
        <w:rPr>
          <w:color w:val="000000" w:themeColor="text1"/>
        </w:rPr>
      </w:pPr>
      <w:r w:rsidRPr="00650418">
        <w:rPr>
          <w:noProof/>
          <w:color w:val="000000" w:themeColor="text1"/>
        </w:rPr>
        <w:lastRenderedPageBreak/>
        <w:drawing>
          <wp:inline distT="0" distB="0" distL="0" distR="0" wp14:anchorId="0F201834" wp14:editId="6CCE8579">
            <wp:extent cx="2925881" cy="3138761"/>
            <wp:effectExtent l="0" t="0" r="0" b="0"/>
            <wp:docPr id="2089944393" name="Picture 42" descr="A graph showing a number of parti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944393" name="Picture 42" descr="A graph showing a number of particles&#10;&#10;AI-generated content may be incorrect."/>
                    <pic:cNvPicPr/>
                  </pic:nvPicPr>
                  <pic:blipFill rotWithShape="1">
                    <a:blip r:embed="rId30" cstate="print">
                      <a:extLst>
                        <a:ext uri="{28A0092B-C50C-407E-A947-70E740481C1C}">
                          <a14:useLocalDpi xmlns:a14="http://schemas.microsoft.com/office/drawing/2010/main" val="0"/>
                        </a:ext>
                      </a:extLst>
                    </a:blip>
                    <a:srcRect t="8978" r="2830" b="5524"/>
                    <a:stretch>
                      <a:fillRect/>
                    </a:stretch>
                  </pic:blipFill>
                  <pic:spPr bwMode="auto">
                    <a:xfrm>
                      <a:off x="0" y="0"/>
                      <a:ext cx="2926080" cy="3138975"/>
                    </a:xfrm>
                    <a:prstGeom prst="rect">
                      <a:avLst/>
                    </a:prstGeom>
                    <a:ln>
                      <a:noFill/>
                    </a:ln>
                    <a:extLst>
                      <a:ext uri="{53640926-AAD7-44D8-BBD7-CCE9431645EC}">
                        <a14:shadowObscured xmlns:a14="http://schemas.microsoft.com/office/drawing/2010/main"/>
                      </a:ext>
                    </a:extLst>
                  </pic:spPr>
                </pic:pic>
              </a:graphicData>
            </a:graphic>
          </wp:inline>
        </w:drawing>
      </w:r>
      <w:r w:rsidRPr="00650418">
        <w:rPr>
          <w:noProof/>
          <w:color w:val="000000" w:themeColor="text1"/>
        </w:rPr>
        <w:t xml:space="preserve"> </w:t>
      </w:r>
      <w:r w:rsidRPr="00650418">
        <w:rPr>
          <w:noProof/>
          <w:color w:val="000000" w:themeColor="text1"/>
        </w:rPr>
        <w:drawing>
          <wp:inline distT="0" distB="0" distL="0" distR="0" wp14:anchorId="7919C410" wp14:editId="54CDF976">
            <wp:extent cx="2925691" cy="3045415"/>
            <wp:effectExtent l="0" t="0" r="0" b="3175"/>
            <wp:docPr id="1540578373" name="Picture 14" descr="A graph showing a number of data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578373" name="Picture 14" descr="A graph showing a number of data points&#10;&#10;AI-generated content may be incorrect."/>
                    <pic:cNvPicPr/>
                  </pic:nvPicPr>
                  <pic:blipFill rotWithShape="1">
                    <a:blip r:embed="rId31" cstate="print">
                      <a:extLst>
                        <a:ext uri="{28A0092B-C50C-407E-A947-70E740481C1C}">
                          <a14:useLocalDpi xmlns:a14="http://schemas.microsoft.com/office/drawing/2010/main" val="0"/>
                        </a:ext>
                      </a:extLst>
                    </a:blip>
                    <a:srcRect t="9241" b="5383"/>
                    <a:stretch>
                      <a:fillRect/>
                    </a:stretch>
                  </pic:blipFill>
                  <pic:spPr bwMode="auto">
                    <a:xfrm>
                      <a:off x="0" y="0"/>
                      <a:ext cx="2926080" cy="3045820"/>
                    </a:xfrm>
                    <a:prstGeom prst="rect">
                      <a:avLst/>
                    </a:prstGeom>
                    <a:ln>
                      <a:noFill/>
                    </a:ln>
                    <a:extLst>
                      <a:ext uri="{53640926-AAD7-44D8-BBD7-CCE9431645EC}">
                        <a14:shadowObscured xmlns:a14="http://schemas.microsoft.com/office/drawing/2010/main"/>
                      </a:ext>
                    </a:extLst>
                  </pic:spPr>
                </pic:pic>
              </a:graphicData>
            </a:graphic>
          </wp:inline>
        </w:drawing>
      </w:r>
    </w:p>
    <w:p w14:paraId="64A6E7BC" w14:textId="25AFE13D" w:rsidR="00160D52" w:rsidRPr="00650418" w:rsidRDefault="00171002" w:rsidP="008962C8">
      <w:pPr>
        <w:spacing w:line="360" w:lineRule="auto"/>
        <w:rPr>
          <w:color w:val="000000" w:themeColor="text1"/>
        </w:rPr>
      </w:pPr>
      <w:r w:rsidRPr="00650418">
        <w:rPr>
          <w:color w:val="000000" w:themeColor="text1"/>
        </w:rPr>
        <w:t>A                                                                               B</w:t>
      </w:r>
    </w:p>
    <w:p w14:paraId="7215097C" w14:textId="77777777" w:rsidR="00160D52" w:rsidRPr="00650418" w:rsidRDefault="00160D52" w:rsidP="008962C8">
      <w:pPr>
        <w:spacing w:line="360" w:lineRule="auto"/>
        <w:rPr>
          <w:color w:val="000000" w:themeColor="text1"/>
        </w:rPr>
      </w:pPr>
      <w:r w:rsidRPr="00650418">
        <w:rPr>
          <w:noProof/>
          <w:color w:val="000000" w:themeColor="text1"/>
        </w:rPr>
        <w:drawing>
          <wp:inline distT="0" distB="0" distL="0" distR="0" wp14:anchorId="0F70805D" wp14:editId="36EBCDD7">
            <wp:extent cx="2924576" cy="3046523"/>
            <wp:effectExtent l="0" t="0" r="0" b="1905"/>
            <wp:docPr id="1354051908" name="Picture 31" descr="A graph of a parti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51908" name="Picture 31" descr="A graph of a particle&#10;&#10;AI-generated content may be incorrect."/>
                    <pic:cNvPicPr/>
                  </pic:nvPicPr>
                  <pic:blipFill rotWithShape="1">
                    <a:blip r:embed="rId32" cstate="print">
                      <a:extLst>
                        <a:ext uri="{28A0092B-C50C-407E-A947-70E740481C1C}">
                          <a14:useLocalDpi xmlns:a14="http://schemas.microsoft.com/office/drawing/2010/main" val="0"/>
                        </a:ext>
                      </a:extLst>
                    </a:blip>
                    <a:srcRect t="8946" b="5615"/>
                    <a:stretch>
                      <a:fillRect/>
                    </a:stretch>
                  </pic:blipFill>
                  <pic:spPr bwMode="auto">
                    <a:xfrm>
                      <a:off x="0" y="0"/>
                      <a:ext cx="2924925" cy="3046887"/>
                    </a:xfrm>
                    <a:prstGeom prst="rect">
                      <a:avLst/>
                    </a:prstGeom>
                    <a:ln>
                      <a:noFill/>
                    </a:ln>
                    <a:extLst>
                      <a:ext uri="{53640926-AAD7-44D8-BBD7-CCE9431645EC}">
                        <a14:shadowObscured xmlns:a14="http://schemas.microsoft.com/office/drawing/2010/main"/>
                      </a:ext>
                    </a:extLst>
                  </pic:spPr>
                </pic:pic>
              </a:graphicData>
            </a:graphic>
          </wp:inline>
        </w:drawing>
      </w:r>
    </w:p>
    <w:p w14:paraId="7632EFCC" w14:textId="1B266251" w:rsidR="00171002" w:rsidRPr="00650418" w:rsidRDefault="00171002" w:rsidP="008962C8">
      <w:pPr>
        <w:spacing w:line="360" w:lineRule="auto"/>
        <w:rPr>
          <w:color w:val="000000" w:themeColor="text1"/>
        </w:rPr>
      </w:pPr>
      <w:r w:rsidRPr="00650418">
        <w:rPr>
          <w:color w:val="000000" w:themeColor="text1"/>
        </w:rPr>
        <w:t>C</w:t>
      </w:r>
    </w:p>
    <w:p w14:paraId="66EB45CC" w14:textId="6AE1A0D6" w:rsidR="006D2463" w:rsidRPr="00650418" w:rsidRDefault="00DC1653" w:rsidP="006D2463">
      <w:pPr>
        <w:pStyle w:val="Caption"/>
        <w:rPr>
          <w:i w:val="0"/>
          <w:iCs w:val="0"/>
          <w:color w:val="000000" w:themeColor="text1"/>
          <w:sz w:val="24"/>
          <w:szCs w:val="24"/>
        </w:rPr>
      </w:pPr>
      <w:bookmarkStart w:id="92" w:name="_Toc211941967"/>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4</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Colloidal borescope results</w:t>
      </w:r>
      <w:r w:rsidR="00E909F4" w:rsidRPr="00650418">
        <w:rPr>
          <w:i w:val="0"/>
          <w:iCs w:val="0"/>
          <w:color w:val="000000" w:themeColor="text1"/>
          <w:sz w:val="24"/>
          <w:szCs w:val="24"/>
        </w:rPr>
        <w:t xml:space="preserve">. </w:t>
      </w:r>
      <w:r w:rsidR="00F4467C" w:rsidRPr="00650418">
        <w:rPr>
          <w:i w:val="0"/>
          <w:iCs w:val="0"/>
          <w:color w:val="000000" w:themeColor="text1"/>
          <w:sz w:val="24"/>
          <w:szCs w:val="24"/>
        </w:rPr>
        <w:t>A. Colloidal borescope measurements of U1_SZ2_24 ft TOC well. B. Colloidal borescope measurements of SSO_L9</w:t>
      </w:r>
      <w:r w:rsidR="00CB5EBF" w:rsidRPr="00650418">
        <w:rPr>
          <w:i w:val="0"/>
          <w:iCs w:val="0"/>
          <w:color w:val="000000" w:themeColor="text1"/>
          <w:sz w:val="24"/>
          <w:szCs w:val="24"/>
        </w:rPr>
        <w:t>-</w:t>
      </w:r>
      <w:r w:rsidR="00F4467C" w:rsidRPr="00650418">
        <w:rPr>
          <w:i w:val="0"/>
          <w:iCs w:val="0"/>
          <w:color w:val="000000" w:themeColor="text1"/>
          <w:sz w:val="24"/>
          <w:szCs w:val="24"/>
        </w:rPr>
        <w:t>SZ2_24 ft TOC well. C. Colloidal borescope measurements of SSO_M5</w:t>
      </w:r>
      <w:r w:rsidR="00CB5EBF" w:rsidRPr="00650418">
        <w:rPr>
          <w:i w:val="0"/>
          <w:iCs w:val="0"/>
          <w:color w:val="000000" w:themeColor="text1"/>
          <w:sz w:val="24"/>
          <w:szCs w:val="24"/>
        </w:rPr>
        <w:t>-</w:t>
      </w:r>
      <w:r w:rsidR="00F4467C" w:rsidRPr="00650418">
        <w:rPr>
          <w:i w:val="0"/>
          <w:iCs w:val="0"/>
          <w:color w:val="000000" w:themeColor="text1"/>
          <w:sz w:val="24"/>
          <w:szCs w:val="24"/>
        </w:rPr>
        <w:t>SZ3_35 ft TOC wel</w:t>
      </w:r>
      <w:r w:rsidR="00974FC1" w:rsidRPr="00650418">
        <w:rPr>
          <w:i w:val="0"/>
          <w:iCs w:val="0"/>
          <w:color w:val="000000" w:themeColor="text1"/>
          <w:sz w:val="24"/>
          <w:szCs w:val="24"/>
        </w:rPr>
        <w:t>l</w:t>
      </w:r>
      <w:r w:rsidR="0063021F" w:rsidRPr="00650418">
        <w:rPr>
          <w:i w:val="0"/>
          <w:iCs w:val="0"/>
          <w:color w:val="000000" w:themeColor="text1"/>
          <w:sz w:val="24"/>
          <w:szCs w:val="24"/>
        </w:rPr>
        <w:t>.</w:t>
      </w:r>
      <w:bookmarkEnd w:id="92"/>
      <w:r w:rsidR="006D2463" w:rsidRPr="00650418">
        <w:rPr>
          <w:i w:val="0"/>
          <w:iCs w:val="0"/>
          <w:color w:val="000000" w:themeColor="text1"/>
          <w:sz w:val="24"/>
          <w:szCs w:val="24"/>
        </w:rPr>
        <w:br w:type="page"/>
      </w:r>
    </w:p>
    <w:p w14:paraId="13B70D90" w14:textId="34BA3761" w:rsidR="00160D52" w:rsidRPr="00650418" w:rsidRDefault="00160D52" w:rsidP="006D2463">
      <w:pPr>
        <w:pStyle w:val="Caption"/>
        <w:rPr>
          <w:color w:val="000000" w:themeColor="text1"/>
        </w:rPr>
      </w:pPr>
      <w:r w:rsidRPr="00650418">
        <w:rPr>
          <w:noProof/>
          <w:color w:val="000000" w:themeColor="text1"/>
        </w:rPr>
        <w:lastRenderedPageBreak/>
        <w:drawing>
          <wp:inline distT="19050" distB="19050" distL="19050" distR="19050" wp14:anchorId="729CC358" wp14:editId="02FF0CCB">
            <wp:extent cx="2507309" cy="2560320"/>
            <wp:effectExtent l="0" t="0" r="0" b="5080"/>
            <wp:docPr id="2128653361" name="image135.jpg" descr="A close-up of a microscope&#10;&#10;AI-generated content may be incorrect."/>
            <wp:cNvGraphicFramePr/>
            <a:graphic xmlns:a="http://schemas.openxmlformats.org/drawingml/2006/main">
              <a:graphicData uri="http://schemas.openxmlformats.org/drawingml/2006/picture">
                <pic:pic xmlns:pic="http://schemas.openxmlformats.org/drawingml/2006/picture">
                  <pic:nvPicPr>
                    <pic:cNvPr id="2128653361" name="image135.jpg" descr="A close-up of a microscope&#10;&#10;AI-generated content may be incorrect."/>
                    <pic:cNvPicPr preferRelativeResize="0"/>
                  </pic:nvPicPr>
                  <pic:blipFill>
                    <a:blip r:embed="rId33"/>
                    <a:srcRect/>
                    <a:stretch>
                      <a:fillRect/>
                    </a:stretch>
                  </pic:blipFill>
                  <pic:spPr>
                    <a:xfrm>
                      <a:off x="0" y="0"/>
                      <a:ext cx="2507309" cy="2560320"/>
                    </a:xfrm>
                    <a:prstGeom prst="rect">
                      <a:avLst/>
                    </a:prstGeom>
                    <a:ln/>
                  </pic:spPr>
                </pic:pic>
              </a:graphicData>
            </a:graphic>
          </wp:inline>
        </w:drawing>
      </w:r>
      <w:r w:rsidRPr="00650418">
        <w:rPr>
          <w:noProof/>
          <w:color w:val="000000" w:themeColor="text1"/>
        </w:rPr>
        <w:drawing>
          <wp:inline distT="0" distB="0" distL="0" distR="0" wp14:anchorId="0D9A8AF6" wp14:editId="7CD1B038">
            <wp:extent cx="3383280" cy="2926080"/>
            <wp:effectExtent l="0" t="0" r="3810" b="0"/>
            <wp:docPr id="659248795" name="image71.png" descr="A close-up of a black and white phot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1.png" descr="A close-up of a black and white photo&#10;&#10;Description automatically generated"/>
                    <pic:cNvPicPr preferRelativeResize="0"/>
                  </pic:nvPicPr>
                  <pic:blipFill>
                    <a:blip r:embed="rId34"/>
                    <a:srcRect/>
                    <a:stretch>
                      <a:fillRect/>
                    </a:stretch>
                  </pic:blipFill>
                  <pic:spPr>
                    <a:xfrm>
                      <a:off x="0" y="0"/>
                      <a:ext cx="3383280" cy="2926080"/>
                    </a:xfrm>
                    <a:prstGeom prst="rect">
                      <a:avLst/>
                    </a:prstGeom>
                    <a:ln/>
                  </pic:spPr>
                </pic:pic>
              </a:graphicData>
            </a:graphic>
          </wp:inline>
        </w:drawing>
      </w:r>
    </w:p>
    <w:p w14:paraId="708FFD44" w14:textId="77777777" w:rsidR="00160D52" w:rsidRPr="00650418" w:rsidRDefault="00160D52" w:rsidP="008962C8">
      <w:pPr>
        <w:spacing w:line="360" w:lineRule="auto"/>
        <w:rPr>
          <w:color w:val="000000" w:themeColor="text1"/>
        </w:rPr>
      </w:pPr>
      <w:r w:rsidRPr="00650418">
        <w:rPr>
          <w:color w:val="000000" w:themeColor="text1"/>
        </w:rPr>
        <w:t>(A)                                                              (B)</w:t>
      </w:r>
    </w:p>
    <w:p w14:paraId="5EF3FD22" w14:textId="77777777" w:rsidR="00160D52" w:rsidRPr="00650418" w:rsidRDefault="00160D52" w:rsidP="008962C8">
      <w:pPr>
        <w:spacing w:line="360" w:lineRule="auto"/>
        <w:rPr>
          <w:color w:val="000000" w:themeColor="text1"/>
        </w:rPr>
      </w:pPr>
    </w:p>
    <w:p w14:paraId="0C0BA70C" w14:textId="6EFA563C" w:rsidR="00F4467C" w:rsidRPr="00650418" w:rsidRDefault="00160D52" w:rsidP="00B16CEB">
      <w:pPr>
        <w:spacing w:line="360" w:lineRule="auto"/>
        <w:rPr>
          <w:color w:val="000000" w:themeColor="text1"/>
        </w:rPr>
      </w:pPr>
      <w:r w:rsidRPr="00650418">
        <w:rPr>
          <w:noProof/>
          <w:color w:val="000000" w:themeColor="text1"/>
        </w:rPr>
        <w:drawing>
          <wp:inline distT="0" distB="0" distL="0" distR="0" wp14:anchorId="136255AC" wp14:editId="3E7D6E97">
            <wp:extent cx="5943600" cy="2865120"/>
            <wp:effectExtent l="0" t="0" r="0" b="5080"/>
            <wp:docPr id="290763891" name="image107.png" descr="A close-up of several ovals&#10;&#10;AI-generated content may be incorrect."/>
            <wp:cNvGraphicFramePr/>
            <a:graphic xmlns:a="http://schemas.openxmlformats.org/drawingml/2006/main">
              <a:graphicData uri="http://schemas.openxmlformats.org/drawingml/2006/picture">
                <pic:pic xmlns:pic="http://schemas.openxmlformats.org/drawingml/2006/picture">
                  <pic:nvPicPr>
                    <pic:cNvPr id="2128653246" name="image107.png" descr="A close-up of several ovals&#10;&#10;AI-generated content may be incorrect."/>
                    <pic:cNvPicPr preferRelativeResize="0"/>
                  </pic:nvPicPr>
                  <pic:blipFill>
                    <a:blip r:embed="rId35"/>
                    <a:srcRect l="801" t="18794" r="-801" b="16963"/>
                    <a:stretch>
                      <a:fillRect/>
                    </a:stretch>
                  </pic:blipFill>
                  <pic:spPr>
                    <a:xfrm>
                      <a:off x="0" y="0"/>
                      <a:ext cx="5943600" cy="2865120"/>
                    </a:xfrm>
                    <a:prstGeom prst="rect">
                      <a:avLst/>
                    </a:prstGeom>
                    <a:ln/>
                  </pic:spPr>
                </pic:pic>
              </a:graphicData>
            </a:graphic>
          </wp:inline>
        </w:drawing>
      </w:r>
      <w:r w:rsidRPr="00650418">
        <w:rPr>
          <w:color w:val="000000" w:themeColor="text1"/>
        </w:rPr>
        <w:t>(C)</w:t>
      </w:r>
    </w:p>
    <w:p w14:paraId="60AEB67F" w14:textId="5452B4D9" w:rsidR="006F6E5F" w:rsidRPr="00650418" w:rsidRDefault="006F6E5F" w:rsidP="006F6E5F">
      <w:pPr>
        <w:pStyle w:val="Caption"/>
        <w:rPr>
          <w:i w:val="0"/>
          <w:iCs w:val="0"/>
          <w:color w:val="000000" w:themeColor="text1"/>
          <w:sz w:val="24"/>
          <w:szCs w:val="24"/>
        </w:rPr>
      </w:pPr>
      <w:bookmarkStart w:id="93" w:name="_Toc211941968"/>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5</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Viruses found using electron microscopy in L8</w:t>
      </w:r>
      <w:r w:rsidR="00CB5EBF" w:rsidRPr="00650418">
        <w:rPr>
          <w:i w:val="0"/>
          <w:iCs w:val="0"/>
          <w:color w:val="000000" w:themeColor="text1"/>
          <w:sz w:val="24"/>
          <w:szCs w:val="24"/>
        </w:rPr>
        <w:t>-</w:t>
      </w:r>
      <w:r w:rsidRPr="00650418">
        <w:rPr>
          <w:i w:val="0"/>
          <w:iCs w:val="0"/>
          <w:color w:val="000000" w:themeColor="text1"/>
          <w:sz w:val="24"/>
          <w:szCs w:val="24"/>
        </w:rPr>
        <w:t>SZ2 and M5</w:t>
      </w:r>
      <w:r w:rsidR="00CB5EBF" w:rsidRPr="00650418">
        <w:rPr>
          <w:i w:val="0"/>
          <w:iCs w:val="0"/>
          <w:color w:val="000000" w:themeColor="text1"/>
          <w:sz w:val="24"/>
          <w:szCs w:val="24"/>
        </w:rPr>
        <w:t>-</w:t>
      </w:r>
      <w:r w:rsidRPr="00650418">
        <w:rPr>
          <w:i w:val="0"/>
          <w:iCs w:val="0"/>
          <w:color w:val="000000" w:themeColor="text1"/>
          <w:sz w:val="24"/>
          <w:szCs w:val="24"/>
        </w:rPr>
        <w:t>SZ2 wells.</w:t>
      </w:r>
      <w:bookmarkEnd w:id="93"/>
    </w:p>
    <w:p w14:paraId="1563BF92" w14:textId="2EB90C32" w:rsidR="00F86FD7" w:rsidRPr="00650418" w:rsidRDefault="0044266E" w:rsidP="00F86FD7">
      <w:pPr>
        <w:pStyle w:val="Caption"/>
        <w:spacing w:after="0"/>
        <w:rPr>
          <w:i w:val="0"/>
          <w:iCs w:val="0"/>
          <w:color w:val="000000" w:themeColor="text1"/>
          <w:sz w:val="24"/>
          <w:szCs w:val="24"/>
        </w:rPr>
      </w:pPr>
      <w:r w:rsidRPr="00650418">
        <w:rPr>
          <w:b/>
          <w:bCs/>
          <w:i w:val="0"/>
          <w:iCs w:val="0"/>
          <w:color w:val="000000" w:themeColor="text1"/>
          <w:sz w:val="24"/>
          <w:szCs w:val="24"/>
        </w:rPr>
        <w:t>A</w:t>
      </w:r>
      <w:r w:rsidRPr="00650418">
        <w:rPr>
          <w:i w:val="0"/>
          <w:iCs w:val="0"/>
          <w:color w:val="000000" w:themeColor="text1"/>
          <w:sz w:val="24"/>
          <w:szCs w:val="24"/>
        </w:rPr>
        <w:t>. L8</w:t>
      </w:r>
      <w:r w:rsidR="00CB5EBF" w:rsidRPr="00650418">
        <w:rPr>
          <w:i w:val="0"/>
          <w:iCs w:val="0"/>
          <w:color w:val="000000" w:themeColor="text1"/>
          <w:sz w:val="24"/>
          <w:szCs w:val="24"/>
        </w:rPr>
        <w:t>-</w:t>
      </w:r>
      <w:r w:rsidRPr="00650418">
        <w:rPr>
          <w:i w:val="0"/>
          <w:iCs w:val="0"/>
          <w:color w:val="000000" w:themeColor="text1"/>
          <w:sz w:val="24"/>
          <w:szCs w:val="24"/>
        </w:rPr>
        <w:t>SZ2 well sample. In addition to the bacteriophage in the top half of the figure, there is what is likely to be an ultra</w:t>
      </w:r>
      <w:r w:rsidR="00CB5EBF" w:rsidRPr="00650418">
        <w:rPr>
          <w:i w:val="0"/>
          <w:iCs w:val="0"/>
          <w:color w:val="000000" w:themeColor="text1"/>
          <w:sz w:val="24"/>
          <w:szCs w:val="24"/>
        </w:rPr>
        <w:t>-</w:t>
      </w:r>
      <w:r w:rsidRPr="00650418">
        <w:rPr>
          <w:i w:val="0"/>
          <w:iCs w:val="0"/>
          <w:color w:val="000000" w:themeColor="text1"/>
          <w:sz w:val="24"/>
          <w:szCs w:val="24"/>
        </w:rPr>
        <w:t xml:space="preserve">small cell located in the bottom half of the image. </w:t>
      </w:r>
      <w:r w:rsidRPr="00650418">
        <w:rPr>
          <w:b/>
          <w:bCs/>
          <w:i w:val="0"/>
          <w:iCs w:val="0"/>
          <w:color w:val="000000" w:themeColor="text1"/>
          <w:sz w:val="24"/>
          <w:szCs w:val="24"/>
        </w:rPr>
        <w:t>B.</w:t>
      </w:r>
      <w:r w:rsidRPr="00650418">
        <w:rPr>
          <w:i w:val="0"/>
          <w:iCs w:val="0"/>
          <w:color w:val="000000" w:themeColor="text1"/>
          <w:sz w:val="24"/>
          <w:szCs w:val="24"/>
        </w:rPr>
        <w:t xml:space="preserve"> One of the few M5</w:t>
      </w:r>
      <w:r w:rsidR="00CB5EBF" w:rsidRPr="00650418">
        <w:rPr>
          <w:i w:val="0"/>
          <w:iCs w:val="0"/>
          <w:color w:val="000000" w:themeColor="text1"/>
          <w:sz w:val="24"/>
          <w:szCs w:val="24"/>
        </w:rPr>
        <w:t>-</w:t>
      </w:r>
      <w:r w:rsidRPr="00650418">
        <w:rPr>
          <w:i w:val="0"/>
          <w:iCs w:val="0"/>
          <w:color w:val="000000" w:themeColor="text1"/>
          <w:sz w:val="24"/>
          <w:szCs w:val="24"/>
        </w:rPr>
        <w:t xml:space="preserve">SZ2 well’s particles (0.6 x 0.85 </w:t>
      </w:r>
      <w:r w:rsidR="003663AB" w:rsidRPr="00650418">
        <w:rPr>
          <w:i w:val="0"/>
          <w:iCs w:val="0"/>
          <w:color w:val="000000" w:themeColor="text1"/>
          <w:sz w:val="24"/>
          <w:szCs w:val="24"/>
        </w:rPr>
        <w:t>µm</w:t>
      </w:r>
      <w:r w:rsidRPr="00650418">
        <w:rPr>
          <w:i w:val="0"/>
          <w:iCs w:val="0"/>
          <w:color w:val="000000" w:themeColor="text1"/>
          <w:sz w:val="24"/>
          <w:szCs w:val="24"/>
        </w:rPr>
        <w:t>) we observed that may be “hosting” a lone virus particle (</w:t>
      </w:r>
      <w:r w:rsidR="005D2487" w:rsidRPr="00650418">
        <w:rPr>
          <w:i w:val="0"/>
          <w:iCs w:val="0"/>
          <w:color w:val="000000" w:themeColor="text1"/>
          <w:sz w:val="24"/>
          <w:szCs w:val="24"/>
        </w:rPr>
        <w:t xml:space="preserve">about </w:t>
      </w:r>
      <w:r w:rsidRPr="00650418">
        <w:rPr>
          <w:i w:val="0"/>
          <w:iCs w:val="0"/>
          <w:color w:val="000000" w:themeColor="text1"/>
          <w:sz w:val="24"/>
          <w:szCs w:val="24"/>
        </w:rPr>
        <w:t xml:space="preserve">100 x 70 nm). </w:t>
      </w:r>
      <w:r w:rsidRPr="00650418">
        <w:rPr>
          <w:b/>
          <w:bCs/>
          <w:i w:val="0"/>
          <w:iCs w:val="0"/>
          <w:color w:val="000000" w:themeColor="text1"/>
          <w:sz w:val="24"/>
          <w:szCs w:val="24"/>
        </w:rPr>
        <w:t>C.</w:t>
      </w:r>
      <w:r w:rsidRPr="00650418">
        <w:rPr>
          <w:i w:val="0"/>
          <w:iCs w:val="0"/>
          <w:color w:val="000000" w:themeColor="text1"/>
          <w:sz w:val="24"/>
          <w:szCs w:val="24"/>
        </w:rPr>
        <w:t xml:space="preserve"> M5</w:t>
      </w:r>
      <w:r w:rsidR="00CB5EBF" w:rsidRPr="00650418">
        <w:rPr>
          <w:i w:val="0"/>
          <w:iCs w:val="0"/>
          <w:color w:val="000000" w:themeColor="text1"/>
          <w:sz w:val="24"/>
          <w:szCs w:val="24"/>
        </w:rPr>
        <w:t>-</w:t>
      </w:r>
      <w:r w:rsidRPr="00650418">
        <w:rPr>
          <w:i w:val="0"/>
          <w:iCs w:val="0"/>
          <w:color w:val="000000" w:themeColor="text1"/>
          <w:sz w:val="24"/>
          <w:szCs w:val="24"/>
        </w:rPr>
        <w:t>SZ2 well sample. Has a significant population of ultra</w:t>
      </w:r>
      <w:r w:rsidR="00CB5EBF" w:rsidRPr="00650418">
        <w:rPr>
          <w:i w:val="0"/>
          <w:iCs w:val="0"/>
          <w:color w:val="000000" w:themeColor="text1"/>
          <w:sz w:val="24"/>
          <w:szCs w:val="24"/>
        </w:rPr>
        <w:t>-</w:t>
      </w:r>
      <w:r w:rsidRPr="00650418">
        <w:rPr>
          <w:i w:val="0"/>
          <w:iCs w:val="0"/>
          <w:color w:val="000000" w:themeColor="text1"/>
          <w:sz w:val="24"/>
          <w:szCs w:val="24"/>
        </w:rPr>
        <w:t>small cells, but relatively few colloidal particles were noted in this sample</w:t>
      </w:r>
      <w:r w:rsidR="003A51A7" w:rsidRPr="00650418">
        <w:rPr>
          <w:i w:val="0"/>
          <w:iCs w:val="0"/>
          <w:color w:val="000000" w:themeColor="text1"/>
          <w:sz w:val="24"/>
          <w:szCs w:val="24"/>
        </w:rPr>
        <w:t>. Courtesy of Dr Peter Walian and Dr Lucy Zeng</w:t>
      </w:r>
      <w:r w:rsidR="0063021F" w:rsidRPr="00650418">
        <w:rPr>
          <w:i w:val="0"/>
          <w:iCs w:val="0"/>
          <w:color w:val="000000" w:themeColor="text1"/>
          <w:sz w:val="24"/>
          <w:szCs w:val="24"/>
        </w:rPr>
        <w:t>.</w:t>
      </w:r>
      <w:r w:rsidR="00F86FD7" w:rsidRPr="00650418">
        <w:rPr>
          <w:i w:val="0"/>
          <w:iCs w:val="0"/>
          <w:color w:val="000000" w:themeColor="text1"/>
          <w:sz w:val="24"/>
          <w:szCs w:val="24"/>
        </w:rPr>
        <w:br w:type="page"/>
      </w:r>
    </w:p>
    <w:p w14:paraId="794ACC14" w14:textId="3208C469" w:rsidR="00160D52" w:rsidRPr="00650418" w:rsidRDefault="00160D52" w:rsidP="00F86FD7">
      <w:pPr>
        <w:pStyle w:val="Caption"/>
        <w:spacing w:after="0"/>
        <w:rPr>
          <w:color w:val="000000" w:themeColor="text1"/>
        </w:rPr>
      </w:pPr>
      <w:r w:rsidRPr="00650418">
        <w:rPr>
          <w:noProof/>
          <w:color w:val="000000" w:themeColor="text1"/>
        </w:rPr>
        <w:lastRenderedPageBreak/>
        <w:drawing>
          <wp:inline distT="0" distB="0" distL="0" distR="0" wp14:anchorId="6D087F27" wp14:editId="00CA268A">
            <wp:extent cx="4937760" cy="3200400"/>
            <wp:effectExtent l="0" t="0" r="2540" b="0"/>
            <wp:docPr id="2128653219" name="image72.png" descr="Close-up of a microscope&#10;&#10;AI-generated content may be incorrect."/>
            <wp:cNvGraphicFramePr/>
            <a:graphic xmlns:a="http://schemas.openxmlformats.org/drawingml/2006/main">
              <a:graphicData uri="http://schemas.openxmlformats.org/drawingml/2006/picture">
                <pic:pic xmlns:pic="http://schemas.openxmlformats.org/drawingml/2006/picture">
                  <pic:nvPicPr>
                    <pic:cNvPr id="2128653219" name="image72.png" descr="Close-up of a microscope&#10;&#10;AI-generated content may be incorrect."/>
                    <pic:cNvPicPr preferRelativeResize="0"/>
                  </pic:nvPicPr>
                  <pic:blipFill rotWithShape="1">
                    <a:blip r:embed="rId36"/>
                    <a:srcRect l="8173" t="22173" r="14103" b="213"/>
                    <a:stretch>
                      <a:fillRect/>
                    </a:stretch>
                  </pic:blipFill>
                  <pic:spPr bwMode="auto">
                    <a:xfrm>
                      <a:off x="0" y="0"/>
                      <a:ext cx="4937760" cy="3200400"/>
                    </a:xfrm>
                    <a:prstGeom prst="rect">
                      <a:avLst/>
                    </a:prstGeom>
                    <a:ln>
                      <a:noFill/>
                    </a:ln>
                    <a:extLst>
                      <a:ext uri="{53640926-AAD7-44D8-BBD7-CCE9431645EC}">
                        <a14:shadowObscured xmlns:a14="http://schemas.microsoft.com/office/drawing/2010/main"/>
                      </a:ext>
                    </a:extLst>
                  </pic:spPr>
                </pic:pic>
              </a:graphicData>
            </a:graphic>
          </wp:inline>
        </w:drawing>
      </w:r>
      <w:r w:rsidRPr="00650418">
        <w:rPr>
          <w:noProof/>
          <w:color w:val="000000" w:themeColor="text1"/>
        </w:rPr>
        <w:drawing>
          <wp:inline distT="0" distB="0" distL="0" distR="0" wp14:anchorId="5E8C479A" wp14:editId="46A3D628">
            <wp:extent cx="5943600" cy="3911048"/>
            <wp:effectExtent l="0" t="0" r="0" b="635"/>
            <wp:docPr id="1195598259" name="image85.png" descr="A close-up of a microscope&#10;&#10;AI-generated content may be incorrect."/>
            <wp:cNvGraphicFramePr/>
            <a:graphic xmlns:a="http://schemas.openxmlformats.org/drawingml/2006/main">
              <a:graphicData uri="http://schemas.openxmlformats.org/drawingml/2006/picture">
                <pic:pic xmlns:pic="http://schemas.openxmlformats.org/drawingml/2006/picture">
                  <pic:nvPicPr>
                    <pic:cNvPr id="2128653222" name="image85.png" descr="A close-up of a microscope&#10;&#10;AI-generated content may be incorrect."/>
                    <pic:cNvPicPr preferRelativeResize="0"/>
                  </pic:nvPicPr>
                  <pic:blipFill rotWithShape="1">
                    <a:blip r:embed="rId37"/>
                    <a:srcRect t="12263"/>
                    <a:stretch>
                      <a:fillRect/>
                    </a:stretch>
                  </pic:blipFill>
                  <pic:spPr bwMode="auto">
                    <a:xfrm>
                      <a:off x="0" y="0"/>
                      <a:ext cx="5943600" cy="3911048"/>
                    </a:xfrm>
                    <a:prstGeom prst="rect">
                      <a:avLst/>
                    </a:prstGeom>
                    <a:ln>
                      <a:noFill/>
                    </a:ln>
                    <a:extLst>
                      <a:ext uri="{53640926-AAD7-44D8-BBD7-CCE9431645EC}">
                        <a14:shadowObscured xmlns:a14="http://schemas.microsoft.com/office/drawing/2010/main"/>
                      </a:ext>
                    </a:extLst>
                  </pic:spPr>
                </pic:pic>
              </a:graphicData>
            </a:graphic>
          </wp:inline>
        </w:drawing>
      </w:r>
    </w:p>
    <w:p w14:paraId="4016D64D" w14:textId="47282A34" w:rsidR="006B3093" w:rsidRPr="00650418" w:rsidRDefault="00FD4397" w:rsidP="006B3093">
      <w:pPr>
        <w:pStyle w:val="Caption"/>
        <w:rPr>
          <w:i w:val="0"/>
          <w:iCs w:val="0"/>
          <w:color w:val="000000" w:themeColor="text1"/>
          <w:sz w:val="24"/>
          <w:szCs w:val="24"/>
        </w:rPr>
      </w:pPr>
      <w:bookmarkStart w:id="94" w:name="_Toc210920992"/>
      <w:bookmarkStart w:id="95" w:name="_Toc211941969"/>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6</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Electron microscopy images of L7</w:t>
      </w:r>
      <w:r w:rsidR="00CB5EBF" w:rsidRPr="00650418">
        <w:rPr>
          <w:i w:val="0"/>
          <w:iCs w:val="0"/>
          <w:color w:val="000000" w:themeColor="text1"/>
          <w:sz w:val="24"/>
          <w:szCs w:val="24"/>
        </w:rPr>
        <w:t>-</w:t>
      </w:r>
      <w:r w:rsidRPr="00650418">
        <w:rPr>
          <w:i w:val="0"/>
          <w:iCs w:val="0"/>
          <w:color w:val="000000" w:themeColor="text1"/>
          <w:sz w:val="24"/>
          <w:szCs w:val="24"/>
        </w:rPr>
        <w:t>SZ2 well</w:t>
      </w:r>
      <w:r w:rsidRPr="00650418">
        <w:rPr>
          <w:color w:val="000000" w:themeColor="text1"/>
          <w:sz w:val="24"/>
          <w:szCs w:val="24"/>
        </w:rPr>
        <w:t xml:space="preserve">. </w:t>
      </w:r>
      <w:r w:rsidR="00160D52" w:rsidRPr="00650418">
        <w:rPr>
          <w:i w:val="0"/>
          <w:iCs w:val="0"/>
          <w:color w:val="000000" w:themeColor="text1"/>
          <w:sz w:val="24"/>
          <w:szCs w:val="24"/>
        </w:rPr>
        <w:t>Top: Aggregates of sediment and low levels of biological material in L7</w:t>
      </w:r>
      <w:r w:rsidR="00CB5EBF" w:rsidRPr="00650418">
        <w:rPr>
          <w:i w:val="0"/>
          <w:iCs w:val="0"/>
          <w:color w:val="000000" w:themeColor="text1"/>
          <w:sz w:val="24"/>
          <w:szCs w:val="24"/>
        </w:rPr>
        <w:t>-</w:t>
      </w:r>
      <w:r w:rsidR="00160D52" w:rsidRPr="00650418">
        <w:rPr>
          <w:i w:val="0"/>
          <w:iCs w:val="0"/>
          <w:color w:val="000000" w:themeColor="text1"/>
          <w:sz w:val="24"/>
          <w:szCs w:val="24"/>
        </w:rPr>
        <w:t>SZ2 well. Bottom: L7</w:t>
      </w:r>
      <w:r w:rsidR="00CB5EBF" w:rsidRPr="00650418">
        <w:rPr>
          <w:i w:val="0"/>
          <w:iCs w:val="0"/>
          <w:color w:val="000000" w:themeColor="text1"/>
          <w:sz w:val="24"/>
          <w:szCs w:val="24"/>
        </w:rPr>
        <w:t>-</w:t>
      </w:r>
      <w:r w:rsidR="00160D52" w:rsidRPr="00650418">
        <w:rPr>
          <w:i w:val="0"/>
          <w:iCs w:val="0"/>
          <w:color w:val="000000" w:themeColor="text1"/>
          <w:sz w:val="24"/>
          <w:szCs w:val="24"/>
        </w:rPr>
        <w:t xml:space="preserve">SZ2 well’s aggregate of sediment and biological material </w:t>
      </w:r>
      <w:r w:rsidR="00CB5EBF" w:rsidRPr="00650418">
        <w:rPr>
          <w:i w:val="0"/>
          <w:iCs w:val="0"/>
          <w:color w:val="000000" w:themeColor="text1"/>
          <w:sz w:val="24"/>
          <w:szCs w:val="24"/>
        </w:rPr>
        <w:t>-</w:t>
      </w:r>
      <w:r w:rsidR="00160D52" w:rsidRPr="00650418">
        <w:rPr>
          <w:i w:val="0"/>
          <w:iCs w:val="0"/>
          <w:color w:val="000000" w:themeColor="text1"/>
          <w:sz w:val="24"/>
          <w:szCs w:val="24"/>
        </w:rPr>
        <w:t xml:space="preserve"> including vesicles, secondary mineral particles, virus particles, and what appears to be a pili</w:t>
      </w:r>
      <w:r w:rsidR="00CB5EBF" w:rsidRPr="00650418">
        <w:rPr>
          <w:i w:val="0"/>
          <w:iCs w:val="0"/>
          <w:color w:val="000000" w:themeColor="text1"/>
          <w:sz w:val="24"/>
          <w:szCs w:val="24"/>
        </w:rPr>
        <w:t>-</w:t>
      </w:r>
      <w:r w:rsidR="00160D52" w:rsidRPr="00650418">
        <w:rPr>
          <w:i w:val="0"/>
          <w:iCs w:val="0"/>
          <w:color w:val="000000" w:themeColor="text1"/>
          <w:sz w:val="24"/>
          <w:szCs w:val="24"/>
        </w:rPr>
        <w:t>tethered ultra</w:t>
      </w:r>
      <w:r w:rsidR="00CB5EBF" w:rsidRPr="00650418">
        <w:rPr>
          <w:i w:val="0"/>
          <w:iCs w:val="0"/>
          <w:color w:val="000000" w:themeColor="text1"/>
          <w:sz w:val="24"/>
          <w:szCs w:val="24"/>
        </w:rPr>
        <w:t>-</w:t>
      </w:r>
      <w:r w:rsidR="00160D52" w:rsidRPr="00650418">
        <w:rPr>
          <w:i w:val="0"/>
          <w:iCs w:val="0"/>
          <w:color w:val="000000" w:themeColor="text1"/>
          <w:sz w:val="24"/>
          <w:szCs w:val="24"/>
        </w:rPr>
        <w:t>small cell</w:t>
      </w:r>
      <w:r w:rsidR="003A51A7" w:rsidRPr="00650418">
        <w:rPr>
          <w:i w:val="0"/>
          <w:iCs w:val="0"/>
          <w:color w:val="000000" w:themeColor="text1"/>
          <w:sz w:val="24"/>
          <w:szCs w:val="24"/>
        </w:rPr>
        <w:t xml:space="preserve">. </w:t>
      </w:r>
      <w:bookmarkStart w:id="96" w:name="OLE_LINK7"/>
      <w:r w:rsidR="003A51A7" w:rsidRPr="00650418">
        <w:rPr>
          <w:i w:val="0"/>
          <w:iCs w:val="0"/>
          <w:color w:val="000000" w:themeColor="text1"/>
          <w:sz w:val="24"/>
          <w:szCs w:val="24"/>
        </w:rPr>
        <w:t>Courtesy of Dr Peter Walian</w:t>
      </w:r>
      <w:bookmarkEnd w:id="94"/>
      <w:bookmarkEnd w:id="95"/>
      <w:bookmarkEnd w:id="96"/>
      <w:r w:rsidR="006B3093" w:rsidRPr="00650418">
        <w:rPr>
          <w:i w:val="0"/>
          <w:iCs w:val="0"/>
          <w:color w:val="000000" w:themeColor="text1"/>
          <w:sz w:val="24"/>
          <w:szCs w:val="24"/>
        </w:rPr>
        <w:t xml:space="preserve"> </w:t>
      </w:r>
      <w:r w:rsidR="006B3093" w:rsidRPr="00650418">
        <w:rPr>
          <w:i w:val="0"/>
          <w:iCs w:val="0"/>
          <w:color w:val="000000" w:themeColor="text1"/>
          <w:sz w:val="24"/>
          <w:szCs w:val="24"/>
        </w:rPr>
        <w:br w:type="page"/>
      </w:r>
    </w:p>
    <w:p w14:paraId="7786431E" w14:textId="77777777" w:rsidR="00160D52" w:rsidRPr="00650418" w:rsidRDefault="00160D52" w:rsidP="008962C8">
      <w:pPr>
        <w:spacing w:line="360" w:lineRule="auto"/>
        <w:rPr>
          <w:color w:val="000000" w:themeColor="text1"/>
          <w:lang w:val="ru-RU"/>
        </w:rPr>
      </w:pPr>
      <w:r w:rsidRPr="00650418">
        <w:rPr>
          <w:noProof/>
          <w:color w:val="000000" w:themeColor="text1"/>
        </w:rPr>
        <w:lastRenderedPageBreak/>
        <w:drawing>
          <wp:inline distT="0" distB="0" distL="0" distR="0" wp14:anchorId="165B9600" wp14:editId="73494A38">
            <wp:extent cx="5212080" cy="3017520"/>
            <wp:effectExtent l="0" t="0" r="0" b="5080"/>
            <wp:docPr id="2128653223" name="image78.png" descr="A close-up of a microscope&#10;&#10;AI-generated content may be incorrect."/>
            <wp:cNvGraphicFramePr/>
            <a:graphic xmlns:a="http://schemas.openxmlformats.org/drawingml/2006/main">
              <a:graphicData uri="http://schemas.openxmlformats.org/drawingml/2006/picture">
                <pic:pic xmlns:pic="http://schemas.openxmlformats.org/drawingml/2006/picture">
                  <pic:nvPicPr>
                    <pic:cNvPr id="2128653223" name="image78.png" descr="A close-up of a microscope&#10;&#10;AI-generated content may be incorrect."/>
                    <pic:cNvPicPr preferRelativeResize="0"/>
                  </pic:nvPicPr>
                  <pic:blipFill rotWithShape="1">
                    <a:blip r:embed="rId38"/>
                    <a:srcRect l="3010" t="22009" r="7021" b="-2"/>
                    <a:stretch>
                      <a:fillRect/>
                    </a:stretch>
                  </pic:blipFill>
                  <pic:spPr bwMode="auto">
                    <a:xfrm>
                      <a:off x="0" y="0"/>
                      <a:ext cx="5212080" cy="3017520"/>
                    </a:xfrm>
                    <a:prstGeom prst="rect">
                      <a:avLst/>
                    </a:prstGeom>
                    <a:ln>
                      <a:noFill/>
                    </a:ln>
                    <a:extLst>
                      <a:ext uri="{53640926-AAD7-44D8-BBD7-CCE9431645EC}">
                        <a14:shadowObscured xmlns:a14="http://schemas.microsoft.com/office/drawing/2010/main"/>
                      </a:ext>
                    </a:extLst>
                  </pic:spPr>
                </pic:pic>
              </a:graphicData>
            </a:graphic>
          </wp:inline>
        </w:drawing>
      </w:r>
    </w:p>
    <w:p w14:paraId="74C9C9E2" w14:textId="77777777" w:rsidR="00160D52" w:rsidRPr="00650418" w:rsidRDefault="00160D52" w:rsidP="008962C8">
      <w:pPr>
        <w:spacing w:line="360" w:lineRule="auto"/>
        <w:rPr>
          <w:color w:val="000000" w:themeColor="text1"/>
        </w:rPr>
      </w:pPr>
      <w:r w:rsidRPr="00650418">
        <w:rPr>
          <w:color w:val="000000" w:themeColor="text1"/>
        </w:rPr>
        <w:t>(A)</w:t>
      </w:r>
    </w:p>
    <w:p w14:paraId="7C52EA32" w14:textId="77777777" w:rsidR="00160D52" w:rsidRPr="00650418" w:rsidRDefault="00160D52" w:rsidP="008962C8">
      <w:pPr>
        <w:spacing w:line="360" w:lineRule="auto"/>
        <w:rPr>
          <w:noProof/>
          <w:color w:val="000000" w:themeColor="text1"/>
        </w:rPr>
      </w:pPr>
      <w:r w:rsidRPr="00650418">
        <w:rPr>
          <w:noProof/>
          <w:color w:val="000000" w:themeColor="text1"/>
        </w:rPr>
        <w:drawing>
          <wp:inline distT="0" distB="0" distL="0" distR="0" wp14:anchorId="6642AF02" wp14:editId="00DC6505">
            <wp:extent cx="2290064" cy="2560320"/>
            <wp:effectExtent l="0" t="0" r="0" b="5080"/>
            <wp:docPr id="4" name="Picture 3" descr="A black spot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ack spot on a white surface&#10;&#10;AI-generated content may be incorrect."/>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90064" cy="2560320"/>
                    </a:xfrm>
                    <a:prstGeom prst="rect">
                      <a:avLst/>
                    </a:prstGeom>
                  </pic:spPr>
                </pic:pic>
              </a:graphicData>
            </a:graphic>
          </wp:inline>
        </w:drawing>
      </w:r>
      <w:r w:rsidRPr="00650418">
        <w:rPr>
          <w:noProof/>
          <w:color w:val="000000" w:themeColor="text1"/>
        </w:rPr>
        <w:t xml:space="preserve"> </w:t>
      </w:r>
      <w:r w:rsidRPr="00650418">
        <w:rPr>
          <w:noProof/>
          <w:color w:val="000000" w:themeColor="text1"/>
        </w:rPr>
        <w:drawing>
          <wp:inline distT="19050" distB="19050" distL="19050" distR="19050" wp14:anchorId="7CD61668" wp14:editId="2CC670DB">
            <wp:extent cx="2926080" cy="2560320"/>
            <wp:effectExtent l="0" t="0" r="0" b="5080"/>
            <wp:docPr id="2128653345" name="image120.jpg" descr="A close-up of a grey speckled surface&#10;&#10;AI-generated content may be incorrect."/>
            <wp:cNvGraphicFramePr/>
            <a:graphic xmlns:a="http://schemas.openxmlformats.org/drawingml/2006/main">
              <a:graphicData uri="http://schemas.openxmlformats.org/drawingml/2006/picture">
                <pic:pic xmlns:pic="http://schemas.openxmlformats.org/drawingml/2006/picture">
                  <pic:nvPicPr>
                    <pic:cNvPr id="2128653345" name="image120.jpg" descr="A close-up of a grey speckled surface&#10;&#10;AI-generated content may be incorrect."/>
                    <pic:cNvPicPr preferRelativeResize="0"/>
                  </pic:nvPicPr>
                  <pic:blipFill>
                    <a:blip r:embed="rId40"/>
                    <a:srcRect/>
                    <a:stretch>
                      <a:fillRect/>
                    </a:stretch>
                  </pic:blipFill>
                  <pic:spPr>
                    <a:xfrm>
                      <a:off x="0" y="0"/>
                      <a:ext cx="2926080" cy="2560320"/>
                    </a:xfrm>
                    <a:prstGeom prst="rect">
                      <a:avLst/>
                    </a:prstGeom>
                    <a:ln/>
                  </pic:spPr>
                </pic:pic>
              </a:graphicData>
            </a:graphic>
          </wp:inline>
        </w:drawing>
      </w:r>
    </w:p>
    <w:p w14:paraId="13EF6D30" w14:textId="77777777" w:rsidR="00160D52" w:rsidRPr="00650418" w:rsidRDefault="00160D52" w:rsidP="008962C8">
      <w:pPr>
        <w:spacing w:line="360" w:lineRule="auto"/>
        <w:rPr>
          <w:color w:val="000000" w:themeColor="text1"/>
        </w:rPr>
      </w:pPr>
      <w:r w:rsidRPr="00650418">
        <w:rPr>
          <w:noProof/>
          <w:color w:val="000000" w:themeColor="text1"/>
        </w:rPr>
        <w:t>(B)                                                             (C)</w:t>
      </w:r>
    </w:p>
    <w:p w14:paraId="5710A429" w14:textId="688575D9" w:rsidR="001C7455" w:rsidRPr="00650418" w:rsidRDefault="001C7455" w:rsidP="001C7455">
      <w:pPr>
        <w:pStyle w:val="Caption"/>
        <w:rPr>
          <w:i w:val="0"/>
          <w:iCs w:val="0"/>
          <w:color w:val="000000" w:themeColor="text1"/>
          <w:sz w:val="24"/>
          <w:szCs w:val="24"/>
        </w:rPr>
      </w:pPr>
      <w:bookmarkStart w:id="97" w:name="_Toc211941970"/>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7</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Electron microscopy images of L7</w:t>
      </w:r>
      <w:r w:rsidR="00CB5EBF" w:rsidRPr="00650418">
        <w:rPr>
          <w:i w:val="0"/>
          <w:iCs w:val="0"/>
          <w:color w:val="000000" w:themeColor="text1"/>
          <w:sz w:val="24"/>
          <w:szCs w:val="24"/>
        </w:rPr>
        <w:t>-</w:t>
      </w:r>
      <w:r w:rsidRPr="00650418">
        <w:rPr>
          <w:i w:val="0"/>
          <w:iCs w:val="0"/>
          <w:color w:val="000000" w:themeColor="text1"/>
          <w:sz w:val="24"/>
          <w:szCs w:val="24"/>
        </w:rPr>
        <w:t>SZ2, U2</w:t>
      </w:r>
      <w:r w:rsidR="00CB5EBF" w:rsidRPr="00650418">
        <w:rPr>
          <w:i w:val="0"/>
          <w:iCs w:val="0"/>
          <w:color w:val="000000" w:themeColor="text1"/>
          <w:sz w:val="24"/>
          <w:szCs w:val="24"/>
        </w:rPr>
        <w:t>-</w:t>
      </w:r>
      <w:r w:rsidRPr="00650418">
        <w:rPr>
          <w:i w:val="0"/>
          <w:iCs w:val="0"/>
          <w:color w:val="000000" w:themeColor="text1"/>
          <w:sz w:val="24"/>
          <w:szCs w:val="24"/>
        </w:rPr>
        <w:t>SZ1, and M5</w:t>
      </w:r>
      <w:r w:rsidR="00CB5EBF" w:rsidRPr="00650418">
        <w:rPr>
          <w:i w:val="0"/>
          <w:iCs w:val="0"/>
          <w:color w:val="000000" w:themeColor="text1"/>
          <w:sz w:val="24"/>
          <w:szCs w:val="24"/>
        </w:rPr>
        <w:t>-</w:t>
      </w:r>
      <w:r w:rsidRPr="00650418">
        <w:rPr>
          <w:i w:val="0"/>
          <w:iCs w:val="0"/>
          <w:color w:val="000000" w:themeColor="text1"/>
          <w:sz w:val="24"/>
          <w:szCs w:val="24"/>
        </w:rPr>
        <w:t>SZ2 well samples.</w:t>
      </w:r>
      <w:bookmarkEnd w:id="97"/>
    </w:p>
    <w:p w14:paraId="37C7474F" w14:textId="25351975" w:rsidR="001941FA" w:rsidRPr="00650418" w:rsidRDefault="00160D52" w:rsidP="00CE2425">
      <w:pPr>
        <w:rPr>
          <w:color w:val="000000" w:themeColor="text1"/>
        </w:rPr>
      </w:pPr>
      <w:r w:rsidRPr="00650418">
        <w:rPr>
          <w:b/>
          <w:bCs/>
          <w:color w:val="000000" w:themeColor="text1"/>
        </w:rPr>
        <w:t>A</w:t>
      </w:r>
      <w:r w:rsidRPr="00650418">
        <w:rPr>
          <w:color w:val="000000" w:themeColor="text1"/>
        </w:rPr>
        <w:t>: Sediment particles heavily coated with various forms of biological material (L7</w:t>
      </w:r>
      <w:r w:rsidR="00CB5EBF" w:rsidRPr="00650418">
        <w:rPr>
          <w:color w:val="000000" w:themeColor="text1"/>
        </w:rPr>
        <w:t>-</w:t>
      </w:r>
      <w:r w:rsidRPr="00650418">
        <w:rPr>
          <w:color w:val="000000" w:themeColor="text1"/>
        </w:rPr>
        <w:t xml:space="preserve">SZ2 well). This aggregate appears to be more organic in nature than sediment. Large composite of potential necromass fragments and omvs, virus particles, and an assortment of extracellular polymeric fibers coating small pieces of sediment particle. </w:t>
      </w:r>
      <w:r w:rsidRPr="00650418">
        <w:rPr>
          <w:b/>
          <w:bCs/>
          <w:color w:val="000000" w:themeColor="text1"/>
        </w:rPr>
        <w:t>B</w:t>
      </w:r>
      <w:r w:rsidRPr="00650418">
        <w:rPr>
          <w:color w:val="000000" w:themeColor="text1"/>
        </w:rPr>
        <w:t>: U2</w:t>
      </w:r>
      <w:r w:rsidR="00CB5EBF" w:rsidRPr="00650418">
        <w:rPr>
          <w:color w:val="000000" w:themeColor="text1"/>
        </w:rPr>
        <w:t>-</w:t>
      </w:r>
      <w:r w:rsidRPr="00650418">
        <w:rPr>
          <w:color w:val="000000" w:themeColor="text1"/>
        </w:rPr>
        <w:t xml:space="preserve">SZ1 well sample: very clean particle typical of the few others observed in this sample, the long fiber with phage attached. </w:t>
      </w:r>
      <w:r w:rsidRPr="00650418">
        <w:rPr>
          <w:b/>
          <w:bCs/>
          <w:color w:val="000000" w:themeColor="text1"/>
        </w:rPr>
        <w:t>C</w:t>
      </w:r>
      <w:r w:rsidRPr="00650418">
        <w:rPr>
          <w:color w:val="000000" w:themeColor="text1"/>
        </w:rPr>
        <w:t>. M5</w:t>
      </w:r>
      <w:r w:rsidR="00CB5EBF" w:rsidRPr="00650418">
        <w:rPr>
          <w:color w:val="000000" w:themeColor="text1"/>
        </w:rPr>
        <w:t>-</w:t>
      </w:r>
      <w:r w:rsidRPr="00650418">
        <w:rPr>
          <w:color w:val="000000" w:themeColor="text1"/>
        </w:rPr>
        <w:t>SZ2 well sample: There are at least two objects that are likely to be virus particles and what might be a bacterium</w:t>
      </w:r>
      <w:r w:rsidR="00CE2425" w:rsidRPr="00650418">
        <w:rPr>
          <w:i/>
          <w:iCs/>
          <w:color w:val="000000" w:themeColor="text1"/>
        </w:rPr>
        <w:t xml:space="preserve">. </w:t>
      </w:r>
      <w:r w:rsidR="00CE2425" w:rsidRPr="00650418">
        <w:rPr>
          <w:color w:val="000000" w:themeColor="text1"/>
        </w:rPr>
        <w:t>Courtesy of Dr Peter Walian</w:t>
      </w:r>
    </w:p>
    <w:p w14:paraId="011E5C26" w14:textId="77777777" w:rsidR="001941FA" w:rsidRPr="00650418" w:rsidRDefault="001941FA">
      <w:pPr>
        <w:spacing w:after="160" w:line="278" w:lineRule="auto"/>
        <w:rPr>
          <w:color w:val="000000" w:themeColor="text1"/>
        </w:rPr>
      </w:pPr>
      <w:r w:rsidRPr="00650418">
        <w:rPr>
          <w:color w:val="000000" w:themeColor="text1"/>
        </w:rPr>
        <w:br w:type="page"/>
      </w:r>
    </w:p>
    <w:p w14:paraId="37B13B1A" w14:textId="77777777" w:rsidR="00CE2425" w:rsidRPr="00650418" w:rsidRDefault="00CE2425" w:rsidP="00CE2425">
      <w:pPr>
        <w:rPr>
          <w:color w:val="000000" w:themeColor="text1"/>
        </w:rPr>
      </w:pPr>
    </w:p>
    <w:p w14:paraId="2D94636C" w14:textId="77777777" w:rsidR="00160D52" w:rsidRPr="00650418" w:rsidRDefault="00160D52" w:rsidP="008962C8">
      <w:pPr>
        <w:spacing w:line="360" w:lineRule="auto"/>
        <w:rPr>
          <w:color w:val="000000" w:themeColor="text1"/>
        </w:rPr>
      </w:pPr>
      <w:r w:rsidRPr="00650418">
        <w:rPr>
          <w:noProof/>
          <w:color w:val="000000" w:themeColor="text1"/>
        </w:rPr>
        <w:drawing>
          <wp:inline distT="19050" distB="19050" distL="19050" distR="19050" wp14:anchorId="30E526D4" wp14:editId="620F5374">
            <wp:extent cx="2794635" cy="3237974"/>
            <wp:effectExtent l="0" t="0" r="0" b="0"/>
            <wp:docPr id="2128653203" name="image173.jpg" descr="A close-up of a worm&#10;&#10;AI-generated content may be incorrect."/>
            <wp:cNvGraphicFramePr/>
            <a:graphic xmlns:a="http://schemas.openxmlformats.org/drawingml/2006/main">
              <a:graphicData uri="http://schemas.openxmlformats.org/drawingml/2006/picture">
                <pic:pic xmlns:pic="http://schemas.openxmlformats.org/drawingml/2006/picture">
                  <pic:nvPicPr>
                    <pic:cNvPr id="2128653203" name="image173.jpg" descr="A close-up of a worm&#10;&#10;AI-generated content may be incorrect."/>
                    <pic:cNvPicPr preferRelativeResize="0"/>
                  </pic:nvPicPr>
                  <pic:blipFill>
                    <a:blip r:embed="rId41"/>
                    <a:srcRect/>
                    <a:stretch>
                      <a:fillRect/>
                    </a:stretch>
                  </pic:blipFill>
                  <pic:spPr>
                    <a:xfrm>
                      <a:off x="0" y="0"/>
                      <a:ext cx="2794635" cy="3237974"/>
                    </a:xfrm>
                    <a:prstGeom prst="rect">
                      <a:avLst/>
                    </a:prstGeom>
                    <a:ln/>
                  </pic:spPr>
                </pic:pic>
              </a:graphicData>
            </a:graphic>
          </wp:inline>
        </w:drawing>
      </w:r>
    </w:p>
    <w:p w14:paraId="56B3008B" w14:textId="30B71A7A" w:rsidR="00171002" w:rsidRPr="00650418" w:rsidRDefault="00052761" w:rsidP="00052761">
      <w:pPr>
        <w:pStyle w:val="Caption"/>
        <w:rPr>
          <w:i w:val="0"/>
          <w:iCs w:val="0"/>
          <w:color w:val="000000" w:themeColor="text1"/>
          <w:sz w:val="24"/>
          <w:szCs w:val="24"/>
        </w:rPr>
      </w:pPr>
      <w:bookmarkStart w:id="98" w:name="_Toc211941971"/>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8</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Electron microscopy image of M5</w:t>
      </w:r>
      <w:r w:rsidR="00CB5EBF" w:rsidRPr="00650418">
        <w:rPr>
          <w:i w:val="0"/>
          <w:iCs w:val="0"/>
          <w:color w:val="000000" w:themeColor="text1"/>
          <w:sz w:val="24"/>
          <w:szCs w:val="24"/>
        </w:rPr>
        <w:t>-</w:t>
      </w:r>
      <w:r w:rsidRPr="00650418">
        <w:rPr>
          <w:i w:val="0"/>
          <w:iCs w:val="0"/>
          <w:color w:val="000000" w:themeColor="text1"/>
          <w:sz w:val="24"/>
          <w:szCs w:val="24"/>
        </w:rPr>
        <w:t>SZ2 well sample.</w:t>
      </w:r>
      <w:bookmarkEnd w:id="98"/>
      <w:r w:rsidRPr="00650418">
        <w:rPr>
          <w:i w:val="0"/>
          <w:iCs w:val="0"/>
          <w:color w:val="000000" w:themeColor="text1"/>
          <w:sz w:val="24"/>
          <w:szCs w:val="24"/>
        </w:rPr>
        <w:t xml:space="preserve"> </w:t>
      </w:r>
    </w:p>
    <w:p w14:paraId="0337448E" w14:textId="77777777" w:rsidR="00160D52" w:rsidRPr="00650418" w:rsidRDefault="00160D52" w:rsidP="00E15399">
      <w:pPr>
        <w:pStyle w:val="Caption"/>
        <w:spacing w:after="0"/>
        <w:rPr>
          <w:i w:val="0"/>
          <w:iCs w:val="0"/>
          <w:color w:val="000000" w:themeColor="text1"/>
          <w:sz w:val="24"/>
          <w:szCs w:val="24"/>
        </w:rPr>
      </w:pPr>
      <w:r w:rsidRPr="00650418">
        <w:rPr>
          <w:i w:val="0"/>
          <w:iCs w:val="0"/>
          <w:color w:val="000000" w:themeColor="text1"/>
          <w:sz w:val="24"/>
          <w:szCs w:val="24"/>
          <w:highlight w:val="white"/>
        </w:rPr>
        <w:t xml:space="preserve">A shape that might be a </w:t>
      </w:r>
      <w:r w:rsidRPr="00650418">
        <w:rPr>
          <w:color w:val="000000" w:themeColor="text1"/>
          <w:sz w:val="24"/>
          <w:szCs w:val="24"/>
          <w:highlight w:val="white"/>
        </w:rPr>
        <w:t>Vibrio</w:t>
      </w:r>
      <w:r w:rsidRPr="00650418">
        <w:rPr>
          <w:i w:val="0"/>
          <w:iCs w:val="0"/>
          <w:color w:val="000000" w:themeColor="text1"/>
          <w:sz w:val="24"/>
          <w:szCs w:val="24"/>
          <w:highlight w:val="white"/>
        </w:rPr>
        <w:t xml:space="preserve"> bacterium</w:t>
      </w:r>
    </w:p>
    <w:p w14:paraId="7A4D9ECD" w14:textId="5AC63029" w:rsidR="005C6EE4" w:rsidRPr="00650418" w:rsidRDefault="00CE2425" w:rsidP="00CE2425">
      <w:pPr>
        <w:rPr>
          <w:color w:val="000000" w:themeColor="text1"/>
        </w:rPr>
      </w:pPr>
      <w:r w:rsidRPr="00650418">
        <w:rPr>
          <w:color w:val="000000" w:themeColor="text1"/>
        </w:rPr>
        <w:t>Courtesy of Dr Peter Walian</w:t>
      </w:r>
      <w:r w:rsidR="0063021F" w:rsidRPr="00650418">
        <w:rPr>
          <w:color w:val="000000" w:themeColor="text1"/>
        </w:rPr>
        <w:t>.</w:t>
      </w:r>
    </w:p>
    <w:p w14:paraId="003282F8" w14:textId="77777777" w:rsidR="005C6EE4" w:rsidRPr="00650418" w:rsidRDefault="005C6EE4">
      <w:pPr>
        <w:spacing w:after="160" w:line="278" w:lineRule="auto"/>
        <w:rPr>
          <w:color w:val="000000" w:themeColor="text1"/>
        </w:rPr>
      </w:pPr>
      <w:r w:rsidRPr="00650418">
        <w:rPr>
          <w:color w:val="000000" w:themeColor="text1"/>
        </w:rPr>
        <w:br w:type="page"/>
      </w:r>
    </w:p>
    <w:p w14:paraId="76D4E93F" w14:textId="77777777" w:rsidR="00160D52" w:rsidRPr="00650418" w:rsidRDefault="00160D52" w:rsidP="008962C8">
      <w:pPr>
        <w:spacing w:line="360" w:lineRule="auto"/>
        <w:rPr>
          <w:color w:val="000000" w:themeColor="text1"/>
        </w:rPr>
      </w:pPr>
      <w:r w:rsidRPr="00650418">
        <w:rPr>
          <w:noProof/>
          <w:color w:val="000000" w:themeColor="text1"/>
        </w:rPr>
        <w:lastRenderedPageBreak/>
        <w:drawing>
          <wp:inline distT="0" distB="0" distL="0" distR="0" wp14:anchorId="2C29F1EE" wp14:editId="6032F1C1">
            <wp:extent cx="2743200" cy="2743200"/>
            <wp:effectExtent l="0" t="0" r="0" b="0"/>
            <wp:docPr id="2128653248" name="image90.png" descr="A black cloud of smoke&#10;&#10;AI-generated content may be incorrect."/>
            <wp:cNvGraphicFramePr/>
            <a:graphic xmlns:a="http://schemas.openxmlformats.org/drawingml/2006/main">
              <a:graphicData uri="http://schemas.openxmlformats.org/drawingml/2006/picture">
                <pic:pic xmlns:pic="http://schemas.openxmlformats.org/drawingml/2006/picture">
                  <pic:nvPicPr>
                    <pic:cNvPr id="2128653248" name="image90.png" descr="A black cloud of smoke&#10;&#10;AI-generated content may be incorrect."/>
                    <pic:cNvPicPr preferRelativeResize="0"/>
                  </pic:nvPicPr>
                  <pic:blipFill>
                    <a:blip r:embed="rId42"/>
                    <a:srcRect/>
                    <a:stretch>
                      <a:fillRect/>
                    </a:stretch>
                  </pic:blipFill>
                  <pic:spPr>
                    <a:xfrm>
                      <a:off x="0" y="0"/>
                      <a:ext cx="2743200" cy="2743200"/>
                    </a:xfrm>
                    <a:prstGeom prst="rect">
                      <a:avLst/>
                    </a:prstGeom>
                    <a:ln/>
                  </pic:spPr>
                </pic:pic>
              </a:graphicData>
            </a:graphic>
          </wp:inline>
        </w:drawing>
      </w:r>
      <w:r w:rsidRPr="00650418">
        <w:rPr>
          <w:noProof/>
          <w:color w:val="000000" w:themeColor="text1"/>
        </w:rPr>
        <w:drawing>
          <wp:inline distT="0" distB="0" distL="0" distR="0" wp14:anchorId="1D715F18" wp14:editId="2159D75D">
            <wp:extent cx="2743200" cy="2743200"/>
            <wp:effectExtent l="0" t="0" r="0" b="0"/>
            <wp:docPr id="2128653250" name="image94.png" descr="A black and white photo of a blot&#10;&#10;AI-generated content may be incorrect."/>
            <wp:cNvGraphicFramePr/>
            <a:graphic xmlns:a="http://schemas.openxmlformats.org/drawingml/2006/main">
              <a:graphicData uri="http://schemas.openxmlformats.org/drawingml/2006/picture">
                <pic:pic xmlns:pic="http://schemas.openxmlformats.org/drawingml/2006/picture">
                  <pic:nvPicPr>
                    <pic:cNvPr id="2128653250" name="image94.png" descr="A black and white photo of a blot&#10;&#10;AI-generated content may be incorrect."/>
                    <pic:cNvPicPr preferRelativeResize="0"/>
                  </pic:nvPicPr>
                  <pic:blipFill>
                    <a:blip r:embed="rId43"/>
                    <a:srcRect/>
                    <a:stretch>
                      <a:fillRect/>
                    </a:stretch>
                  </pic:blipFill>
                  <pic:spPr>
                    <a:xfrm>
                      <a:off x="0" y="0"/>
                      <a:ext cx="2743200" cy="2743200"/>
                    </a:xfrm>
                    <a:prstGeom prst="rect">
                      <a:avLst/>
                    </a:prstGeom>
                    <a:ln/>
                  </pic:spPr>
                </pic:pic>
              </a:graphicData>
            </a:graphic>
          </wp:inline>
        </w:drawing>
      </w:r>
    </w:p>
    <w:p w14:paraId="61050F7E" w14:textId="77777777" w:rsidR="00160D52" w:rsidRPr="00650418" w:rsidRDefault="00160D52" w:rsidP="008962C8">
      <w:pPr>
        <w:spacing w:line="360" w:lineRule="auto"/>
        <w:rPr>
          <w:color w:val="000000" w:themeColor="text1"/>
        </w:rPr>
      </w:pPr>
      <w:r w:rsidRPr="00650418">
        <w:rPr>
          <w:noProof/>
          <w:color w:val="000000" w:themeColor="text1"/>
        </w:rPr>
        <w:drawing>
          <wp:inline distT="0" distB="0" distL="0" distR="0" wp14:anchorId="0EA7D4BE" wp14:editId="57993B36">
            <wp:extent cx="2781300" cy="2743200"/>
            <wp:effectExtent l="0" t="0" r="0" b="0"/>
            <wp:docPr id="2128653251" name="image99.png" descr="A black and white image of a cloud of smoke&#10;&#10;AI-generated content may be incorrect."/>
            <wp:cNvGraphicFramePr/>
            <a:graphic xmlns:a="http://schemas.openxmlformats.org/drawingml/2006/main">
              <a:graphicData uri="http://schemas.openxmlformats.org/drawingml/2006/picture">
                <pic:pic xmlns:pic="http://schemas.openxmlformats.org/drawingml/2006/picture">
                  <pic:nvPicPr>
                    <pic:cNvPr id="2128653251" name="image99.png" descr="A black and white image of a cloud of smoke&#10;&#10;AI-generated content may be incorrect."/>
                    <pic:cNvPicPr preferRelativeResize="0"/>
                  </pic:nvPicPr>
                  <pic:blipFill>
                    <a:blip r:embed="rId44"/>
                    <a:srcRect/>
                    <a:stretch>
                      <a:fillRect/>
                    </a:stretch>
                  </pic:blipFill>
                  <pic:spPr>
                    <a:xfrm>
                      <a:off x="0" y="0"/>
                      <a:ext cx="2781300" cy="2743200"/>
                    </a:xfrm>
                    <a:prstGeom prst="rect">
                      <a:avLst/>
                    </a:prstGeom>
                    <a:ln/>
                  </pic:spPr>
                </pic:pic>
              </a:graphicData>
            </a:graphic>
          </wp:inline>
        </w:drawing>
      </w:r>
    </w:p>
    <w:p w14:paraId="4E3692D3" w14:textId="6807BEB4" w:rsidR="0030547E" w:rsidRPr="00650418" w:rsidRDefault="0030547E" w:rsidP="0030547E">
      <w:pPr>
        <w:pStyle w:val="Caption"/>
        <w:rPr>
          <w:i w:val="0"/>
          <w:iCs w:val="0"/>
          <w:color w:val="000000" w:themeColor="text1"/>
          <w:sz w:val="24"/>
          <w:szCs w:val="24"/>
        </w:rPr>
      </w:pPr>
      <w:bookmarkStart w:id="99" w:name="_Toc211941972"/>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9</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Electron microscopy images of L7</w:t>
      </w:r>
      <w:r w:rsidR="00CB5EBF" w:rsidRPr="00650418">
        <w:rPr>
          <w:i w:val="0"/>
          <w:iCs w:val="0"/>
          <w:color w:val="000000" w:themeColor="text1"/>
          <w:sz w:val="24"/>
          <w:szCs w:val="24"/>
        </w:rPr>
        <w:t>-</w:t>
      </w:r>
      <w:r w:rsidRPr="00650418">
        <w:rPr>
          <w:i w:val="0"/>
          <w:iCs w:val="0"/>
          <w:color w:val="000000" w:themeColor="text1"/>
          <w:sz w:val="24"/>
          <w:szCs w:val="24"/>
        </w:rPr>
        <w:t>SZ2 sample</w:t>
      </w:r>
      <w:bookmarkEnd w:id="99"/>
    </w:p>
    <w:p w14:paraId="0EFD1923" w14:textId="5D912AB3" w:rsidR="00D8607F" w:rsidRPr="00650418" w:rsidRDefault="00D8607F" w:rsidP="007A15B2">
      <w:pPr>
        <w:pStyle w:val="Caption"/>
        <w:spacing w:after="0"/>
        <w:rPr>
          <w:i w:val="0"/>
          <w:iCs w:val="0"/>
          <w:color w:val="000000" w:themeColor="text1"/>
          <w:sz w:val="24"/>
          <w:szCs w:val="24"/>
        </w:rPr>
      </w:pPr>
      <w:r w:rsidRPr="00650418">
        <w:rPr>
          <w:i w:val="0"/>
          <w:iCs w:val="0"/>
          <w:color w:val="000000" w:themeColor="text1"/>
          <w:sz w:val="24"/>
          <w:szCs w:val="24"/>
        </w:rPr>
        <w:t>Sediment</w:t>
      </w:r>
      <w:r w:rsidR="00CB5EBF" w:rsidRPr="00650418">
        <w:rPr>
          <w:i w:val="0"/>
          <w:iCs w:val="0"/>
          <w:color w:val="000000" w:themeColor="text1"/>
          <w:sz w:val="24"/>
          <w:szCs w:val="24"/>
        </w:rPr>
        <w:t>-</w:t>
      </w:r>
      <w:r w:rsidRPr="00650418">
        <w:rPr>
          <w:i w:val="0"/>
          <w:iCs w:val="0"/>
          <w:color w:val="000000" w:themeColor="text1"/>
          <w:sz w:val="24"/>
          <w:szCs w:val="24"/>
        </w:rPr>
        <w:t>only particles from L7</w:t>
      </w:r>
      <w:r w:rsidR="00CB5EBF" w:rsidRPr="00650418">
        <w:rPr>
          <w:i w:val="0"/>
          <w:iCs w:val="0"/>
          <w:color w:val="000000" w:themeColor="text1"/>
          <w:sz w:val="24"/>
          <w:szCs w:val="24"/>
        </w:rPr>
        <w:t>-</w:t>
      </w:r>
      <w:r w:rsidRPr="00650418">
        <w:rPr>
          <w:i w:val="0"/>
          <w:iCs w:val="0"/>
          <w:color w:val="000000" w:themeColor="text1"/>
          <w:sz w:val="24"/>
          <w:szCs w:val="24"/>
        </w:rPr>
        <w:t>SZ2 water, (1</w:t>
      </w:r>
      <w:r w:rsidR="00CB5EBF" w:rsidRPr="00650418">
        <w:rPr>
          <w:i w:val="0"/>
          <w:iCs w:val="0"/>
          <w:color w:val="000000" w:themeColor="text1"/>
          <w:sz w:val="24"/>
          <w:szCs w:val="24"/>
        </w:rPr>
        <w:t>-</w:t>
      </w:r>
      <w:r w:rsidRPr="00650418">
        <w:rPr>
          <w:i w:val="0"/>
          <w:iCs w:val="0"/>
          <w:color w:val="000000" w:themeColor="text1"/>
          <w:sz w:val="24"/>
          <w:szCs w:val="24"/>
        </w:rPr>
        <w:t>2 μm) size range, 1 μm scale bars</w:t>
      </w:r>
    </w:p>
    <w:p w14:paraId="2F720A22" w14:textId="7954A237" w:rsidR="001941FA" w:rsidRPr="00650418" w:rsidRDefault="00CE2425" w:rsidP="00CE2425">
      <w:pPr>
        <w:rPr>
          <w:color w:val="000000" w:themeColor="text1"/>
        </w:rPr>
      </w:pPr>
      <w:r w:rsidRPr="00650418">
        <w:rPr>
          <w:color w:val="000000" w:themeColor="text1"/>
        </w:rPr>
        <w:t>Courtesy of Dr Peter Walian</w:t>
      </w:r>
      <w:r w:rsidR="0063021F" w:rsidRPr="00650418">
        <w:rPr>
          <w:color w:val="000000" w:themeColor="text1"/>
        </w:rPr>
        <w:t>.</w:t>
      </w:r>
    </w:p>
    <w:p w14:paraId="3EDFFEBF" w14:textId="77777777" w:rsidR="001941FA" w:rsidRPr="00650418" w:rsidRDefault="001941FA">
      <w:pPr>
        <w:spacing w:after="160" w:line="278" w:lineRule="auto"/>
        <w:rPr>
          <w:color w:val="000000" w:themeColor="text1"/>
        </w:rPr>
      </w:pPr>
      <w:r w:rsidRPr="00650418">
        <w:rPr>
          <w:color w:val="000000" w:themeColor="text1"/>
        </w:rPr>
        <w:br w:type="page"/>
      </w:r>
    </w:p>
    <w:p w14:paraId="49887A19" w14:textId="77777777" w:rsidR="00160D52" w:rsidRPr="00650418" w:rsidRDefault="00160D52" w:rsidP="008962C8">
      <w:pPr>
        <w:spacing w:line="360" w:lineRule="auto"/>
        <w:rPr>
          <w:rFonts w:eastAsiaTheme="minorEastAsia"/>
          <w:color w:val="000000" w:themeColor="text1"/>
          <w:kern w:val="24"/>
        </w:rPr>
      </w:pPr>
      <w:r w:rsidRPr="00650418">
        <w:rPr>
          <w:noProof/>
          <w:color w:val="000000" w:themeColor="text1"/>
        </w:rPr>
        <w:lastRenderedPageBreak/>
        <w:drawing>
          <wp:inline distT="0" distB="0" distL="0" distR="0" wp14:anchorId="2C817DAE" wp14:editId="7EBF47BC">
            <wp:extent cx="4351338" cy="4351338"/>
            <wp:effectExtent l="12700" t="12700" r="17780" b="17780"/>
            <wp:docPr id="5" name="Picture 2" descr="A close-up of a virus&#10;&#10;AI-generated content may be incorrect.">
              <a:extLst xmlns:a="http://schemas.openxmlformats.org/drawingml/2006/main">
                <a:ext uri="{FF2B5EF4-FFF2-40B4-BE49-F238E27FC236}">
                  <a16:creationId xmlns:a16="http://schemas.microsoft.com/office/drawing/2014/main" id="{78698A12-0610-0949-2F05-F1C10BBE214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2" descr="A close-up of a virus&#10;&#10;AI-generated content may be incorrect.">
                      <a:extLst>
                        <a:ext uri="{FF2B5EF4-FFF2-40B4-BE49-F238E27FC236}">
                          <a16:creationId xmlns:a16="http://schemas.microsoft.com/office/drawing/2014/main" id="{78698A12-0610-0949-2F05-F1C10BBE2147}"/>
                        </a:ext>
                      </a:extLst>
                    </pic:cNvPr>
                    <pic:cNvPicPr>
                      <a:picLocks noGrp="1"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51338" cy="4351338"/>
                    </a:xfrm>
                    <a:prstGeom prst="rect">
                      <a:avLst/>
                    </a:prstGeom>
                    <a:noFill/>
                    <a:ln w="9525">
                      <a:solidFill>
                        <a:schemeClr val="tx1"/>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Pr="00650418">
        <w:rPr>
          <w:rFonts w:eastAsiaTheme="minorEastAsia"/>
          <w:color w:val="000000" w:themeColor="text1"/>
          <w:kern w:val="24"/>
        </w:rPr>
        <w:t xml:space="preserve"> </w:t>
      </w:r>
    </w:p>
    <w:p w14:paraId="4D8C6326" w14:textId="735BDDF4" w:rsidR="00264911" w:rsidRPr="00650418" w:rsidRDefault="00264911" w:rsidP="00264911">
      <w:pPr>
        <w:pStyle w:val="Caption"/>
        <w:rPr>
          <w:i w:val="0"/>
          <w:iCs w:val="0"/>
          <w:color w:val="000000" w:themeColor="text1"/>
          <w:sz w:val="24"/>
          <w:szCs w:val="24"/>
        </w:rPr>
      </w:pPr>
      <w:bookmarkStart w:id="100" w:name="_Toc211941973"/>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10</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Electron microscopy image of MLS B6 well sample (Area 2).</w:t>
      </w:r>
      <w:bookmarkEnd w:id="100"/>
    </w:p>
    <w:p w14:paraId="61EE2D3C" w14:textId="18F4F9AA" w:rsidR="007817B9" w:rsidRPr="00650418" w:rsidRDefault="007817B9" w:rsidP="007A15B2">
      <w:pPr>
        <w:rPr>
          <w:color w:val="000000" w:themeColor="text1"/>
        </w:rPr>
      </w:pPr>
      <w:r w:rsidRPr="00650418">
        <w:rPr>
          <w:color w:val="000000" w:themeColor="text1"/>
        </w:rPr>
        <w:t>Ultra</w:t>
      </w:r>
      <w:r w:rsidR="00CB5EBF" w:rsidRPr="00650418">
        <w:rPr>
          <w:color w:val="000000" w:themeColor="text1"/>
        </w:rPr>
        <w:t>-</w:t>
      </w:r>
      <w:r w:rsidRPr="00650418">
        <w:rPr>
          <w:color w:val="000000" w:themeColor="text1"/>
        </w:rPr>
        <w:t xml:space="preserve">small cell with viruses: Cell </w:t>
      </w:r>
      <w:r w:rsidR="00CB5EBF" w:rsidRPr="00650418">
        <w:rPr>
          <w:color w:val="000000" w:themeColor="text1"/>
        </w:rPr>
        <w:t>-</w:t>
      </w:r>
      <w:r w:rsidRPr="00650418">
        <w:rPr>
          <w:color w:val="000000" w:themeColor="text1"/>
        </w:rPr>
        <w:t xml:space="preserve"> </w:t>
      </w:r>
      <w:r w:rsidR="005D2487" w:rsidRPr="00650418">
        <w:rPr>
          <w:color w:val="000000" w:themeColor="text1"/>
        </w:rPr>
        <w:t xml:space="preserve">about </w:t>
      </w:r>
      <w:r w:rsidRPr="00650418">
        <w:rPr>
          <w:color w:val="000000" w:themeColor="text1"/>
        </w:rPr>
        <w:t>1.0 μm x 0.8 μm</w:t>
      </w:r>
    </w:p>
    <w:p w14:paraId="094A2F5E" w14:textId="5DA66B47" w:rsidR="007817B9" w:rsidRPr="00650418" w:rsidRDefault="007817B9" w:rsidP="007A15B2">
      <w:pPr>
        <w:rPr>
          <w:color w:val="000000" w:themeColor="text1"/>
        </w:rPr>
      </w:pPr>
      <w:r w:rsidRPr="00650418">
        <w:rPr>
          <w:color w:val="000000" w:themeColor="text1"/>
        </w:rPr>
        <w:t xml:space="preserve"> Viruses </w:t>
      </w:r>
      <w:r w:rsidR="00CB5EBF" w:rsidRPr="00650418">
        <w:rPr>
          <w:color w:val="000000" w:themeColor="text1"/>
        </w:rPr>
        <w:t>-</w:t>
      </w:r>
      <w:r w:rsidRPr="00650418">
        <w:rPr>
          <w:color w:val="000000" w:themeColor="text1"/>
        </w:rPr>
        <w:t xml:space="preserve"> </w:t>
      </w:r>
      <w:r w:rsidR="005D2487" w:rsidRPr="00650418">
        <w:rPr>
          <w:color w:val="000000" w:themeColor="text1"/>
        </w:rPr>
        <w:t xml:space="preserve">about </w:t>
      </w:r>
      <w:r w:rsidRPr="00650418">
        <w:rPr>
          <w:color w:val="000000" w:themeColor="text1"/>
        </w:rPr>
        <w:t>60 nm capsid</w:t>
      </w:r>
    </w:p>
    <w:p w14:paraId="159C7CF2" w14:textId="5D9E449F" w:rsidR="001941FA" w:rsidRPr="00650418" w:rsidRDefault="00CE2425" w:rsidP="00CE2425">
      <w:pPr>
        <w:rPr>
          <w:color w:val="000000" w:themeColor="text1"/>
        </w:rPr>
      </w:pPr>
      <w:r w:rsidRPr="00650418">
        <w:rPr>
          <w:color w:val="000000" w:themeColor="text1"/>
        </w:rPr>
        <w:t>Courtesy of Dr Peter Walian</w:t>
      </w:r>
    </w:p>
    <w:p w14:paraId="1BBB8066" w14:textId="77777777" w:rsidR="001941FA" w:rsidRPr="00650418" w:rsidRDefault="001941FA">
      <w:pPr>
        <w:spacing w:after="160" w:line="278" w:lineRule="auto"/>
        <w:rPr>
          <w:color w:val="000000" w:themeColor="text1"/>
        </w:rPr>
      </w:pPr>
      <w:r w:rsidRPr="00650418">
        <w:rPr>
          <w:color w:val="000000" w:themeColor="text1"/>
        </w:rPr>
        <w:br w:type="page"/>
      </w:r>
    </w:p>
    <w:p w14:paraId="37880C03" w14:textId="77777777" w:rsidR="007817B9" w:rsidRPr="00650418" w:rsidRDefault="00160D52" w:rsidP="008962C8">
      <w:pPr>
        <w:spacing w:line="360" w:lineRule="auto"/>
        <w:rPr>
          <w:color w:val="000000" w:themeColor="text1"/>
        </w:rPr>
      </w:pPr>
      <w:r w:rsidRPr="00650418">
        <w:rPr>
          <w:noProof/>
          <w:color w:val="000000" w:themeColor="text1"/>
        </w:rPr>
        <w:lastRenderedPageBreak/>
        <w:drawing>
          <wp:inline distT="0" distB="0" distL="0" distR="0" wp14:anchorId="0B2FFB19" wp14:editId="4AC0B50A">
            <wp:extent cx="3028950" cy="2819400"/>
            <wp:effectExtent l="0" t="0" r="6350" b="0"/>
            <wp:docPr id="2128653213" name="image64.jpg" descr="A close-up of a ce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4.jpg" descr="A close-up of a cell&#10;&#10;Description automatically generated"/>
                    <pic:cNvPicPr preferRelativeResize="0"/>
                  </pic:nvPicPr>
                  <pic:blipFill>
                    <a:blip r:embed="rId46"/>
                    <a:srcRect/>
                    <a:stretch>
                      <a:fillRect/>
                    </a:stretch>
                  </pic:blipFill>
                  <pic:spPr>
                    <a:xfrm>
                      <a:off x="0" y="0"/>
                      <a:ext cx="3028950" cy="2819400"/>
                    </a:xfrm>
                    <a:prstGeom prst="rect">
                      <a:avLst/>
                    </a:prstGeom>
                    <a:ln/>
                  </pic:spPr>
                </pic:pic>
              </a:graphicData>
            </a:graphic>
          </wp:inline>
        </w:drawing>
      </w:r>
      <w:r w:rsidRPr="00650418">
        <w:rPr>
          <w:color w:val="000000" w:themeColor="text1"/>
        </w:rPr>
        <w:t xml:space="preserve"> </w:t>
      </w:r>
      <w:r w:rsidRPr="00650418">
        <w:rPr>
          <w:noProof/>
          <w:color w:val="000000" w:themeColor="text1"/>
        </w:rPr>
        <w:drawing>
          <wp:inline distT="0" distB="0" distL="0" distR="0" wp14:anchorId="5DEE1AFF" wp14:editId="128E84BA">
            <wp:extent cx="2857500" cy="2819400"/>
            <wp:effectExtent l="0" t="0" r="0" b="0"/>
            <wp:docPr id="2128653207" name="image55.jpg" descr="A close-up of a white su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5.jpg" descr="A close-up of a white surface&#10;&#10;Description automatically generated"/>
                    <pic:cNvPicPr preferRelativeResize="0"/>
                  </pic:nvPicPr>
                  <pic:blipFill>
                    <a:blip r:embed="rId47"/>
                    <a:srcRect/>
                    <a:stretch>
                      <a:fillRect/>
                    </a:stretch>
                  </pic:blipFill>
                  <pic:spPr>
                    <a:xfrm>
                      <a:off x="0" y="0"/>
                      <a:ext cx="2857500" cy="2819400"/>
                    </a:xfrm>
                    <a:prstGeom prst="rect">
                      <a:avLst/>
                    </a:prstGeom>
                    <a:ln/>
                  </pic:spPr>
                </pic:pic>
              </a:graphicData>
            </a:graphic>
          </wp:inline>
        </w:drawing>
      </w:r>
    </w:p>
    <w:p w14:paraId="633D4F32" w14:textId="4B545B99" w:rsidR="007817B9" w:rsidRPr="00650418" w:rsidRDefault="007817B9" w:rsidP="008962C8">
      <w:pPr>
        <w:spacing w:line="360" w:lineRule="auto"/>
        <w:rPr>
          <w:color w:val="000000" w:themeColor="text1"/>
        </w:rPr>
      </w:pPr>
      <w:r w:rsidRPr="00650418">
        <w:rPr>
          <w:color w:val="000000" w:themeColor="text1"/>
        </w:rPr>
        <w:t>A                                                                               B</w:t>
      </w:r>
    </w:p>
    <w:p w14:paraId="0E7C15CF" w14:textId="79418FF9" w:rsidR="00160D52" w:rsidRPr="00650418" w:rsidRDefault="00160D52" w:rsidP="008962C8">
      <w:pPr>
        <w:spacing w:line="360" w:lineRule="auto"/>
        <w:rPr>
          <w:color w:val="000000" w:themeColor="text1"/>
        </w:rPr>
      </w:pPr>
      <w:r w:rsidRPr="00650418">
        <w:rPr>
          <w:noProof/>
          <w:color w:val="000000" w:themeColor="text1"/>
        </w:rPr>
        <w:drawing>
          <wp:inline distT="0" distB="0" distL="0" distR="0" wp14:anchorId="0086901E" wp14:editId="45537962">
            <wp:extent cx="3028950" cy="2676525"/>
            <wp:effectExtent l="0" t="0" r="6350" b="3175"/>
            <wp:docPr id="2128653208" name="image59.png" descr="A black and white image of a cloud&#10;&#10;AI-generated content may be incorrect."/>
            <wp:cNvGraphicFramePr/>
            <a:graphic xmlns:a="http://schemas.openxmlformats.org/drawingml/2006/main">
              <a:graphicData uri="http://schemas.openxmlformats.org/drawingml/2006/picture">
                <pic:pic xmlns:pic="http://schemas.openxmlformats.org/drawingml/2006/picture">
                  <pic:nvPicPr>
                    <pic:cNvPr id="2128653208" name="image59.png" descr="A black and white image of a cloud&#10;&#10;AI-generated content may be incorrect."/>
                    <pic:cNvPicPr preferRelativeResize="0"/>
                  </pic:nvPicPr>
                  <pic:blipFill>
                    <a:blip r:embed="rId48"/>
                    <a:srcRect/>
                    <a:stretch>
                      <a:fillRect/>
                    </a:stretch>
                  </pic:blipFill>
                  <pic:spPr>
                    <a:xfrm>
                      <a:off x="0" y="0"/>
                      <a:ext cx="3248015" cy="2870101"/>
                    </a:xfrm>
                    <a:prstGeom prst="rect">
                      <a:avLst/>
                    </a:prstGeom>
                    <a:ln/>
                  </pic:spPr>
                </pic:pic>
              </a:graphicData>
            </a:graphic>
          </wp:inline>
        </w:drawing>
      </w:r>
      <w:r w:rsidRPr="00650418">
        <w:rPr>
          <w:color w:val="000000" w:themeColor="text1"/>
        </w:rPr>
        <w:t xml:space="preserve"> </w:t>
      </w:r>
      <w:r w:rsidRPr="00650418">
        <w:rPr>
          <w:noProof/>
          <w:color w:val="000000" w:themeColor="text1"/>
        </w:rPr>
        <w:drawing>
          <wp:inline distT="0" distB="0" distL="0" distR="0" wp14:anchorId="2E647E12" wp14:editId="604532D5">
            <wp:extent cx="2857500" cy="2686050"/>
            <wp:effectExtent l="0" t="0" r="0" b="6350"/>
            <wp:docPr id="2128653209" name="image63.png" descr="A black blotch on a white su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3.png" descr="A black blotch on a white surface&#10;&#10;Description automatically generated"/>
                    <pic:cNvPicPr preferRelativeResize="0"/>
                  </pic:nvPicPr>
                  <pic:blipFill>
                    <a:blip r:embed="rId49"/>
                    <a:srcRect/>
                    <a:stretch>
                      <a:fillRect/>
                    </a:stretch>
                  </pic:blipFill>
                  <pic:spPr>
                    <a:xfrm>
                      <a:off x="0" y="0"/>
                      <a:ext cx="2857500" cy="2686050"/>
                    </a:xfrm>
                    <a:prstGeom prst="rect">
                      <a:avLst/>
                    </a:prstGeom>
                    <a:ln/>
                  </pic:spPr>
                </pic:pic>
              </a:graphicData>
            </a:graphic>
          </wp:inline>
        </w:drawing>
      </w:r>
    </w:p>
    <w:p w14:paraId="16954FFB" w14:textId="40DA1F4B" w:rsidR="007817B9" w:rsidRPr="00650418" w:rsidRDefault="007817B9" w:rsidP="007817B9">
      <w:pPr>
        <w:rPr>
          <w:b/>
          <w:color w:val="000000" w:themeColor="text1"/>
        </w:rPr>
      </w:pPr>
      <w:r w:rsidRPr="00650418">
        <w:rPr>
          <w:b/>
          <w:color w:val="000000" w:themeColor="text1"/>
        </w:rPr>
        <w:t>C                                                                              D</w:t>
      </w:r>
    </w:p>
    <w:p w14:paraId="1E8405D0" w14:textId="1DAA5E4F" w:rsidR="00264911" w:rsidRPr="00650418" w:rsidRDefault="00264911" w:rsidP="00264911">
      <w:pPr>
        <w:pStyle w:val="Caption"/>
        <w:rPr>
          <w:color w:val="000000" w:themeColor="text1"/>
          <w:sz w:val="24"/>
          <w:szCs w:val="24"/>
        </w:rPr>
      </w:pPr>
      <w:bookmarkStart w:id="101" w:name="_Toc211941974"/>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11</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Electron microscopy images of U1 and U2 samples</w:t>
      </w:r>
      <w:r w:rsidRPr="00650418">
        <w:rPr>
          <w:color w:val="000000" w:themeColor="text1"/>
          <w:sz w:val="24"/>
          <w:szCs w:val="24"/>
        </w:rPr>
        <w:t>.</w:t>
      </w:r>
      <w:bookmarkEnd w:id="101"/>
    </w:p>
    <w:p w14:paraId="5011A7D9" w14:textId="2BF0B08D" w:rsidR="007817B9" w:rsidRPr="00650418" w:rsidRDefault="007817B9" w:rsidP="007A15B2">
      <w:pPr>
        <w:rPr>
          <w:color w:val="000000" w:themeColor="text1"/>
        </w:rPr>
      </w:pPr>
      <w:r w:rsidRPr="00650418">
        <w:rPr>
          <w:b/>
          <w:bCs/>
          <w:color w:val="000000" w:themeColor="text1"/>
        </w:rPr>
        <w:t>A</w:t>
      </w:r>
      <w:r w:rsidRPr="00650418">
        <w:rPr>
          <w:color w:val="000000" w:themeColor="text1"/>
        </w:rPr>
        <w:t>. U2</w:t>
      </w:r>
      <w:r w:rsidR="00CB5EBF" w:rsidRPr="00650418">
        <w:rPr>
          <w:color w:val="000000" w:themeColor="text1"/>
        </w:rPr>
        <w:t>-</w:t>
      </w:r>
      <w:r w:rsidRPr="00650418">
        <w:rPr>
          <w:color w:val="000000" w:themeColor="text1"/>
        </w:rPr>
        <w:t>SZ2 colloid rvs 0004 @10kx Secondary colloid, potentially cell</w:t>
      </w:r>
      <w:r w:rsidR="00CB5EBF" w:rsidRPr="00650418">
        <w:rPr>
          <w:color w:val="000000" w:themeColor="text1"/>
        </w:rPr>
        <w:t>-</w:t>
      </w:r>
      <w:r w:rsidRPr="00650418">
        <w:rPr>
          <w:color w:val="000000" w:themeColor="text1"/>
        </w:rPr>
        <w:t xml:space="preserve">associated Spheres </w:t>
      </w:r>
      <w:r w:rsidR="005D2487" w:rsidRPr="00650418">
        <w:rPr>
          <w:color w:val="000000" w:themeColor="text1"/>
        </w:rPr>
        <w:t xml:space="preserve">about </w:t>
      </w:r>
      <w:r w:rsidRPr="00650418">
        <w:rPr>
          <w:color w:val="000000" w:themeColor="text1"/>
        </w:rPr>
        <w:t xml:space="preserve">60 </w:t>
      </w:r>
      <w:r w:rsidR="00CB5EBF" w:rsidRPr="00650418">
        <w:rPr>
          <w:color w:val="000000" w:themeColor="text1"/>
        </w:rPr>
        <w:t>-</w:t>
      </w:r>
      <w:r w:rsidRPr="00650418">
        <w:rPr>
          <w:color w:val="000000" w:themeColor="text1"/>
        </w:rPr>
        <w:t xml:space="preserve"> 80 nm diam. </w:t>
      </w:r>
      <w:r w:rsidRPr="00650418">
        <w:rPr>
          <w:b/>
          <w:bCs/>
          <w:color w:val="000000" w:themeColor="text1"/>
        </w:rPr>
        <w:t>B</w:t>
      </w:r>
      <w:r w:rsidRPr="00650418">
        <w:rPr>
          <w:color w:val="000000" w:themeColor="text1"/>
        </w:rPr>
        <w:t>. U</w:t>
      </w:r>
      <w:r w:rsidR="00CB5EBF" w:rsidRPr="00650418">
        <w:rPr>
          <w:color w:val="000000" w:themeColor="text1"/>
        </w:rPr>
        <w:t>-</w:t>
      </w:r>
      <w:r w:rsidRPr="00650418">
        <w:rPr>
          <w:color w:val="000000" w:themeColor="text1"/>
        </w:rPr>
        <w:t>1 0005 @ 10kx Lots of amorphous material, possibly plant</w:t>
      </w:r>
      <w:r w:rsidR="00022B56" w:rsidRPr="00650418">
        <w:rPr>
          <w:color w:val="000000" w:themeColor="text1"/>
        </w:rPr>
        <w:t xml:space="preserve"> and </w:t>
      </w:r>
      <w:r w:rsidRPr="00650418">
        <w:rPr>
          <w:color w:val="000000" w:themeColor="text1"/>
        </w:rPr>
        <w:t xml:space="preserve">fungal in this view. </w:t>
      </w:r>
      <w:r w:rsidRPr="00650418">
        <w:rPr>
          <w:b/>
          <w:bCs/>
          <w:color w:val="000000" w:themeColor="text1"/>
        </w:rPr>
        <w:t>C</w:t>
      </w:r>
      <w:r w:rsidRPr="00650418">
        <w:rPr>
          <w:color w:val="000000" w:themeColor="text1"/>
        </w:rPr>
        <w:t>. U</w:t>
      </w:r>
      <w:r w:rsidR="00CB5EBF" w:rsidRPr="00650418">
        <w:rPr>
          <w:color w:val="000000" w:themeColor="text1"/>
        </w:rPr>
        <w:t>-</w:t>
      </w:r>
      <w:r w:rsidRPr="00650418">
        <w:rPr>
          <w:color w:val="000000" w:themeColor="text1"/>
        </w:rPr>
        <w:t>2 0001 @10kx Sediment</w:t>
      </w:r>
      <w:r w:rsidR="00022B56" w:rsidRPr="00650418">
        <w:rPr>
          <w:color w:val="000000" w:themeColor="text1"/>
        </w:rPr>
        <w:t xml:space="preserve"> and </w:t>
      </w:r>
      <w:r w:rsidRPr="00650418">
        <w:rPr>
          <w:color w:val="000000" w:themeColor="text1"/>
        </w:rPr>
        <w:t>bio aggregate</w:t>
      </w:r>
      <w:r w:rsidRPr="00650418">
        <w:rPr>
          <w:b/>
          <w:bCs/>
          <w:color w:val="000000" w:themeColor="text1"/>
        </w:rPr>
        <w:t>. D.</w:t>
      </w:r>
      <w:r w:rsidRPr="00650418">
        <w:rPr>
          <w:color w:val="000000" w:themeColor="text1"/>
        </w:rPr>
        <w:t xml:space="preserve"> U</w:t>
      </w:r>
      <w:r w:rsidR="00CB5EBF" w:rsidRPr="00650418">
        <w:rPr>
          <w:color w:val="000000" w:themeColor="text1"/>
        </w:rPr>
        <w:t>-</w:t>
      </w:r>
      <w:r w:rsidRPr="00650418">
        <w:rPr>
          <w:color w:val="000000" w:themeColor="text1"/>
        </w:rPr>
        <w:t>2 0005 @ 10kx Possible cell</w:t>
      </w:r>
      <w:r w:rsidR="00022B56" w:rsidRPr="00650418">
        <w:rPr>
          <w:color w:val="000000" w:themeColor="text1"/>
        </w:rPr>
        <w:t xml:space="preserve"> and </w:t>
      </w:r>
      <w:r w:rsidRPr="00650418">
        <w:rPr>
          <w:color w:val="000000" w:themeColor="text1"/>
        </w:rPr>
        <w:t>sediment aggregate</w:t>
      </w:r>
      <w:r w:rsidR="0063021F" w:rsidRPr="00650418">
        <w:rPr>
          <w:color w:val="000000" w:themeColor="text1"/>
        </w:rPr>
        <w:t>.</w:t>
      </w:r>
      <w:r w:rsidRPr="00650418">
        <w:rPr>
          <w:color w:val="000000" w:themeColor="text1"/>
        </w:rPr>
        <w:t xml:space="preserve"> </w:t>
      </w:r>
    </w:p>
    <w:p w14:paraId="66D08630" w14:textId="3A8936F3" w:rsidR="001941FA" w:rsidRPr="00650418" w:rsidRDefault="00CE2425" w:rsidP="00CE2425">
      <w:pPr>
        <w:rPr>
          <w:color w:val="000000" w:themeColor="text1"/>
        </w:rPr>
      </w:pPr>
      <w:r w:rsidRPr="00650418">
        <w:rPr>
          <w:color w:val="000000" w:themeColor="text1"/>
        </w:rPr>
        <w:t>Courtesy of Dr Peter Walian</w:t>
      </w:r>
      <w:r w:rsidR="0063021F" w:rsidRPr="00650418">
        <w:rPr>
          <w:color w:val="000000" w:themeColor="text1"/>
        </w:rPr>
        <w:t>.</w:t>
      </w:r>
    </w:p>
    <w:p w14:paraId="3D0DCF16" w14:textId="77777777" w:rsidR="001941FA" w:rsidRPr="00650418" w:rsidRDefault="001941FA">
      <w:pPr>
        <w:spacing w:after="160" w:line="278" w:lineRule="auto"/>
        <w:rPr>
          <w:color w:val="000000" w:themeColor="text1"/>
        </w:rPr>
      </w:pPr>
      <w:r w:rsidRPr="00650418">
        <w:rPr>
          <w:color w:val="000000" w:themeColor="text1"/>
        </w:rPr>
        <w:br w:type="page"/>
      </w:r>
    </w:p>
    <w:p w14:paraId="7AC361DD" w14:textId="77777777" w:rsidR="00160D52" w:rsidRPr="00650418" w:rsidRDefault="00160D52" w:rsidP="008962C8">
      <w:pPr>
        <w:spacing w:line="360" w:lineRule="auto"/>
        <w:rPr>
          <w:color w:val="000000" w:themeColor="text1"/>
        </w:rPr>
      </w:pPr>
      <w:r w:rsidRPr="00650418">
        <w:rPr>
          <w:noProof/>
          <w:color w:val="000000" w:themeColor="text1"/>
        </w:rPr>
        <w:lastRenderedPageBreak/>
        <w:drawing>
          <wp:inline distT="0" distB="0" distL="0" distR="0" wp14:anchorId="59BBFB5B" wp14:editId="1BA6B411">
            <wp:extent cx="3784600" cy="3517900"/>
            <wp:effectExtent l="0" t="0" r="0" b="0"/>
            <wp:docPr id="2128653227" name="image88.png" descr="A close-up of a microsco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8.png" descr="A close-up of a microscope&#10;&#10;Description automatically generated"/>
                    <pic:cNvPicPr preferRelativeResize="0"/>
                  </pic:nvPicPr>
                  <pic:blipFill>
                    <a:blip r:embed="rId50"/>
                    <a:srcRect/>
                    <a:stretch>
                      <a:fillRect/>
                    </a:stretch>
                  </pic:blipFill>
                  <pic:spPr>
                    <a:xfrm>
                      <a:off x="0" y="0"/>
                      <a:ext cx="3784600" cy="3517900"/>
                    </a:xfrm>
                    <a:prstGeom prst="rect">
                      <a:avLst/>
                    </a:prstGeom>
                    <a:ln/>
                  </pic:spPr>
                </pic:pic>
              </a:graphicData>
            </a:graphic>
          </wp:inline>
        </w:drawing>
      </w:r>
    </w:p>
    <w:p w14:paraId="798E272D" w14:textId="1D18657F" w:rsidR="006C2374" w:rsidRPr="00650418" w:rsidRDefault="006C2374" w:rsidP="006C2374">
      <w:pPr>
        <w:pStyle w:val="Caption"/>
        <w:rPr>
          <w:i w:val="0"/>
          <w:iCs w:val="0"/>
          <w:color w:val="000000" w:themeColor="text1"/>
          <w:sz w:val="24"/>
          <w:szCs w:val="24"/>
        </w:rPr>
      </w:pPr>
      <w:bookmarkStart w:id="102" w:name="_Toc211941975"/>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12</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Electron microscopy image of L7</w:t>
      </w:r>
      <w:r w:rsidR="00CB5EBF" w:rsidRPr="00650418">
        <w:rPr>
          <w:i w:val="0"/>
          <w:iCs w:val="0"/>
          <w:color w:val="000000" w:themeColor="text1"/>
          <w:sz w:val="24"/>
          <w:szCs w:val="24"/>
        </w:rPr>
        <w:t>-</w:t>
      </w:r>
      <w:r w:rsidRPr="00650418">
        <w:rPr>
          <w:i w:val="0"/>
          <w:iCs w:val="0"/>
          <w:color w:val="000000" w:themeColor="text1"/>
          <w:sz w:val="24"/>
          <w:szCs w:val="24"/>
        </w:rPr>
        <w:t>SZ2 well sample.</w:t>
      </w:r>
      <w:bookmarkEnd w:id="102"/>
    </w:p>
    <w:p w14:paraId="0D2E6D8C" w14:textId="4BFA7348" w:rsidR="007A15B2" w:rsidRPr="00650418" w:rsidRDefault="007A15B2" w:rsidP="00CE2425">
      <w:pPr>
        <w:rPr>
          <w:color w:val="000000" w:themeColor="text1"/>
        </w:rPr>
      </w:pPr>
      <w:r w:rsidRPr="00650418">
        <w:rPr>
          <w:color w:val="000000" w:themeColor="text1"/>
        </w:rPr>
        <w:t>Bio only aggregate</w:t>
      </w:r>
      <w:r w:rsidR="00CB5EBF" w:rsidRPr="00650418">
        <w:rPr>
          <w:color w:val="000000" w:themeColor="text1"/>
        </w:rPr>
        <w:t>-</w:t>
      </w:r>
      <w:r w:rsidRPr="00650418">
        <w:rPr>
          <w:color w:val="000000" w:themeColor="text1"/>
        </w:rPr>
        <w:t xml:space="preserve"> in this case, the cell body is directly up against and surrounded by other vesicles and viruses within the aggregate. 0.5 μm scale bars showing that ultra</w:t>
      </w:r>
      <w:r w:rsidR="00CB5EBF" w:rsidRPr="00650418">
        <w:rPr>
          <w:color w:val="000000" w:themeColor="text1"/>
        </w:rPr>
        <w:t>-</w:t>
      </w:r>
      <w:r w:rsidRPr="00650418">
        <w:rPr>
          <w:color w:val="000000" w:themeColor="text1"/>
        </w:rPr>
        <w:t>small cells can get entangled with or even incorporated into these aggregate types (L7 images)</w:t>
      </w:r>
      <w:r w:rsidR="0063021F" w:rsidRPr="00650418">
        <w:rPr>
          <w:color w:val="000000" w:themeColor="text1"/>
        </w:rPr>
        <w:t>.</w:t>
      </w:r>
    </w:p>
    <w:p w14:paraId="18008181" w14:textId="62258033" w:rsidR="00CE2425" w:rsidRPr="00650418" w:rsidRDefault="00CE2425" w:rsidP="00CE2425">
      <w:pPr>
        <w:rPr>
          <w:color w:val="000000" w:themeColor="text1"/>
        </w:rPr>
      </w:pPr>
      <w:r w:rsidRPr="00650418">
        <w:rPr>
          <w:color w:val="000000" w:themeColor="text1"/>
        </w:rPr>
        <w:t>Courtesy of Dr Peter Walian</w:t>
      </w:r>
      <w:r w:rsidR="0063021F" w:rsidRPr="00650418">
        <w:rPr>
          <w:color w:val="000000" w:themeColor="text1"/>
        </w:rPr>
        <w:t>.</w:t>
      </w:r>
    </w:p>
    <w:p w14:paraId="116717E7" w14:textId="1CC5AD26" w:rsidR="008432D2" w:rsidRPr="00650418" w:rsidRDefault="00160D52">
      <w:pPr>
        <w:rPr>
          <w:color w:val="000000" w:themeColor="text1"/>
        </w:rPr>
      </w:pPr>
      <w:r w:rsidRPr="00650418">
        <w:rPr>
          <w:color w:val="000000" w:themeColor="text1"/>
        </w:rPr>
        <w:br w:type="page"/>
      </w:r>
      <w:r w:rsidR="008432D2" w:rsidRPr="00650418">
        <w:rPr>
          <w:noProof/>
          <w:color w:val="000000" w:themeColor="text1"/>
        </w:rPr>
        <w:lastRenderedPageBreak/>
        <w:drawing>
          <wp:inline distT="0" distB="0" distL="0" distR="0" wp14:anchorId="5C687DF5" wp14:editId="2DA31E67">
            <wp:extent cx="2926080" cy="2194560"/>
            <wp:effectExtent l="0" t="0" r="0" b="2540"/>
            <wp:docPr id="15" name="image43.jpg" descr="A black blot of smoke&#10;&#10;AI-generated content may be incorrect.">
              <a:extLst xmlns:a="http://schemas.openxmlformats.org/drawingml/2006/main">
                <a:ext uri="{FF2B5EF4-FFF2-40B4-BE49-F238E27FC236}">
                  <a16:creationId xmlns:a16="http://schemas.microsoft.com/office/drawing/2014/main" id="{F539BB2C-D1BF-1095-D3AA-28FECA4E3DDD}"/>
                </a:ext>
              </a:extLst>
            </wp:docPr>
            <wp:cNvGraphicFramePr/>
            <a:graphic xmlns:a="http://schemas.openxmlformats.org/drawingml/2006/main">
              <a:graphicData uri="http://schemas.openxmlformats.org/drawingml/2006/picture">
                <pic:pic xmlns:pic="http://schemas.openxmlformats.org/drawingml/2006/picture">
                  <pic:nvPicPr>
                    <pic:cNvPr id="15" name="image43.jpg" descr="A black blot of smoke&#10;&#10;AI-generated content may be incorrect.">
                      <a:extLst>
                        <a:ext uri="{FF2B5EF4-FFF2-40B4-BE49-F238E27FC236}">
                          <a16:creationId xmlns:a16="http://schemas.microsoft.com/office/drawing/2014/main" id="{F539BB2C-D1BF-1095-D3AA-28FECA4E3DDD}"/>
                        </a:ext>
                      </a:extLst>
                    </pic:cNvPr>
                    <pic:cNvPicPr/>
                  </pic:nvPicPr>
                  <pic:blipFill>
                    <a:blip r:embed="rId51"/>
                    <a:srcRect/>
                    <a:stretch>
                      <a:fillRect/>
                    </a:stretch>
                  </pic:blipFill>
                  <pic:spPr>
                    <a:xfrm>
                      <a:off x="0" y="0"/>
                      <a:ext cx="2926080" cy="2194560"/>
                    </a:xfrm>
                    <a:prstGeom prst="rect">
                      <a:avLst/>
                    </a:prstGeom>
                    <a:ln/>
                  </pic:spPr>
                </pic:pic>
              </a:graphicData>
            </a:graphic>
          </wp:inline>
        </w:drawing>
      </w:r>
      <w:r w:rsidR="008432D2" w:rsidRPr="00650418">
        <w:rPr>
          <w:noProof/>
          <w:color w:val="000000" w:themeColor="text1"/>
        </w:rPr>
        <w:drawing>
          <wp:inline distT="0" distB="0" distL="0" distR="0" wp14:anchorId="14856B73" wp14:editId="12446C4F">
            <wp:extent cx="1828800" cy="2286000"/>
            <wp:effectExtent l="0" t="0" r="0" b="0"/>
            <wp:docPr id="1133922945" name="image165.jpg" descr="A close-up of a cell&#10;&#10;AI-generated content may be incorrect.">
              <a:extLst xmlns:a="http://schemas.openxmlformats.org/drawingml/2006/main">
                <a:ext uri="{FF2B5EF4-FFF2-40B4-BE49-F238E27FC236}">
                  <a16:creationId xmlns:a16="http://schemas.microsoft.com/office/drawing/2014/main" id="{7955FE0A-BC17-456F-545C-E5D64F4490AF}"/>
                </a:ext>
              </a:extLst>
            </wp:docPr>
            <wp:cNvGraphicFramePr/>
            <a:graphic xmlns:a="http://schemas.openxmlformats.org/drawingml/2006/main">
              <a:graphicData uri="http://schemas.openxmlformats.org/drawingml/2006/picture">
                <pic:pic xmlns:pic="http://schemas.openxmlformats.org/drawingml/2006/picture">
                  <pic:nvPicPr>
                    <pic:cNvPr id="1133922945" name="image165.jpg" descr="A close-up of a cell&#10;&#10;AI-generated content may be incorrect.">
                      <a:extLst>
                        <a:ext uri="{FF2B5EF4-FFF2-40B4-BE49-F238E27FC236}">
                          <a16:creationId xmlns:a16="http://schemas.microsoft.com/office/drawing/2014/main" id="{7955FE0A-BC17-456F-545C-E5D64F4490AF}"/>
                        </a:ext>
                      </a:extLst>
                    </pic:cNvPr>
                    <pic:cNvPicPr/>
                  </pic:nvPicPr>
                  <pic:blipFill>
                    <a:blip r:embed="rId52"/>
                    <a:srcRect/>
                    <a:stretch>
                      <a:fillRect/>
                    </a:stretch>
                  </pic:blipFill>
                  <pic:spPr>
                    <a:xfrm>
                      <a:off x="0" y="0"/>
                      <a:ext cx="1828800" cy="2286000"/>
                    </a:xfrm>
                    <a:prstGeom prst="rect">
                      <a:avLst/>
                    </a:prstGeom>
                    <a:ln/>
                  </pic:spPr>
                </pic:pic>
              </a:graphicData>
            </a:graphic>
          </wp:inline>
        </w:drawing>
      </w:r>
    </w:p>
    <w:p w14:paraId="678FB32A" w14:textId="0F287E10" w:rsidR="008432D2" w:rsidRPr="00650418" w:rsidRDefault="008432D2">
      <w:pPr>
        <w:rPr>
          <w:b/>
          <w:bCs/>
          <w:color w:val="000000" w:themeColor="text1"/>
        </w:rPr>
      </w:pPr>
      <w:r w:rsidRPr="00650418">
        <w:rPr>
          <w:b/>
          <w:bCs/>
          <w:color w:val="000000" w:themeColor="text1"/>
        </w:rPr>
        <w:t>A                                                                           B</w:t>
      </w:r>
    </w:p>
    <w:p w14:paraId="6A2AB61C" w14:textId="6DE84A69" w:rsidR="008432D2" w:rsidRPr="00650418" w:rsidRDefault="008432D2">
      <w:pPr>
        <w:rPr>
          <w:color w:val="000000" w:themeColor="text1"/>
        </w:rPr>
      </w:pPr>
      <w:r w:rsidRPr="00650418">
        <w:rPr>
          <w:noProof/>
          <w:color w:val="000000" w:themeColor="text1"/>
        </w:rPr>
        <w:drawing>
          <wp:inline distT="0" distB="0" distL="0" distR="0" wp14:anchorId="3331D8F9" wp14:editId="44E473B4">
            <wp:extent cx="2650188" cy="1920240"/>
            <wp:effectExtent l="0" t="0" r="4445" b="0"/>
            <wp:docPr id="10" name="image21.jpg" descr="A close-up of a white object&#10;&#10;AI-generated content may be incorrect.">
              <a:extLst xmlns:a="http://schemas.openxmlformats.org/drawingml/2006/main">
                <a:ext uri="{FF2B5EF4-FFF2-40B4-BE49-F238E27FC236}">
                  <a16:creationId xmlns:a16="http://schemas.microsoft.com/office/drawing/2014/main" id="{7CF83AD6-F73B-F2DA-6174-93BAB22E035D}"/>
                </a:ext>
              </a:extLst>
            </wp:docPr>
            <wp:cNvGraphicFramePr/>
            <a:graphic xmlns:a="http://schemas.openxmlformats.org/drawingml/2006/main">
              <a:graphicData uri="http://schemas.openxmlformats.org/drawingml/2006/picture">
                <pic:pic xmlns:pic="http://schemas.openxmlformats.org/drawingml/2006/picture">
                  <pic:nvPicPr>
                    <pic:cNvPr id="10" name="image21.jpg" descr="A close-up of a white object&#10;&#10;AI-generated content may be incorrect.">
                      <a:extLst>
                        <a:ext uri="{FF2B5EF4-FFF2-40B4-BE49-F238E27FC236}">
                          <a16:creationId xmlns:a16="http://schemas.microsoft.com/office/drawing/2014/main" id="{7CF83AD6-F73B-F2DA-6174-93BAB22E035D}"/>
                        </a:ext>
                      </a:extLst>
                    </pic:cNvPr>
                    <pic:cNvPicPr/>
                  </pic:nvPicPr>
                  <pic:blipFill>
                    <a:blip r:embed="rId53"/>
                    <a:srcRect/>
                    <a:stretch>
                      <a:fillRect/>
                    </a:stretch>
                  </pic:blipFill>
                  <pic:spPr>
                    <a:xfrm>
                      <a:off x="0" y="0"/>
                      <a:ext cx="2650188" cy="1920240"/>
                    </a:xfrm>
                    <a:prstGeom prst="rect">
                      <a:avLst/>
                    </a:prstGeom>
                    <a:ln/>
                  </pic:spPr>
                </pic:pic>
              </a:graphicData>
            </a:graphic>
          </wp:inline>
        </w:drawing>
      </w:r>
      <w:r w:rsidR="00634A02" w:rsidRPr="00650418">
        <w:rPr>
          <w:noProof/>
          <w:color w:val="000000" w:themeColor="text1"/>
        </w:rPr>
        <w:drawing>
          <wp:inline distT="0" distB="0" distL="0" distR="0" wp14:anchorId="037B9D01" wp14:editId="4DB56600">
            <wp:extent cx="2650189" cy="2011680"/>
            <wp:effectExtent l="0" t="0" r="4445" b="0"/>
            <wp:docPr id="13" name="image111.jpg" descr="A close-up of a microscope&#10;&#10;AI-generated content may be incorrect.">
              <a:extLst xmlns:a="http://schemas.openxmlformats.org/drawingml/2006/main">
                <a:ext uri="{FF2B5EF4-FFF2-40B4-BE49-F238E27FC236}">
                  <a16:creationId xmlns:a16="http://schemas.microsoft.com/office/drawing/2014/main" id="{4D1BCB1E-3A02-C215-F3F5-94C3659401C4}"/>
                </a:ext>
              </a:extLst>
            </wp:docPr>
            <wp:cNvGraphicFramePr/>
            <a:graphic xmlns:a="http://schemas.openxmlformats.org/drawingml/2006/main">
              <a:graphicData uri="http://schemas.openxmlformats.org/drawingml/2006/picture">
                <pic:pic xmlns:pic="http://schemas.openxmlformats.org/drawingml/2006/picture">
                  <pic:nvPicPr>
                    <pic:cNvPr id="13" name="image111.jpg" descr="A close-up of a microscope&#10;&#10;AI-generated content may be incorrect.">
                      <a:extLst>
                        <a:ext uri="{FF2B5EF4-FFF2-40B4-BE49-F238E27FC236}">
                          <a16:creationId xmlns:a16="http://schemas.microsoft.com/office/drawing/2014/main" id="{4D1BCB1E-3A02-C215-F3F5-94C3659401C4}"/>
                        </a:ext>
                      </a:extLst>
                    </pic:cNvPr>
                    <pic:cNvPicPr/>
                  </pic:nvPicPr>
                  <pic:blipFill>
                    <a:blip r:embed="rId54"/>
                    <a:srcRect/>
                    <a:stretch>
                      <a:fillRect/>
                    </a:stretch>
                  </pic:blipFill>
                  <pic:spPr>
                    <a:xfrm>
                      <a:off x="0" y="0"/>
                      <a:ext cx="2650189" cy="2011680"/>
                    </a:xfrm>
                    <a:prstGeom prst="rect">
                      <a:avLst/>
                    </a:prstGeom>
                    <a:ln/>
                  </pic:spPr>
                </pic:pic>
              </a:graphicData>
            </a:graphic>
          </wp:inline>
        </w:drawing>
      </w:r>
    </w:p>
    <w:p w14:paraId="00D7D1AE" w14:textId="72D8CADF" w:rsidR="008432D2" w:rsidRPr="00650418" w:rsidRDefault="008432D2">
      <w:pPr>
        <w:rPr>
          <w:b/>
          <w:bCs/>
          <w:color w:val="000000" w:themeColor="text1"/>
        </w:rPr>
      </w:pPr>
      <w:r w:rsidRPr="00650418">
        <w:rPr>
          <w:b/>
          <w:bCs/>
          <w:color w:val="000000" w:themeColor="text1"/>
        </w:rPr>
        <w:t>C</w:t>
      </w:r>
      <w:r w:rsidR="00634A02" w:rsidRPr="00650418">
        <w:rPr>
          <w:b/>
          <w:bCs/>
          <w:color w:val="000000" w:themeColor="text1"/>
        </w:rPr>
        <w:t xml:space="preserve">                                                                    </w:t>
      </w:r>
      <w:r w:rsidR="004C431F" w:rsidRPr="00650418">
        <w:rPr>
          <w:b/>
          <w:bCs/>
          <w:color w:val="000000" w:themeColor="text1"/>
        </w:rPr>
        <w:t xml:space="preserve">   </w:t>
      </w:r>
      <w:r w:rsidR="00634A02" w:rsidRPr="00650418">
        <w:rPr>
          <w:b/>
          <w:bCs/>
          <w:color w:val="000000" w:themeColor="text1"/>
        </w:rPr>
        <w:t xml:space="preserve">  D</w:t>
      </w:r>
    </w:p>
    <w:p w14:paraId="7F23B82B" w14:textId="1482AC03" w:rsidR="00300A5F" w:rsidRPr="00650418" w:rsidRDefault="00300A5F">
      <w:pPr>
        <w:rPr>
          <w:color w:val="000000" w:themeColor="text1"/>
        </w:rPr>
      </w:pPr>
      <w:r w:rsidRPr="00650418">
        <w:rPr>
          <w:noProof/>
          <w:color w:val="000000" w:themeColor="text1"/>
        </w:rPr>
        <w:drawing>
          <wp:inline distT="0" distB="0" distL="0" distR="0" wp14:anchorId="123E2E43" wp14:editId="077CA3EB">
            <wp:extent cx="2352648" cy="1896387"/>
            <wp:effectExtent l="0" t="0" r="0" b="0"/>
            <wp:docPr id="1196239474" name="image28.jpg" descr="A close-up of a white circle&#10;&#10;AI-generated content may be incorrect.">
              <a:extLst xmlns:a="http://schemas.openxmlformats.org/drawingml/2006/main">
                <a:ext uri="{FF2B5EF4-FFF2-40B4-BE49-F238E27FC236}">
                  <a16:creationId xmlns:a16="http://schemas.microsoft.com/office/drawing/2014/main" id="{6BF6835D-56B4-D3CB-085C-5D23B6B97CFD}"/>
                </a:ext>
              </a:extLst>
            </wp:docPr>
            <wp:cNvGraphicFramePr/>
            <a:graphic xmlns:a="http://schemas.openxmlformats.org/drawingml/2006/main">
              <a:graphicData uri="http://schemas.openxmlformats.org/drawingml/2006/picture">
                <pic:pic xmlns:pic="http://schemas.openxmlformats.org/drawingml/2006/picture">
                  <pic:nvPicPr>
                    <pic:cNvPr id="1196239474" name="image28.jpg" descr="A close-up of a white circle&#10;&#10;AI-generated content may be incorrect.">
                      <a:extLst>
                        <a:ext uri="{FF2B5EF4-FFF2-40B4-BE49-F238E27FC236}">
                          <a16:creationId xmlns:a16="http://schemas.microsoft.com/office/drawing/2014/main" id="{6BF6835D-56B4-D3CB-085C-5D23B6B97CFD}"/>
                        </a:ext>
                      </a:extLst>
                    </pic:cNvPr>
                    <pic:cNvPicPr/>
                  </pic:nvPicPr>
                  <pic:blipFill>
                    <a:blip r:embed="rId55"/>
                    <a:srcRect/>
                    <a:stretch>
                      <a:fillRect/>
                    </a:stretch>
                  </pic:blipFill>
                  <pic:spPr>
                    <a:xfrm>
                      <a:off x="0" y="0"/>
                      <a:ext cx="2352648" cy="1896387"/>
                    </a:xfrm>
                    <a:prstGeom prst="rect">
                      <a:avLst/>
                    </a:prstGeom>
                    <a:ln/>
                  </pic:spPr>
                </pic:pic>
              </a:graphicData>
            </a:graphic>
          </wp:inline>
        </w:drawing>
      </w:r>
      <w:r w:rsidRPr="00650418">
        <w:rPr>
          <w:noProof/>
          <w:color w:val="000000" w:themeColor="text1"/>
        </w:rPr>
        <w:drawing>
          <wp:inline distT="0" distB="0" distL="0" distR="0" wp14:anchorId="740D9E4B" wp14:editId="6B15341C">
            <wp:extent cx="2181643" cy="2040845"/>
            <wp:effectExtent l="0" t="0" r="3175" b="4445"/>
            <wp:docPr id="14" name="image148.jpg" descr="A black cloud of smoke&#10;&#10;AI-generated content may be incorrect.">
              <a:extLst xmlns:a="http://schemas.openxmlformats.org/drawingml/2006/main">
                <a:ext uri="{FF2B5EF4-FFF2-40B4-BE49-F238E27FC236}">
                  <a16:creationId xmlns:a16="http://schemas.microsoft.com/office/drawing/2014/main" id="{8BFA6563-9F22-6389-725F-9DFD335CE99F}"/>
                </a:ext>
              </a:extLst>
            </wp:docPr>
            <wp:cNvGraphicFramePr/>
            <a:graphic xmlns:a="http://schemas.openxmlformats.org/drawingml/2006/main">
              <a:graphicData uri="http://schemas.openxmlformats.org/drawingml/2006/picture">
                <pic:pic xmlns:pic="http://schemas.openxmlformats.org/drawingml/2006/picture">
                  <pic:nvPicPr>
                    <pic:cNvPr id="14" name="image148.jpg" descr="A black cloud of smoke&#10;&#10;AI-generated content may be incorrect.">
                      <a:extLst>
                        <a:ext uri="{FF2B5EF4-FFF2-40B4-BE49-F238E27FC236}">
                          <a16:creationId xmlns:a16="http://schemas.microsoft.com/office/drawing/2014/main" id="{8BFA6563-9F22-6389-725F-9DFD335CE99F}"/>
                        </a:ext>
                      </a:extLst>
                    </pic:cNvPr>
                    <pic:cNvPicPr/>
                  </pic:nvPicPr>
                  <pic:blipFill>
                    <a:blip r:embed="rId56"/>
                    <a:srcRect/>
                    <a:stretch>
                      <a:fillRect/>
                    </a:stretch>
                  </pic:blipFill>
                  <pic:spPr>
                    <a:xfrm>
                      <a:off x="0" y="0"/>
                      <a:ext cx="2181643" cy="2040845"/>
                    </a:xfrm>
                    <a:prstGeom prst="rect">
                      <a:avLst/>
                    </a:prstGeom>
                    <a:ln/>
                  </pic:spPr>
                </pic:pic>
              </a:graphicData>
            </a:graphic>
          </wp:inline>
        </w:drawing>
      </w:r>
    </w:p>
    <w:p w14:paraId="6C978CAA" w14:textId="3819AB71" w:rsidR="00300A5F" w:rsidRPr="00650418" w:rsidRDefault="00300A5F">
      <w:pPr>
        <w:rPr>
          <w:b/>
          <w:bCs/>
          <w:color w:val="000000" w:themeColor="text1"/>
        </w:rPr>
      </w:pPr>
      <w:r w:rsidRPr="00650418">
        <w:rPr>
          <w:b/>
          <w:bCs/>
          <w:color w:val="000000" w:themeColor="text1"/>
        </w:rPr>
        <w:t xml:space="preserve">E                                                            </w:t>
      </w:r>
      <w:r w:rsidR="004C431F" w:rsidRPr="00650418">
        <w:rPr>
          <w:b/>
          <w:bCs/>
          <w:color w:val="000000" w:themeColor="text1"/>
        </w:rPr>
        <w:t xml:space="preserve">           </w:t>
      </w:r>
      <w:r w:rsidRPr="00650418">
        <w:rPr>
          <w:b/>
          <w:bCs/>
          <w:color w:val="000000" w:themeColor="text1"/>
        </w:rPr>
        <w:t xml:space="preserve">   F</w:t>
      </w:r>
    </w:p>
    <w:p w14:paraId="28CDB469" w14:textId="460933F7" w:rsidR="008F1096" w:rsidRPr="00650418" w:rsidRDefault="006C2374" w:rsidP="006C2374">
      <w:pPr>
        <w:pStyle w:val="Caption"/>
        <w:rPr>
          <w:i w:val="0"/>
          <w:iCs w:val="0"/>
          <w:color w:val="000000" w:themeColor="text1"/>
          <w:sz w:val="24"/>
          <w:szCs w:val="24"/>
        </w:rPr>
      </w:pPr>
      <w:bookmarkStart w:id="103" w:name="_Toc211941976"/>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13</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Electron microscopy image of the L8</w:t>
      </w:r>
      <w:r w:rsidR="00CB5EBF" w:rsidRPr="00650418">
        <w:rPr>
          <w:i w:val="0"/>
          <w:iCs w:val="0"/>
          <w:color w:val="000000" w:themeColor="text1"/>
          <w:sz w:val="24"/>
          <w:szCs w:val="24"/>
        </w:rPr>
        <w:t>-</w:t>
      </w:r>
      <w:r w:rsidRPr="00650418">
        <w:rPr>
          <w:i w:val="0"/>
          <w:iCs w:val="0"/>
          <w:color w:val="000000" w:themeColor="text1"/>
          <w:sz w:val="24"/>
          <w:szCs w:val="24"/>
        </w:rPr>
        <w:t>SZ2 well sample</w:t>
      </w:r>
      <w:r w:rsidR="0063021F" w:rsidRPr="00650418">
        <w:rPr>
          <w:i w:val="0"/>
          <w:iCs w:val="0"/>
          <w:color w:val="000000" w:themeColor="text1"/>
          <w:sz w:val="24"/>
          <w:szCs w:val="24"/>
        </w:rPr>
        <w:t>.</w:t>
      </w:r>
      <w:bookmarkEnd w:id="103"/>
      <w:r w:rsidR="007F4F12" w:rsidRPr="00650418">
        <w:rPr>
          <w:i w:val="0"/>
          <w:iCs w:val="0"/>
          <w:color w:val="000000" w:themeColor="text1"/>
          <w:sz w:val="24"/>
          <w:szCs w:val="24"/>
        </w:rPr>
        <w:t xml:space="preserve"> </w:t>
      </w:r>
    </w:p>
    <w:p w14:paraId="32830BF5" w14:textId="7D841F76" w:rsidR="00707E82" w:rsidRPr="00650418" w:rsidRDefault="007F4F12" w:rsidP="008F1096">
      <w:pPr>
        <w:rPr>
          <w:rFonts w:eastAsiaTheme="minorHAnsi"/>
          <w:color w:val="000000" w:themeColor="text1"/>
          <w:kern w:val="2"/>
          <w14:ligatures w14:val="standardContextual"/>
        </w:rPr>
      </w:pPr>
      <w:r w:rsidRPr="00650418">
        <w:rPr>
          <w:b/>
          <w:bCs/>
          <w:color w:val="000000" w:themeColor="text1"/>
        </w:rPr>
        <w:t>A.</w:t>
      </w:r>
      <w:r w:rsidRPr="00650418">
        <w:rPr>
          <w:rFonts w:eastAsiaTheme="minorEastAsia"/>
          <w:color w:val="000000" w:themeColor="text1"/>
        </w:rPr>
        <w:t xml:space="preserve"> Relatively thick sediment particle (about 2.5 x 1.5 µm) with no discern</w:t>
      </w:r>
      <w:r w:rsidR="004C431F" w:rsidRPr="00650418">
        <w:rPr>
          <w:rFonts w:eastAsiaTheme="minorEastAsia"/>
          <w:color w:val="000000" w:themeColor="text1"/>
        </w:rPr>
        <w:t>i</w:t>
      </w:r>
      <w:r w:rsidRPr="00650418">
        <w:rPr>
          <w:rFonts w:eastAsiaTheme="minorEastAsia"/>
          <w:color w:val="000000" w:themeColor="text1"/>
        </w:rPr>
        <w:t>ble associated biological material.</w:t>
      </w:r>
      <w:r w:rsidRPr="00650418">
        <w:rPr>
          <w:rFonts w:eastAsiaTheme="minorEastAsia"/>
          <w:color w:val="000000" w:themeColor="text1"/>
          <w:kern w:val="24"/>
        </w:rPr>
        <w:t xml:space="preserve"> </w:t>
      </w:r>
      <w:r w:rsidRPr="00650418">
        <w:rPr>
          <w:rFonts w:eastAsiaTheme="minorHAnsi"/>
          <w:b/>
          <w:bCs/>
          <w:color w:val="000000" w:themeColor="text1"/>
          <w:kern w:val="2"/>
          <w14:ligatures w14:val="standardContextual"/>
        </w:rPr>
        <w:t>B</w:t>
      </w:r>
      <w:r w:rsidR="007871DA" w:rsidRPr="00650418">
        <w:rPr>
          <w:rFonts w:eastAsiaTheme="minorHAnsi"/>
          <w:b/>
          <w:bCs/>
          <w:color w:val="000000" w:themeColor="text1"/>
          <w:kern w:val="2"/>
          <w14:ligatures w14:val="standardContextual"/>
        </w:rPr>
        <w:t>.</w:t>
      </w:r>
      <w:r w:rsidRPr="00650418">
        <w:rPr>
          <w:rFonts w:eastAsiaTheme="minorHAnsi"/>
          <w:color w:val="000000" w:themeColor="text1"/>
          <w:kern w:val="2"/>
          <w14:ligatures w14:val="standardContextual"/>
        </w:rPr>
        <w:t xml:space="preserve"> Large cell (about 2 x 0.7 µm) apparently preparing for division</w:t>
      </w:r>
      <w:r w:rsidRPr="00650418">
        <w:rPr>
          <w:color w:val="000000" w:themeColor="text1"/>
        </w:rPr>
        <w:t xml:space="preserve">. </w:t>
      </w:r>
      <w:r w:rsidRPr="00650418">
        <w:rPr>
          <w:rFonts w:eastAsiaTheme="minorHAnsi"/>
          <w:b/>
          <w:bCs/>
          <w:color w:val="000000" w:themeColor="text1"/>
          <w:kern w:val="2"/>
          <w14:ligatures w14:val="standardContextual"/>
        </w:rPr>
        <w:t>C</w:t>
      </w:r>
      <w:r w:rsidR="003B2D80" w:rsidRPr="00650418">
        <w:rPr>
          <w:rFonts w:eastAsiaTheme="minorHAnsi"/>
          <w:color w:val="000000" w:themeColor="text1"/>
          <w:kern w:val="2"/>
          <w14:ligatures w14:val="standardContextual"/>
        </w:rPr>
        <w:t>.</w:t>
      </w:r>
      <w:r w:rsidRPr="00650418">
        <w:rPr>
          <w:rFonts w:eastAsiaTheme="minorHAnsi"/>
          <w:color w:val="000000" w:themeColor="text1"/>
          <w:kern w:val="2"/>
          <w14:ligatures w14:val="standardContextual"/>
        </w:rPr>
        <w:t xml:space="preserve"> Ultra</w:t>
      </w:r>
      <w:r w:rsidR="00CB5EBF" w:rsidRPr="00650418">
        <w:rPr>
          <w:rFonts w:eastAsiaTheme="minorHAnsi"/>
          <w:color w:val="000000" w:themeColor="text1"/>
          <w:kern w:val="2"/>
          <w14:ligatures w14:val="standardContextual"/>
        </w:rPr>
        <w:t>-</w:t>
      </w:r>
      <w:r w:rsidRPr="00650418">
        <w:rPr>
          <w:rFonts w:eastAsiaTheme="minorHAnsi"/>
          <w:color w:val="000000" w:themeColor="text1"/>
          <w:kern w:val="2"/>
          <w14:ligatures w14:val="standardContextual"/>
        </w:rPr>
        <w:t>small cell (about 0.3 x 0.25 µm)</w:t>
      </w:r>
      <w:r w:rsidRPr="00650418">
        <w:rPr>
          <w:color w:val="000000" w:themeColor="text1"/>
        </w:rPr>
        <w:t xml:space="preserve">. </w:t>
      </w:r>
      <w:r w:rsidRPr="00650418">
        <w:rPr>
          <w:rFonts w:eastAsiaTheme="minorHAnsi"/>
          <w:b/>
          <w:bCs/>
          <w:color w:val="000000" w:themeColor="text1"/>
          <w:kern w:val="2"/>
          <w14:ligatures w14:val="standardContextual"/>
        </w:rPr>
        <w:t>D</w:t>
      </w:r>
      <w:r w:rsidR="007871DA" w:rsidRPr="00650418">
        <w:rPr>
          <w:rFonts w:eastAsiaTheme="minorHAnsi"/>
          <w:b/>
          <w:bCs/>
          <w:color w:val="000000" w:themeColor="text1"/>
          <w:kern w:val="2"/>
          <w14:ligatures w14:val="standardContextual"/>
        </w:rPr>
        <w:t>.</w:t>
      </w:r>
      <w:r w:rsidRPr="00650418">
        <w:rPr>
          <w:rFonts w:eastAsiaTheme="minorHAnsi"/>
          <w:color w:val="000000" w:themeColor="text1"/>
          <w:kern w:val="2"/>
          <w14:ligatures w14:val="standardContextual"/>
        </w:rPr>
        <w:t xml:space="preserve"> Long narrow cell (about 3 x 0.2 µm ). </w:t>
      </w:r>
      <w:r w:rsidRPr="00650418">
        <w:rPr>
          <w:rFonts w:eastAsiaTheme="minorHAnsi"/>
          <w:b/>
          <w:bCs/>
          <w:color w:val="000000" w:themeColor="text1"/>
          <w:kern w:val="2"/>
          <w14:ligatures w14:val="standardContextual"/>
        </w:rPr>
        <w:t>E</w:t>
      </w:r>
      <w:r w:rsidR="003B2D80" w:rsidRPr="00650418">
        <w:rPr>
          <w:rFonts w:eastAsiaTheme="minorHAnsi"/>
          <w:b/>
          <w:bCs/>
          <w:color w:val="000000" w:themeColor="text1"/>
          <w:kern w:val="2"/>
          <w14:ligatures w14:val="standardContextual"/>
        </w:rPr>
        <w:t>.</w:t>
      </w:r>
      <w:r w:rsidRPr="00650418">
        <w:rPr>
          <w:rFonts w:eastAsiaTheme="minorHAnsi"/>
          <w:b/>
          <w:bCs/>
          <w:color w:val="000000" w:themeColor="text1"/>
          <w:kern w:val="2"/>
          <w14:ligatures w14:val="standardContextual"/>
        </w:rPr>
        <w:t xml:space="preserve"> </w:t>
      </w:r>
      <w:r w:rsidRPr="00650418">
        <w:rPr>
          <w:rFonts w:eastAsiaTheme="minorHAnsi"/>
          <w:color w:val="000000" w:themeColor="text1"/>
          <w:kern w:val="2"/>
          <w14:ligatures w14:val="standardContextual"/>
        </w:rPr>
        <w:t xml:space="preserve">Putative podovirus (about 70 nanometers). </w:t>
      </w:r>
      <w:r w:rsidRPr="00650418">
        <w:rPr>
          <w:rFonts w:eastAsiaTheme="minorHAnsi"/>
          <w:b/>
          <w:bCs/>
          <w:color w:val="000000" w:themeColor="text1"/>
          <w:kern w:val="2"/>
          <w14:ligatures w14:val="standardContextual"/>
        </w:rPr>
        <w:t>F.</w:t>
      </w:r>
      <w:r w:rsidRPr="00650418">
        <w:rPr>
          <w:rFonts w:eastAsiaTheme="minorHAnsi"/>
          <w:color w:val="000000" w:themeColor="text1"/>
          <w:kern w:val="2"/>
          <w14:ligatures w14:val="standardContextual"/>
        </w:rPr>
        <w:t xml:space="preserve"> Sediment particle (about 5 x 5 µm ) with no associated biological material.</w:t>
      </w:r>
    </w:p>
    <w:p w14:paraId="50B7F4C4" w14:textId="77777777" w:rsidR="00707E82" w:rsidRPr="00650418" w:rsidRDefault="00707E82">
      <w:pPr>
        <w:spacing w:after="160" w:line="278" w:lineRule="auto"/>
        <w:rPr>
          <w:rFonts w:eastAsiaTheme="minorHAnsi"/>
          <w:color w:val="000000" w:themeColor="text1"/>
          <w:kern w:val="2"/>
          <w14:ligatures w14:val="standardContextual"/>
        </w:rPr>
      </w:pPr>
      <w:r w:rsidRPr="00650418">
        <w:rPr>
          <w:rFonts w:eastAsiaTheme="minorHAnsi"/>
          <w:color w:val="000000" w:themeColor="text1"/>
          <w:kern w:val="2"/>
          <w14:ligatures w14:val="standardContextual"/>
        </w:rPr>
        <w:br w:type="page"/>
      </w:r>
    </w:p>
    <w:p w14:paraId="2FA2397C" w14:textId="77777777" w:rsidR="008432D2" w:rsidRPr="00650418" w:rsidRDefault="008432D2" w:rsidP="008F1096">
      <w:pPr>
        <w:rPr>
          <w:color w:val="000000" w:themeColor="text1"/>
        </w:rPr>
      </w:pPr>
    </w:p>
    <w:p w14:paraId="69953E03" w14:textId="4035C5BA" w:rsidR="001925D1" w:rsidRPr="00650418" w:rsidRDefault="001925D1">
      <w:pPr>
        <w:rPr>
          <w:color w:val="000000" w:themeColor="text1"/>
        </w:rPr>
      </w:pPr>
      <w:r w:rsidRPr="00650418">
        <w:rPr>
          <w:noProof/>
          <w:color w:val="000000" w:themeColor="text1"/>
        </w:rPr>
        <w:drawing>
          <wp:inline distT="0" distB="0" distL="0" distR="0" wp14:anchorId="1CACB74A" wp14:editId="75D3CA52">
            <wp:extent cx="3108960" cy="3108960"/>
            <wp:effectExtent l="0" t="0" r="2540" b="2540"/>
            <wp:docPr id="1616472394" name="image149.jpg">
              <a:extLst xmlns:a="http://schemas.openxmlformats.org/drawingml/2006/main">
                <a:ext uri="{FF2B5EF4-FFF2-40B4-BE49-F238E27FC236}">
                  <a16:creationId xmlns:a16="http://schemas.microsoft.com/office/drawing/2014/main" id="{1CCD96CB-307F-BCC9-DB40-C5F0DAF6AF5A}"/>
                </a:ext>
              </a:extLst>
            </wp:docPr>
            <wp:cNvGraphicFramePr/>
            <a:graphic xmlns:a="http://schemas.openxmlformats.org/drawingml/2006/main">
              <a:graphicData uri="http://schemas.openxmlformats.org/drawingml/2006/picture">
                <pic:pic xmlns:pic="http://schemas.openxmlformats.org/drawingml/2006/picture">
                  <pic:nvPicPr>
                    <pic:cNvPr id="1616472394" name="image149.jpg">
                      <a:extLst>
                        <a:ext uri="{FF2B5EF4-FFF2-40B4-BE49-F238E27FC236}">
                          <a16:creationId xmlns:a16="http://schemas.microsoft.com/office/drawing/2014/main" id="{1CCD96CB-307F-BCC9-DB40-C5F0DAF6AF5A}"/>
                        </a:ext>
                      </a:extLst>
                    </pic:cNvPr>
                    <pic:cNvPicPr/>
                  </pic:nvPicPr>
                  <pic:blipFill>
                    <a:blip r:embed="rId57"/>
                    <a:srcRect/>
                    <a:stretch>
                      <a:fillRect/>
                    </a:stretch>
                  </pic:blipFill>
                  <pic:spPr>
                    <a:xfrm>
                      <a:off x="0" y="0"/>
                      <a:ext cx="3108960" cy="3108960"/>
                    </a:xfrm>
                    <a:prstGeom prst="rect">
                      <a:avLst/>
                    </a:prstGeom>
                    <a:ln/>
                  </pic:spPr>
                </pic:pic>
              </a:graphicData>
            </a:graphic>
          </wp:inline>
        </w:drawing>
      </w:r>
      <w:r w:rsidRPr="00650418">
        <w:rPr>
          <w:color w:val="000000" w:themeColor="text1"/>
        </w:rPr>
        <w:t xml:space="preserve"> </w:t>
      </w:r>
      <w:r w:rsidRPr="00650418">
        <w:rPr>
          <w:noProof/>
          <w:color w:val="000000" w:themeColor="text1"/>
        </w:rPr>
        <w:drawing>
          <wp:inline distT="0" distB="0" distL="0" distR="0" wp14:anchorId="69EF46E3" wp14:editId="41ADABFD">
            <wp:extent cx="2743200" cy="3108960"/>
            <wp:effectExtent l="0" t="0" r="0" b="2540"/>
            <wp:docPr id="3" name="image39.jpg" descr="A close-up of a oval object&#10;&#10;AI-generated content may be incorrect.">
              <a:extLst xmlns:a="http://schemas.openxmlformats.org/drawingml/2006/main">
                <a:ext uri="{FF2B5EF4-FFF2-40B4-BE49-F238E27FC236}">
                  <a16:creationId xmlns:a16="http://schemas.microsoft.com/office/drawing/2014/main" id="{417E45CA-246B-C003-F2AB-BB8C71BACF9C}"/>
                </a:ext>
              </a:extLst>
            </wp:docPr>
            <wp:cNvGraphicFramePr/>
            <a:graphic xmlns:a="http://schemas.openxmlformats.org/drawingml/2006/main">
              <a:graphicData uri="http://schemas.openxmlformats.org/drawingml/2006/picture">
                <pic:pic xmlns:pic="http://schemas.openxmlformats.org/drawingml/2006/picture">
                  <pic:nvPicPr>
                    <pic:cNvPr id="3" name="image39.jpg" descr="A close-up of a oval object&#10;&#10;AI-generated content may be incorrect.">
                      <a:extLst>
                        <a:ext uri="{FF2B5EF4-FFF2-40B4-BE49-F238E27FC236}">
                          <a16:creationId xmlns:a16="http://schemas.microsoft.com/office/drawing/2014/main" id="{417E45CA-246B-C003-F2AB-BB8C71BACF9C}"/>
                        </a:ext>
                      </a:extLst>
                    </pic:cNvPr>
                    <pic:cNvPicPr/>
                  </pic:nvPicPr>
                  <pic:blipFill>
                    <a:blip r:embed="rId58"/>
                    <a:srcRect/>
                    <a:stretch>
                      <a:fillRect/>
                    </a:stretch>
                  </pic:blipFill>
                  <pic:spPr>
                    <a:xfrm>
                      <a:off x="0" y="0"/>
                      <a:ext cx="2743200" cy="3108960"/>
                    </a:xfrm>
                    <a:prstGeom prst="rect">
                      <a:avLst/>
                    </a:prstGeom>
                    <a:ln/>
                  </pic:spPr>
                </pic:pic>
              </a:graphicData>
            </a:graphic>
          </wp:inline>
        </w:drawing>
      </w:r>
    </w:p>
    <w:p w14:paraId="41A7EA75" w14:textId="31A6ABC5" w:rsidR="001925D1" w:rsidRPr="00650418" w:rsidRDefault="001925D1">
      <w:pPr>
        <w:rPr>
          <w:b/>
          <w:bCs/>
          <w:color w:val="000000" w:themeColor="text1"/>
        </w:rPr>
      </w:pPr>
      <w:r w:rsidRPr="00650418">
        <w:rPr>
          <w:b/>
          <w:bCs/>
          <w:color w:val="000000" w:themeColor="text1"/>
        </w:rPr>
        <w:t>A.</w:t>
      </w:r>
      <w:r w:rsidR="00E575B9" w:rsidRPr="00650418">
        <w:rPr>
          <w:b/>
          <w:bCs/>
          <w:color w:val="000000" w:themeColor="text1"/>
        </w:rPr>
        <w:t xml:space="preserve">                                                                               B.</w:t>
      </w:r>
    </w:p>
    <w:p w14:paraId="60C48CCE" w14:textId="09E8C432" w:rsidR="00E575B9" w:rsidRPr="00650418" w:rsidRDefault="00E575B9">
      <w:pPr>
        <w:rPr>
          <w:b/>
          <w:bCs/>
          <w:color w:val="000000" w:themeColor="text1"/>
        </w:rPr>
      </w:pPr>
      <w:r w:rsidRPr="00650418">
        <w:rPr>
          <w:b/>
          <w:bCs/>
          <w:noProof/>
          <w:color w:val="000000" w:themeColor="text1"/>
        </w:rPr>
        <w:drawing>
          <wp:inline distT="0" distB="0" distL="0" distR="0" wp14:anchorId="61185A26" wp14:editId="28E28083">
            <wp:extent cx="2834640" cy="2651760"/>
            <wp:effectExtent l="0" t="0" r="0" b="2540"/>
            <wp:docPr id="6" name="image19.jpg" descr="A close-up of a cloud&#10;&#10;AI-generated content may be incorrect.">
              <a:extLst xmlns:a="http://schemas.openxmlformats.org/drawingml/2006/main">
                <a:ext uri="{FF2B5EF4-FFF2-40B4-BE49-F238E27FC236}">
                  <a16:creationId xmlns:a16="http://schemas.microsoft.com/office/drawing/2014/main" id="{EC4A3478-3545-A5FE-A05C-BAF7C7FFA44F}"/>
                </a:ext>
              </a:extLst>
            </wp:docPr>
            <wp:cNvGraphicFramePr/>
            <a:graphic xmlns:a="http://schemas.openxmlformats.org/drawingml/2006/main">
              <a:graphicData uri="http://schemas.openxmlformats.org/drawingml/2006/picture">
                <pic:pic xmlns:pic="http://schemas.openxmlformats.org/drawingml/2006/picture">
                  <pic:nvPicPr>
                    <pic:cNvPr id="6" name="image19.jpg" descr="A close-up of a cloud&#10;&#10;AI-generated content may be incorrect.">
                      <a:extLst>
                        <a:ext uri="{FF2B5EF4-FFF2-40B4-BE49-F238E27FC236}">
                          <a16:creationId xmlns:a16="http://schemas.microsoft.com/office/drawing/2014/main" id="{EC4A3478-3545-A5FE-A05C-BAF7C7FFA44F}"/>
                        </a:ext>
                      </a:extLst>
                    </pic:cNvPr>
                    <pic:cNvPicPr/>
                  </pic:nvPicPr>
                  <pic:blipFill>
                    <a:blip r:embed="rId59"/>
                    <a:srcRect/>
                    <a:stretch>
                      <a:fillRect/>
                    </a:stretch>
                  </pic:blipFill>
                  <pic:spPr>
                    <a:xfrm>
                      <a:off x="0" y="0"/>
                      <a:ext cx="2834640" cy="2651760"/>
                    </a:xfrm>
                    <a:prstGeom prst="rect">
                      <a:avLst/>
                    </a:prstGeom>
                    <a:ln/>
                  </pic:spPr>
                </pic:pic>
              </a:graphicData>
            </a:graphic>
          </wp:inline>
        </w:drawing>
      </w:r>
      <w:r w:rsidRPr="00650418">
        <w:rPr>
          <w:noProof/>
          <w:color w:val="000000" w:themeColor="text1"/>
          <w14:ligatures w14:val="standardContextual"/>
        </w:rPr>
        <w:t xml:space="preserve"> </w:t>
      </w:r>
      <w:r w:rsidRPr="00650418">
        <w:rPr>
          <w:b/>
          <w:bCs/>
          <w:noProof/>
          <w:color w:val="000000" w:themeColor="text1"/>
        </w:rPr>
        <w:drawing>
          <wp:inline distT="0" distB="0" distL="0" distR="0" wp14:anchorId="41BB6411" wp14:editId="4CFAB8F7">
            <wp:extent cx="3017520" cy="2834640"/>
            <wp:effectExtent l="0" t="0" r="5080" b="0"/>
            <wp:docPr id="1094892204" name="image140.jpg" descr="A close-up of a grey ball&#10;&#10;AI-generated content may be incorrect.">
              <a:extLst xmlns:a="http://schemas.openxmlformats.org/drawingml/2006/main">
                <a:ext uri="{FF2B5EF4-FFF2-40B4-BE49-F238E27FC236}">
                  <a16:creationId xmlns:a16="http://schemas.microsoft.com/office/drawing/2014/main" id="{818E29C7-1A63-F4AE-08B5-E40610744CC5}"/>
                </a:ext>
              </a:extLst>
            </wp:docPr>
            <wp:cNvGraphicFramePr/>
            <a:graphic xmlns:a="http://schemas.openxmlformats.org/drawingml/2006/main">
              <a:graphicData uri="http://schemas.openxmlformats.org/drawingml/2006/picture">
                <pic:pic xmlns:pic="http://schemas.openxmlformats.org/drawingml/2006/picture">
                  <pic:nvPicPr>
                    <pic:cNvPr id="1094892204" name="image140.jpg" descr="A close-up of a grey ball&#10;&#10;AI-generated content may be incorrect.">
                      <a:extLst>
                        <a:ext uri="{FF2B5EF4-FFF2-40B4-BE49-F238E27FC236}">
                          <a16:creationId xmlns:a16="http://schemas.microsoft.com/office/drawing/2014/main" id="{818E29C7-1A63-F4AE-08B5-E40610744CC5}"/>
                        </a:ext>
                      </a:extLst>
                    </pic:cNvPr>
                    <pic:cNvPicPr/>
                  </pic:nvPicPr>
                  <pic:blipFill>
                    <a:blip r:embed="rId60"/>
                    <a:srcRect/>
                    <a:stretch>
                      <a:fillRect/>
                    </a:stretch>
                  </pic:blipFill>
                  <pic:spPr>
                    <a:xfrm>
                      <a:off x="0" y="0"/>
                      <a:ext cx="3017520" cy="2834640"/>
                    </a:xfrm>
                    <a:prstGeom prst="rect">
                      <a:avLst/>
                    </a:prstGeom>
                    <a:ln/>
                  </pic:spPr>
                </pic:pic>
              </a:graphicData>
            </a:graphic>
          </wp:inline>
        </w:drawing>
      </w:r>
    </w:p>
    <w:p w14:paraId="124855A5" w14:textId="69579821" w:rsidR="001925D1" w:rsidRPr="00650418" w:rsidRDefault="00E575B9">
      <w:pPr>
        <w:rPr>
          <w:b/>
          <w:bCs/>
          <w:color w:val="000000" w:themeColor="text1"/>
        </w:rPr>
      </w:pPr>
      <w:r w:rsidRPr="00650418">
        <w:rPr>
          <w:b/>
          <w:bCs/>
          <w:color w:val="000000" w:themeColor="text1"/>
        </w:rPr>
        <w:t>C.                                                                       D.</w:t>
      </w:r>
    </w:p>
    <w:p w14:paraId="7E9ACA71" w14:textId="02D516DD" w:rsidR="006C2374" w:rsidRPr="00650418" w:rsidRDefault="006C2374" w:rsidP="006C2374">
      <w:pPr>
        <w:pStyle w:val="Caption"/>
        <w:rPr>
          <w:b/>
          <w:bCs/>
          <w:i w:val="0"/>
          <w:iCs w:val="0"/>
          <w:color w:val="000000" w:themeColor="text1"/>
          <w:sz w:val="24"/>
          <w:szCs w:val="24"/>
        </w:rPr>
      </w:pPr>
      <w:bookmarkStart w:id="104" w:name="_Toc211941977"/>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14</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Electron microscopy image of the M5</w:t>
      </w:r>
      <w:r w:rsidR="00CB5EBF" w:rsidRPr="00650418">
        <w:rPr>
          <w:i w:val="0"/>
          <w:iCs w:val="0"/>
          <w:color w:val="000000" w:themeColor="text1"/>
          <w:sz w:val="24"/>
          <w:szCs w:val="24"/>
        </w:rPr>
        <w:t>-</w:t>
      </w:r>
      <w:r w:rsidRPr="00650418">
        <w:rPr>
          <w:i w:val="0"/>
          <w:iCs w:val="0"/>
          <w:color w:val="000000" w:themeColor="text1"/>
          <w:sz w:val="24"/>
          <w:szCs w:val="24"/>
        </w:rPr>
        <w:t>SZ2 well sample</w:t>
      </w:r>
      <w:r w:rsidR="0063021F" w:rsidRPr="00650418">
        <w:rPr>
          <w:i w:val="0"/>
          <w:iCs w:val="0"/>
          <w:color w:val="000000" w:themeColor="text1"/>
          <w:sz w:val="24"/>
          <w:szCs w:val="24"/>
        </w:rPr>
        <w:t>.</w:t>
      </w:r>
      <w:bookmarkEnd w:id="104"/>
    </w:p>
    <w:p w14:paraId="78F6E3C5" w14:textId="43DACE90" w:rsidR="00DE6F8E" w:rsidRPr="00650418" w:rsidRDefault="006A121A" w:rsidP="008F1096">
      <w:pPr>
        <w:rPr>
          <w:color w:val="000000" w:themeColor="text1"/>
        </w:rPr>
      </w:pPr>
      <w:r w:rsidRPr="00650418">
        <w:rPr>
          <w:b/>
          <w:bCs/>
          <w:color w:val="000000" w:themeColor="text1"/>
        </w:rPr>
        <w:t xml:space="preserve">A. </w:t>
      </w:r>
      <w:r w:rsidRPr="00650418">
        <w:rPr>
          <w:color w:val="000000" w:themeColor="text1"/>
        </w:rPr>
        <w:t xml:space="preserve">Small cell (about 0.4 µm) with a single flagellum. </w:t>
      </w:r>
      <w:r w:rsidRPr="00650418">
        <w:rPr>
          <w:b/>
          <w:bCs/>
          <w:color w:val="000000" w:themeColor="text1"/>
        </w:rPr>
        <w:t xml:space="preserve">B. </w:t>
      </w:r>
      <w:r w:rsidRPr="00650418">
        <w:rPr>
          <w:color w:val="000000" w:themeColor="text1"/>
        </w:rPr>
        <w:t>Mid</w:t>
      </w:r>
      <w:r w:rsidR="00CB5EBF" w:rsidRPr="00650418">
        <w:rPr>
          <w:color w:val="000000" w:themeColor="text1"/>
        </w:rPr>
        <w:t>-</w:t>
      </w:r>
      <w:r w:rsidRPr="00650418">
        <w:rPr>
          <w:color w:val="000000" w:themeColor="text1"/>
        </w:rPr>
        <w:t xml:space="preserve">range cell (about 0.8 x 0.4 µm). </w:t>
      </w:r>
      <w:r w:rsidRPr="00650418">
        <w:rPr>
          <w:b/>
          <w:bCs/>
          <w:color w:val="000000" w:themeColor="text1"/>
        </w:rPr>
        <w:t>C.</w:t>
      </w:r>
      <w:r w:rsidRPr="00650418">
        <w:rPr>
          <w:rFonts w:eastAsiaTheme="minorEastAsia"/>
          <w:color w:val="000000" w:themeColor="text1"/>
          <w:kern w:val="24"/>
        </w:rPr>
        <w:t xml:space="preserve"> </w:t>
      </w:r>
      <w:r w:rsidRPr="00650418">
        <w:rPr>
          <w:color w:val="000000" w:themeColor="text1"/>
        </w:rPr>
        <w:t>Large cell (about 1.2 x 0.7 µm)</w:t>
      </w:r>
      <w:r w:rsidR="00DE6F8E" w:rsidRPr="00650418">
        <w:rPr>
          <w:color w:val="000000" w:themeColor="text1"/>
        </w:rPr>
        <w:t xml:space="preserve">. </w:t>
      </w:r>
      <w:r w:rsidR="00DE6F8E" w:rsidRPr="00650418">
        <w:rPr>
          <w:b/>
          <w:bCs/>
          <w:color w:val="000000" w:themeColor="text1"/>
        </w:rPr>
        <w:t>D.</w:t>
      </w:r>
      <w:r w:rsidR="00DE6F8E" w:rsidRPr="00650418">
        <w:rPr>
          <w:color w:val="000000" w:themeColor="text1"/>
        </w:rPr>
        <w:t xml:space="preserve"> Ultra</w:t>
      </w:r>
      <w:r w:rsidR="00CB5EBF" w:rsidRPr="00650418">
        <w:rPr>
          <w:color w:val="000000" w:themeColor="text1"/>
        </w:rPr>
        <w:t>-</w:t>
      </w:r>
      <w:r w:rsidR="00DE6F8E" w:rsidRPr="00650418">
        <w:rPr>
          <w:color w:val="000000" w:themeColor="text1"/>
        </w:rPr>
        <w:t>small cell (about 0.25 µm)</w:t>
      </w:r>
      <w:r w:rsidR="0063021F" w:rsidRPr="00650418">
        <w:rPr>
          <w:color w:val="000000" w:themeColor="text1"/>
        </w:rPr>
        <w:t>.</w:t>
      </w:r>
    </w:p>
    <w:p w14:paraId="7179AF48" w14:textId="328CFCC5" w:rsidR="006A121A" w:rsidRPr="00650418" w:rsidRDefault="006A121A" w:rsidP="008F1096">
      <w:pPr>
        <w:rPr>
          <w:b/>
          <w:bCs/>
          <w:color w:val="000000" w:themeColor="text1"/>
        </w:rPr>
      </w:pPr>
    </w:p>
    <w:p w14:paraId="4F1C6DDA" w14:textId="7C0A4DF7" w:rsidR="008432D2" w:rsidRPr="00650418" w:rsidRDefault="008432D2" w:rsidP="008F1096">
      <w:pPr>
        <w:rPr>
          <w:rFonts w:eastAsiaTheme="majorEastAsia"/>
          <w:color w:val="000000" w:themeColor="text1"/>
        </w:rPr>
      </w:pPr>
      <w:r w:rsidRPr="00650418">
        <w:rPr>
          <w:color w:val="000000" w:themeColor="text1"/>
        </w:rPr>
        <w:br w:type="page"/>
      </w:r>
    </w:p>
    <w:p w14:paraId="6A13FC95" w14:textId="77777777" w:rsidR="00694F88" w:rsidRPr="00650418" w:rsidRDefault="00694F88" w:rsidP="00A80FF6">
      <w:pPr>
        <w:rPr>
          <w:b/>
          <w:bCs/>
          <w:color w:val="000000" w:themeColor="text1"/>
        </w:rPr>
      </w:pPr>
      <w:r w:rsidRPr="00650418">
        <w:rPr>
          <w:b/>
          <w:bCs/>
          <w:noProof/>
          <w:color w:val="000000" w:themeColor="text1"/>
        </w:rPr>
        <w:lastRenderedPageBreak/>
        <w:drawing>
          <wp:inline distT="0" distB="0" distL="0" distR="0" wp14:anchorId="149CFCF9" wp14:editId="05510176">
            <wp:extent cx="4023360" cy="3200400"/>
            <wp:effectExtent l="0" t="0" r="2540" b="0"/>
            <wp:docPr id="2114302900" name="image101.jpg" descr="A close-up of a microscope&#10;&#10;AI-generated content may be incorrect.">
              <a:extLst xmlns:a="http://schemas.openxmlformats.org/drawingml/2006/main">
                <a:ext uri="{FF2B5EF4-FFF2-40B4-BE49-F238E27FC236}">
                  <a16:creationId xmlns:a16="http://schemas.microsoft.com/office/drawing/2014/main" id="{371909BC-0F82-26A8-521A-CF754866ED77}"/>
                </a:ext>
              </a:extLst>
            </wp:docPr>
            <wp:cNvGraphicFramePr/>
            <a:graphic xmlns:a="http://schemas.openxmlformats.org/drawingml/2006/main">
              <a:graphicData uri="http://schemas.openxmlformats.org/drawingml/2006/picture">
                <pic:pic xmlns:pic="http://schemas.openxmlformats.org/drawingml/2006/picture">
                  <pic:nvPicPr>
                    <pic:cNvPr id="2114302900" name="image101.jpg" descr="A close-up of a microscope&#10;&#10;AI-generated content may be incorrect.">
                      <a:extLst>
                        <a:ext uri="{FF2B5EF4-FFF2-40B4-BE49-F238E27FC236}">
                          <a16:creationId xmlns:a16="http://schemas.microsoft.com/office/drawing/2014/main" id="{371909BC-0F82-26A8-521A-CF754866ED77}"/>
                        </a:ext>
                      </a:extLst>
                    </pic:cNvPr>
                    <pic:cNvPicPr/>
                  </pic:nvPicPr>
                  <pic:blipFill>
                    <a:blip r:embed="rId61"/>
                    <a:srcRect/>
                    <a:stretch>
                      <a:fillRect/>
                    </a:stretch>
                  </pic:blipFill>
                  <pic:spPr>
                    <a:xfrm>
                      <a:off x="0" y="0"/>
                      <a:ext cx="4023360" cy="3200400"/>
                    </a:xfrm>
                    <a:prstGeom prst="rect">
                      <a:avLst/>
                    </a:prstGeom>
                    <a:ln/>
                  </pic:spPr>
                </pic:pic>
              </a:graphicData>
            </a:graphic>
          </wp:inline>
        </w:drawing>
      </w:r>
    </w:p>
    <w:p w14:paraId="0D5E4767" w14:textId="77777777" w:rsidR="00694F88" w:rsidRPr="00650418" w:rsidRDefault="00694F88">
      <w:pPr>
        <w:spacing w:after="160" w:line="278" w:lineRule="auto"/>
        <w:rPr>
          <w:b/>
          <w:bCs/>
          <w:color w:val="000000" w:themeColor="text1"/>
        </w:rPr>
      </w:pPr>
      <w:r w:rsidRPr="00650418">
        <w:rPr>
          <w:b/>
          <w:bCs/>
          <w:color w:val="000000" w:themeColor="text1"/>
        </w:rPr>
        <w:t xml:space="preserve">A. </w:t>
      </w:r>
    </w:p>
    <w:p w14:paraId="6DEC2C26" w14:textId="44DFD246" w:rsidR="0001640A" w:rsidRPr="00650418" w:rsidRDefault="0001640A">
      <w:pPr>
        <w:spacing w:after="160" w:line="278" w:lineRule="auto"/>
        <w:rPr>
          <w:b/>
          <w:bCs/>
          <w:color w:val="000000" w:themeColor="text1"/>
        </w:rPr>
      </w:pPr>
      <w:r w:rsidRPr="00650418">
        <w:rPr>
          <w:b/>
          <w:bCs/>
          <w:noProof/>
          <w:color w:val="000000" w:themeColor="text1"/>
        </w:rPr>
        <w:drawing>
          <wp:inline distT="0" distB="0" distL="0" distR="0" wp14:anchorId="5992AE4E" wp14:editId="31FA2B38">
            <wp:extent cx="4663440" cy="3291840"/>
            <wp:effectExtent l="0" t="0" r="0" b="0"/>
            <wp:docPr id="2039363725" name="image145.jpg" descr="A close-up of a grey blot&#10;&#10;AI-generated content may be incorrect.">
              <a:extLst xmlns:a="http://schemas.openxmlformats.org/drawingml/2006/main">
                <a:ext uri="{FF2B5EF4-FFF2-40B4-BE49-F238E27FC236}">
                  <a16:creationId xmlns:a16="http://schemas.microsoft.com/office/drawing/2014/main" id="{D8860A45-9E5D-4CE5-573C-D6CF3EE6B991}"/>
                </a:ext>
              </a:extLst>
            </wp:docPr>
            <wp:cNvGraphicFramePr/>
            <a:graphic xmlns:a="http://schemas.openxmlformats.org/drawingml/2006/main">
              <a:graphicData uri="http://schemas.openxmlformats.org/drawingml/2006/picture">
                <pic:pic xmlns:pic="http://schemas.openxmlformats.org/drawingml/2006/picture">
                  <pic:nvPicPr>
                    <pic:cNvPr id="2039363725" name="image145.jpg" descr="A close-up of a grey blot&#10;&#10;AI-generated content may be incorrect.">
                      <a:extLst>
                        <a:ext uri="{FF2B5EF4-FFF2-40B4-BE49-F238E27FC236}">
                          <a16:creationId xmlns:a16="http://schemas.microsoft.com/office/drawing/2014/main" id="{D8860A45-9E5D-4CE5-573C-D6CF3EE6B991}"/>
                        </a:ext>
                      </a:extLst>
                    </pic:cNvPr>
                    <pic:cNvPicPr/>
                  </pic:nvPicPr>
                  <pic:blipFill>
                    <a:blip r:embed="rId62"/>
                    <a:srcRect/>
                    <a:stretch>
                      <a:fillRect/>
                    </a:stretch>
                  </pic:blipFill>
                  <pic:spPr>
                    <a:xfrm>
                      <a:off x="0" y="0"/>
                      <a:ext cx="4663440" cy="3291840"/>
                    </a:xfrm>
                    <a:prstGeom prst="rect">
                      <a:avLst/>
                    </a:prstGeom>
                    <a:ln/>
                  </pic:spPr>
                </pic:pic>
              </a:graphicData>
            </a:graphic>
          </wp:inline>
        </w:drawing>
      </w:r>
    </w:p>
    <w:p w14:paraId="76C24ACD" w14:textId="5DD738DB" w:rsidR="0001640A" w:rsidRPr="00650418" w:rsidRDefault="0001640A" w:rsidP="00A80FF6">
      <w:pPr>
        <w:rPr>
          <w:b/>
          <w:bCs/>
          <w:color w:val="000000" w:themeColor="text1"/>
        </w:rPr>
      </w:pPr>
      <w:r w:rsidRPr="00650418">
        <w:rPr>
          <w:b/>
          <w:bCs/>
          <w:color w:val="000000" w:themeColor="text1"/>
        </w:rPr>
        <w:t>B.</w:t>
      </w:r>
    </w:p>
    <w:p w14:paraId="1C698E6A" w14:textId="4C2A1776" w:rsidR="00C55333" w:rsidRPr="00650418" w:rsidRDefault="006C2374" w:rsidP="006C2374">
      <w:pPr>
        <w:pStyle w:val="Caption"/>
        <w:rPr>
          <w:i w:val="0"/>
          <w:iCs w:val="0"/>
          <w:color w:val="000000" w:themeColor="text1"/>
          <w:sz w:val="24"/>
          <w:szCs w:val="24"/>
        </w:rPr>
      </w:pPr>
      <w:bookmarkStart w:id="105" w:name="_Toc211941978"/>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15</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Electron microscopy image of the U2</w:t>
      </w:r>
      <w:r w:rsidR="00CB5EBF" w:rsidRPr="00650418">
        <w:rPr>
          <w:i w:val="0"/>
          <w:iCs w:val="0"/>
          <w:color w:val="000000" w:themeColor="text1"/>
          <w:sz w:val="24"/>
          <w:szCs w:val="24"/>
        </w:rPr>
        <w:t>-</w:t>
      </w:r>
      <w:r w:rsidRPr="00650418">
        <w:rPr>
          <w:i w:val="0"/>
          <w:iCs w:val="0"/>
          <w:color w:val="000000" w:themeColor="text1"/>
          <w:sz w:val="24"/>
          <w:szCs w:val="24"/>
        </w:rPr>
        <w:t>SZ2 sample</w:t>
      </w:r>
      <w:r w:rsidR="0063021F" w:rsidRPr="00650418">
        <w:rPr>
          <w:i w:val="0"/>
          <w:iCs w:val="0"/>
          <w:color w:val="000000" w:themeColor="text1"/>
          <w:sz w:val="24"/>
          <w:szCs w:val="24"/>
        </w:rPr>
        <w:t>.</w:t>
      </w:r>
      <w:bookmarkEnd w:id="105"/>
    </w:p>
    <w:p w14:paraId="5B94629A" w14:textId="20CBFE40" w:rsidR="00E663E6" w:rsidRPr="00650418" w:rsidRDefault="00C55333" w:rsidP="00C55333">
      <w:pPr>
        <w:pStyle w:val="Caption"/>
        <w:spacing w:after="0"/>
        <w:rPr>
          <w:i w:val="0"/>
          <w:iCs w:val="0"/>
          <w:color w:val="000000" w:themeColor="text1"/>
          <w:sz w:val="24"/>
          <w:szCs w:val="24"/>
        </w:rPr>
      </w:pPr>
      <w:r w:rsidRPr="00650418">
        <w:rPr>
          <w:b/>
          <w:bCs/>
          <w:i w:val="0"/>
          <w:iCs w:val="0"/>
          <w:color w:val="000000" w:themeColor="text1"/>
          <w:sz w:val="24"/>
          <w:szCs w:val="24"/>
        </w:rPr>
        <w:t>A.</w:t>
      </w:r>
      <w:r w:rsidRPr="00650418">
        <w:rPr>
          <w:i w:val="0"/>
          <w:iCs w:val="0"/>
          <w:color w:val="000000" w:themeColor="text1"/>
          <w:sz w:val="24"/>
          <w:szCs w:val="24"/>
        </w:rPr>
        <w:t xml:space="preserve"> Sediment particle with stain artifacts (triangle</w:t>
      </w:r>
      <w:r w:rsidR="00CB5EBF" w:rsidRPr="00650418">
        <w:rPr>
          <w:i w:val="0"/>
          <w:iCs w:val="0"/>
          <w:color w:val="000000" w:themeColor="text1"/>
          <w:sz w:val="24"/>
          <w:szCs w:val="24"/>
        </w:rPr>
        <w:t>-</w:t>
      </w:r>
      <w:r w:rsidRPr="00650418">
        <w:rPr>
          <w:i w:val="0"/>
          <w:iCs w:val="0"/>
          <w:color w:val="000000" w:themeColor="text1"/>
          <w:sz w:val="24"/>
          <w:szCs w:val="24"/>
        </w:rPr>
        <w:t xml:space="preserve">like) with no associated biological material. </w:t>
      </w:r>
      <w:r w:rsidRPr="00650418">
        <w:rPr>
          <w:b/>
          <w:bCs/>
          <w:i w:val="0"/>
          <w:iCs w:val="0"/>
          <w:color w:val="000000" w:themeColor="text1"/>
          <w:sz w:val="24"/>
          <w:szCs w:val="24"/>
        </w:rPr>
        <w:t xml:space="preserve">B. </w:t>
      </w:r>
      <w:r w:rsidRPr="00650418">
        <w:rPr>
          <w:i w:val="0"/>
          <w:iCs w:val="0"/>
          <w:color w:val="000000" w:themeColor="text1"/>
          <w:sz w:val="24"/>
          <w:szCs w:val="24"/>
        </w:rPr>
        <w:t>Sediment fine particle aggregate about 6 x 4 µm with no biological material.</w:t>
      </w:r>
    </w:p>
    <w:p w14:paraId="3886835A" w14:textId="77777777" w:rsidR="00E663E6" w:rsidRPr="00650418" w:rsidRDefault="00E663E6">
      <w:pPr>
        <w:spacing w:after="160" w:line="278" w:lineRule="auto"/>
        <w:rPr>
          <w:color w:val="000000" w:themeColor="text1"/>
        </w:rPr>
      </w:pPr>
      <w:r w:rsidRPr="00650418">
        <w:rPr>
          <w:color w:val="000000" w:themeColor="text1"/>
        </w:rPr>
        <w:br w:type="page"/>
      </w:r>
    </w:p>
    <w:p w14:paraId="5780CE27" w14:textId="1E115E26" w:rsidR="00E663E6" w:rsidRPr="00650418" w:rsidRDefault="00E663E6" w:rsidP="00C55333">
      <w:pPr>
        <w:pStyle w:val="Caption"/>
        <w:spacing w:after="0"/>
        <w:rPr>
          <w:i w:val="0"/>
          <w:iCs w:val="0"/>
          <w:color w:val="000000" w:themeColor="text1"/>
          <w:sz w:val="24"/>
          <w:szCs w:val="24"/>
        </w:rPr>
      </w:pPr>
      <w:r w:rsidRPr="00650418">
        <w:rPr>
          <w:i w:val="0"/>
          <w:iCs w:val="0"/>
          <w:noProof/>
          <w:color w:val="000000" w:themeColor="text1"/>
          <w:sz w:val="24"/>
          <w:szCs w:val="24"/>
        </w:rPr>
        <w:lastRenderedPageBreak/>
        <w:drawing>
          <wp:inline distT="0" distB="0" distL="0" distR="0" wp14:anchorId="1B55AB5A" wp14:editId="52C75CDC">
            <wp:extent cx="3555444" cy="3200400"/>
            <wp:effectExtent l="0" t="0" r="635" b="0"/>
            <wp:docPr id="1354425462" name="image176.jpg" descr="A close-up of a white object&#10;&#10;AI-generated content may be incorrect.">
              <a:extLst xmlns:a="http://schemas.openxmlformats.org/drawingml/2006/main">
                <a:ext uri="{FF2B5EF4-FFF2-40B4-BE49-F238E27FC236}">
                  <a16:creationId xmlns:a16="http://schemas.microsoft.com/office/drawing/2014/main" id="{E08C4F0E-C079-2855-2308-05C3FFE05906}"/>
                </a:ext>
              </a:extLst>
            </wp:docPr>
            <wp:cNvGraphicFramePr/>
            <a:graphic xmlns:a="http://schemas.openxmlformats.org/drawingml/2006/main">
              <a:graphicData uri="http://schemas.openxmlformats.org/drawingml/2006/picture">
                <pic:pic xmlns:pic="http://schemas.openxmlformats.org/drawingml/2006/picture">
                  <pic:nvPicPr>
                    <pic:cNvPr id="6" name="image176.jpg" descr="A close-up of a white object&#10;&#10;AI-generated content may be incorrect.">
                      <a:extLst>
                        <a:ext uri="{FF2B5EF4-FFF2-40B4-BE49-F238E27FC236}">
                          <a16:creationId xmlns:a16="http://schemas.microsoft.com/office/drawing/2014/main" id="{E08C4F0E-C079-2855-2308-05C3FFE05906}"/>
                        </a:ext>
                      </a:extLst>
                    </pic:cNvPr>
                    <pic:cNvPicPr/>
                  </pic:nvPicPr>
                  <pic:blipFill>
                    <a:blip r:embed="rId63"/>
                    <a:stretch>
                      <a:fillRect/>
                    </a:stretch>
                  </pic:blipFill>
                  <pic:spPr>
                    <a:xfrm>
                      <a:off x="0" y="0"/>
                      <a:ext cx="3555444" cy="3200400"/>
                    </a:xfrm>
                    <a:prstGeom prst="rect">
                      <a:avLst/>
                    </a:prstGeom>
                  </pic:spPr>
                </pic:pic>
              </a:graphicData>
            </a:graphic>
          </wp:inline>
        </w:drawing>
      </w:r>
    </w:p>
    <w:p w14:paraId="5A9B8DD6" w14:textId="6FF6FD32" w:rsidR="00E663E6" w:rsidRPr="00650418" w:rsidRDefault="00E663E6" w:rsidP="00E663E6">
      <w:pPr>
        <w:rPr>
          <w:b/>
          <w:bCs/>
          <w:color w:val="000000" w:themeColor="text1"/>
        </w:rPr>
      </w:pPr>
      <w:r w:rsidRPr="00650418">
        <w:rPr>
          <w:b/>
          <w:bCs/>
          <w:color w:val="000000" w:themeColor="text1"/>
        </w:rPr>
        <w:t>A.</w:t>
      </w:r>
    </w:p>
    <w:p w14:paraId="55328993" w14:textId="0F3FEA38" w:rsidR="00E663E6" w:rsidRPr="00650418" w:rsidRDefault="00E663E6" w:rsidP="00E663E6">
      <w:pPr>
        <w:rPr>
          <w:color w:val="000000" w:themeColor="text1"/>
        </w:rPr>
      </w:pPr>
      <w:r w:rsidRPr="00650418">
        <w:rPr>
          <w:noProof/>
          <w:color w:val="000000" w:themeColor="text1"/>
        </w:rPr>
        <w:drawing>
          <wp:inline distT="0" distB="0" distL="0" distR="0" wp14:anchorId="2209249C" wp14:editId="31FC93D2">
            <wp:extent cx="3383280" cy="3566160"/>
            <wp:effectExtent l="0" t="0" r="0" b="2540"/>
            <wp:docPr id="1702359153" name="image113.jpg" descr="A close-up of a microscope&#10;&#10;AI-generated content may be incorrect.">
              <a:extLst xmlns:a="http://schemas.openxmlformats.org/drawingml/2006/main">
                <a:ext uri="{FF2B5EF4-FFF2-40B4-BE49-F238E27FC236}">
                  <a16:creationId xmlns:a16="http://schemas.microsoft.com/office/drawing/2014/main" id="{987E304E-1C38-5875-C678-8D54DF6004A1}"/>
                </a:ext>
              </a:extLst>
            </wp:docPr>
            <wp:cNvGraphicFramePr/>
            <a:graphic xmlns:a="http://schemas.openxmlformats.org/drawingml/2006/main">
              <a:graphicData uri="http://schemas.openxmlformats.org/drawingml/2006/picture">
                <pic:pic xmlns:pic="http://schemas.openxmlformats.org/drawingml/2006/picture">
                  <pic:nvPicPr>
                    <pic:cNvPr id="3" name="image113.jpg" descr="A close-up of a microscope&#10;&#10;AI-generated content may be incorrect.">
                      <a:extLst>
                        <a:ext uri="{FF2B5EF4-FFF2-40B4-BE49-F238E27FC236}">
                          <a16:creationId xmlns:a16="http://schemas.microsoft.com/office/drawing/2014/main" id="{987E304E-1C38-5875-C678-8D54DF6004A1}"/>
                        </a:ext>
                      </a:extLst>
                    </pic:cNvPr>
                    <pic:cNvPicPr/>
                  </pic:nvPicPr>
                  <pic:blipFill>
                    <a:blip r:embed="rId64"/>
                    <a:stretch>
                      <a:fillRect/>
                    </a:stretch>
                  </pic:blipFill>
                  <pic:spPr>
                    <a:xfrm>
                      <a:off x="0" y="0"/>
                      <a:ext cx="3383280" cy="3566160"/>
                    </a:xfrm>
                    <a:prstGeom prst="rect">
                      <a:avLst/>
                    </a:prstGeom>
                  </pic:spPr>
                </pic:pic>
              </a:graphicData>
            </a:graphic>
          </wp:inline>
        </w:drawing>
      </w:r>
    </w:p>
    <w:p w14:paraId="411424C2" w14:textId="77777777" w:rsidR="00E663E6" w:rsidRPr="00650418" w:rsidRDefault="00E663E6">
      <w:pPr>
        <w:spacing w:after="160" w:line="278" w:lineRule="auto"/>
        <w:rPr>
          <w:b/>
          <w:bCs/>
          <w:color w:val="000000" w:themeColor="text1"/>
        </w:rPr>
      </w:pPr>
      <w:r w:rsidRPr="00650418">
        <w:rPr>
          <w:b/>
          <w:bCs/>
          <w:color w:val="000000" w:themeColor="text1"/>
        </w:rPr>
        <w:t>B.</w:t>
      </w:r>
    </w:p>
    <w:p w14:paraId="6D5B435A" w14:textId="25D308B7" w:rsidR="006C2374" w:rsidRPr="00650418" w:rsidRDefault="006C2374" w:rsidP="006C2374">
      <w:pPr>
        <w:pStyle w:val="Caption"/>
        <w:rPr>
          <w:b/>
          <w:bCs/>
          <w:i w:val="0"/>
          <w:iCs w:val="0"/>
          <w:color w:val="000000" w:themeColor="text1"/>
          <w:sz w:val="24"/>
          <w:szCs w:val="24"/>
        </w:rPr>
      </w:pPr>
      <w:bookmarkStart w:id="106" w:name="_Toc211941979"/>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16</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Electron microscopy image of the EFP01 sample</w:t>
      </w:r>
      <w:r w:rsidR="0063021F" w:rsidRPr="00650418">
        <w:rPr>
          <w:i w:val="0"/>
          <w:iCs w:val="0"/>
          <w:color w:val="000000" w:themeColor="text1"/>
          <w:sz w:val="24"/>
          <w:szCs w:val="24"/>
        </w:rPr>
        <w:t>.</w:t>
      </w:r>
      <w:bookmarkEnd w:id="106"/>
    </w:p>
    <w:p w14:paraId="4493A92C" w14:textId="537C948A" w:rsidR="007F39DA" w:rsidRPr="00650418" w:rsidRDefault="002335CA" w:rsidP="00935268">
      <w:pPr>
        <w:rPr>
          <w:color w:val="000000" w:themeColor="text1"/>
        </w:rPr>
      </w:pPr>
      <w:r w:rsidRPr="00650418">
        <w:rPr>
          <w:b/>
          <w:bCs/>
          <w:color w:val="000000" w:themeColor="text1"/>
        </w:rPr>
        <w:t xml:space="preserve">A. </w:t>
      </w:r>
      <w:r w:rsidR="002105C3" w:rsidRPr="00650418">
        <w:rPr>
          <w:color w:val="000000" w:themeColor="text1"/>
        </w:rPr>
        <w:t xml:space="preserve">Likely a very small particle aggregate about 1 x 1 µm in size. </w:t>
      </w:r>
      <w:r w:rsidR="002105C3" w:rsidRPr="00650418">
        <w:rPr>
          <w:b/>
          <w:bCs/>
          <w:color w:val="000000" w:themeColor="text1"/>
        </w:rPr>
        <w:t>B.</w:t>
      </w:r>
      <w:r w:rsidR="002105C3" w:rsidRPr="00650418">
        <w:rPr>
          <w:color w:val="000000" w:themeColor="text1"/>
        </w:rPr>
        <w:t xml:space="preserve"> Heavily stained, collapsed bacterial cell about 2.2 x 0.5 µm</w:t>
      </w:r>
      <w:r w:rsidR="007F39DA" w:rsidRPr="00650418">
        <w:rPr>
          <w:b/>
          <w:bCs/>
          <w:color w:val="000000" w:themeColor="text1"/>
        </w:rPr>
        <w:br w:type="page"/>
      </w:r>
    </w:p>
    <w:p w14:paraId="2A6EC001" w14:textId="002FCEF1" w:rsidR="00E267AA" w:rsidRPr="00650418" w:rsidRDefault="00E267AA" w:rsidP="00A80FF6">
      <w:pPr>
        <w:rPr>
          <w:b/>
          <w:bCs/>
          <w:color w:val="000000" w:themeColor="text1"/>
        </w:rPr>
      </w:pPr>
    </w:p>
    <w:p w14:paraId="3E0D2ED6" w14:textId="45229C16" w:rsidR="00D0287C" w:rsidRPr="00650418" w:rsidRDefault="00D0287C" w:rsidP="00D0287C">
      <w:pPr>
        <w:rPr>
          <w:color w:val="000000" w:themeColor="text1"/>
        </w:rPr>
      </w:pPr>
      <w:r w:rsidRPr="00650418">
        <w:rPr>
          <w:color w:val="000000" w:themeColor="text1"/>
        </w:rPr>
        <w:t xml:space="preserve"> </w:t>
      </w:r>
    </w:p>
    <w:p w14:paraId="427F26A3" w14:textId="41EEF438" w:rsidR="00D0287C" w:rsidRPr="00650418" w:rsidRDefault="00D0287C" w:rsidP="00D0287C">
      <w:pPr>
        <w:rPr>
          <w:color w:val="000000" w:themeColor="text1"/>
        </w:rPr>
      </w:pPr>
    </w:p>
    <w:p w14:paraId="421EC3EE" w14:textId="5BCADC19" w:rsidR="00E267AA" w:rsidRPr="00650418" w:rsidRDefault="00E267AA" w:rsidP="00A80FF6">
      <w:pPr>
        <w:rPr>
          <w:b/>
          <w:bCs/>
          <w:color w:val="000000" w:themeColor="text1"/>
        </w:rPr>
      </w:pPr>
    </w:p>
    <w:p w14:paraId="59348BE1" w14:textId="77777777" w:rsidR="007B0F36" w:rsidRPr="00650418" w:rsidRDefault="007B0F36" w:rsidP="00EF1826">
      <w:pPr>
        <w:rPr>
          <w:b/>
          <w:bCs/>
          <w:color w:val="000000" w:themeColor="text1"/>
        </w:rPr>
      </w:pPr>
      <w:r w:rsidRPr="00650418">
        <w:rPr>
          <w:b/>
          <w:bCs/>
          <w:noProof/>
          <w:color w:val="000000" w:themeColor="text1"/>
          <w14:ligatures w14:val="standardContextual"/>
        </w:rPr>
        <w:drawing>
          <wp:inline distT="0" distB="0" distL="0" distR="0" wp14:anchorId="2097B33A" wp14:editId="14CA7706">
            <wp:extent cx="5943600" cy="4457700"/>
            <wp:effectExtent l="0" t="0" r="0" b="0"/>
            <wp:docPr id="270944621" name="Picture 8" descr="A close-up of a dat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944621" name="Picture 8" descr="A close-up of a data chart&#10;&#10;AI-generated content may be incorrect."/>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46FED22" w14:textId="60BAB724" w:rsidR="00707E82" w:rsidRPr="00650418" w:rsidRDefault="009D0F62" w:rsidP="009D0F62">
      <w:pPr>
        <w:pStyle w:val="Caption"/>
        <w:rPr>
          <w:i w:val="0"/>
          <w:iCs w:val="0"/>
          <w:color w:val="000000" w:themeColor="text1"/>
          <w:sz w:val="24"/>
          <w:szCs w:val="24"/>
        </w:rPr>
      </w:pPr>
      <w:bookmarkStart w:id="107" w:name="_Toc211941980"/>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17</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UMAP on 2023 borescope data colored by direction</w:t>
      </w:r>
      <w:r w:rsidR="0063021F" w:rsidRPr="00650418">
        <w:rPr>
          <w:i w:val="0"/>
          <w:iCs w:val="0"/>
          <w:color w:val="000000" w:themeColor="text1"/>
          <w:sz w:val="24"/>
          <w:szCs w:val="24"/>
        </w:rPr>
        <w:t>.</w:t>
      </w:r>
      <w:bookmarkEnd w:id="107"/>
    </w:p>
    <w:p w14:paraId="7610C6F4" w14:textId="77777777" w:rsidR="00707E82" w:rsidRPr="00650418" w:rsidRDefault="00707E82">
      <w:pPr>
        <w:spacing w:after="160" w:line="278" w:lineRule="auto"/>
        <w:rPr>
          <w:color w:val="000000" w:themeColor="text1"/>
        </w:rPr>
      </w:pPr>
      <w:r w:rsidRPr="00650418">
        <w:rPr>
          <w:i/>
          <w:iCs/>
          <w:color w:val="000000" w:themeColor="text1"/>
        </w:rPr>
        <w:br w:type="page"/>
      </w:r>
    </w:p>
    <w:p w14:paraId="4EF09A0D" w14:textId="77777777" w:rsidR="00681E5D" w:rsidRPr="00650418" w:rsidRDefault="007B0F36" w:rsidP="00EF1826">
      <w:pPr>
        <w:rPr>
          <w:b/>
          <w:bCs/>
          <w:color w:val="000000" w:themeColor="text1"/>
        </w:rPr>
      </w:pPr>
      <w:r w:rsidRPr="00650418">
        <w:rPr>
          <w:b/>
          <w:bCs/>
          <w:noProof/>
          <w:color w:val="000000" w:themeColor="text1"/>
        </w:rPr>
        <w:lastRenderedPageBreak/>
        <w:drawing>
          <wp:inline distT="0" distB="0" distL="0" distR="0" wp14:anchorId="6F59C517" wp14:editId="2DF9A8A5">
            <wp:extent cx="5943600" cy="4457700"/>
            <wp:effectExtent l="0" t="0" r="0" b="0"/>
            <wp:docPr id="1395697420" name="Picture 3" descr="A colorfully colored circle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97420" name="Picture 3" descr="A colorfully colored circle with numbers&#10;&#10;AI-generated content may be incorrect."/>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5739FD4" w14:textId="63371575" w:rsidR="00681E5D" w:rsidRPr="00650418" w:rsidRDefault="00681E5D" w:rsidP="00681E5D">
      <w:pPr>
        <w:rPr>
          <w:b/>
          <w:bCs/>
          <w:color w:val="000000" w:themeColor="text1"/>
        </w:rPr>
      </w:pPr>
    </w:p>
    <w:p w14:paraId="5FC75DA8" w14:textId="052A61FB" w:rsidR="00681E5D" w:rsidRPr="00650418" w:rsidRDefault="009D0F62" w:rsidP="009D0F62">
      <w:pPr>
        <w:pStyle w:val="Caption"/>
        <w:rPr>
          <w:i w:val="0"/>
          <w:iCs w:val="0"/>
          <w:color w:val="000000" w:themeColor="text1"/>
          <w:sz w:val="24"/>
          <w:szCs w:val="24"/>
        </w:rPr>
      </w:pPr>
      <w:bookmarkStart w:id="108" w:name="_Toc211941981"/>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18</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UMAP on 2023 borescope data colored by speed</w:t>
      </w:r>
      <w:r w:rsidR="0063021F" w:rsidRPr="00650418">
        <w:rPr>
          <w:i w:val="0"/>
          <w:iCs w:val="0"/>
          <w:color w:val="000000" w:themeColor="text1"/>
          <w:sz w:val="24"/>
          <w:szCs w:val="24"/>
        </w:rPr>
        <w:t>.</w:t>
      </w:r>
      <w:bookmarkEnd w:id="108"/>
    </w:p>
    <w:p w14:paraId="2B9EA796" w14:textId="7673AE3F" w:rsidR="00F54758" w:rsidRPr="00650418" w:rsidRDefault="00F54758" w:rsidP="00EF1826">
      <w:pPr>
        <w:rPr>
          <w:b/>
          <w:bCs/>
          <w:color w:val="000000" w:themeColor="text1"/>
        </w:rPr>
      </w:pPr>
      <w:r w:rsidRPr="00650418">
        <w:rPr>
          <w:b/>
          <w:bCs/>
          <w:color w:val="000000" w:themeColor="text1"/>
        </w:rPr>
        <w:br w:type="page"/>
      </w:r>
    </w:p>
    <w:p w14:paraId="20AF6C79" w14:textId="47F4F34B" w:rsidR="00560EC3" w:rsidRPr="00650418" w:rsidRDefault="007B0F36" w:rsidP="005771DA">
      <w:pPr>
        <w:rPr>
          <w:b/>
          <w:bCs/>
          <w:color w:val="000000" w:themeColor="text1"/>
        </w:rPr>
      </w:pPr>
      <w:r w:rsidRPr="00650418">
        <w:rPr>
          <w:rFonts w:eastAsiaTheme="majorEastAsia"/>
          <w:b/>
          <w:bCs/>
          <w:noProof/>
          <w:color w:val="000000" w:themeColor="text1"/>
          <w14:ligatures w14:val="standardContextual"/>
        </w:rPr>
        <w:lastRenderedPageBreak/>
        <w:drawing>
          <wp:inline distT="0" distB="0" distL="0" distR="0" wp14:anchorId="1B266C66" wp14:editId="7BA4D680">
            <wp:extent cx="5943600" cy="4457700"/>
            <wp:effectExtent l="0" t="0" r="0" b="0"/>
            <wp:docPr id="2059310746" name="Picture 9" descr="A colorful dot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10746" name="Picture 9" descr="A colorful dots on a white background&#10;&#10;AI-generated content may be incorrect."/>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C775DB1" w14:textId="77777777" w:rsidR="00560EC3" w:rsidRPr="00650418" w:rsidRDefault="00560EC3" w:rsidP="005771DA">
      <w:pPr>
        <w:rPr>
          <w:b/>
          <w:bCs/>
          <w:color w:val="000000" w:themeColor="text1"/>
        </w:rPr>
      </w:pPr>
    </w:p>
    <w:p w14:paraId="34B34692" w14:textId="7BBAA9D7" w:rsidR="00681E5D" w:rsidRPr="00650418" w:rsidRDefault="009D0F62" w:rsidP="009D0F62">
      <w:pPr>
        <w:pStyle w:val="Caption"/>
        <w:rPr>
          <w:i w:val="0"/>
          <w:iCs w:val="0"/>
          <w:color w:val="000000" w:themeColor="text1"/>
          <w:sz w:val="24"/>
          <w:szCs w:val="24"/>
        </w:rPr>
      </w:pPr>
      <w:bookmarkStart w:id="109" w:name="_Toc211941982"/>
      <w:r w:rsidRPr="00650418">
        <w:rPr>
          <w:i w:val="0"/>
          <w:iCs w:val="0"/>
          <w:color w:val="000000" w:themeColor="text1"/>
          <w:sz w:val="24"/>
          <w:szCs w:val="24"/>
        </w:rPr>
        <w:t>Figure 3.</w:t>
      </w:r>
      <w:r w:rsidR="00F44342" w:rsidRPr="00650418">
        <w:rPr>
          <w:i w:val="0"/>
          <w:iCs w:val="0"/>
          <w:color w:val="000000" w:themeColor="text1"/>
          <w:sz w:val="24"/>
          <w:szCs w:val="24"/>
        </w:rPr>
        <w:fldChar w:fldCharType="begin"/>
      </w:r>
      <w:r w:rsidR="00F44342" w:rsidRPr="00650418">
        <w:rPr>
          <w:i w:val="0"/>
          <w:iCs w:val="0"/>
          <w:color w:val="000000" w:themeColor="text1"/>
          <w:sz w:val="24"/>
          <w:szCs w:val="24"/>
        </w:rPr>
        <w:instrText xml:space="preserve"> SEQ Figure_3. \* ARABIC </w:instrText>
      </w:r>
      <w:r w:rsidR="00F44342" w:rsidRPr="00650418">
        <w:rPr>
          <w:i w:val="0"/>
          <w:iCs w:val="0"/>
          <w:color w:val="000000" w:themeColor="text1"/>
          <w:sz w:val="24"/>
          <w:szCs w:val="24"/>
        </w:rPr>
        <w:fldChar w:fldCharType="separate"/>
      </w:r>
      <w:r w:rsidR="00C20D14" w:rsidRPr="00650418">
        <w:rPr>
          <w:i w:val="0"/>
          <w:iCs w:val="0"/>
          <w:noProof/>
          <w:color w:val="000000" w:themeColor="text1"/>
          <w:sz w:val="24"/>
          <w:szCs w:val="24"/>
        </w:rPr>
        <w:t>19</w:t>
      </w:r>
      <w:r w:rsidR="00F4434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UMAP in 2023 borescope data colored by count</w:t>
      </w:r>
      <w:r w:rsidR="0063021F" w:rsidRPr="00650418">
        <w:rPr>
          <w:i w:val="0"/>
          <w:iCs w:val="0"/>
          <w:color w:val="000000" w:themeColor="text1"/>
          <w:sz w:val="24"/>
          <w:szCs w:val="24"/>
        </w:rPr>
        <w:t>.</w:t>
      </w:r>
      <w:bookmarkEnd w:id="109"/>
      <w:r w:rsidR="00681E5D" w:rsidRPr="00650418">
        <w:rPr>
          <w:i w:val="0"/>
          <w:iCs w:val="0"/>
          <w:color w:val="000000" w:themeColor="text1"/>
          <w:sz w:val="24"/>
          <w:szCs w:val="24"/>
        </w:rPr>
        <w:t xml:space="preserve"> </w:t>
      </w:r>
    </w:p>
    <w:p w14:paraId="75EB2034" w14:textId="1D0B98C6" w:rsidR="00333A78" w:rsidRPr="00650418" w:rsidRDefault="00333A78">
      <w:pPr>
        <w:spacing w:after="160" w:line="278" w:lineRule="auto"/>
        <w:rPr>
          <w:color w:val="000000" w:themeColor="text1"/>
        </w:rPr>
      </w:pPr>
      <w:r w:rsidRPr="00650418">
        <w:rPr>
          <w:color w:val="000000" w:themeColor="text1"/>
        </w:rPr>
        <w:br w:type="page"/>
      </w:r>
    </w:p>
    <w:p w14:paraId="60F09B14" w14:textId="25CE14CB" w:rsidR="00E56310" w:rsidRPr="00650418" w:rsidRDefault="00E56310" w:rsidP="00333A78">
      <w:pPr>
        <w:rPr>
          <w:color w:val="000000" w:themeColor="text1"/>
        </w:rPr>
      </w:pPr>
      <w:r w:rsidRPr="00650418">
        <w:rPr>
          <w:noProof/>
          <w:color w:val="000000" w:themeColor="text1"/>
          <w14:ligatures w14:val="standardContextual"/>
        </w:rPr>
        <w:lastRenderedPageBreak/>
        <w:drawing>
          <wp:inline distT="0" distB="0" distL="0" distR="0" wp14:anchorId="7F71C1DB" wp14:editId="1DDAA355">
            <wp:extent cx="5864352" cy="2926039"/>
            <wp:effectExtent l="0" t="0" r="3175" b="0"/>
            <wp:docPr id="528764309" name="Picture 4"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64309" name="Picture 4" descr="A graph of a graph of a graph&#10;&#10;AI-generated content may be incorrect."/>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15854" cy="2951736"/>
                    </a:xfrm>
                    <a:prstGeom prst="rect">
                      <a:avLst/>
                    </a:prstGeom>
                  </pic:spPr>
                </pic:pic>
              </a:graphicData>
            </a:graphic>
          </wp:inline>
        </w:drawing>
      </w:r>
    </w:p>
    <w:p w14:paraId="1819F4E9" w14:textId="77777777" w:rsidR="004B5668" w:rsidRPr="00650418" w:rsidRDefault="004B5668" w:rsidP="004B5668">
      <w:pPr>
        <w:rPr>
          <w:color w:val="000000" w:themeColor="text1"/>
        </w:rPr>
      </w:pPr>
    </w:p>
    <w:p w14:paraId="7413DED0" w14:textId="2C327493" w:rsidR="004B5668" w:rsidRPr="00650418" w:rsidRDefault="004B5668" w:rsidP="004B5668">
      <w:pPr>
        <w:pStyle w:val="Caption"/>
        <w:rPr>
          <w:i w:val="0"/>
          <w:iCs w:val="0"/>
          <w:color w:val="000000" w:themeColor="text1"/>
          <w:sz w:val="24"/>
          <w:szCs w:val="24"/>
        </w:rPr>
      </w:pPr>
      <w:bookmarkStart w:id="110" w:name="_Toc211941983"/>
      <w:r w:rsidRPr="00650418">
        <w:rPr>
          <w:i w:val="0"/>
          <w:iCs w:val="0"/>
          <w:color w:val="000000" w:themeColor="text1"/>
          <w:sz w:val="24"/>
          <w:szCs w:val="24"/>
        </w:rPr>
        <w:t>Figure 3.</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Figure_3.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20</w:t>
      </w:r>
      <w:r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Flux slopes by well/zone: OLS vs REWB</w:t>
      </w:r>
      <w:r w:rsidR="0063021F" w:rsidRPr="00650418">
        <w:rPr>
          <w:i w:val="0"/>
          <w:iCs w:val="0"/>
          <w:color w:val="000000" w:themeColor="text1"/>
          <w:sz w:val="24"/>
          <w:szCs w:val="24"/>
        </w:rPr>
        <w:t>.</w:t>
      </w:r>
      <w:bookmarkEnd w:id="110"/>
    </w:p>
    <w:p w14:paraId="30BD9542" w14:textId="703F22B4" w:rsidR="00BC7A9E" w:rsidRPr="00650418" w:rsidRDefault="00BC7A9E">
      <w:pPr>
        <w:spacing w:after="160" w:line="278" w:lineRule="auto"/>
        <w:rPr>
          <w:color w:val="000000" w:themeColor="text1"/>
        </w:rPr>
      </w:pPr>
      <w:r w:rsidRPr="00650418">
        <w:rPr>
          <w:color w:val="000000" w:themeColor="text1"/>
        </w:rPr>
        <w:br w:type="page"/>
      </w:r>
    </w:p>
    <w:p w14:paraId="7F318F17" w14:textId="77777777" w:rsidR="00BC7A9E" w:rsidRPr="00650418" w:rsidRDefault="00BC7A9E" w:rsidP="00BC7A9E">
      <w:pPr>
        <w:spacing w:line="360" w:lineRule="auto"/>
        <w:rPr>
          <w:color w:val="000000" w:themeColor="text1"/>
        </w:rPr>
      </w:pPr>
      <w:r w:rsidRPr="00650418">
        <w:rPr>
          <w:noProof/>
          <w:color w:val="000000" w:themeColor="text1"/>
          <w14:ligatures w14:val="standardContextual"/>
        </w:rPr>
        <w:lastRenderedPageBreak/>
        <w:drawing>
          <wp:inline distT="0" distB="0" distL="0" distR="0" wp14:anchorId="07A64390" wp14:editId="107AA41D">
            <wp:extent cx="5943600" cy="5943600"/>
            <wp:effectExtent l="0" t="0" r="0" b="0"/>
            <wp:docPr id="1930870697" name="Picture 1" descr="A diagram of a wind turb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870697" name="Picture 1" descr="A diagram of a wind turbine&#10;&#10;AI-generated content may be incorrect."/>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123383F" w14:textId="03313A18" w:rsidR="004B5668" w:rsidRPr="00650418" w:rsidRDefault="00BC7A9E" w:rsidP="00E67470">
      <w:pPr>
        <w:pStyle w:val="Caption"/>
        <w:rPr>
          <w:i w:val="0"/>
          <w:iCs w:val="0"/>
          <w:color w:val="000000" w:themeColor="text1"/>
          <w:sz w:val="24"/>
          <w:szCs w:val="24"/>
        </w:rPr>
      </w:pPr>
      <w:bookmarkStart w:id="111" w:name="_Toc211941984"/>
      <w:r w:rsidRPr="00650418">
        <w:rPr>
          <w:i w:val="0"/>
          <w:iCs w:val="0"/>
          <w:color w:val="000000" w:themeColor="text1"/>
          <w:sz w:val="24"/>
          <w:szCs w:val="24"/>
        </w:rPr>
        <w:t>Figure 3.2</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Figure_3._2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1</w:t>
      </w:r>
      <w:r w:rsidRPr="00650418">
        <w:rPr>
          <w:i w:val="0"/>
          <w:iCs w:val="0"/>
          <w:noProof/>
          <w:color w:val="000000" w:themeColor="text1"/>
          <w:sz w:val="24"/>
          <w:szCs w:val="24"/>
        </w:rPr>
        <w:fldChar w:fldCharType="end"/>
      </w:r>
      <w:r w:rsidRPr="00650418">
        <w:rPr>
          <w:i w:val="0"/>
          <w:iCs w:val="0"/>
          <w:noProof/>
          <w:color w:val="000000" w:themeColor="text1"/>
          <w:sz w:val="24"/>
          <w:szCs w:val="24"/>
        </w:rPr>
        <w:t>.</w:t>
      </w:r>
      <w:r w:rsidRPr="00650418">
        <w:rPr>
          <w:i w:val="0"/>
          <w:iCs w:val="0"/>
          <w:color w:val="000000" w:themeColor="text1"/>
          <w:sz w:val="24"/>
          <w:szCs w:val="24"/>
        </w:rPr>
        <w:t xml:space="preserve"> Wind Rose diagram of direction and speed in all 9 wells, all zones in SSO wells based on colloidal borescope, 2023. Flow velocity (µm/s) legend is on the right side.</w:t>
      </w:r>
      <w:bookmarkEnd w:id="111"/>
    </w:p>
    <w:p w14:paraId="34792004" w14:textId="128E55CF" w:rsidR="00E67470" w:rsidRPr="00650418" w:rsidRDefault="00E67470">
      <w:pPr>
        <w:spacing w:after="160" w:line="278" w:lineRule="auto"/>
        <w:rPr>
          <w:color w:val="000000" w:themeColor="text1"/>
        </w:rPr>
      </w:pPr>
      <w:r w:rsidRPr="00650418">
        <w:rPr>
          <w:color w:val="000000" w:themeColor="text1"/>
        </w:rPr>
        <w:br w:type="page"/>
      </w:r>
    </w:p>
    <w:p w14:paraId="07603D87" w14:textId="77777777" w:rsidR="00E67470" w:rsidRPr="00650418" w:rsidRDefault="00E67470" w:rsidP="00E67470">
      <w:pPr>
        <w:spacing w:line="360" w:lineRule="auto"/>
        <w:rPr>
          <w:b/>
          <w:bCs/>
          <w:color w:val="000000" w:themeColor="text1"/>
        </w:rPr>
      </w:pPr>
    </w:p>
    <w:p w14:paraId="122511D4" w14:textId="77777777" w:rsidR="00E67470" w:rsidRPr="00650418" w:rsidRDefault="00E67470" w:rsidP="00E67470">
      <w:pPr>
        <w:spacing w:line="360" w:lineRule="auto"/>
        <w:rPr>
          <w:b/>
          <w:bCs/>
          <w:color w:val="000000" w:themeColor="text1"/>
        </w:rPr>
      </w:pPr>
      <w:r w:rsidRPr="00650418">
        <w:rPr>
          <w:noProof/>
          <w:color w:val="000000" w:themeColor="text1"/>
          <w14:ligatures w14:val="standardContextual"/>
        </w:rPr>
        <w:drawing>
          <wp:inline distT="0" distB="0" distL="0" distR="0" wp14:anchorId="1073153D" wp14:editId="2A028A3F">
            <wp:extent cx="5943600" cy="5132705"/>
            <wp:effectExtent l="0" t="0" r="0" b="0"/>
            <wp:docPr id="1077194098" name="Picture 10" descr="A diagram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94098" name="Picture 10" descr="A diagram of different colors&#10;&#10;AI-generated content may be incorrect."/>
                    <pic:cNvPicPr/>
                  </pic:nvPicPr>
                  <pic:blipFill>
                    <a:blip r:embed="rId70">
                      <a:extLst>
                        <a:ext uri="{28A0092B-C50C-407E-A947-70E740481C1C}">
                          <a14:useLocalDpi xmlns:a14="http://schemas.microsoft.com/office/drawing/2010/main" val="0"/>
                        </a:ext>
                      </a:extLst>
                    </a:blip>
                    <a:stretch>
                      <a:fillRect/>
                    </a:stretch>
                  </pic:blipFill>
                  <pic:spPr>
                    <a:xfrm>
                      <a:off x="0" y="0"/>
                      <a:ext cx="5943600" cy="5132705"/>
                    </a:xfrm>
                    <a:prstGeom prst="rect">
                      <a:avLst/>
                    </a:prstGeom>
                  </pic:spPr>
                </pic:pic>
              </a:graphicData>
            </a:graphic>
          </wp:inline>
        </w:drawing>
      </w:r>
      <w:r w:rsidRPr="00650418">
        <w:rPr>
          <w:b/>
          <w:bCs/>
          <w:color w:val="000000" w:themeColor="text1"/>
        </w:rPr>
        <w:t xml:space="preserve"> </w:t>
      </w:r>
    </w:p>
    <w:p w14:paraId="3329A4D1" w14:textId="77777777" w:rsidR="00E67470" w:rsidRPr="00650418" w:rsidRDefault="00E67470" w:rsidP="00E67470">
      <w:pPr>
        <w:pStyle w:val="Caption"/>
        <w:rPr>
          <w:i w:val="0"/>
          <w:iCs w:val="0"/>
          <w:color w:val="000000" w:themeColor="text1"/>
          <w:sz w:val="24"/>
          <w:szCs w:val="24"/>
        </w:rPr>
      </w:pPr>
      <w:bookmarkStart w:id="112" w:name="_Toc211941985"/>
      <w:r w:rsidRPr="00650418">
        <w:rPr>
          <w:i w:val="0"/>
          <w:iCs w:val="0"/>
          <w:color w:val="000000" w:themeColor="text1"/>
          <w:sz w:val="24"/>
          <w:szCs w:val="24"/>
        </w:rPr>
        <w:t>Figure 3.2</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Figure_3._2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2</w:t>
      </w:r>
      <w:r w:rsidRPr="00650418">
        <w:rPr>
          <w:i w:val="0"/>
          <w:iCs w:val="0"/>
          <w:noProof/>
          <w:color w:val="000000" w:themeColor="text1"/>
          <w:sz w:val="24"/>
          <w:szCs w:val="24"/>
        </w:rPr>
        <w:fldChar w:fldCharType="end"/>
      </w:r>
      <w:r w:rsidRPr="00650418">
        <w:rPr>
          <w:i w:val="0"/>
          <w:iCs w:val="0"/>
          <w:noProof/>
          <w:color w:val="000000" w:themeColor="text1"/>
          <w:sz w:val="24"/>
          <w:szCs w:val="24"/>
        </w:rPr>
        <w:t>.</w:t>
      </w:r>
      <w:r w:rsidRPr="00650418">
        <w:rPr>
          <w:i w:val="0"/>
          <w:iCs w:val="0"/>
          <w:color w:val="000000" w:themeColor="text1"/>
          <w:sz w:val="24"/>
          <w:szCs w:val="24"/>
        </w:rPr>
        <w:t xml:space="preserve"> Pairwise KS Dissimilarity heatmap.</w:t>
      </w:r>
      <w:bookmarkEnd w:id="112"/>
    </w:p>
    <w:p w14:paraId="5FA4C59C" w14:textId="77777777" w:rsidR="00E67470" w:rsidRPr="00650418" w:rsidRDefault="00E67470" w:rsidP="00E67470">
      <w:pPr>
        <w:spacing w:line="360" w:lineRule="auto"/>
        <w:rPr>
          <w:color w:val="000000" w:themeColor="text1"/>
        </w:rPr>
      </w:pPr>
      <w:r w:rsidRPr="00650418">
        <w:rPr>
          <w:color w:val="000000" w:themeColor="text1"/>
        </w:rPr>
        <w:t xml:space="preserve">Pairwise dissimilarity values (darker=more dissimilar) L8 well has the highest dissimilarities (0.27-0.46) across most wells. The block of low dissimilarities (&lt;0.15) is concentrated among L9, M4-M6 and U1-U2, indicating high similarity. </w:t>
      </w:r>
    </w:p>
    <w:p w14:paraId="797E8FD1" w14:textId="696CC831" w:rsidR="00551259" w:rsidRPr="00650418" w:rsidRDefault="00551259">
      <w:pPr>
        <w:spacing w:after="160" w:line="278" w:lineRule="auto"/>
        <w:rPr>
          <w:color w:val="000000" w:themeColor="text1"/>
        </w:rPr>
      </w:pPr>
      <w:r w:rsidRPr="00650418">
        <w:rPr>
          <w:color w:val="000000" w:themeColor="text1"/>
        </w:rPr>
        <w:br w:type="page"/>
      </w:r>
    </w:p>
    <w:p w14:paraId="41CBF7FB" w14:textId="77777777" w:rsidR="00551259" w:rsidRPr="00650418" w:rsidRDefault="00551259" w:rsidP="00551259">
      <w:pPr>
        <w:spacing w:after="160" w:line="278" w:lineRule="auto"/>
        <w:rPr>
          <w:noProof/>
          <w:color w:val="000000" w:themeColor="text1"/>
          <w14:ligatures w14:val="standardContextual"/>
        </w:rPr>
      </w:pPr>
      <w:r w:rsidRPr="00650418">
        <w:rPr>
          <w:b/>
          <w:noProof/>
          <w:color w:val="000000" w:themeColor="text1"/>
        </w:rPr>
        <w:lastRenderedPageBreak/>
        <w:drawing>
          <wp:inline distT="0" distB="0" distL="0" distR="0" wp14:anchorId="6F62BCAE" wp14:editId="14E30F9A">
            <wp:extent cx="5876544" cy="5394522"/>
            <wp:effectExtent l="0" t="0" r="3810" b="3175"/>
            <wp:docPr id="383477002" name="Picture 4" descr="A group of graphs with numbers and lines&#10;&#10;AI-generated content may be incorrect.">
              <a:extLst xmlns:a="http://schemas.openxmlformats.org/drawingml/2006/main">
                <a:ext uri="{FF2B5EF4-FFF2-40B4-BE49-F238E27FC236}">
                  <a16:creationId xmlns:a16="http://schemas.microsoft.com/office/drawing/2014/main" id="{0F62E7C6-35D3-07DC-646D-F3C33291A8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graphs with numbers and lines&#10;&#10;AI-generated content may be incorrect.">
                      <a:extLst>
                        <a:ext uri="{FF2B5EF4-FFF2-40B4-BE49-F238E27FC236}">
                          <a16:creationId xmlns:a16="http://schemas.microsoft.com/office/drawing/2014/main" id="{0F62E7C6-35D3-07DC-646D-F3C33291A86D}"/>
                        </a:ext>
                      </a:extLst>
                    </pic:cNvPr>
                    <pic:cNvPicPr>
                      <a:picLocks noChangeAspect="1"/>
                    </pic:cNvPicPr>
                  </pic:nvPicPr>
                  <pic:blipFill>
                    <a:blip r:embed="rId71"/>
                    <a:stretch>
                      <a:fillRect/>
                    </a:stretch>
                  </pic:blipFill>
                  <pic:spPr>
                    <a:xfrm>
                      <a:off x="0" y="0"/>
                      <a:ext cx="5881274" cy="5398864"/>
                    </a:xfrm>
                    <a:prstGeom prst="rect">
                      <a:avLst/>
                    </a:prstGeom>
                  </pic:spPr>
                </pic:pic>
              </a:graphicData>
            </a:graphic>
          </wp:inline>
        </w:drawing>
      </w:r>
    </w:p>
    <w:p w14:paraId="48F51FAA" w14:textId="77777777" w:rsidR="00551259" w:rsidRPr="00650418" w:rsidRDefault="00551259" w:rsidP="00551259">
      <w:pPr>
        <w:pStyle w:val="Caption"/>
        <w:rPr>
          <w:i w:val="0"/>
          <w:iCs w:val="0"/>
          <w:noProof/>
          <w:color w:val="000000" w:themeColor="text1"/>
          <w:sz w:val="24"/>
          <w:szCs w:val="24"/>
          <w14:ligatures w14:val="standardContextual"/>
        </w:rPr>
      </w:pPr>
      <w:bookmarkStart w:id="113" w:name="_Toc211941986"/>
      <w:r w:rsidRPr="00650418">
        <w:rPr>
          <w:i w:val="0"/>
          <w:iCs w:val="0"/>
          <w:color w:val="000000" w:themeColor="text1"/>
          <w:sz w:val="24"/>
          <w:szCs w:val="24"/>
        </w:rPr>
        <w:t>Figure 3.2</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Figure_3._2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3</w:t>
      </w:r>
      <w:r w:rsidRPr="00650418">
        <w:rPr>
          <w:i w:val="0"/>
          <w:iCs w:val="0"/>
          <w:noProof/>
          <w:color w:val="000000" w:themeColor="text1"/>
          <w:sz w:val="24"/>
          <w:szCs w:val="24"/>
        </w:rPr>
        <w:fldChar w:fldCharType="end"/>
      </w:r>
      <w:r w:rsidRPr="00650418">
        <w:rPr>
          <w:i w:val="0"/>
          <w:iCs w:val="0"/>
          <w:noProof/>
          <w:color w:val="000000" w:themeColor="text1"/>
          <w:sz w:val="24"/>
          <w:szCs w:val="24"/>
        </w:rPr>
        <w:t>.</w:t>
      </w:r>
      <w:r w:rsidRPr="00650418">
        <w:rPr>
          <w:i w:val="0"/>
          <w:iCs w:val="0"/>
          <w:color w:val="000000" w:themeColor="text1"/>
          <w:sz w:val="24"/>
          <w:szCs w:val="24"/>
        </w:rPr>
        <w:t xml:space="preserve"> Flux-index profiles with depth across 9 SSO wells.</w:t>
      </w:r>
      <w:bookmarkEnd w:id="113"/>
      <w:r w:rsidRPr="00650418">
        <w:rPr>
          <w:i w:val="0"/>
          <w:iCs w:val="0"/>
          <w:color w:val="000000" w:themeColor="text1"/>
          <w:sz w:val="24"/>
          <w:szCs w:val="24"/>
        </w:rPr>
        <w:t xml:space="preserve"> </w:t>
      </w:r>
    </w:p>
    <w:p w14:paraId="7ECCA188" w14:textId="7829AF6D" w:rsidR="00C21221" w:rsidRPr="00650418" w:rsidRDefault="00551259" w:rsidP="00551259">
      <w:pPr>
        <w:spacing w:after="160" w:line="278" w:lineRule="auto"/>
        <w:rPr>
          <w:noProof/>
          <w:color w:val="000000" w:themeColor="text1"/>
          <w14:ligatures w14:val="standardContextual"/>
        </w:rPr>
      </w:pPr>
      <w:r w:rsidRPr="00650418">
        <w:rPr>
          <w:noProof/>
          <w:color w:val="000000" w:themeColor="text1"/>
          <w14:ligatures w14:val="standardContextual"/>
        </w:rPr>
        <w:t xml:space="preserve">Colloidal borescope data 2023-2024. Flux index (speed of flow x colloid count) is plotted on a log scale against depth (m), with zones distinguished by color: VSZ (blue), SZ1 (orange), and SZ2 (green). </w:t>
      </w:r>
    </w:p>
    <w:p w14:paraId="723BDF95" w14:textId="77777777" w:rsidR="00C21221" w:rsidRPr="00650418" w:rsidRDefault="00C21221">
      <w:pPr>
        <w:spacing w:after="160" w:line="278" w:lineRule="auto"/>
        <w:rPr>
          <w:noProof/>
          <w:color w:val="000000" w:themeColor="text1"/>
          <w14:ligatures w14:val="standardContextual"/>
        </w:rPr>
      </w:pPr>
      <w:r w:rsidRPr="00650418">
        <w:rPr>
          <w:noProof/>
          <w:color w:val="000000" w:themeColor="text1"/>
          <w14:ligatures w14:val="standardContextual"/>
        </w:rPr>
        <w:br w:type="page"/>
      </w:r>
    </w:p>
    <w:p w14:paraId="43679771" w14:textId="77777777" w:rsidR="00551259" w:rsidRPr="00650418" w:rsidRDefault="00551259" w:rsidP="00551259">
      <w:pPr>
        <w:spacing w:after="160" w:line="278" w:lineRule="auto"/>
        <w:rPr>
          <w:noProof/>
          <w:color w:val="000000" w:themeColor="text1"/>
          <w14:ligatures w14:val="standardContextual"/>
        </w:rPr>
      </w:pPr>
    </w:p>
    <w:p w14:paraId="0B5DEA60" w14:textId="77777777" w:rsidR="00551259" w:rsidRPr="00650418" w:rsidRDefault="00551259" w:rsidP="00551259">
      <w:pPr>
        <w:spacing w:after="160" w:line="278" w:lineRule="auto"/>
        <w:rPr>
          <w:noProof/>
          <w:color w:val="000000" w:themeColor="text1"/>
          <w14:ligatures w14:val="standardContextual"/>
        </w:rPr>
      </w:pPr>
    </w:p>
    <w:p w14:paraId="2CF5240B" w14:textId="77777777" w:rsidR="00551259" w:rsidRPr="00650418" w:rsidRDefault="00551259" w:rsidP="00551259">
      <w:pPr>
        <w:spacing w:after="160" w:line="278" w:lineRule="auto"/>
        <w:rPr>
          <w:b/>
          <w:color w:val="000000" w:themeColor="text1"/>
        </w:rPr>
      </w:pPr>
      <w:r w:rsidRPr="00650418">
        <w:rPr>
          <w:b/>
          <w:noProof/>
          <w:color w:val="000000" w:themeColor="text1"/>
        </w:rPr>
        <w:drawing>
          <wp:inline distT="0" distB="0" distL="0" distR="0" wp14:anchorId="62301A27" wp14:editId="380F54FB">
            <wp:extent cx="5791200" cy="5577508"/>
            <wp:effectExtent l="0" t="0" r="0" b="0"/>
            <wp:docPr id="5117471" name="Picture 4" descr="A screenshot of a graph&#10;&#10;AI-generated content may be incorrect.">
              <a:extLst xmlns:a="http://schemas.openxmlformats.org/drawingml/2006/main">
                <a:ext uri="{FF2B5EF4-FFF2-40B4-BE49-F238E27FC236}">
                  <a16:creationId xmlns:a16="http://schemas.microsoft.com/office/drawing/2014/main" id="{CDADDDC3-2A94-0488-BBEF-C35DE3CEB4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graph&#10;&#10;AI-generated content may be incorrect.">
                      <a:extLst>
                        <a:ext uri="{FF2B5EF4-FFF2-40B4-BE49-F238E27FC236}">
                          <a16:creationId xmlns:a16="http://schemas.microsoft.com/office/drawing/2014/main" id="{CDADDDC3-2A94-0488-BBEF-C35DE3CEB43C}"/>
                        </a:ext>
                      </a:extLst>
                    </pic:cNvPr>
                    <pic:cNvPicPr>
                      <a:picLocks noChangeAspect="1"/>
                    </pic:cNvPicPr>
                  </pic:nvPicPr>
                  <pic:blipFill>
                    <a:blip r:embed="rId72"/>
                    <a:stretch>
                      <a:fillRect/>
                    </a:stretch>
                  </pic:blipFill>
                  <pic:spPr>
                    <a:xfrm>
                      <a:off x="0" y="0"/>
                      <a:ext cx="5807117" cy="5592838"/>
                    </a:xfrm>
                    <a:prstGeom prst="rect">
                      <a:avLst/>
                    </a:prstGeom>
                  </pic:spPr>
                </pic:pic>
              </a:graphicData>
            </a:graphic>
          </wp:inline>
        </w:drawing>
      </w:r>
    </w:p>
    <w:p w14:paraId="53747231" w14:textId="77777777" w:rsidR="00551259" w:rsidRPr="00650418" w:rsidRDefault="00551259" w:rsidP="00551259">
      <w:pPr>
        <w:pStyle w:val="Caption"/>
        <w:rPr>
          <w:i w:val="0"/>
          <w:iCs w:val="0"/>
          <w:noProof/>
          <w:color w:val="000000" w:themeColor="text1"/>
          <w:sz w:val="24"/>
          <w:szCs w:val="24"/>
          <w14:ligatures w14:val="standardContextual"/>
        </w:rPr>
      </w:pPr>
      <w:bookmarkStart w:id="114" w:name="_Toc211941987"/>
      <w:r w:rsidRPr="00650418">
        <w:rPr>
          <w:i w:val="0"/>
          <w:iCs w:val="0"/>
          <w:color w:val="000000" w:themeColor="text1"/>
          <w:sz w:val="24"/>
          <w:szCs w:val="24"/>
        </w:rPr>
        <w:t>Figure 3.2</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Figure_3._2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4</w:t>
      </w:r>
      <w:r w:rsidRPr="00650418">
        <w:rPr>
          <w:i w:val="0"/>
          <w:iCs w:val="0"/>
          <w:noProof/>
          <w:color w:val="000000" w:themeColor="text1"/>
          <w:sz w:val="24"/>
          <w:szCs w:val="24"/>
        </w:rPr>
        <w:fldChar w:fldCharType="end"/>
      </w:r>
      <w:r w:rsidRPr="00650418">
        <w:rPr>
          <w:i w:val="0"/>
          <w:iCs w:val="0"/>
          <w:noProof/>
          <w:color w:val="000000" w:themeColor="text1"/>
          <w:sz w:val="24"/>
          <w:szCs w:val="24"/>
        </w:rPr>
        <w:t>.</w:t>
      </w:r>
      <w:r w:rsidRPr="00650418">
        <w:rPr>
          <w:i w:val="0"/>
          <w:iCs w:val="0"/>
          <w:color w:val="000000" w:themeColor="text1"/>
          <w:sz w:val="24"/>
          <w:szCs w:val="24"/>
        </w:rPr>
        <w:t xml:space="preserve"> Flux-index profiles with depth across 9 SSO wells with annotated top depths.</w:t>
      </w:r>
      <w:bookmarkEnd w:id="114"/>
    </w:p>
    <w:p w14:paraId="354DA47B" w14:textId="77777777" w:rsidR="00551259" w:rsidRPr="00650418" w:rsidRDefault="00551259" w:rsidP="00551259">
      <w:pPr>
        <w:spacing w:after="160" w:line="278" w:lineRule="auto"/>
        <w:rPr>
          <w:noProof/>
          <w:color w:val="000000" w:themeColor="text1"/>
          <w14:ligatures w14:val="standardContextual"/>
        </w:rPr>
      </w:pPr>
      <w:r w:rsidRPr="00650418">
        <w:rPr>
          <w:noProof/>
          <w:color w:val="000000" w:themeColor="text1"/>
          <w14:ligatures w14:val="standardContextual"/>
        </w:rPr>
        <w:t xml:space="preserve">Colloidal borescope data 2023-2024. Flux index (speed of flow x colloid count) is plotted on a log scale against depth (m), with zones distinguished by color: VSZ (blue), SZ1 (orange), and SZ2 (green). </w:t>
      </w:r>
    </w:p>
    <w:p w14:paraId="7EABE4FC" w14:textId="77777777" w:rsidR="00551259" w:rsidRPr="00650418" w:rsidRDefault="00551259" w:rsidP="00551259">
      <w:pPr>
        <w:spacing w:after="160" w:line="278" w:lineRule="auto"/>
        <w:rPr>
          <w:b/>
          <w:color w:val="000000" w:themeColor="text1"/>
        </w:rPr>
      </w:pPr>
      <w:r w:rsidRPr="00650418">
        <w:rPr>
          <w:b/>
          <w:color w:val="000000" w:themeColor="text1"/>
        </w:rPr>
        <w:br w:type="page"/>
      </w:r>
      <w:r w:rsidRPr="00650418">
        <w:rPr>
          <w:rFonts w:eastAsiaTheme="majorEastAsia"/>
          <w:b/>
          <w:noProof/>
          <w:color w:val="000000" w:themeColor="text1"/>
          <w:kern w:val="2"/>
          <w14:ligatures w14:val="standardContextual"/>
        </w:rPr>
        <w:lastRenderedPageBreak/>
        <w:drawing>
          <wp:inline distT="0" distB="0" distL="0" distR="0" wp14:anchorId="3ADDB402" wp14:editId="664F80BF">
            <wp:extent cx="5943600" cy="3566160"/>
            <wp:effectExtent l="0" t="0" r="0" b="2540"/>
            <wp:docPr id="597379737" name="Picture 6" descr="A chart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79737" name="Picture 6" descr="A chart of different colored squares&#10;&#10;AI-generated content may be incorrect."/>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237CA3BD" w14:textId="77777777" w:rsidR="00551259" w:rsidRPr="00650418" w:rsidRDefault="00551259" w:rsidP="00551259">
      <w:pPr>
        <w:spacing w:after="160" w:line="278" w:lineRule="auto"/>
        <w:rPr>
          <w:b/>
          <w:color w:val="000000" w:themeColor="text1"/>
        </w:rPr>
      </w:pPr>
      <w:r w:rsidRPr="00650418">
        <w:rPr>
          <w:b/>
          <w:color w:val="000000" w:themeColor="text1"/>
        </w:rPr>
        <w:t>A</w:t>
      </w:r>
      <w:r w:rsidRPr="00650418">
        <w:rPr>
          <w:rFonts w:eastAsiaTheme="majorEastAsia"/>
          <w:b/>
          <w:noProof/>
          <w:color w:val="000000" w:themeColor="text1"/>
          <w:kern w:val="2"/>
          <w14:ligatures w14:val="standardContextual"/>
        </w:rPr>
        <w:drawing>
          <wp:inline distT="0" distB="0" distL="0" distR="0" wp14:anchorId="130B1F4B" wp14:editId="2CBC360C">
            <wp:extent cx="5943600" cy="2971800"/>
            <wp:effectExtent l="0" t="0" r="0" b="0"/>
            <wp:docPr id="20329904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990487" name="Picture 2032990487"/>
                    <pic:cNvPicPr/>
                  </pic:nvPicPr>
                  <pic:blipFill>
                    <a:blip r:embed="rId74"/>
                    <a:stretch>
                      <a:fillRect/>
                    </a:stretch>
                  </pic:blipFill>
                  <pic:spPr>
                    <a:xfrm>
                      <a:off x="0" y="0"/>
                      <a:ext cx="5943600" cy="2971800"/>
                    </a:xfrm>
                    <a:prstGeom prst="rect">
                      <a:avLst/>
                    </a:prstGeom>
                  </pic:spPr>
                </pic:pic>
              </a:graphicData>
            </a:graphic>
          </wp:inline>
        </w:drawing>
      </w:r>
    </w:p>
    <w:p w14:paraId="7FA25DCD" w14:textId="77777777" w:rsidR="00551259" w:rsidRPr="00650418" w:rsidRDefault="00551259" w:rsidP="00551259">
      <w:pPr>
        <w:spacing w:after="160" w:line="278" w:lineRule="auto"/>
        <w:rPr>
          <w:b/>
          <w:color w:val="000000" w:themeColor="text1"/>
        </w:rPr>
      </w:pPr>
      <w:r w:rsidRPr="00650418">
        <w:rPr>
          <w:b/>
          <w:color w:val="000000" w:themeColor="text1"/>
        </w:rPr>
        <w:t>B</w:t>
      </w:r>
    </w:p>
    <w:p w14:paraId="12F58101" w14:textId="63EFB748" w:rsidR="00C21221" w:rsidRPr="00650418" w:rsidRDefault="00551259" w:rsidP="00551259">
      <w:pPr>
        <w:pStyle w:val="Caption"/>
        <w:rPr>
          <w:i w:val="0"/>
          <w:iCs w:val="0"/>
          <w:color w:val="000000" w:themeColor="text1"/>
          <w:sz w:val="24"/>
          <w:szCs w:val="24"/>
        </w:rPr>
      </w:pPr>
      <w:bookmarkStart w:id="115" w:name="_Toc211941988"/>
      <w:r w:rsidRPr="00650418">
        <w:rPr>
          <w:i w:val="0"/>
          <w:iCs w:val="0"/>
          <w:color w:val="000000" w:themeColor="text1"/>
          <w:sz w:val="24"/>
          <w:szCs w:val="24"/>
        </w:rPr>
        <w:t>Figure 3.2</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Figure_3._2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5</w:t>
      </w:r>
      <w:r w:rsidRPr="00650418">
        <w:rPr>
          <w:i w:val="0"/>
          <w:iCs w:val="0"/>
          <w:noProof/>
          <w:color w:val="000000" w:themeColor="text1"/>
          <w:sz w:val="24"/>
          <w:szCs w:val="24"/>
        </w:rPr>
        <w:fldChar w:fldCharType="end"/>
      </w:r>
      <w:r w:rsidRPr="00650418">
        <w:rPr>
          <w:i w:val="0"/>
          <w:iCs w:val="0"/>
          <w:noProof/>
          <w:color w:val="000000" w:themeColor="text1"/>
          <w:sz w:val="24"/>
          <w:szCs w:val="24"/>
        </w:rPr>
        <w:t>.</w:t>
      </w:r>
      <w:r w:rsidRPr="00650418">
        <w:rPr>
          <w:i w:val="0"/>
          <w:iCs w:val="0"/>
          <w:color w:val="000000" w:themeColor="text1"/>
          <w:sz w:val="24"/>
          <w:szCs w:val="24"/>
        </w:rPr>
        <w:t xml:space="preserve"> A: Distribution of colloidal flux index (speed x count) by well. B: Distribution of colloidal flux index (speed x count) by well and zone.</w:t>
      </w:r>
      <w:bookmarkEnd w:id="115"/>
    </w:p>
    <w:p w14:paraId="7E573CAA" w14:textId="77777777" w:rsidR="00C21221" w:rsidRPr="00650418" w:rsidRDefault="00C21221">
      <w:pPr>
        <w:spacing w:after="160" w:line="278" w:lineRule="auto"/>
        <w:rPr>
          <w:color w:val="000000" w:themeColor="text1"/>
        </w:rPr>
      </w:pPr>
      <w:r w:rsidRPr="00650418">
        <w:rPr>
          <w:i/>
          <w:iCs/>
          <w:color w:val="000000" w:themeColor="text1"/>
        </w:rPr>
        <w:br w:type="page"/>
      </w:r>
    </w:p>
    <w:p w14:paraId="120385DF" w14:textId="38847129" w:rsidR="00574CB1" w:rsidRPr="00650418" w:rsidRDefault="00BA30FD" w:rsidP="006446C1">
      <w:pPr>
        <w:pStyle w:val="Heading2"/>
        <w:jc w:val="center"/>
        <w:rPr>
          <w:rFonts w:ascii="Times New Roman" w:hAnsi="Times New Roman" w:cs="Times New Roman"/>
          <w:b/>
          <w:bCs/>
          <w:color w:val="000000" w:themeColor="text1"/>
          <w:sz w:val="24"/>
          <w:szCs w:val="24"/>
        </w:rPr>
      </w:pPr>
      <w:bookmarkStart w:id="116" w:name="_Toc211941783"/>
      <w:r w:rsidRPr="00650418">
        <w:rPr>
          <w:rFonts w:ascii="Times New Roman" w:hAnsi="Times New Roman" w:cs="Times New Roman"/>
          <w:b/>
          <w:bCs/>
          <w:color w:val="000000" w:themeColor="text1"/>
          <w:sz w:val="24"/>
          <w:szCs w:val="24"/>
        </w:rPr>
        <w:lastRenderedPageBreak/>
        <w:t>Appendix</w:t>
      </w:r>
      <w:r w:rsidR="0063021F" w:rsidRPr="00650418">
        <w:rPr>
          <w:rFonts w:ascii="Times New Roman" w:hAnsi="Times New Roman" w:cs="Times New Roman"/>
          <w:b/>
          <w:bCs/>
          <w:color w:val="000000" w:themeColor="text1"/>
          <w:sz w:val="24"/>
          <w:szCs w:val="24"/>
        </w:rPr>
        <w:t xml:space="preserve"> 3</w:t>
      </w:r>
      <w:r w:rsidR="006446C1" w:rsidRPr="00650418">
        <w:rPr>
          <w:rFonts w:ascii="Times New Roman" w:hAnsi="Times New Roman" w:cs="Times New Roman"/>
          <w:b/>
          <w:bCs/>
          <w:color w:val="000000" w:themeColor="text1"/>
          <w:sz w:val="24"/>
          <w:szCs w:val="24"/>
        </w:rPr>
        <w:t xml:space="preserve">: </w:t>
      </w:r>
      <w:r w:rsidR="00574CB1" w:rsidRPr="00650418">
        <w:rPr>
          <w:rFonts w:ascii="Times New Roman" w:hAnsi="Times New Roman" w:cs="Times New Roman"/>
          <w:b/>
          <w:bCs/>
          <w:color w:val="000000" w:themeColor="text1"/>
          <w:sz w:val="24"/>
          <w:szCs w:val="24"/>
        </w:rPr>
        <w:t>Tables</w:t>
      </w:r>
      <w:bookmarkEnd w:id="116"/>
    </w:p>
    <w:p w14:paraId="4129A2FE" w14:textId="386BA503" w:rsidR="003D2694" w:rsidRPr="00650418" w:rsidRDefault="001122DB" w:rsidP="001122DB">
      <w:pPr>
        <w:pStyle w:val="Caption"/>
        <w:rPr>
          <w:i w:val="0"/>
          <w:iCs w:val="0"/>
          <w:color w:val="000000" w:themeColor="text1"/>
          <w:sz w:val="24"/>
          <w:szCs w:val="24"/>
        </w:rPr>
      </w:pPr>
      <w:bookmarkStart w:id="117" w:name="_Toc211939626"/>
      <w:r w:rsidRPr="00650418">
        <w:rPr>
          <w:i w:val="0"/>
          <w:iCs w:val="0"/>
          <w:color w:val="000000" w:themeColor="text1"/>
          <w:sz w:val="24"/>
          <w:szCs w:val="24"/>
        </w:rPr>
        <w:t>Table 3.</w:t>
      </w:r>
      <w:r w:rsidR="00164892" w:rsidRPr="00650418">
        <w:rPr>
          <w:i w:val="0"/>
          <w:iCs w:val="0"/>
          <w:color w:val="000000" w:themeColor="text1"/>
          <w:sz w:val="24"/>
          <w:szCs w:val="24"/>
        </w:rPr>
        <w:fldChar w:fldCharType="begin"/>
      </w:r>
      <w:r w:rsidR="00164892" w:rsidRPr="00650418">
        <w:rPr>
          <w:i w:val="0"/>
          <w:iCs w:val="0"/>
          <w:color w:val="000000" w:themeColor="text1"/>
          <w:sz w:val="24"/>
          <w:szCs w:val="24"/>
        </w:rPr>
        <w:instrText xml:space="preserve"> SEQ Table_3. \* ARABIC </w:instrText>
      </w:r>
      <w:r w:rsidR="00164892" w:rsidRPr="00650418">
        <w:rPr>
          <w:i w:val="0"/>
          <w:iCs w:val="0"/>
          <w:color w:val="000000" w:themeColor="text1"/>
          <w:sz w:val="24"/>
          <w:szCs w:val="24"/>
        </w:rPr>
        <w:fldChar w:fldCharType="separate"/>
      </w:r>
      <w:r w:rsidR="00C20D14" w:rsidRPr="00650418">
        <w:rPr>
          <w:i w:val="0"/>
          <w:iCs w:val="0"/>
          <w:noProof/>
          <w:color w:val="000000" w:themeColor="text1"/>
          <w:sz w:val="24"/>
          <w:szCs w:val="24"/>
        </w:rPr>
        <w:t>1</w:t>
      </w:r>
      <w:r w:rsidR="0016489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Total water and sediment collected and bottle preparation</w:t>
      </w:r>
      <w:bookmarkEnd w:id="117"/>
    </w:p>
    <w:tbl>
      <w:tblPr>
        <w:tblW w:w="9344" w:type="dxa"/>
        <w:tblBorders>
          <w:top w:val="nil"/>
          <w:left w:val="nil"/>
          <w:bottom w:val="nil"/>
          <w:right w:val="nil"/>
          <w:insideH w:val="nil"/>
          <w:insideV w:val="nil"/>
        </w:tblBorders>
        <w:tblLayout w:type="fixed"/>
        <w:tblLook w:val="0600" w:firstRow="0" w:lastRow="0" w:firstColumn="0" w:lastColumn="0" w:noHBand="1" w:noVBand="1"/>
      </w:tblPr>
      <w:tblGrid>
        <w:gridCol w:w="892"/>
        <w:gridCol w:w="990"/>
        <w:gridCol w:w="1080"/>
        <w:gridCol w:w="1599"/>
        <w:gridCol w:w="1101"/>
        <w:gridCol w:w="1080"/>
        <w:gridCol w:w="817"/>
        <w:gridCol w:w="1020"/>
        <w:gridCol w:w="765"/>
      </w:tblGrid>
      <w:tr w:rsidR="00650418" w:rsidRPr="00650418" w14:paraId="04979527" w14:textId="77777777" w:rsidTr="002A25D4">
        <w:trPr>
          <w:trHeight w:val="847"/>
        </w:trPr>
        <w:tc>
          <w:tcPr>
            <w:tcW w:w="892"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C881D3D" w14:textId="77777777" w:rsidR="00574CB1" w:rsidRPr="00650418" w:rsidRDefault="00574CB1" w:rsidP="00A07129">
            <w:pPr>
              <w:spacing w:line="360" w:lineRule="auto"/>
              <w:rPr>
                <w:color w:val="000000" w:themeColor="text1"/>
              </w:rPr>
            </w:pPr>
          </w:p>
        </w:tc>
        <w:tc>
          <w:tcPr>
            <w:tcW w:w="99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1CD6789E" w14:textId="77777777" w:rsidR="00574CB1" w:rsidRPr="00650418" w:rsidRDefault="00574CB1" w:rsidP="00A07129">
            <w:pPr>
              <w:spacing w:line="360" w:lineRule="auto"/>
              <w:jc w:val="center"/>
              <w:rPr>
                <w:color w:val="000000" w:themeColor="text1"/>
              </w:rPr>
            </w:pPr>
          </w:p>
        </w:tc>
        <w:tc>
          <w:tcPr>
            <w:tcW w:w="108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6ADDF580" w14:textId="77777777" w:rsidR="00574CB1" w:rsidRPr="00650418" w:rsidRDefault="00574CB1" w:rsidP="00A07129">
            <w:pPr>
              <w:spacing w:line="360" w:lineRule="auto"/>
              <w:jc w:val="center"/>
              <w:rPr>
                <w:color w:val="000000" w:themeColor="text1"/>
              </w:rPr>
            </w:pPr>
            <w:r w:rsidRPr="00650418">
              <w:rPr>
                <w:color w:val="000000" w:themeColor="text1"/>
              </w:rPr>
              <w:t>1:10 (10%sed.)</w:t>
            </w:r>
          </w:p>
        </w:tc>
        <w:tc>
          <w:tcPr>
            <w:tcW w:w="1599"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602020DD" w14:textId="77777777" w:rsidR="00574CB1" w:rsidRPr="00650418" w:rsidRDefault="00574CB1" w:rsidP="00A07129">
            <w:pPr>
              <w:spacing w:line="360" w:lineRule="auto"/>
              <w:jc w:val="center"/>
              <w:rPr>
                <w:color w:val="000000" w:themeColor="text1"/>
              </w:rPr>
            </w:pPr>
            <w:r w:rsidRPr="00650418">
              <w:rPr>
                <w:color w:val="000000" w:themeColor="text1"/>
              </w:rPr>
              <w:t>1:10 (10%sed.)</w:t>
            </w:r>
          </w:p>
        </w:tc>
        <w:tc>
          <w:tcPr>
            <w:tcW w:w="1101"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B99B7BE" w14:textId="77777777" w:rsidR="00574CB1" w:rsidRPr="00650418" w:rsidRDefault="00574CB1" w:rsidP="00A07129">
            <w:pPr>
              <w:spacing w:line="360" w:lineRule="auto"/>
              <w:jc w:val="center"/>
              <w:rPr>
                <w:color w:val="000000" w:themeColor="text1"/>
              </w:rPr>
            </w:pPr>
            <w:r w:rsidRPr="00650418">
              <w:rPr>
                <w:color w:val="000000" w:themeColor="text1"/>
              </w:rPr>
              <w:t>1:4 (25%sed.)</w:t>
            </w:r>
          </w:p>
        </w:tc>
        <w:tc>
          <w:tcPr>
            <w:tcW w:w="108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632ADEB8" w14:textId="77777777" w:rsidR="00574CB1" w:rsidRPr="00650418" w:rsidRDefault="00574CB1" w:rsidP="00A07129">
            <w:pPr>
              <w:spacing w:line="360" w:lineRule="auto"/>
              <w:jc w:val="center"/>
              <w:rPr>
                <w:color w:val="000000" w:themeColor="text1"/>
              </w:rPr>
            </w:pPr>
            <w:r w:rsidRPr="00650418">
              <w:rPr>
                <w:color w:val="000000" w:themeColor="text1"/>
              </w:rPr>
              <w:t>1:4 (25%sed.)</w:t>
            </w:r>
          </w:p>
        </w:tc>
        <w:tc>
          <w:tcPr>
            <w:tcW w:w="817"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7923476" w14:textId="77777777" w:rsidR="00E13A39" w:rsidRPr="00650418" w:rsidRDefault="00574CB1" w:rsidP="00A07129">
            <w:pPr>
              <w:spacing w:line="360" w:lineRule="auto"/>
              <w:jc w:val="center"/>
              <w:rPr>
                <w:color w:val="000000" w:themeColor="text1"/>
              </w:rPr>
            </w:pPr>
            <w:r w:rsidRPr="00650418">
              <w:rPr>
                <w:color w:val="000000" w:themeColor="text1"/>
              </w:rPr>
              <w:t>1:1 (50%</w:t>
            </w:r>
          </w:p>
          <w:p w14:paraId="7EAF2BDB" w14:textId="372F2B05" w:rsidR="00574CB1" w:rsidRPr="00650418" w:rsidRDefault="00574CB1" w:rsidP="00A07129">
            <w:pPr>
              <w:spacing w:line="360" w:lineRule="auto"/>
              <w:jc w:val="center"/>
              <w:rPr>
                <w:color w:val="000000" w:themeColor="text1"/>
              </w:rPr>
            </w:pPr>
            <w:r w:rsidRPr="00650418">
              <w:rPr>
                <w:color w:val="000000" w:themeColor="text1"/>
              </w:rPr>
              <w:t>sed.)</w:t>
            </w:r>
          </w:p>
        </w:tc>
        <w:tc>
          <w:tcPr>
            <w:tcW w:w="102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13269CB" w14:textId="77777777" w:rsidR="00574CB1" w:rsidRPr="00650418" w:rsidRDefault="00574CB1" w:rsidP="00A07129">
            <w:pPr>
              <w:spacing w:line="360" w:lineRule="auto"/>
              <w:jc w:val="center"/>
              <w:rPr>
                <w:color w:val="000000" w:themeColor="text1"/>
              </w:rPr>
            </w:pPr>
            <w:r w:rsidRPr="00650418">
              <w:rPr>
                <w:color w:val="000000" w:themeColor="text1"/>
              </w:rPr>
              <w:t>1:1 (50%sed.)</w:t>
            </w:r>
          </w:p>
        </w:tc>
        <w:tc>
          <w:tcPr>
            <w:tcW w:w="765"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611668A" w14:textId="77777777" w:rsidR="00574CB1" w:rsidRPr="00650418" w:rsidRDefault="00574CB1" w:rsidP="00A07129">
            <w:pPr>
              <w:spacing w:line="360" w:lineRule="auto"/>
              <w:jc w:val="center"/>
              <w:rPr>
                <w:color w:val="000000" w:themeColor="text1"/>
              </w:rPr>
            </w:pPr>
            <w:r w:rsidRPr="00650418">
              <w:rPr>
                <w:color w:val="000000" w:themeColor="text1"/>
              </w:rPr>
              <w:t>0% sed.</w:t>
            </w:r>
          </w:p>
        </w:tc>
      </w:tr>
      <w:tr w:rsidR="00650418" w:rsidRPr="00650418" w14:paraId="7DCE55F8" w14:textId="77777777" w:rsidTr="00E13A39">
        <w:trPr>
          <w:trHeight w:val="840"/>
        </w:trPr>
        <w:tc>
          <w:tcPr>
            <w:tcW w:w="892"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641A48D" w14:textId="77777777" w:rsidR="00574CB1" w:rsidRPr="00650418" w:rsidRDefault="00574CB1" w:rsidP="00A07129">
            <w:pPr>
              <w:spacing w:line="360" w:lineRule="auto"/>
              <w:jc w:val="center"/>
              <w:rPr>
                <w:color w:val="000000" w:themeColor="text1"/>
              </w:rPr>
            </w:pPr>
            <w:r w:rsidRPr="00650418">
              <w:rPr>
                <w:color w:val="000000" w:themeColor="text1"/>
              </w:rPr>
              <w:t>KBr conc.</w:t>
            </w:r>
          </w:p>
        </w:tc>
        <w:tc>
          <w:tcPr>
            <w:tcW w:w="99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5F529594" w14:textId="77777777" w:rsidR="00574CB1" w:rsidRPr="00650418" w:rsidRDefault="00574CB1" w:rsidP="00A07129">
            <w:pPr>
              <w:spacing w:line="360" w:lineRule="auto"/>
              <w:jc w:val="center"/>
              <w:rPr>
                <w:color w:val="000000" w:themeColor="text1"/>
              </w:rPr>
            </w:pPr>
            <w:r w:rsidRPr="00650418">
              <w:rPr>
                <w:color w:val="000000" w:themeColor="text1"/>
              </w:rPr>
              <w:t>Material</w:t>
            </w:r>
          </w:p>
        </w:tc>
        <w:tc>
          <w:tcPr>
            <w:tcW w:w="108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7E413F3B" w14:textId="77777777" w:rsidR="00574CB1" w:rsidRPr="00650418" w:rsidRDefault="00574CB1" w:rsidP="00A07129">
            <w:pPr>
              <w:spacing w:line="360" w:lineRule="auto"/>
              <w:jc w:val="center"/>
              <w:rPr>
                <w:color w:val="000000" w:themeColor="text1"/>
              </w:rPr>
            </w:pPr>
            <w:r w:rsidRPr="00650418">
              <w:rPr>
                <w:color w:val="000000" w:themeColor="text1"/>
              </w:rPr>
              <w:t>Bottles</w:t>
            </w:r>
          </w:p>
        </w:tc>
        <w:tc>
          <w:tcPr>
            <w:tcW w:w="1599"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823ACED" w14:textId="369934CE" w:rsidR="00574CB1" w:rsidRPr="00650418" w:rsidRDefault="00574CB1" w:rsidP="00A07129">
            <w:pPr>
              <w:spacing w:line="360" w:lineRule="auto"/>
              <w:jc w:val="center"/>
              <w:rPr>
                <w:color w:val="000000" w:themeColor="text1"/>
              </w:rPr>
            </w:pPr>
            <w:r w:rsidRPr="00650418">
              <w:rPr>
                <w:color w:val="000000" w:themeColor="text1"/>
              </w:rPr>
              <w:t>Amount</w:t>
            </w:r>
            <w:r w:rsidR="00022B56" w:rsidRPr="00650418">
              <w:rPr>
                <w:color w:val="000000" w:themeColor="text1"/>
              </w:rPr>
              <w:t xml:space="preserve"> and </w:t>
            </w:r>
            <w:r w:rsidRPr="00650418">
              <w:rPr>
                <w:color w:val="000000" w:themeColor="text1"/>
              </w:rPr>
              <w:br/>
              <w:t>bottle</w:t>
            </w:r>
          </w:p>
        </w:tc>
        <w:tc>
          <w:tcPr>
            <w:tcW w:w="1101"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7BADC88D" w14:textId="77777777" w:rsidR="00574CB1" w:rsidRPr="00650418" w:rsidRDefault="00574CB1" w:rsidP="00A07129">
            <w:pPr>
              <w:spacing w:line="360" w:lineRule="auto"/>
              <w:jc w:val="center"/>
              <w:rPr>
                <w:color w:val="000000" w:themeColor="text1"/>
              </w:rPr>
            </w:pPr>
            <w:r w:rsidRPr="00650418">
              <w:rPr>
                <w:color w:val="000000" w:themeColor="text1"/>
              </w:rPr>
              <w:t>Bottles</w:t>
            </w:r>
          </w:p>
        </w:tc>
        <w:tc>
          <w:tcPr>
            <w:tcW w:w="108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54F3BBDD" w14:textId="3AF58251" w:rsidR="00574CB1" w:rsidRPr="00650418" w:rsidRDefault="00574CB1" w:rsidP="00A07129">
            <w:pPr>
              <w:spacing w:line="360" w:lineRule="auto"/>
              <w:jc w:val="center"/>
              <w:rPr>
                <w:color w:val="000000" w:themeColor="text1"/>
              </w:rPr>
            </w:pPr>
            <w:r w:rsidRPr="00650418">
              <w:rPr>
                <w:color w:val="000000" w:themeColor="text1"/>
              </w:rPr>
              <w:t>Amount</w:t>
            </w:r>
            <w:r w:rsidR="00022B56" w:rsidRPr="00650418">
              <w:rPr>
                <w:color w:val="000000" w:themeColor="text1"/>
              </w:rPr>
              <w:t xml:space="preserve"> and </w:t>
            </w:r>
            <w:r w:rsidRPr="00650418">
              <w:rPr>
                <w:color w:val="000000" w:themeColor="text1"/>
              </w:rPr>
              <w:t xml:space="preserve"> bottle</w:t>
            </w:r>
          </w:p>
        </w:tc>
        <w:tc>
          <w:tcPr>
            <w:tcW w:w="817"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57AE3AE" w14:textId="77777777" w:rsidR="00574CB1" w:rsidRPr="00650418" w:rsidRDefault="00574CB1" w:rsidP="00A07129">
            <w:pPr>
              <w:spacing w:line="360" w:lineRule="auto"/>
              <w:jc w:val="center"/>
              <w:rPr>
                <w:color w:val="000000" w:themeColor="text1"/>
              </w:rPr>
            </w:pPr>
            <w:r w:rsidRPr="00650418">
              <w:rPr>
                <w:color w:val="000000" w:themeColor="text1"/>
              </w:rPr>
              <w:t>Bottles</w:t>
            </w:r>
          </w:p>
        </w:tc>
        <w:tc>
          <w:tcPr>
            <w:tcW w:w="102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767D4E3E" w14:textId="310BCDAC" w:rsidR="00574CB1" w:rsidRPr="00650418" w:rsidRDefault="00574CB1" w:rsidP="00A07129">
            <w:pPr>
              <w:spacing w:line="360" w:lineRule="auto"/>
              <w:jc w:val="center"/>
              <w:rPr>
                <w:color w:val="000000" w:themeColor="text1"/>
              </w:rPr>
            </w:pPr>
            <w:r w:rsidRPr="00650418">
              <w:rPr>
                <w:color w:val="000000" w:themeColor="text1"/>
              </w:rPr>
              <w:t>Amount</w:t>
            </w:r>
            <w:r w:rsidR="00022B56" w:rsidRPr="00650418">
              <w:rPr>
                <w:color w:val="000000" w:themeColor="text1"/>
              </w:rPr>
              <w:t xml:space="preserve"> and </w:t>
            </w:r>
            <w:r w:rsidRPr="00650418">
              <w:rPr>
                <w:color w:val="000000" w:themeColor="text1"/>
              </w:rPr>
              <w:t xml:space="preserve"> bottle</w:t>
            </w:r>
          </w:p>
        </w:tc>
        <w:tc>
          <w:tcPr>
            <w:tcW w:w="765"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02F9E07" w14:textId="77777777" w:rsidR="00574CB1" w:rsidRPr="00650418" w:rsidRDefault="00574CB1" w:rsidP="00A07129">
            <w:pPr>
              <w:spacing w:line="360" w:lineRule="auto"/>
              <w:jc w:val="center"/>
              <w:rPr>
                <w:color w:val="000000" w:themeColor="text1"/>
              </w:rPr>
            </w:pPr>
            <w:r w:rsidRPr="00650418">
              <w:rPr>
                <w:color w:val="000000" w:themeColor="text1"/>
              </w:rPr>
              <w:t>Water for 2 bottles</w:t>
            </w:r>
          </w:p>
        </w:tc>
      </w:tr>
      <w:tr w:rsidR="00650418" w:rsidRPr="00650418" w14:paraId="10C292E6" w14:textId="77777777" w:rsidTr="00E13A39">
        <w:trPr>
          <w:trHeight w:val="840"/>
        </w:trPr>
        <w:tc>
          <w:tcPr>
            <w:tcW w:w="892"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6FC50CB8" w14:textId="5CC0F661" w:rsidR="00574CB1" w:rsidRPr="00650418" w:rsidRDefault="00574CB1" w:rsidP="00A07129">
            <w:pPr>
              <w:spacing w:line="360" w:lineRule="auto"/>
              <w:jc w:val="center"/>
              <w:rPr>
                <w:color w:val="000000" w:themeColor="text1"/>
              </w:rPr>
            </w:pPr>
            <w:r w:rsidRPr="00650418">
              <w:rPr>
                <w:color w:val="000000" w:themeColor="text1"/>
              </w:rPr>
              <w:t>10 mg</w:t>
            </w:r>
            <w:r w:rsidR="00022B56" w:rsidRPr="00650418">
              <w:rPr>
                <w:color w:val="000000" w:themeColor="text1"/>
              </w:rPr>
              <w:t xml:space="preserve"> and </w:t>
            </w:r>
            <w:r w:rsidRPr="00650418">
              <w:rPr>
                <w:color w:val="000000" w:themeColor="text1"/>
              </w:rPr>
              <w:t>L</w:t>
            </w:r>
          </w:p>
        </w:tc>
        <w:tc>
          <w:tcPr>
            <w:tcW w:w="99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7585D1D2" w14:textId="77777777" w:rsidR="00574CB1" w:rsidRPr="00650418" w:rsidRDefault="00574CB1" w:rsidP="00A07129">
            <w:pPr>
              <w:spacing w:line="360" w:lineRule="auto"/>
              <w:jc w:val="center"/>
              <w:rPr>
                <w:color w:val="000000" w:themeColor="text1"/>
              </w:rPr>
            </w:pPr>
            <w:r w:rsidRPr="00650418">
              <w:rPr>
                <w:color w:val="000000" w:themeColor="text1"/>
              </w:rPr>
              <w:t>Sed. (g)</w:t>
            </w:r>
          </w:p>
        </w:tc>
        <w:tc>
          <w:tcPr>
            <w:tcW w:w="1080" w:type="dxa"/>
            <w:vMerge w:val="restart"/>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9CF638B" w14:textId="77777777" w:rsidR="00574CB1" w:rsidRPr="00650418" w:rsidRDefault="00574CB1" w:rsidP="00A07129">
            <w:pPr>
              <w:spacing w:line="360" w:lineRule="auto"/>
              <w:jc w:val="center"/>
              <w:rPr>
                <w:color w:val="000000" w:themeColor="text1"/>
              </w:rPr>
            </w:pPr>
            <w:r w:rsidRPr="00650418">
              <w:rPr>
                <w:color w:val="000000" w:themeColor="text1"/>
              </w:rPr>
              <w:t>2</w:t>
            </w:r>
          </w:p>
        </w:tc>
        <w:tc>
          <w:tcPr>
            <w:tcW w:w="1599"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142AA7E3" w14:textId="77777777" w:rsidR="00574CB1" w:rsidRPr="00650418" w:rsidRDefault="00574CB1" w:rsidP="00A07129">
            <w:pPr>
              <w:spacing w:line="360" w:lineRule="auto"/>
              <w:jc w:val="center"/>
              <w:rPr>
                <w:color w:val="000000" w:themeColor="text1"/>
              </w:rPr>
            </w:pPr>
            <w:r w:rsidRPr="00650418">
              <w:rPr>
                <w:color w:val="000000" w:themeColor="text1"/>
              </w:rPr>
              <w:t>10</w:t>
            </w:r>
          </w:p>
        </w:tc>
        <w:tc>
          <w:tcPr>
            <w:tcW w:w="1101" w:type="dxa"/>
            <w:vMerge w:val="restart"/>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3776184" w14:textId="77777777" w:rsidR="00574CB1" w:rsidRPr="00650418" w:rsidRDefault="00574CB1" w:rsidP="00A07129">
            <w:pPr>
              <w:spacing w:line="360" w:lineRule="auto"/>
              <w:jc w:val="center"/>
              <w:rPr>
                <w:color w:val="000000" w:themeColor="text1"/>
              </w:rPr>
            </w:pPr>
            <w:r w:rsidRPr="00650418">
              <w:rPr>
                <w:color w:val="000000" w:themeColor="text1"/>
              </w:rPr>
              <w:t>2</w:t>
            </w:r>
          </w:p>
        </w:tc>
        <w:tc>
          <w:tcPr>
            <w:tcW w:w="108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55E4EBAE" w14:textId="77777777" w:rsidR="00574CB1" w:rsidRPr="00650418" w:rsidRDefault="00574CB1" w:rsidP="00A07129">
            <w:pPr>
              <w:spacing w:line="360" w:lineRule="auto"/>
              <w:jc w:val="center"/>
              <w:rPr>
                <w:color w:val="000000" w:themeColor="text1"/>
              </w:rPr>
            </w:pPr>
            <w:r w:rsidRPr="00650418">
              <w:rPr>
                <w:color w:val="000000" w:themeColor="text1"/>
              </w:rPr>
              <w:t>25</w:t>
            </w:r>
          </w:p>
        </w:tc>
        <w:tc>
          <w:tcPr>
            <w:tcW w:w="817" w:type="dxa"/>
            <w:vMerge w:val="restart"/>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A324D2C" w14:textId="77777777" w:rsidR="00574CB1" w:rsidRPr="00650418" w:rsidRDefault="00574CB1" w:rsidP="00A07129">
            <w:pPr>
              <w:spacing w:line="360" w:lineRule="auto"/>
              <w:jc w:val="center"/>
              <w:rPr>
                <w:color w:val="000000" w:themeColor="text1"/>
              </w:rPr>
            </w:pPr>
            <w:r w:rsidRPr="00650418">
              <w:rPr>
                <w:color w:val="000000" w:themeColor="text1"/>
              </w:rPr>
              <w:t>2</w:t>
            </w:r>
          </w:p>
        </w:tc>
        <w:tc>
          <w:tcPr>
            <w:tcW w:w="102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06C77E75" w14:textId="77777777" w:rsidR="00574CB1" w:rsidRPr="00650418" w:rsidRDefault="00574CB1" w:rsidP="00A07129">
            <w:pPr>
              <w:spacing w:line="360" w:lineRule="auto"/>
              <w:jc w:val="center"/>
              <w:rPr>
                <w:color w:val="000000" w:themeColor="text1"/>
              </w:rPr>
            </w:pPr>
            <w:r w:rsidRPr="00650418">
              <w:rPr>
                <w:color w:val="000000" w:themeColor="text1"/>
              </w:rPr>
              <w:t>50</w:t>
            </w:r>
          </w:p>
        </w:tc>
        <w:tc>
          <w:tcPr>
            <w:tcW w:w="765"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E4B1071" w14:textId="77777777" w:rsidR="00574CB1" w:rsidRPr="00650418" w:rsidRDefault="00574CB1" w:rsidP="00A07129">
            <w:pPr>
              <w:spacing w:line="360" w:lineRule="auto"/>
              <w:jc w:val="center"/>
              <w:rPr>
                <w:color w:val="000000" w:themeColor="text1"/>
              </w:rPr>
            </w:pPr>
          </w:p>
        </w:tc>
      </w:tr>
      <w:tr w:rsidR="00650418" w:rsidRPr="00650418" w14:paraId="7A34EC0F" w14:textId="77777777" w:rsidTr="00E13A39">
        <w:trPr>
          <w:trHeight w:val="480"/>
        </w:trPr>
        <w:tc>
          <w:tcPr>
            <w:tcW w:w="892"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138A3ED9" w14:textId="58F920BF" w:rsidR="00574CB1" w:rsidRPr="00650418" w:rsidRDefault="00574CB1" w:rsidP="00A07129">
            <w:pPr>
              <w:spacing w:line="360" w:lineRule="auto"/>
              <w:jc w:val="center"/>
              <w:rPr>
                <w:color w:val="000000" w:themeColor="text1"/>
              </w:rPr>
            </w:pPr>
            <w:r w:rsidRPr="00650418">
              <w:rPr>
                <w:color w:val="000000" w:themeColor="text1"/>
              </w:rPr>
              <w:t>10 mg</w:t>
            </w:r>
            <w:r w:rsidR="00022B56" w:rsidRPr="00650418">
              <w:rPr>
                <w:color w:val="000000" w:themeColor="text1"/>
              </w:rPr>
              <w:t xml:space="preserve"> and </w:t>
            </w:r>
            <w:r w:rsidRPr="00650418">
              <w:rPr>
                <w:color w:val="000000" w:themeColor="text1"/>
              </w:rPr>
              <w:t>L</w:t>
            </w:r>
          </w:p>
        </w:tc>
        <w:tc>
          <w:tcPr>
            <w:tcW w:w="99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3999D4A3" w14:textId="77777777" w:rsidR="00574CB1" w:rsidRPr="00650418" w:rsidRDefault="00574CB1" w:rsidP="00A07129">
            <w:pPr>
              <w:spacing w:line="360" w:lineRule="auto"/>
              <w:jc w:val="center"/>
              <w:rPr>
                <w:color w:val="000000" w:themeColor="text1"/>
              </w:rPr>
            </w:pPr>
            <w:r w:rsidRPr="00650418">
              <w:rPr>
                <w:color w:val="000000" w:themeColor="text1"/>
              </w:rPr>
              <w:t>Tracer (ml)</w:t>
            </w:r>
          </w:p>
        </w:tc>
        <w:tc>
          <w:tcPr>
            <w:tcW w:w="1080" w:type="dxa"/>
            <w:vMerge/>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5D7F47D5" w14:textId="77777777" w:rsidR="00574CB1" w:rsidRPr="00650418" w:rsidRDefault="00574CB1" w:rsidP="00A07129">
            <w:pPr>
              <w:widowControl w:val="0"/>
              <w:pBdr>
                <w:top w:val="nil"/>
                <w:left w:val="nil"/>
                <w:bottom w:val="nil"/>
                <w:right w:val="nil"/>
                <w:between w:val="nil"/>
              </w:pBdr>
              <w:spacing w:line="360" w:lineRule="auto"/>
              <w:rPr>
                <w:color w:val="000000" w:themeColor="text1"/>
              </w:rPr>
            </w:pPr>
          </w:p>
        </w:tc>
        <w:tc>
          <w:tcPr>
            <w:tcW w:w="1599"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76F38F51" w14:textId="77777777" w:rsidR="00574CB1" w:rsidRPr="00650418" w:rsidRDefault="00574CB1" w:rsidP="00A07129">
            <w:pPr>
              <w:spacing w:line="360" w:lineRule="auto"/>
              <w:jc w:val="center"/>
              <w:rPr>
                <w:color w:val="000000" w:themeColor="text1"/>
              </w:rPr>
            </w:pPr>
            <w:r w:rsidRPr="00650418">
              <w:rPr>
                <w:color w:val="000000" w:themeColor="text1"/>
              </w:rPr>
              <w:t>90</w:t>
            </w:r>
          </w:p>
        </w:tc>
        <w:tc>
          <w:tcPr>
            <w:tcW w:w="1101" w:type="dxa"/>
            <w:vMerge/>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78CE0790" w14:textId="77777777" w:rsidR="00574CB1" w:rsidRPr="00650418" w:rsidRDefault="00574CB1" w:rsidP="00A07129">
            <w:pPr>
              <w:widowControl w:val="0"/>
              <w:pBdr>
                <w:top w:val="nil"/>
                <w:left w:val="nil"/>
                <w:bottom w:val="nil"/>
                <w:right w:val="nil"/>
                <w:between w:val="nil"/>
              </w:pBdr>
              <w:spacing w:line="360" w:lineRule="auto"/>
              <w:rPr>
                <w:color w:val="000000" w:themeColor="text1"/>
              </w:rPr>
            </w:pPr>
          </w:p>
        </w:tc>
        <w:tc>
          <w:tcPr>
            <w:tcW w:w="108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13052A28" w14:textId="77777777" w:rsidR="00574CB1" w:rsidRPr="00650418" w:rsidRDefault="00574CB1" w:rsidP="00A07129">
            <w:pPr>
              <w:spacing w:line="360" w:lineRule="auto"/>
              <w:jc w:val="center"/>
              <w:rPr>
                <w:color w:val="000000" w:themeColor="text1"/>
              </w:rPr>
            </w:pPr>
            <w:r w:rsidRPr="00650418">
              <w:rPr>
                <w:color w:val="000000" w:themeColor="text1"/>
              </w:rPr>
              <w:t>75</w:t>
            </w:r>
          </w:p>
        </w:tc>
        <w:tc>
          <w:tcPr>
            <w:tcW w:w="817" w:type="dxa"/>
            <w:vMerge/>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82F0A56" w14:textId="77777777" w:rsidR="00574CB1" w:rsidRPr="00650418" w:rsidRDefault="00574CB1" w:rsidP="00A07129">
            <w:pPr>
              <w:widowControl w:val="0"/>
              <w:pBdr>
                <w:top w:val="nil"/>
                <w:left w:val="nil"/>
                <w:bottom w:val="nil"/>
                <w:right w:val="nil"/>
                <w:between w:val="nil"/>
              </w:pBdr>
              <w:spacing w:line="360" w:lineRule="auto"/>
              <w:rPr>
                <w:color w:val="000000" w:themeColor="text1"/>
              </w:rPr>
            </w:pPr>
          </w:p>
        </w:tc>
        <w:tc>
          <w:tcPr>
            <w:tcW w:w="102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FAC5BDC" w14:textId="77777777" w:rsidR="00574CB1" w:rsidRPr="00650418" w:rsidRDefault="00574CB1" w:rsidP="00A07129">
            <w:pPr>
              <w:spacing w:line="360" w:lineRule="auto"/>
              <w:jc w:val="center"/>
              <w:rPr>
                <w:color w:val="000000" w:themeColor="text1"/>
              </w:rPr>
            </w:pPr>
            <w:r w:rsidRPr="00650418">
              <w:rPr>
                <w:color w:val="000000" w:themeColor="text1"/>
              </w:rPr>
              <w:t>50</w:t>
            </w:r>
          </w:p>
        </w:tc>
        <w:tc>
          <w:tcPr>
            <w:tcW w:w="765"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24CDFDD" w14:textId="77777777" w:rsidR="00574CB1" w:rsidRPr="00650418" w:rsidRDefault="00574CB1" w:rsidP="00A07129">
            <w:pPr>
              <w:spacing w:line="360" w:lineRule="auto"/>
              <w:jc w:val="center"/>
              <w:rPr>
                <w:color w:val="000000" w:themeColor="text1"/>
              </w:rPr>
            </w:pPr>
            <w:r w:rsidRPr="00650418">
              <w:rPr>
                <w:color w:val="000000" w:themeColor="text1"/>
              </w:rPr>
              <w:t>200</w:t>
            </w:r>
          </w:p>
        </w:tc>
      </w:tr>
      <w:tr w:rsidR="00650418" w:rsidRPr="00650418" w14:paraId="091E6D1B" w14:textId="77777777" w:rsidTr="00E13A39">
        <w:trPr>
          <w:trHeight w:val="840"/>
        </w:trPr>
        <w:tc>
          <w:tcPr>
            <w:tcW w:w="892"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5B51064A" w14:textId="498495AC" w:rsidR="00574CB1" w:rsidRPr="00650418" w:rsidRDefault="00574CB1" w:rsidP="00A07129">
            <w:pPr>
              <w:spacing w:line="360" w:lineRule="auto"/>
              <w:jc w:val="center"/>
              <w:rPr>
                <w:color w:val="000000" w:themeColor="text1"/>
              </w:rPr>
            </w:pPr>
            <w:r w:rsidRPr="00650418">
              <w:rPr>
                <w:color w:val="000000" w:themeColor="text1"/>
              </w:rPr>
              <w:t>100 mg</w:t>
            </w:r>
            <w:r w:rsidR="00022B56" w:rsidRPr="00650418">
              <w:rPr>
                <w:color w:val="000000" w:themeColor="text1"/>
              </w:rPr>
              <w:t xml:space="preserve"> and </w:t>
            </w:r>
            <w:r w:rsidRPr="00650418">
              <w:rPr>
                <w:color w:val="000000" w:themeColor="text1"/>
              </w:rPr>
              <w:t>L</w:t>
            </w:r>
          </w:p>
        </w:tc>
        <w:tc>
          <w:tcPr>
            <w:tcW w:w="99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E6B350D" w14:textId="77777777" w:rsidR="00574CB1" w:rsidRPr="00650418" w:rsidRDefault="00574CB1" w:rsidP="00A07129">
            <w:pPr>
              <w:spacing w:line="360" w:lineRule="auto"/>
              <w:jc w:val="center"/>
              <w:rPr>
                <w:color w:val="000000" w:themeColor="text1"/>
              </w:rPr>
            </w:pPr>
            <w:r w:rsidRPr="00650418">
              <w:rPr>
                <w:color w:val="000000" w:themeColor="text1"/>
              </w:rPr>
              <w:t>Sed. (g)</w:t>
            </w:r>
          </w:p>
        </w:tc>
        <w:tc>
          <w:tcPr>
            <w:tcW w:w="1080" w:type="dxa"/>
            <w:vMerge w:val="restart"/>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01DF0A58" w14:textId="77777777" w:rsidR="00574CB1" w:rsidRPr="00650418" w:rsidRDefault="00574CB1" w:rsidP="00A07129">
            <w:pPr>
              <w:spacing w:line="360" w:lineRule="auto"/>
              <w:jc w:val="center"/>
              <w:rPr>
                <w:color w:val="000000" w:themeColor="text1"/>
              </w:rPr>
            </w:pPr>
            <w:r w:rsidRPr="00650418">
              <w:rPr>
                <w:color w:val="000000" w:themeColor="text1"/>
              </w:rPr>
              <w:t>2</w:t>
            </w:r>
          </w:p>
        </w:tc>
        <w:tc>
          <w:tcPr>
            <w:tcW w:w="1599"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649C848B" w14:textId="77777777" w:rsidR="00574CB1" w:rsidRPr="00650418" w:rsidRDefault="00574CB1" w:rsidP="00A07129">
            <w:pPr>
              <w:spacing w:line="360" w:lineRule="auto"/>
              <w:jc w:val="center"/>
              <w:rPr>
                <w:color w:val="000000" w:themeColor="text1"/>
              </w:rPr>
            </w:pPr>
            <w:r w:rsidRPr="00650418">
              <w:rPr>
                <w:color w:val="000000" w:themeColor="text1"/>
              </w:rPr>
              <w:t>10</w:t>
            </w:r>
          </w:p>
        </w:tc>
        <w:tc>
          <w:tcPr>
            <w:tcW w:w="1101" w:type="dxa"/>
            <w:vMerge w:val="restart"/>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6395B9A3" w14:textId="77777777" w:rsidR="00574CB1" w:rsidRPr="00650418" w:rsidRDefault="00574CB1" w:rsidP="00A07129">
            <w:pPr>
              <w:spacing w:line="360" w:lineRule="auto"/>
              <w:jc w:val="center"/>
              <w:rPr>
                <w:color w:val="000000" w:themeColor="text1"/>
              </w:rPr>
            </w:pPr>
            <w:r w:rsidRPr="00650418">
              <w:rPr>
                <w:color w:val="000000" w:themeColor="text1"/>
              </w:rPr>
              <w:t>2</w:t>
            </w:r>
          </w:p>
        </w:tc>
        <w:tc>
          <w:tcPr>
            <w:tcW w:w="108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01FF9DB3" w14:textId="77777777" w:rsidR="00574CB1" w:rsidRPr="00650418" w:rsidRDefault="00574CB1" w:rsidP="00A07129">
            <w:pPr>
              <w:spacing w:line="360" w:lineRule="auto"/>
              <w:jc w:val="center"/>
              <w:rPr>
                <w:color w:val="000000" w:themeColor="text1"/>
              </w:rPr>
            </w:pPr>
            <w:r w:rsidRPr="00650418">
              <w:rPr>
                <w:color w:val="000000" w:themeColor="text1"/>
              </w:rPr>
              <w:t>25</w:t>
            </w:r>
          </w:p>
        </w:tc>
        <w:tc>
          <w:tcPr>
            <w:tcW w:w="817" w:type="dxa"/>
            <w:vMerge w:val="restart"/>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6519CB1" w14:textId="77777777" w:rsidR="00574CB1" w:rsidRPr="00650418" w:rsidRDefault="00574CB1" w:rsidP="00A07129">
            <w:pPr>
              <w:spacing w:line="360" w:lineRule="auto"/>
              <w:jc w:val="center"/>
              <w:rPr>
                <w:color w:val="000000" w:themeColor="text1"/>
              </w:rPr>
            </w:pPr>
            <w:r w:rsidRPr="00650418">
              <w:rPr>
                <w:color w:val="000000" w:themeColor="text1"/>
              </w:rPr>
              <w:t>2</w:t>
            </w:r>
          </w:p>
        </w:tc>
        <w:tc>
          <w:tcPr>
            <w:tcW w:w="102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3F502C7" w14:textId="77777777" w:rsidR="00574CB1" w:rsidRPr="00650418" w:rsidRDefault="00574CB1" w:rsidP="00A07129">
            <w:pPr>
              <w:spacing w:line="360" w:lineRule="auto"/>
              <w:jc w:val="center"/>
              <w:rPr>
                <w:color w:val="000000" w:themeColor="text1"/>
              </w:rPr>
            </w:pPr>
            <w:r w:rsidRPr="00650418">
              <w:rPr>
                <w:color w:val="000000" w:themeColor="text1"/>
              </w:rPr>
              <w:t>50</w:t>
            </w:r>
          </w:p>
        </w:tc>
        <w:tc>
          <w:tcPr>
            <w:tcW w:w="765"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97859EC" w14:textId="77777777" w:rsidR="00574CB1" w:rsidRPr="00650418" w:rsidRDefault="00574CB1" w:rsidP="00A07129">
            <w:pPr>
              <w:spacing w:line="360" w:lineRule="auto"/>
              <w:jc w:val="center"/>
              <w:rPr>
                <w:color w:val="000000" w:themeColor="text1"/>
              </w:rPr>
            </w:pPr>
          </w:p>
        </w:tc>
      </w:tr>
      <w:tr w:rsidR="00650418" w:rsidRPr="00650418" w14:paraId="20B4228D" w14:textId="77777777" w:rsidTr="00E13A39">
        <w:trPr>
          <w:trHeight w:val="480"/>
        </w:trPr>
        <w:tc>
          <w:tcPr>
            <w:tcW w:w="892"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6F4C6B63" w14:textId="7B880CF9" w:rsidR="00574CB1" w:rsidRPr="00650418" w:rsidRDefault="00574CB1" w:rsidP="00A07129">
            <w:pPr>
              <w:spacing w:line="360" w:lineRule="auto"/>
              <w:jc w:val="center"/>
              <w:rPr>
                <w:color w:val="000000" w:themeColor="text1"/>
              </w:rPr>
            </w:pPr>
            <w:r w:rsidRPr="00650418">
              <w:rPr>
                <w:color w:val="000000" w:themeColor="text1"/>
              </w:rPr>
              <w:t>100 mg</w:t>
            </w:r>
            <w:r w:rsidR="00022B56" w:rsidRPr="00650418">
              <w:rPr>
                <w:color w:val="000000" w:themeColor="text1"/>
              </w:rPr>
              <w:t xml:space="preserve"> and </w:t>
            </w:r>
            <w:r w:rsidRPr="00650418">
              <w:rPr>
                <w:color w:val="000000" w:themeColor="text1"/>
              </w:rPr>
              <w:t>L</w:t>
            </w:r>
          </w:p>
        </w:tc>
        <w:tc>
          <w:tcPr>
            <w:tcW w:w="99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61C0B936" w14:textId="77777777" w:rsidR="00574CB1" w:rsidRPr="00650418" w:rsidRDefault="00574CB1" w:rsidP="00A07129">
            <w:pPr>
              <w:spacing w:line="360" w:lineRule="auto"/>
              <w:jc w:val="center"/>
              <w:rPr>
                <w:color w:val="000000" w:themeColor="text1"/>
              </w:rPr>
            </w:pPr>
            <w:r w:rsidRPr="00650418">
              <w:rPr>
                <w:color w:val="000000" w:themeColor="text1"/>
              </w:rPr>
              <w:t>Tracer (ml)</w:t>
            </w:r>
          </w:p>
        </w:tc>
        <w:tc>
          <w:tcPr>
            <w:tcW w:w="1080" w:type="dxa"/>
            <w:vMerge/>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398E3D63" w14:textId="77777777" w:rsidR="00574CB1" w:rsidRPr="00650418" w:rsidRDefault="00574CB1" w:rsidP="00A07129">
            <w:pPr>
              <w:widowControl w:val="0"/>
              <w:pBdr>
                <w:top w:val="nil"/>
                <w:left w:val="nil"/>
                <w:bottom w:val="nil"/>
                <w:right w:val="nil"/>
                <w:between w:val="nil"/>
              </w:pBdr>
              <w:spacing w:line="360" w:lineRule="auto"/>
              <w:rPr>
                <w:color w:val="000000" w:themeColor="text1"/>
              </w:rPr>
            </w:pPr>
          </w:p>
        </w:tc>
        <w:tc>
          <w:tcPr>
            <w:tcW w:w="1599"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0D5C09B" w14:textId="77777777" w:rsidR="00574CB1" w:rsidRPr="00650418" w:rsidRDefault="00574CB1" w:rsidP="00A07129">
            <w:pPr>
              <w:spacing w:line="360" w:lineRule="auto"/>
              <w:jc w:val="center"/>
              <w:rPr>
                <w:color w:val="000000" w:themeColor="text1"/>
              </w:rPr>
            </w:pPr>
            <w:r w:rsidRPr="00650418">
              <w:rPr>
                <w:color w:val="000000" w:themeColor="text1"/>
              </w:rPr>
              <w:t>90</w:t>
            </w:r>
          </w:p>
        </w:tc>
        <w:tc>
          <w:tcPr>
            <w:tcW w:w="1101" w:type="dxa"/>
            <w:vMerge/>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34AB248" w14:textId="77777777" w:rsidR="00574CB1" w:rsidRPr="00650418" w:rsidRDefault="00574CB1" w:rsidP="00A07129">
            <w:pPr>
              <w:widowControl w:val="0"/>
              <w:pBdr>
                <w:top w:val="nil"/>
                <w:left w:val="nil"/>
                <w:bottom w:val="nil"/>
                <w:right w:val="nil"/>
                <w:between w:val="nil"/>
              </w:pBdr>
              <w:spacing w:line="360" w:lineRule="auto"/>
              <w:rPr>
                <w:color w:val="000000" w:themeColor="text1"/>
              </w:rPr>
            </w:pPr>
          </w:p>
        </w:tc>
        <w:tc>
          <w:tcPr>
            <w:tcW w:w="108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3A641EF" w14:textId="77777777" w:rsidR="00574CB1" w:rsidRPr="00650418" w:rsidRDefault="00574CB1" w:rsidP="00A07129">
            <w:pPr>
              <w:spacing w:line="360" w:lineRule="auto"/>
              <w:jc w:val="center"/>
              <w:rPr>
                <w:color w:val="000000" w:themeColor="text1"/>
              </w:rPr>
            </w:pPr>
            <w:r w:rsidRPr="00650418">
              <w:rPr>
                <w:color w:val="000000" w:themeColor="text1"/>
              </w:rPr>
              <w:t>75</w:t>
            </w:r>
          </w:p>
        </w:tc>
        <w:tc>
          <w:tcPr>
            <w:tcW w:w="817" w:type="dxa"/>
            <w:vMerge/>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3C3C3621" w14:textId="77777777" w:rsidR="00574CB1" w:rsidRPr="00650418" w:rsidRDefault="00574CB1" w:rsidP="00A07129">
            <w:pPr>
              <w:widowControl w:val="0"/>
              <w:pBdr>
                <w:top w:val="nil"/>
                <w:left w:val="nil"/>
                <w:bottom w:val="nil"/>
                <w:right w:val="nil"/>
                <w:between w:val="nil"/>
              </w:pBdr>
              <w:spacing w:line="360" w:lineRule="auto"/>
              <w:rPr>
                <w:color w:val="000000" w:themeColor="text1"/>
              </w:rPr>
            </w:pPr>
          </w:p>
        </w:tc>
        <w:tc>
          <w:tcPr>
            <w:tcW w:w="102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6CF574B1" w14:textId="77777777" w:rsidR="00574CB1" w:rsidRPr="00650418" w:rsidRDefault="00574CB1" w:rsidP="00A07129">
            <w:pPr>
              <w:spacing w:line="360" w:lineRule="auto"/>
              <w:jc w:val="center"/>
              <w:rPr>
                <w:color w:val="000000" w:themeColor="text1"/>
              </w:rPr>
            </w:pPr>
            <w:r w:rsidRPr="00650418">
              <w:rPr>
                <w:color w:val="000000" w:themeColor="text1"/>
              </w:rPr>
              <w:t>50</w:t>
            </w:r>
          </w:p>
        </w:tc>
        <w:tc>
          <w:tcPr>
            <w:tcW w:w="765"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1F8A88F0" w14:textId="77777777" w:rsidR="00574CB1" w:rsidRPr="00650418" w:rsidRDefault="00574CB1" w:rsidP="00A07129">
            <w:pPr>
              <w:spacing w:line="360" w:lineRule="auto"/>
              <w:jc w:val="center"/>
              <w:rPr>
                <w:color w:val="000000" w:themeColor="text1"/>
              </w:rPr>
            </w:pPr>
            <w:r w:rsidRPr="00650418">
              <w:rPr>
                <w:color w:val="000000" w:themeColor="text1"/>
              </w:rPr>
              <w:t>200</w:t>
            </w:r>
          </w:p>
        </w:tc>
      </w:tr>
      <w:tr w:rsidR="00650418" w:rsidRPr="00650418" w14:paraId="45AC05DD" w14:textId="77777777" w:rsidTr="00E13A39">
        <w:trPr>
          <w:trHeight w:val="480"/>
        </w:trPr>
        <w:tc>
          <w:tcPr>
            <w:tcW w:w="892"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399E3A03" w14:textId="57EC1647" w:rsidR="00574CB1" w:rsidRPr="00650418" w:rsidRDefault="00574CB1" w:rsidP="00A07129">
            <w:pPr>
              <w:spacing w:line="360" w:lineRule="auto"/>
              <w:jc w:val="center"/>
              <w:rPr>
                <w:color w:val="000000" w:themeColor="text1"/>
              </w:rPr>
            </w:pPr>
            <w:r w:rsidRPr="00650418">
              <w:rPr>
                <w:color w:val="000000" w:themeColor="text1"/>
              </w:rPr>
              <w:t>0 mg</w:t>
            </w:r>
            <w:r w:rsidR="00022B56" w:rsidRPr="00650418">
              <w:rPr>
                <w:color w:val="000000" w:themeColor="text1"/>
              </w:rPr>
              <w:t xml:space="preserve"> and </w:t>
            </w:r>
            <w:r w:rsidRPr="00650418">
              <w:rPr>
                <w:color w:val="000000" w:themeColor="text1"/>
              </w:rPr>
              <w:t>L</w:t>
            </w:r>
          </w:p>
        </w:tc>
        <w:tc>
          <w:tcPr>
            <w:tcW w:w="99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0624672D" w14:textId="77777777" w:rsidR="00574CB1" w:rsidRPr="00650418" w:rsidRDefault="00574CB1" w:rsidP="00A07129">
            <w:pPr>
              <w:spacing w:line="360" w:lineRule="auto"/>
              <w:jc w:val="center"/>
              <w:rPr>
                <w:color w:val="000000" w:themeColor="text1"/>
              </w:rPr>
            </w:pPr>
            <w:r w:rsidRPr="00650418">
              <w:rPr>
                <w:color w:val="000000" w:themeColor="text1"/>
              </w:rPr>
              <w:t>Sed. (g)</w:t>
            </w:r>
          </w:p>
        </w:tc>
        <w:tc>
          <w:tcPr>
            <w:tcW w:w="1080" w:type="dxa"/>
            <w:vMerge w:val="restart"/>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3D96D3E8" w14:textId="77777777" w:rsidR="00574CB1" w:rsidRPr="00650418" w:rsidRDefault="00574CB1" w:rsidP="00A07129">
            <w:pPr>
              <w:spacing w:line="360" w:lineRule="auto"/>
              <w:jc w:val="center"/>
              <w:rPr>
                <w:color w:val="000000" w:themeColor="text1"/>
              </w:rPr>
            </w:pPr>
            <w:r w:rsidRPr="00650418">
              <w:rPr>
                <w:color w:val="000000" w:themeColor="text1"/>
              </w:rPr>
              <w:t>1</w:t>
            </w:r>
          </w:p>
        </w:tc>
        <w:tc>
          <w:tcPr>
            <w:tcW w:w="1599"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5E4C4BB6" w14:textId="77777777" w:rsidR="00574CB1" w:rsidRPr="00650418" w:rsidRDefault="00574CB1" w:rsidP="00A07129">
            <w:pPr>
              <w:spacing w:line="360" w:lineRule="auto"/>
              <w:jc w:val="center"/>
              <w:rPr>
                <w:color w:val="000000" w:themeColor="text1"/>
              </w:rPr>
            </w:pPr>
            <w:r w:rsidRPr="00650418">
              <w:rPr>
                <w:color w:val="000000" w:themeColor="text1"/>
              </w:rPr>
              <w:t>10</w:t>
            </w:r>
          </w:p>
        </w:tc>
        <w:tc>
          <w:tcPr>
            <w:tcW w:w="1101" w:type="dxa"/>
            <w:vMerge w:val="restart"/>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30017C8E" w14:textId="77777777" w:rsidR="00574CB1" w:rsidRPr="00650418" w:rsidRDefault="00574CB1" w:rsidP="00A07129">
            <w:pPr>
              <w:spacing w:line="360" w:lineRule="auto"/>
              <w:jc w:val="center"/>
              <w:rPr>
                <w:color w:val="000000" w:themeColor="text1"/>
              </w:rPr>
            </w:pPr>
            <w:r w:rsidRPr="00650418">
              <w:rPr>
                <w:color w:val="000000" w:themeColor="text1"/>
              </w:rPr>
              <w:t>1</w:t>
            </w:r>
          </w:p>
        </w:tc>
        <w:tc>
          <w:tcPr>
            <w:tcW w:w="108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4141B98" w14:textId="77777777" w:rsidR="00574CB1" w:rsidRPr="00650418" w:rsidRDefault="00574CB1" w:rsidP="00A07129">
            <w:pPr>
              <w:spacing w:line="360" w:lineRule="auto"/>
              <w:jc w:val="center"/>
              <w:rPr>
                <w:color w:val="000000" w:themeColor="text1"/>
              </w:rPr>
            </w:pPr>
            <w:r w:rsidRPr="00650418">
              <w:rPr>
                <w:color w:val="000000" w:themeColor="text1"/>
              </w:rPr>
              <w:t>25</w:t>
            </w:r>
          </w:p>
        </w:tc>
        <w:tc>
          <w:tcPr>
            <w:tcW w:w="817" w:type="dxa"/>
            <w:vMerge w:val="restart"/>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52735F0C" w14:textId="77777777" w:rsidR="00574CB1" w:rsidRPr="00650418" w:rsidRDefault="00574CB1" w:rsidP="00A07129">
            <w:pPr>
              <w:spacing w:line="360" w:lineRule="auto"/>
              <w:jc w:val="center"/>
              <w:rPr>
                <w:color w:val="000000" w:themeColor="text1"/>
              </w:rPr>
            </w:pPr>
            <w:r w:rsidRPr="00650418">
              <w:rPr>
                <w:color w:val="000000" w:themeColor="text1"/>
              </w:rPr>
              <w:t>1</w:t>
            </w:r>
          </w:p>
        </w:tc>
        <w:tc>
          <w:tcPr>
            <w:tcW w:w="102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F123E7B" w14:textId="77777777" w:rsidR="00574CB1" w:rsidRPr="00650418" w:rsidRDefault="00574CB1" w:rsidP="00A07129">
            <w:pPr>
              <w:spacing w:line="360" w:lineRule="auto"/>
              <w:jc w:val="center"/>
              <w:rPr>
                <w:color w:val="000000" w:themeColor="text1"/>
              </w:rPr>
            </w:pPr>
            <w:r w:rsidRPr="00650418">
              <w:rPr>
                <w:color w:val="000000" w:themeColor="text1"/>
              </w:rPr>
              <w:t>50</w:t>
            </w:r>
          </w:p>
        </w:tc>
        <w:tc>
          <w:tcPr>
            <w:tcW w:w="765"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69F3B678" w14:textId="77777777" w:rsidR="00574CB1" w:rsidRPr="00650418" w:rsidRDefault="00574CB1" w:rsidP="00A07129">
            <w:pPr>
              <w:spacing w:line="360" w:lineRule="auto"/>
              <w:jc w:val="center"/>
              <w:rPr>
                <w:color w:val="000000" w:themeColor="text1"/>
              </w:rPr>
            </w:pPr>
            <w:r w:rsidRPr="00650418">
              <w:rPr>
                <w:color w:val="000000" w:themeColor="text1"/>
              </w:rPr>
              <w:t>0</w:t>
            </w:r>
          </w:p>
        </w:tc>
      </w:tr>
      <w:tr w:rsidR="00650418" w:rsidRPr="00650418" w14:paraId="018BB4CD" w14:textId="77777777" w:rsidTr="00E13A39">
        <w:trPr>
          <w:trHeight w:val="480"/>
        </w:trPr>
        <w:tc>
          <w:tcPr>
            <w:tcW w:w="892"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7369DB2E" w14:textId="2EAE5DD3" w:rsidR="00574CB1" w:rsidRPr="00650418" w:rsidRDefault="00574CB1" w:rsidP="00A07129">
            <w:pPr>
              <w:spacing w:line="360" w:lineRule="auto"/>
              <w:jc w:val="center"/>
              <w:rPr>
                <w:color w:val="000000" w:themeColor="text1"/>
              </w:rPr>
            </w:pPr>
            <w:r w:rsidRPr="00650418">
              <w:rPr>
                <w:color w:val="000000" w:themeColor="text1"/>
              </w:rPr>
              <w:t>0 mg</w:t>
            </w:r>
            <w:r w:rsidR="00022B56" w:rsidRPr="00650418">
              <w:rPr>
                <w:color w:val="000000" w:themeColor="text1"/>
              </w:rPr>
              <w:t xml:space="preserve"> and </w:t>
            </w:r>
            <w:r w:rsidRPr="00650418">
              <w:rPr>
                <w:color w:val="000000" w:themeColor="text1"/>
              </w:rPr>
              <w:t>L</w:t>
            </w:r>
          </w:p>
        </w:tc>
        <w:tc>
          <w:tcPr>
            <w:tcW w:w="99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3F0A6321" w14:textId="77777777" w:rsidR="00574CB1" w:rsidRPr="00650418" w:rsidRDefault="00574CB1" w:rsidP="00A07129">
            <w:pPr>
              <w:spacing w:line="360" w:lineRule="auto"/>
              <w:jc w:val="center"/>
              <w:rPr>
                <w:color w:val="000000" w:themeColor="text1"/>
              </w:rPr>
            </w:pPr>
            <w:r w:rsidRPr="00650418">
              <w:rPr>
                <w:color w:val="000000" w:themeColor="text1"/>
              </w:rPr>
              <w:t>FRC water (ml)</w:t>
            </w:r>
          </w:p>
        </w:tc>
        <w:tc>
          <w:tcPr>
            <w:tcW w:w="1080" w:type="dxa"/>
            <w:vMerge/>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0C89C6BA" w14:textId="77777777" w:rsidR="00574CB1" w:rsidRPr="00650418" w:rsidRDefault="00574CB1" w:rsidP="00A07129">
            <w:pPr>
              <w:widowControl w:val="0"/>
              <w:pBdr>
                <w:top w:val="nil"/>
                <w:left w:val="nil"/>
                <w:bottom w:val="nil"/>
                <w:right w:val="nil"/>
                <w:between w:val="nil"/>
              </w:pBdr>
              <w:spacing w:line="360" w:lineRule="auto"/>
              <w:rPr>
                <w:color w:val="000000" w:themeColor="text1"/>
              </w:rPr>
            </w:pPr>
          </w:p>
        </w:tc>
        <w:tc>
          <w:tcPr>
            <w:tcW w:w="1599"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1C9989F7" w14:textId="77777777" w:rsidR="00574CB1" w:rsidRPr="00650418" w:rsidRDefault="00574CB1" w:rsidP="00A07129">
            <w:pPr>
              <w:spacing w:line="360" w:lineRule="auto"/>
              <w:jc w:val="center"/>
              <w:rPr>
                <w:color w:val="000000" w:themeColor="text1"/>
              </w:rPr>
            </w:pPr>
            <w:r w:rsidRPr="00650418">
              <w:rPr>
                <w:color w:val="000000" w:themeColor="text1"/>
              </w:rPr>
              <w:t>90</w:t>
            </w:r>
          </w:p>
        </w:tc>
        <w:tc>
          <w:tcPr>
            <w:tcW w:w="1101" w:type="dxa"/>
            <w:vMerge/>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94E8BA4" w14:textId="77777777" w:rsidR="00574CB1" w:rsidRPr="00650418" w:rsidRDefault="00574CB1" w:rsidP="00A07129">
            <w:pPr>
              <w:widowControl w:val="0"/>
              <w:pBdr>
                <w:top w:val="nil"/>
                <w:left w:val="nil"/>
                <w:bottom w:val="nil"/>
                <w:right w:val="nil"/>
                <w:between w:val="nil"/>
              </w:pBdr>
              <w:spacing w:line="360" w:lineRule="auto"/>
              <w:rPr>
                <w:color w:val="000000" w:themeColor="text1"/>
              </w:rPr>
            </w:pPr>
          </w:p>
        </w:tc>
        <w:tc>
          <w:tcPr>
            <w:tcW w:w="108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654FF448" w14:textId="77777777" w:rsidR="00574CB1" w:rsidRPr="00650418" w:rsidRDefault="00574CB1" w:rsidP="00A07129">
            <w:pPr>
              <w:spacing w:line="360" w:lineRule="auto"/>
              <w:jc w:val="center"/>
              <w:rPr>
                <w:color w:val="000000" w:themeColor="text1"/>
              </w:rPr>
            </w:pPr>
            <w:r w:rsidRPr="00650418">
              <w:rPr>
                <w:color w:val="000000" w:themeColor="text1"/>
              </w:rPr>
              <w:t>75</w:t>
            </w:r>
          </w:p>
        </w:tc>
        <w:tc>
          <w:tcPr>
            <w:tcW w:w="817" w:type="dxa"/>
            <w:vMerge/>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75B68F7" w14:textId="77777777" w:rsidR="00574CB1" w:rsidRPr="00650418" w:rsidRDefault="00574CB1" w:rsidP="00A07129">
            <w:pPr>
              <w:widowControl w:val="0"/>
              <w:pBdr>
                <w:top w:val="nil"/>
                <w:left w:val="nil"/>
                <w:bottom w:val="nil"/>
                <w:right w:val="nil"/>
                <w:between w:val="nil"/>
              </w:pBdr>
              <w:spacing w:line="360" w:lineRule="auto"/>
              <w:rPr>
                <w:color w:val="000000" w:themeColor="text1"/>
              </w:rPr>
            </w:pPr>
          </w:p>
        </w:tc>
        <w:tc>
          <w:tcPr>
            <w:tcW w:w="102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18D69A68" w14:textId="77777777" w:rsidR="00574CB1" w:rsidRPr="00650418" w:rsidRDefault="00574CB1" w:rsidP="00A07129">
            <w:pPr>
              <w:spacing w:line="360" w:lineRule="auto"/>
              <w:jc w:val="center"/>
              <w:rPr>
                <w:color w:val="000000" w:themeColor="text1"/>
              </w:rPr>
            </w:pPr>
            <w:r w:rsidRPr="00650418">
              <w:rPr>
                <w:color w:val="000000" w:themeColor="text1"/>
              </w:rPr>
              <w:t>50</w:t>
            </w:r>
          </w:p>
        </w:tc>
        <w:tc>
          <w:tcPr>
            <w:tcW w:w="765"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7BEE56FA" w14:textId="77777777" w:rsidR="00574CB1" w:rsidRPr="00650418" w:rsidRDefault="00574CB1" w:rsidP="00A07129">
            <w:pPr>
              <w:spacing w:line="360" w:lineRule="auto"/>
              <w:jc w:val="center"/>
              <w:rPr>
                <w:color w:val="000000" w:themeColor="text1"/>
              </w:rPr>
            </w:pPr>
            <w:r w:rsidRPr="00650418">
              <w:rPr>
                <w:color w:val="000000" w:themeColor="text1"/>
              </w:rPr>
              <w:t>200</w:t>
            </w:r>
          </w:p>
        </w:tc>
      </w:tr>
      <w:tr w:rsidR="00650418" w:rsidRPr="00650418" w14:paraId="107FCD80" w14:textId="77777777" w:rsidTr="00E13A39">
        <w:trPr>
          <w:trHeight w:val="617"/>
        </w:trPr>
        <w:tc>
          <w:tcPr>
            <w:tcW w:w="892"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67A3D93D" w14:textId="77777777" w:rsidR="00574CB1" w:rsidRPr="00650418" w:rsidRDefault="00574CB1" w:rsidP="00A07129">
            <w:pPr>
              <w:spacing w:line="360" w:lineRule="auto"/>
              <w:jc w:val="center"/>
              <w:rPr>
                <w:color w:val="000000" w:themeColor="text1"/>
              </w:rPr>
            </w:pPr>
            <w:r w:rsidRPr="00650418">
              <w:rPr>
                <w:color w:val="000000" w:themeColor="text1"/>
              </w:rPr>
              <w:t>Total 125ml bottles</w:t>
            </w:r>
          </w:p>
        </w:tc>
        <w:tc>
          <w:tcPr>
            <w:tcW w:w="99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13D1DEEB" w14:textId="77777777" w:rsidR="00574CB1" w:rsidRPr="00650418" w:rsidRDefault="00574CB1" w:rsidP="00A07129">
            <w:pPr>
              <w:spacing w:line="360" w:lineRule="auto"/>
              <w:jc w:val="center"/>
              <w:rPr>
                <w:color w:val="000000" w:themeColor="text1"/>
              </w:rPr>
            </w:pPr>
            <w:r w:rsidRPr="00650418">
              <w:rPr>
                <w:color w:val="000000" w:themeColor="text1"/>
              </w:rPr>
              <w:t>21</w:t>
            </w:r>
          </w:p>
        </w:tc>
        <w:tc>
          <w:tcPr>
            <w:tcW w:w="108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75618F92" w14:textId="77777777" w:rsidR="00574CB1" w:rsidRPr="00650418" w:rsidRDefault="00574CB1" w:rsidP="00A07129">
            <w:pPr>
              <w:spacing w:line="360" w:lineRule="auto"/>
              <w:jc w:val="center"/>
              <w:rPr>
                <w:color w:val="000000" w:themeColor="text1"/>
              </w:rPr>
            </w:pPr>
            <w:r w:rsidRPr="00650418">
              <w:rPr>
                <w:color w:val="000000" w:themeColor="text1"/>
              </w:rPr>
              <w:t>5</w:t>
            </w:r>
          </w:p>
        </w:tc>
        <w:tc>
          <w:tcPr>
            <w:tcW w:w="1599"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3ACDC8B4" w14:textId="77777777" w:rsidR="00574CB1" w:rsidRPr="00650418" w:rsidRDefault="00574CB1" w:rsidP="00A07129">
            <w:pPr>
              <w:spacing w:line="360" w:lineRule="auto"/>
              <w:jc w:val="center"/>
              <w:rPr>
                <w:color w:val="000000" w:themeColor="text1"/>
              </w:rPr>
            </w:pPr>
          </w:p>
        </w:tc>
        <w:tc>
          <w:tcPr>
            <w:tcW w:w="1101"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03997431" w14:textId="77777777" w:rsidR="00574CB1" w:rsidRPr="00650418" w:rsidRDefault="00574CB1" w:rsidP="00A07129">
            <w:pPr>
              <w:spacing w:line="360" w:lineRule="auto"/>
              <w:jc w:val="center"/>
              <w:rPr>
                <w:color w:val="000000" w:themeColor="text1"/>
              </w:rPr>
            </w:pPr>
            <w:r w:rsidRPr="00650418">
              <w:rPr>
                <w:color w:val="000000" w:themeColor="text1"/>
              </w:rPr>
              <w:t>5</w:t>
            </w:r>
          </w:p>
        </w:tc>
        <w:tc>
          <w:tcPr>
            <w:tcW w:w="108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310B2443" w14:textId="77777777" w:rsidR="00574CB1" w:rsidRPr="00650418" w:rsidRDefault="00574CB1" w:rsidP="00A07129">
            <w:pPr>
              <w:spacing w:line="360" w:lineRule="auto"/>
              <w:jc w:val="center"/>
              <w:rPr>
                <w:color w:val="000000" w:themeColor="text1"/>
              </w:rPr>
            </w:pPr>
          </w:p>
        </w:tc>
        <w:tc>
          <w:tcPr>
            <w:tcW w:w="817"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137AFB7B" w14:textId="77777777" w:rsidR="00574CB1" w:rsidRPr="00650418" w:rsidRDefault="00574CB1" w:rsidP="00A07129">
            <w:pPr>
              <w:spacing w:line="360" w:lineRule="auto"/>
              <w:jc w:val="center"/>
              <w:rPr>
                <w:color w:val="000000" w:themeColor="text1"/>
              </w:rPr>
            </w:pPr>
            <w:r w:rsidRPr="00650418">
              <w:rPr>
                <w:color w:val="000000" w:themeColor="text1"/>
              </w:rPr>
              <w:t>5</w:t>
            </w:r>
          </w:p>
        </w:tc>
        <w:tc>
          <w:tcPr>
            <w:tcW w:w="102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700E48B1" w14:textId="77777777" w:rsidR="00574CB1" w:rsidRPr="00650418" w:rsidRDefault="00574CB1" w:rsidP="00A07129">
            <w:pPr>
              <w:spacing w:line="360" w:lineRule="auto"/>
              <w:jc w:val="center"/>
              <w:rPr>
                <w:color w:val="000000" w:themeColor="text1"/>
              </w:rPr>
            </w:pPr>
          </w:p>
        </w:tc>
        <w:tc>
          <w:tcPr>
            <w:tcW w:w="765"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6F07922D" w14:textId="77777777" w:rsidR="00574CB1" w:rsidRPr="00650418" w:rsidRDefault="00574CB1" w:rsidP="00A07129">
            <w:pPr>
              <w:spacing w:line="360" w:lineRule="auto"/>
              <w:jc w:val="center"/>
              <w:rPr>
                <w:color w:val="000000" w:themeColor="text1"/>
              </w:rPr>
            </w:pPr>
            <w:r w:rsidRPr="00650418">
              <w:rPr>
                <w:color w:val="000000" w:themeColor="text1"/>
              </w:rPr>
              <w:t>6</w:t>
            </w:r>
          </w:p>
        </w:tc>
      </w:tr>
      <w:tr w:rsidR="00650418" w:rsidRPr="00650418" w14:paraId="054FE2B5" w14:textId="77777777" w:rsidTr="00E13A39">
        <w:trPr>
          <w:trHeight w:val="840"/>
        </w:trPr>
        <w:tc>
          <w:tcPr>
            <w:tcW w:w="892"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11FB5270" w14:textId="77777777" w:rsidR="00574CB1" w:rsidRPr="00650418" w:rsidRDefault="00574CB1" w:rsidP="00A07129">
            <w:pPr>
              <w:spacing w:line="360" w:lineRule="auto"/>
              <w:jc w:val="center"/>
              <w:rPr>
                <w:color w:val="000000" w:themeColor="text1"/>
              </w:rPr>
            </w:pPr>
            <w:r w:rsidRPr="00650418">
              <w:rPr>
                <w:color w:val="000000" w:themeColor="text1"/>
              </w:rPr>
              <w:t>Total FRC sed.</w:t>
            </w:r>
          </w:p>
        </w:tc>
        <w:tc>
          <w:tcPr>
            <w:tcW w:w="99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7196493C" w14:textId="77777777" w:rsidR="00574CB1" w:rsidRPr="00650418" w:rsidRDefault="00574CB1" w:rsidP="00A07129">
            <w:pPr>
              <w:spacing w:line="360" w:lineRule="auto"/>
              <w:jc w:val="center"/>
              <w:rPr>
                <w:color w:val="000000" w:themeColor="text1"/>
              </w:rPr>
            </w:pPr>
            <w:r w:rsidRPr="00650418">
              <w:rPr>
                <w:color w:val="000000" w:themeColor="text1"/>
              </w:rPr>
              <w:t>425 g</w:t>
            </w:r>
          </w:p>
        </w:tc>
        <w:tc>
          <w:tcPr>
            <w:tcW w:w="108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D8465A1" w14:textId="77777777" w:rsidR="00574CB1" w:rsidRPr="00650418" w:rsidRDefault="00574CB1" w:rsidP="00A07129">
            <w:pPr>
              <w:spacing w:line="360" w:lineRule="auto"/>
              <w:jc w:val="center"/>
              <w:rPr>
                <w:color w:val="000000" w:themeColor="text1"/>
              </w:rPr>
            </w:pPr>
          </w:p>
        </w:tc>
        <w:tc>
          <w:tcPr>
            <w:tcW w:w="1599"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B3B9B71" w14:textId="77777777" w:rsidR="00574CB1" w:rsidRPr="00650418" w:rsidRDefault="00574CB1" w:rsidP="00A07129">
            <w:pPr>
              <w:spacing w:line="360" w:lineRule="auto"/>
              <w:jc w:val="center"/>
              <w:rPr>
                <w:color w:val="000000" w:themeColor="text1"/>
              </w:rPr>
            </w:pPr>
            <w:r w:rsidRPr="00650418">
              <w:rPr>
                <w:color w:val="000000" w:themeColor="text1"/>
              </w:rPr>
              <w:t>50</w:t>
            </w:r>
          </w:p>
        </w:tc>
        <w:tc>
          <w:tcPr>
            <w:tcW w:w="1101"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8C7229B" w14:textId="77777777" w:rsidR="00574CB1" w:rsidRPr="00650418" w:rsidRDefault="00574CB1" w:rsidP="00A07129">
            <w:pPr>
              <w:spacing w:line="360" w:lineRule="auto"/>
              <w:jc w:val="center"/>
              <w:rPr>
                <w:color w:val="000000" w:themeColor="text1"/>
              </w:rPr>
            </w:pPr>
          </w:p>
        </w:tc>
        <w:tc>
          <w:tcPr>
            <w:tcW w:w="108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1A876502" w14:textId="77777777" w:rsidR="00574CB1" w:rsidRPr="00650418" w:rsidRDefault="00574CB1" w:rsidP="00A07129">
            <w:pPr>
              <w:spacing w:line="360" w:lineRule="auto"/>
              <w:jc w:val="center"/>
              <w:rPr>
                <w:color w:val="000000" w:themeColor="text1"/>
              </w:rPr>
            </w:pPr>
            <w:r w:rsidRPr="00650418">
              <w:rPr>
                <w:color w:val="000000" w:themeColor="text1"/>
              </w:rPr>
              <w:t>125</w:t>
            </w:r>
          </w:p>
        </w:tc>
        <w:tc>
          <w:tcPr>
            <w:tcW w:w="817"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573AC941" w14:textId="77777777" w:rsidR="00574CB1" w:rsidRPr="00650418" w:rsidRDefault="00574CB1" w:rsidP="00A07129">
            <w:pPr>
              <w:spacing w:line="360" w:lineRule="auto"/>
              <w:jc w:val="center"/>
              <w:rPr>
                <w:color w:val="000000" w:themeColor="text1"/>
              </w:rPr>
            </w:pPr>
          </w:p>
        </w:tc>
        <w:tc>
          <w:tcPr>
            <w:tcW w:w="102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0547A00E" w14:textId="77777777" w:rsidR="00574CB1" w:rsidRPr="00650418" w:rsidRDefault="00574CB1" w:rsidP="00A07129">
            <w:pPr>
              <w:spacing w:line="360" w:lineRule="auto"/>
              <w:jc w:val="center"/>
              <w:rPr>
                <w:color w:val="000000" w:themeColor="text1"/>
              </w:rPr>
            </w:pPr>
            <w:r w:rsidRPr="00650418">
              <w:rPr>
                <w:color w:val="000000" w:themeColor="text1"/>
              </w:rPr>
              <w:t>250</w:t>
            </w:r>
          </w:p>
        </w:tc>
        <w:tc>
          <w:tcPr>
            <w:tcW w:w="765"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7D3D99B" w14:textId="77777777" w:rsidR="00574CB1" w:rsidRPr="00650418" w:rsidRDefault="00574CB1" w:rsidP="00A07129">
            <w:pPr>
              <w:spacing w:line="360" w:lineRule="auto"/>
              <w:jc w:val="center"/>
              <w:rPr>
                <w:color w:val="000000" w:themeColor="text1"/>
              </w:rPr>
            </w:pPr>
          </w:p>
        </w:tc>
      </w:tr>
    </w:tbl>
    <w:p w14:paraId="7F62A20A" w14:textId="77777777" w:rsidR="002A25D4" w:rsidRDefault="002A25D4"/>
    <w:p w14:paraId="4C7E1FA8" w14:textId="77777777" w:rsidR="002A25D4" w:rsidRDefault="002A25D4"/>
    <w:p w14:paraId="6CEDBD99" w14:textId="77777777" w:rsidR="002A25D4" w:rsidRDefault="002A25D4"/>
    <w:p w14:paraId="5AB24D87" w14:textId="77777777" w:rsidR="002A25D4" w:rsidRDefault="002A25D4"/>
    <w:p w14:paraId="2B24E739" w14:textId="41C74402" w:rsidR="002A25D4" w:rsidRDefault="002A25D4">
      <w:r>
        <w:rPr>
          <w:color w:val="000000"/>
        </w:rPr>
        <w:lastRenderedPageBreak/>
        <w:t>Table 3.1 Continued</w:t>
      </w:r>
    </w:p>
    <w:tbl>
      <w:tblPr>
        <w:tblW w:w="9344" w:type="dxa"/>
        <w:tblBorders>
          <w:top w:val="nil"/>
          <w:left w:val="nil"/>
          <w:bottom w:val="nil"/>
          <w:right w:val="nil"/>
          <w:insideH w:val="nil"/>
          <w:insideV w:val="nil"/>
        </w:tblBorders>
        <w:tblLayout w:type="fixed"/>
        <w:tblLook w:val="0600" w:firstRow="0" w:lastRow="0" w:firstColumn="0" w:lastColumn="0" w:noHBand="1" w:noVBand="1"/>
      </w:tblPr>
      <w:tblGrid>
        <w:gridCol w:w="892"/>
        <w:gridCol w:w="990"/>
        <w:gridCol w:w="1080"/>
        <w:gridCol w:w="1599"/>
        <w:gridCol w:w="1101"/>
        <w:gridCol w:w="1080"/>
        <w:gridCol w:w="817"/>
        <w:gridCol w:w="1020"/>
        <w:gridCol w:w="765"/>
      </w:tblGrid>
      <w:tr w:rsidR="005226BA" w:rsidRPr="00650418" w14:paraId="520916E5" w14:textId="77777777" w:rsidTr="00E13A39">
        <w:trPr>
          <w:trHeight w:val="840"/>
        </w:trPr>
        <w:tc>
          <w:tcPr>
            <w:tcW w:w="892"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64B8F399" w14:textId="77777777" w:rsidR="00574CB1" w:rsidRPr="00650418" w:rsidRDefault="00574CB1" w:rsidP="00A07129">
            <w:pPr>
              <w:spacing w:line="360" w:lineRule="auto"/>
              <w:jc w:val="center"/>
              <w:rPr>
                <w:color w:val="000000" w:themeColor="text1"/>
              </w:rPr>
            </w:pPr>
            <w:r w:rsidRPr="00650418">
              <w:rPr>
                <w:color w:val="000000" w:themeColor="text1"/>
              </w:rPr>
              <w:t>Total FRC water</w:t>
            </w:r>
          </w:p>
        </w:tc>
        <w:tc>
          <w:tcPr>
            <w:tcW w:w="99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666171D" w14:textId="77777777" w:rsidR="00574CB1" w:rsidRPr="00650418" w:rsidRDefault="00574CB1" w:rsidP="00A07129">
            <w:pPr>
              <w:spacing w:line="360" w:lineRule="auto"/>
              <w:jc w:val="center"/>
              <w:rPr>
                <w:color w:val="000000" w:themeColor="text1"/>
              </w:rPr>
            </w:pPr>
            <w:r w:rsidRPr="00650418">
              <w:rPr>
                <w:color w:val="000000" w:themeColor="text1"/>
              </w:rPr>
              <w:t>1675 ml</w:t>
            </w:r>
          </w:p>
        </w:tc>
        <w:tc>
          <w:tcPr>
            <w:tcW w:w="108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359187E8" w14:textId="77777777" w:rsidR="00574CB1" w:rsidRPr="00650418" w:rsidRDefault="00574CB1" w:rsidP="00A07129">
            <w:pPr>
              <w:spacing w:line="360" w:lineRule="auto"/>
              <w:jc w:val="center"/>
              <w:rPr>
                <w:color w:val="000000" w:themeColor="text1"/>
              </w:rPr>
            </w:pPr>
          </w:p>
        </w:tc>
        <w:tc>
          <w:tcPr>
            <w:tcW w:w="1599"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B1796FD" w14:textId="77777777" w:rsidR="00574CB1" w:rsidRPr="00650418" w:rsidRDefault="00574CB1" w:rsidP="00A07129">
            <w:pPr>
              <w:spacing w:line="360" w:lineRule="auto"/>
              <w:jc w:val="center"/>
              <w:rPr>
                <w:color w:val="000000" w:themeColor="text1"/>
              </w:rPr>
            </w:pPr>
            <w:r w:rsidRPr="00650418">
              <w:rPr>
                <w:color w:val="000000" w:themeColor="text1"/>
              </w:rPr>
              <w:t>450</w:t>
            </w:r>
          </w:p>
        </w:tc>
        <w:tc>
          <w:tcPr>
            <w:tcW w:w="1101"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3083B3B" w14:textId="77777777" w:rsidR="00574CB1" w:rsidRPr="00650418" w:rsidRDefault="00574CB1" w:rsidP="00A07129">
            <w:pPr>
              <w:spacing w:line="360" w:lineRule="auto"/>
              <w:jc w:val="center"/>
              <w:rPr>
                <w:color w:val="000000" w:themeColor="text1"/>
              </w:rPr>
            </w:pPr>
          </w:p>
        </w:tc>
        <w:tc>
          <w:tcPr>
            <w:tcW w:w="108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DD51FAD" w14:textId="77777777" w:rsidR="00574CB1" w:rsidRPr="00650418" w:rsidRDefault="00574CB1" w:rsidP="00A07129">
            <w:pPr>
              <w:spacing w:line="360" w:lineRule="auto"/>
              <w:jc w:val="center"/>
              <w:rPr>
                <w:color w:val="000000" w:themeColor="text1"/>
              </w:rPr>
            </w:pPr>
            <w:r w:rsidRPr="00650418">
              <w:rPr>
                <w:color w:val="000000" w:themeColor="text1"/>
              </w:rPr>
              <w:t>375</w:t>
            </w:r>
          </w:p>
        </w:tc>
        <w:tc>
          <w:tcPr>
            <w:tcW w:w="817"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642CF022" w14:textId="77777777" w:rsidR="00574CB1" w:rsidRPr="00650418" w:rsidRDefault="00574CB1" w:rsidP="00A07129">
            <w:pPr>
              <w:spacing w:line="360" w:lineRule="auto"/>
              <w:jc w:val="center"/>
              <w:rPr>
                <w:color w:val="000000" w:themeColor="text1"/>
              </w:rPr>
            </w:pPr>
          </w:p>
        </w:tc>
        <w:tc>
          <w:tcPr>
            <w:tcW w:w="102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B0542B6" w14:textId="77777777" w:rsidR="00574CB1" w:rsidRPr="00650418" w:rsidRDefault="00574CB1" w:rsidP="00A07129">
            <w:pPr>
              <w:spacing w:line="360" w:lineRule="auto"/>
              <w:jc w:val="center"/>
              <w:rPr>
                <w:color w:val="000000" w:themeColor="text1"/>
              </w:rPr>
            </w:pPr>
            <w:r w:rsidRPr="00650418">
              <w:rPr>
                <w:color w:val="000000" w:themeColor="text1"/>
              </w:rPr>
              <w:t>250</w:t>
            </w:r>
          </w:p>
        </w:tc>
        <w:tc>
          <w:tcPr>
            <w:tcW w:w="765"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03DD0B59" w14:textId="77777777" w:rsidR="00574CB1" w:rsidRPr="00650418" w:rsidRDefault="00574CB1" w:rsidP="00A07129">
            <w:pPr>
              <w:spacing w:line="360" w:lineRule="auto"/>
              <w:jc w:val="center"/>
              <w:rPr>
                <w:color w:val="000000" w:themeColor="text1"/>
              </w:rPr>
            </w:pPr>
            <w:r w:rsidRPr="00650418">
              <w:rPr>
                <w:color w:val="000000" w:themeColor="text1"/>
              </w:rPr>
              <w:t>600</w:t>
            </w:r>
          </w:p>
        </w:tc>
      </w:tr>
    </w:tbl>
    <w:p w14:paraId="31E870D8" w14:textId="77777777" w:rsidR="00FC4C93" w:rsidRPr="00650418" w:rsidRDefault="00FC4C93" w:rsidP="001122DB">
      <w:pPr>
        <w:pStyle w:val="Caption"/>
        <w:rPr>
          <w:i w:val="0"/>
          <w:iCs w:val="0"/>
          <w:color w:val="000000" w:themeColor="text1"/>
          <w:sz w:val="24"/>
          <w:szCs w:val="24"/>
        </w:rPr>
      </w:pPr>
      <w:bookmarkStart w:id="118" w:name="_Toc211939627"/>
    </w:p>
    <w:p w14:paraId="0BE0668C" w14:textId="77777777" w:rsidR="00FC4C93" w:rsidRPr="00650418" w:rsidRDefault="00FC4C93">
      <w:pPr>
        <w:spacing w:after="160" w:line="278" w:lineRule="auto"/>
        <w:rPr>
          <w:color w:val="000000" w:themeColor="text1"/>
        </w:rPr>
      </w:pPr>
      <w:r w:rsidRPr="00650418">
        <w:rPr>
          <w:i/>
          <w:iCs/>
          <w:color w:val="000000" w:themeColor="text1"/>
        </w:rPr>
        <w:br w:type="page"/>
      </w:r>
    </w:p>
    <w:p w14:paraId="0455A812" w14:textId="3D3DEE01" w:rsidR="00586F68" w:rsidRPr="00650418" w:rsidRDefault="001122DB" w:rsidP="001122DB">
      <w:pPr>
        <w:pStyle w:val="Caption"/>
        <w:rPr>
          <w:i w:val="0"/>
          <w:iCs w:val="0"/>
          <w:color w:val="000000" w:themeColor="text1"/>
          <w:sz w:val="24"/>
          <w:szCs w:val="24"/>
        </w:rPr>
      </w:pPr>
      <w:r w:rsidRPr="00650418">
        <w:rPr>
          <w:i w:val="0"/>
          <w:iCs w:val="0"/>
          <w:color w:val="000000" w:themeColor="text1"/>
          <w:sz w:val="24"/>
          <w:szCs w:val="24"/>
        </w:rPr>
        <w:lastRenderedPageBreak/>
        <w:t>Table 3.</w:t>
      </w:r>
      <w:r w:rsidR="00164892" w:rsidRPr="00650418">
        <w:rPr>
          <w:i w:val="0"/>
          <w:iCs w:val="0"/>
          <w:color w:val="000000" w:themeColor="text1"/>
          <w:sz w:val="24"/>
          <w:szCs w:val="24"/>
        </w:rPr>
        <w:fldChar w:fldCharType="begin"/>
      </w:r>
      <w:r w:rsidR="00164892" w:rsidRPr="00650418">
        <w:rPr>
          <w:i w:val="0"/>
          <w:iCs w:val="0"/>
          <w:color w:val="000000" w:themeColor="text1"/>
          <w:sz w:val="24"/>
          <w:szCs w:val="24"/>
        </w:rPr>
        <w:instrText xml:space="preserve"> SEQ Table_3. \* ARABIC </w:instrText>
      </w:r>
      <w:r w:rsidR="00164892" w:rsidRPr="00650418">
        <w:rPr>
          <w:i w:val="0"/>
          <w:iCs w:val="0"/>
          <w:color w:val="000000" w:themeColor="text1"/>
          <w:sz w:val="24"/>
          <w:szCs w:val="24"/>
        </w:rPr>
        <w:fldChar w:fldCharType="separate"/>
      </w:r>
      <w:r w:rsidR="00C20D14" w:rsidRPr="00650418">
        <w:rPr>
          <w:i w:val="0"/>
          <w:iCs w:val="0"/>
          <w:noProof/>
          <w:color w:val="000000" w:themeColor="text1"/>
          <w:sz w:val="24"/>
          <w:szCs w:val="24"/>
        </w:rPr>
        <w:t>2</w:t>
      </w:r>
      <w:r w:rsidR="0016489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Concentration and mass of KBr</w:t>
      </w:r>
      <w:r w:rsidR="0063021F" w:rsidRPr="00650418">
        <w:rPr>
          <w:i w:val="0"/>
          <w:iCs w:val="0"/>
          <w:color w:val="000000" w:themeColor="text1"/>
          <w:sz w:val="24"/>
          <w:szCs w:val="24"/>
        </w:rPr>
        <w:t>.</w:t>
      </w:r>
      <w:bookmarkEnd w:id="118"/>
    </w:p>
    <w:tbl>
      <w:tblPr>
        <w:tblW w:w="8812" w:type="dxa"/>
        <w:tblBorders>
          <w:top w:val="nil"/>
          <w:left w:val="nil"/>
          <w:bottom w:val="nil"/>
          <w:right w:val="nil"/>
          <w:insideH w:val="nil"/>
          <w:insideV w:val="nil"/>
        </w:tblBorders>
        <w:tblLayout w:type="fixed"/>
        <w:tblLook w:val="0600" w:firstRow="0" w:lastRow="0" w:firstColumn="0" w:lastColumn="0" w:noHBand="1" w:noVBand="1"/>
      </w:tblPr>
      <w:tblGrid>
        <w:gridCol w:w="2512"/>
        <w:gridCol w:w="2700"/>
        <w:gridCol w:w="3600"/>
      </w:tblGrid>
      <w:tr w:rsidR="00650418" w:rsidRPr="00650418" w14:paraId="70A5317F" w14:textId="77777777" w:rsidTr="00A07129">
        <w:trPr>
          <w:trHeight w:val="525"/>
        </w:trPr>
        <w:tc>
          <w:tcPr>
            <w:tcW w:w="2512"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61E405C3" w14:textId="5DB1C19D" w:rsidR="00574CB1" w:rsidRPr="00650418" w:rsidRDefault="00574CB1" w:rsidP="00A07129">
            <w:pPr>
              <w:spacing w:line="360" w:lineRule="auto"/>
              <w:rPr>
                <w:color w:val="000000" w:themeColor="text1"/>
              </w:rPr>
            </w:pPr>
            <w:r w:rsidRPr="00650418">
              <w:rPr>
                <w:color w:val="000000" w:themeColor="text1"/>
              </w:rPr>
              <w:t xml:space="preserve">Concentration of </w:t>
            </w:r>
            <w:r w:rsidR="00A85B31" w:rsidRPr="00650418">
              <w:rPr>
                <w:color w:val="000000" w:themeColor="text1"/>
              </w:rPr>
              <w:t>K</w:t>
            </w:r>
            <w:r w:rsidRPr="00650418">
              <w:rPr>
                <w:color w:val="000000" w:themeColor="text1"/>
              </w:rPr>
              <w:t>Br</w:t>
            </w:r>
          </w:p>
        </w:tc>
        <w:tc>
          <w:tcPr>
            <w:tcW w:w="270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03BDF212" w14:textId="77777777" w:rsidR="00574CB1" w:rsidRPr="00650418" w:rsidRDefault="00574CB1" w:rsidP="00A07129">
            <w:pPr>
              <w:spacing w:line="360" w:lineRule="auto"/>
              <w:rPr>
                <w:color w:val="000000" w:themeColor="text1"/>
              </w:rPr>
            </w:pPr>
            <w:r w:rsidRPr="00650418">
              <w:rPr>
                <w:color w:val="000000" w:themeColor="text1"/>
              </w:rPr>
              <w:t>Volume of FRC H</w:t>
            </w:r>
            <w:r w:rsidRPr="00650418">
              <w:rPr>
                <w:color w:val="000000" w:themeColor="text1"/>
                <w:vertAlign w:val="subscript"/>
              </w:rPr>
              <w:t>2</w:t>
            </w:r>
            <w:r w:rsidRPr="00650418">
              <w:rPr>
                <w:color w:val="000000" w:themeColor="text1"/>
              </w:rPr>
              <w:t>O (ml)</w:t>
            </w:r>
          </w:p>
        </w:tc>
        <w:tc>
          <w:tcPr>
            <w:tcW w:w="360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8FC430E" w14:textId="2B564DA8" w:rsidR="00574CB1" w:rsidRPr="00650418" w:rsidRDefault="00574CB1" w:rsidP="00A07129">
            <w:pPr>
              <w:spacing w:line="360" w:lineRule="auto"/>
              <w:rPr>
                <w:color w:val="000000" w:themeColor="text1"/>
              </w:rPr>
            </w:pPr>
            <w:r w:rsidRPr="00650418">
              <w:rPr>
                <w:color w:val="000000" w:themeColor="text1"/>
              </w:rPr>
              <w:t xml:space="preserve">Mass of </w:t>
            </w:r>
            <w:r w:rsidR="00A85B31" w:rsidRPr="00650418">
              <w:rPr>
                <w:color w:val="000000" w:themeColor="text1"/>
              </w:rPr>
              <w:t>K</w:t>
            </w:r>
            <w:r w:rsidRPr="00650418">
              <w:rPr>
                <w:color w:val="000000" w:themeColor="text1"/>
              </w:rPr>
              <w:t>Br to add (grams)</w:t>
            </w:r>
          </w:p>
        </w:tc>
      </w:tr>
      <w:tr w:rsidR="00650418" w:rsidRPr="00650418" w14:paraId="1351C1E6" w14:textId="77777777" w:rsidTr="00A07129">
        <w:trPr>
          <w:trHeight w:val="375"/>
        </w:trPr>
        <w:tc>
          <w:tcPr>
            <w:tcW w:w="2512"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0C68C4EF" w14:textId="5842B4F8" w:rsidR="00574CB1" w:rsidRPr="00650418" w:rsidRDefault="00574CB1" w:rsidP="00A07129">
            <w:pPr>
              <w:spacing w:line="360" w:lineRule="auto"/>
              <w:rPr>
                <w:color w:val="000000" w:themeColor="text1"/>
              </w:rPr>
            </w:pPr>
            <w:r w:rsidRPr="00650418">
              <w:rPr>
                <w:color w:val="000000" w:themeColor="text1"/>
              </w:rPr>
              <w:t>0 mg</w:t>
            </w:r>
            <w:r w:rsidR="00022B56" w:rsidRPr="00650418">
              <w:rPr>
                <w:color w:val="000000" w:themeColor="text1"/>
              </w:rPr>
              <w:t xml:space="preserve"> and </w:t>
            </w:r>
            <w:r w:rsidRPr="00650418">
              <w:rPr>
                <w:color w:val="000000" w:themeColor="text1"/>
              </w:rPr>
              <w:t>L</w:t>
            </w:r>
          </w:p>
        </w:tc>
        <w:tc>
          <w:tcPr>
            <w:tcW w:w="270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2A57B89A" w14:textId="77777777" w:rsidR="00574CB1" w:rsidRPr="00650418" w:rsidRDefault="00574CB1" w:rsidP="00A07129">
            <w:pPr>
              <w:spacing w:line="360" w:lineRule="auto"/>
              <w:rPr>
                <w:color w:val="000000" w:themeColor="text1"/>
              </w:rPr>
            </w:pPr>
            <w:r w:rsidRPr="00650418">
              <w:rPr>
                <w:color w:val="000000" w:themeColor="text1"/>
              </w:rPr>
              <w:t>1000</w:t>
            </w:r>
          </w:p>
        </w:tc>
        <w:tc>
          <w:tcPr>
            <w:tcW w:w="360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0251B322" w14:textId="77777777" w:rsidR="00574CB1" w:rsidRPr="00650418" w:rsidRDefault="00574CB1" w:rsidP="00A07129">
            <w:pPr>
              <w:spacing w:line="360" w:lineRule="auto"/>
              <w:rPr>
                <w:color w:val="000000" w:themeColor="text1"/>
              </w:rPr>
            </w:pPr>
            <w:r w:rsidRPr="00650418">
              <w:rPr>
                <w:color w:val="000000" w:themeColor="text1"/>
              </w:rPr>
              <w:t>0</w:t>
            </w:r>
          </w:p>
        </w:tc>
      </w:tr>
      <w:tr w:rsidR="00650418" w:rsidRPr="00650418" w14:paraId="5AE794E4" w14:textId="77777777" w:rsidTr="00A07129">
        <w:trPr>
          <w:trHeight w:val="540"/>
        </w:trPr>
        <w:tc>
          <w:tcPr>
            <w:tcW w:w="2512"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42883DEB" w14:textId="4460DBD6" w:rsidR="00574CB1" w:rsidRPr="00650418" w:rsidRDefault="00574CB1" w:rsidP="00A07129">
            <w:pPr>
              <w:spacing w:line="360" w:lineRule="auto"/>
              <w:rPr>
                <w:color w:val="000000" w:themeColor="text1"/>
              </w:rPr>
            </w:pPr>
            <w:r w:rsidRPr="00650418">
              <w:rPr>
                <w:color w:val="000000" w:themeColor="text1"/>
              </w:rPr>
              <w:t>10 mg</w:t>
            </w:r>
            <w:r w:rsidR="00022B56" w:rsidRPr="00650418">
              <w:rPr>
                <w:color w:val="000000" w:themeColor="text1"/>
              </w:rPr>
              <w:t xml:space="preserve"> and </w:t>
            </w:r>
            <w:r w:rsidRPr="00650418">
              <w:rPr>
                <w:color w:val="000000" w:themeColor="text1"/>
              </w:rPr>
              <w:t>L</w:t>
            </w:r>
          </w:p>
        </w:tc>
        <w:tc>
          <w:tcPr>
            <w:tcW w:w="270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7FBC3509" w14:textId="77777777" w:rsidR="00574CB1" w:rsidRPr="00650418" w:rsidRDefault="00574CB1" w:rsidP="00A07129">
            <w:pPr>
              <w:spacing w:line="360" w:lineRule="auto"/>
              <w:rPr>
                <w:color w:val="000000" w:themeColor="text1"/>
              </w:rPr>
            </w:pPr>
            <w:r w:rsidRPr="00650418">
              <w:rPr>
                <w:color w:val="000000" w:themeColor="text1"/>
              </w:rPr>
              <w:t>1000 (990)</w:t>
            </w:r>
          </w:p>
        </w:tc>
        <w:tc>
          <w:tcPr>
            <w:tcW w:w="360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724BA436" w14:textId="77777777" w:rsidR="00574CB1" w:rsidRPr="00650418" w:rsidRDefault="00574CB1" w:rsidP="00A07129">
            <w:pPr>
              <w:spacing w:line="360" w:lineRule="auto"/>
              <w:rPr>
                <w:color w:val="000000" w:themeColor="text1"/>
              </w:rPr>
            </w:pPr>
            <w:r w:rsidRPr="00650418">
              <w:rPr>
                <w:color w:val="000000" w:themeColor="text1"/>
              </w:rPr>
              <w:t>10 mg</w:t>
            </w:r>
          </w:p>
        </w:tc>
      </w:tr>
      <w:tr w:rsidR="005226BA" w:rsidRPr="00650418" w14:paraId="37E3FFE6" w14:textId="77777777" w:rsidTr="00A07129">
        <w:trPr>
          <w:trHeight w:val="390"/>
        </w:trPr>
        <w:tc>
          <w:tcPr>
            <w:tcW w:w="2512"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0147D09D" w14:textId="3A904922" w:rsidR="00574CB1" w:rsidRPr="00650418" w:rsidRDefault="00574CB1" w:rsidP="00A07129">
            <w:pPr>
              <w:spacing w:line="360" w:lineRule="auto"/>
              <w:rPr>
                <w:color w:val="000000" w:themeColor="text1"/>
              </w:rPr>
            </w:pPr>
            <w:r w:rsidRPr="00650418">
              <w:rPr>
                <w:color w:val="000000" w:themeColor="text1"/>
              </w:rPr>
              <w:t>100 mg</w:t>
            </w:r>
            <w:r w:rsidR="00022B56" w:rsidRPr="00650418">
              <w:rPr>
                <w:color w:val="000000" w:themeColor="text1"/>
              </w:rPr>
              <w:t xml:space="preserve"> and </w:t>
            </w:r>
            <w:r w:rsidRPr="00650418">
              <w:rPr>
                <w:color w:val="000000" w:themeColor="text1"/>
              </w:rPr>
              <w:t>L</w:t>
            </w:r>
          </w:p>
        </w:tc>
        <w:tc>
          <w:tcPr>
            <w:tcW w:w="270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3B1ACC16" w14:textId="77777777" w:rsidR="00574CB1" w:rsidRPr="00650418" w:rsidRDefault="00574CB1" w:rsidP="00A07129">
            <w:pPr>
              <w:spacing w:line="360" w:lineRule="auto"/>
              <w:rPr>
                <w:color w:val="000000" w:themeColor="text1"/>
              </w:rPr>
            </w:pPr>
            <w:r w:rsidRPr="00650418">
              <w:rPr>
                <w:color w:val="000000" w:themeColor="text1"/>
              </w:rPr>
              <w:t>1000 (900)</w:t>
            </w:r>
          </w:p>
        </w:tc>
        <w:tc>
          <w:tcPr>
            <w:tcW w:w="3600" w:type="dxa"/>
            <w:tcBorders>
              <w:top w:val="single" w:sz="6" w:space="0" w:color="ABABAB"/>
              <w:left w:val="single" w:sz="6" w:space="0" w:color="ABABAB"/>
              <w:bottom w:val="single" w:sz="6" w:space="0" w:color="ABABAB"/>
              <w:right w:val="single" w:sz="6" w:space="0" w:color="ABABAB"/>
            </w:tcBorders>
            <w:tcMar>
              <w:top w:w="20" w:type="dxa"/>
              <w:left w:w="20" w:type="dxa"/>
              <w:bottom w:w="20" w:type="dxa"/>
              <w:right w:w="20" w:type="dxa"/>
            </w:tcMar>
            <w:vAlign w:val="center"/>
          </w:tcPr>
          <w:p w14:paraId="0E14328D" w14:textId="77777777" w:rsidR="00574CB1" w:rsidRPr="00650418" w:rsidRDefault="00574CB1" w:rsidP="00A07129">
            <w:pPr>
              <w:spacing w:line="360" w:lineRule="auto"/>
              <w:rPr>
                <w:color w:val="000000" w:themeColor="text1"/>
              </w:rPr>
            </w:pPr>
            <w:r w:rsidRPr="00650418">
              <w:rPr>
                <w:color w:val="000000" w:themeColor="text1"/>
              </w:rPr>
              <w:t>100 mg</w:t>
            </w:r>
          </w:p>
        </w:tc>
      </w:tr>
    </w:tbl>
    <w:p w14:paraId="40DCE8A1" w14:textId="395E0286" w:rsidR="00C07729" w:rsidRPr="00650418" w:rsidRDefault="00C07729" w:rsidP="00574CB1">
      <w:pPr>
        <w:spacing w:line="360" w:lineRule="auto"/>
        <w:rPr>
          <w:b/>
          <w:color w:val="000000" w:themeColor="text1"/>
        </w:rPr>
      </w:pPr>
    </w:p>
    <w:p w14:paraId="66939BA1" w14:textId="77777777" w:rsidR="00C07729" w:rsidRPr="00650418" w:rsidRDefault="00C07729">
      <w:pPr>
        <w:spacing w:after="160" w:line="278" w:lineRule="auto"/>
        <w:rPr>
          <w:b/>
          <w:color w:val="000000" w:themeColor="text1"/>
        </w:rPr>
      </w:pPr>
      <w:r w:rsidRPr="00650418">
        <w:rPr>
          <w:b/>
          <w:color w:val="000000" w:themeColor="text1"/>
        </w:rPr>
        <w:br w:type="page"/>
      </w:r>
    </w:p>
    <w:p w14:paraId="7D562827" w14:textId="027D7D1D" w:rsidR="00161F1D" w:rsidRPr="00650418" w:rsidRDefault="001122DB" w:rsidP="001122DB">
      <w:pPr>
        <w:pStyle w:val="Caption"/>
        <w:rPr>
          <w:b/>
          <w:i w:val="0"/>
          <w:iCs w:val="0"/>
          <w:color w:val="000000" w:themeColor="text1"/>
          <w:sz w:val="24"/>
          <w:szCs w:val="24"/>
        </w:rPr>
      </w:pPr>
      <w:bookmarkStart w:id="119" w:name="_Toc211939628"/>
      <w:r w:rsidRPr="00650418">
        <w:rPr>
          <w:i w:val="0"/>
          <w:iCs w:val="0"/>
          <w:color w:val="000000" w:themeColor="text1"/>
          <w:sz w:val="24"/>
          <w:szCs w:val="24"/>
        </w:rPr>
        <w:lastRenderedPageBreak/>
        <w:t>Table 3.</w:t>
      </w:r>
      <w:r w:rsidR="00164892" w:rsidRPr="00650418">
        <w:rPr>
          <w:i w:val="0"/>
          <w:iCs w:val="0"/>
          <w:color w:val="000000" w:themeColor="text1"/>
          <w:sz w:val="24"/>
          <w:szCs w:val="24"/>
        </w:rPr>
        <w:fldChar w:fldCharType="begin"/>
      </w:r>
      <w:r w:rsidR="00164892" w:rsidRPr="00650418">
        <w:rPr>
          <w:i w:val="0"/>
          <w:iCs w:val="0"/>
          <w:color w:val="000000" w:themeColor="text1"/>
          <w:sz w:val="24"/>
          <w:szCs w:val="24"/>
        </w:rPr>
        <w:instrText xml:space="preserve"> SEQ Table_3. \* ARABIC </w:instrText>
      </w:r>
      <w:r w:rsidR="00164892" w:rsidRPr="00650418">
        <w:rPr>
          <w:i w:val="0"/>
          <w:iCs w:val="0"/>
          <w:color w:val="000000" w:themeColor="text1"/>
          <w:sz w:val="24"/>
          <w:szCs w:val="24"/>
        </w:rPr>
        <w:fldChar w:fldCharType="separate"/>
      </w:r>
      <w:r w:rsidR="00C20D14" w:rsidRPr="00650418">
        <w:rPr>
          <w:i w:val="0"/>
          <w:iCs w:val="0"/>
          <w:noProof/>
          <w:color w:val="000000" w:themeColor="text1"/>
          <w:sz w:val="24"/>
          <w:szCs w:val="24"/>
        </w:rPr>
        <w:t>3</w:t>
      </w:r>
      <w:r w:rsidR="00164892" w:rsidRPr="00650418">
        <w:rPr>
          <w:i w:val="0"/>
          <w:iCs w:val="0"/>
          <w:noProof/>
          <w:color w:val="000000" w:themeColor="text1"/>
          <w:sz w:val="24"/>
          <w:szCs w:val="24"/>
        </w:rPr>
        <w:fldChar w:fldCharType="end"/>
      </w:r>
      <w:r w:rsidR="006C3F7B" w:rsidRPr="00650418">
        <w:rPr>
          <w:i w:val="0"/>
          <w:iCs w:val="0"/>
          <w:noProof/>
          <w:color w:val="000000" w:themeColor="text1"/>
          <w:sz w:val="24"/>
          <w:szCs w:val="24"/>
        </w:rPr>
        <w:t>.</w:t>
      </w:r>
      <w:r w:rsidRPr="00650418">
        <w:rPr>
          <w:i w:val="0"/>
          <w:iCs w:val="0"/>
          <w:color w:val="000000" w:themeColor="text1"/>
          <w:sz w:val="24"/>
          <w:szCs w:val="24"/>
        </w:rPr>
        <w:t xml:space="preserve"> Natural Gradient Injection Wells</w:t>
      </w:r>
      <w:bookmarkEnd w:id="119"/>
    </w:p>
    <w:tbl>
      <w:tblPr>
        <w:tblW w:w="95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70"/>
        <w:gridCol w:w="720"/>
        <w:gridCol w:w="1080"/>
        <w:gridCol w:w="1375"/>
        <w:gridCol w:w="1875"/>
        <w:gridCol w:w="3315"/>
      </w:tblGrid>
      <w:tr w:rsidR="00650418" w:rsidRPr="00650418" w14:paraId="6859C1AF" w14:textId="77777777" w:rsidTr="00F7596D">
        <w:trPr>
          <w:trHeight w:val="322"/>
        </w:trPr>
        <w:tc>
          <w:tcPr>
            <w:tcW w:w="1170" w:type="dxa"/>
          </w:tcPr>
          <w:p w14:paraId="12EB1058" w14:textId="77777777" w:rsidR="00574CB1" w:rsidRPr="00650418" w:rsidRDefault="00574CB1" w:rsidP="00A07129">
            <w:pPr>
              <w:spacing w:line="360" w:lineRule="auto"/>
              <w:rPr>
                <w:bCs/>
                <w:color w:val="000000" w:themeColor="text1"/>
              </w:rPr>
            </w:pPr>
            <w:r w:rsidRPr="00650418">
              <w:rPr>
                <w:bCs/>
                <w:color w:val="000000" w:themeColor="text1"/>
              </w:rPr>
              <w:t>Bore</w:t>
            </w:r>
          </w:p>
        </w:tc>
        <w:tc>
          <w:tcPr>
            <w:tcW w:w="720" w:type="dxa"/>
          </w:tcPr>
          <w:p w14:paraId="5EDEB9BD" w14:textId="77777777" w:rsidR="00574CB1" w:rsidRPr="00650418" w:rsidRDefault="00574CB1" w:rsidP="00A07129">
            <w:pPr>
              <w:spacing w:line="360" w:lineRule="auto"/>
              <w:rPr>
                <w:bCs/>
                <w:color w:val="000000" w:themeColor="text1"/>
              </w:rPr>
            </w:pPr>
            <w:r w:rsidRPr="00650418">
              <w:rPr>
                <w:bCs/>
                <w:color w:val="000000" w:themeColor="text1"/>
              </w:rPr>
              <w:t>Area</w:t>
            </w:r>
          </w:p>
        </w:tc>
        <w:tc>
          <w:tcPr>
            <w:tcW w:w="1080" w:type="dxa"/>
          </w:tcPr>
          <w:p w14:paraId="2188633A" w14:textId="77777777" w:rsidR="00574CB1" w:rsidRPr="00650418" w:rsidRDefault="00574CB1" w:rsidP="00A07129">
            <w:pPr>
              <w:spacing w:line="360" w:lineRule="auto"/>
              <w:rPr>
                <w:bCs/>
                <w:color w:val="000000" w:themeColor="text1"/>
              </w:rPr>
            </w:pPr>
            <w:r w:rsidRPr="00650418">
              <w:rPr>
                <w:bCs/>
                <w:color w:val="000000" w:themeColor="text1"/>
              </w:rPr>
              <w:t>Screen Interval (m)</w:t>
            </w:r>
          </w:p>
        </w:tc>
        <w:tc>
          <w:tcPr>
            <w:tcW w:w="1375" w:type="dxa"/>
          </w:tcPr>
          <w:p w14:paraId="08535A33" w14:textId="77777777" w:rsidR="00574CB1" w:rsidRPr="00650418" w:rsidRDefault="00574CB1" w:rsidP="00A07129">
            <w:pPr>
              <w:spacing w:line="360" w:lineRule="auto"/>
              <w:rPr>
                <w:bCs/>
                <w:color w:val="000000" w:themeColor="text1"/>
              </w:rPr>
            </w:pPr>
            <w:r w:rsidRPr="00650418">
              <w:rPr>
                <w:bCs/>
                <w:color w:val="000000" w:themeColor="text1"/>
              </w:rPr>
              <w:t>Injectate volume (L)</w:t>
            </w:r>
          </w:p>
        </w:tc>
        <w:tc>
          <w:tcPr>
            <w:tcW w:w="1875" w:type="dxa"/>
          </w:tcPr>
          <w:p w14:paraId="00B81DDD" w14:textId="20E7BEF9" w:rsidR="00574CB1" w:rsidRPr="00650418" w:rsidRDefault="00574CB1" w:rsidP="00A07129">
            <w:pPr>
              <w:spacing w:line="360" w:lineRule="auto"/>
              <w:rPr>
                <w:bCs/>
                <w:color w:val="000000" w:themeColor="text1"/>
              </w:rPr>
            </w:pPr>
            <w:r w:rsidRPr="00650418">
              <w:rPr>
                <w:bCs/>
                <w:color w:val="000000" w:themeColor="text1"/>
              </w:rPr>
              <w:t>Natural</w:t>
            </w:r>
            <w:r w:rsidR="00CB5EBF" w:rsidRPr="00650418">
              <w:rPr>
                <w:bCs/>
                <w:color w:val="000000" w:themeColor="text1"/>
              </w:rPr>
              <w:t>-</w:t>
            </w:r>
            <w:r w:rsidRPr="00650418">
              <w:rPr>
                <w:bCs/>
                <w:color w:val="000000" w:themeColor="text1"/>
              </w:rPr>
              <w:t>gradient designation</w:t>
            </w:r>
          </w:p>
        </w:tc>
        <w:tc>
          <w:tcPr>
            <w:tcW w:w="3315" w:type="dxa"/>
          </w:tcPr>
          <w:p w14:paraId="325E57C4" w14:textId="1B0764F8" w:rsidR="00574CB1" w:rsidRPr="00650418" w:rsidRDefault="00574CB1" w:rsidP="00A07129">
            <w:pPr>
              <w:spacing w:line="360" w:lineRule="auto"/>
              <w:rPr>
                <w:bCs/>
                <w:color w:val="000000" w:themeColor="text1"/>
              </w:rPr>
            </w:pPr>
            <w:r w:rsidRPr="00650418">
              <w:rPr>
                <w:bCs/>
                <w:color w:val="000000" w:themeColor="text1"/>
              </w:rPr>
              <w:t>Down</w:t>
            </w:r>
            <w:r w:rsidR="00CB5EBF" w:rsidRPr="00650418">
              <w:rPr>
                <w:bCs/>
                <w:color w:val="000000" w:themeColor="text1"/>
              </w:rPr>
              <w:t>-</w:t>
            </w:r>
            <w:r w:rsidRPr="00650418">
              <w:rPr>
                <w:bCs/>
                <w:color w:val="000000" w:themeColor="text1"/>
              </w:rPr>
              <w:t>gradient wells</w:t>
            </w:r>
          </w:p>
        </w:tc>
      </w:tr>
      <w:tr w:rsidR="00650418" w:rsidRPr="00650418" w14:paraId="08AE2284" w14:textId="77777777" w:rsidTr="00F7596D">
        <w:trPr>
          <w:trHeight w:val="322"/>
        </w:trPr>
        <w:tc>
          <w:tcPr>
            <w:tcW w:w="1170" w:type="dxa"/>
          </w:tcPr>
          <w:p w14:paraId="566846DA" w14:textId="77777777" w:rsidR="00574CB1" w:rsidRPr="00650418" w:rsidRDefault="00574CB1" w:rsidP="00A07129">
            <w:pPr>
              <w:spacing w:line="360" w:lineRule="auto"/>
              <w:rPr>
                <w:bCs/>
                <w:color w:val="000000" w:themeColor="text1"/>
              </w:rPr>
            </w:pPr>
            <w:r w:rsidRPr="00650418">
              <w:rPr>
                <w:bCs/>
                <w:color w:val="000000" w:themeColor="text1"/>
              </w:rPr>
              <w:t>EFP02</w:t>
            </w:r>
          </w:p>
        </w:tc>
        <w:tc>
          <w:tcPr>
            <w:tcW w:w="720" w:type="dxa"/>
          </w:tcPr>
          <w:p w14:paraId="79730D7B" w14:textId="77777777" w:rsidR="00574CB1" w:rsidRPr="00650418" w:rsidRDefault="00574CB1" w:rsidP="00A07129">
            <w:pPr>
              <w:spacing w:line="360" w:lineRule="auto"/>
              <w:rPr>
                <w:bCs/>
                <w:color w:val="000000" w:themeColor="text1"/>
              </w:rPr>
            </w:pPr>
            <w:r w:rsidRPr="00650418">
              <w:rPr>
                <w:bCs/>
                <w:color w:val="000000" w:themeColor="text1"/>
              </w:rPr>
              <w:t>3</w:t>
            </w:r>
          </w:p>
        </w:tc>
        <w:tc>
          <w:tcPr>
            <w:tcW w:w="1080" w:type="dxa"/>
          </w:tcPr>
          <w:p w14:paraId="4DD9244A" w14:textId="77777777" w:rsidR="00574CB1" w:rsidRPr="00650418" w:rsidRDefault="00574CB1" w:rsidP="00A07129">
            <w:pPr>
              <w:spacing w:line="360" w:lineRule="auto"/>
              <w:rPr>
                <w:bCs/>
                <w:color w:val="000000" w:themeColor="text1"/>
              </w:rPr>
            </w:pPr>
            <w:r w:rsidRPr="00650418">
              <w:rPr>
                <w:bCs/>
                <w:color w:val="000000" w:themeColor="text1"/>
              </w:rPr>
              <w:t>3</w:t>
            </w:r>
          </w:p>
        </w:tc>
        <w:tc>
          <w:tcPr>
            <w:tcW w:w="1375" w:type="dxa"/>
          </w:tcPr>
          <w:p w14:paraId="1E52076C" w14:textId="77777777" w:rsidR="00574CB1" w:rsidRPr="00650418" w:rsidRDefault="00574CB1" w:rsidP="00A07129">
            <w:pPr>
              <w:spacing w:line="360" w:lineRule="auto"/>
              <w:rPr>
                <w:bCs/>
                <w:color w:val="000000" w:themeColor="text1"/>
              </w:rPr>
            </w:pPr>
            <w:r w:rsidRPr="00650418">
              <w:rPr>
                <w:bCs/>
                <w:color w:val="000000" w:themeColor="text1"/>
              </w:rPr>
              <w:t>500</w:t>
            </w:r>
          </w:p>
        </w:tc>
        <w:tc>
          <w:tcPr>
            <w:tcW w:w="1875" w:type="dxa"/>
          </w:tcPr>
          <w:p w14:paraId="4BF37A39" w14:textId="77777777" w:rsidR="00574CB1" w:rsidRPr="00650418" w:rsidRDefault="00574CB1" w:rsidP="00A07129">
            <w:pPr>
              <w:spacing w:line="360" w:lineRule="auto"/>
              <w:rPr>
                <w:bCs/>
                <w:color w:val="000000" w:themeColor="text1"/>
              </w:rPr>
            </w:pPr>
            <w:r w:rsidRPr="00650418">
              <w:rPr>
                <w:bCs/>
                <w:color w:val="000000" w:themeColor="text1"/>
              </w:rPr>
              <w:t>Injection</w:t>
            </w:r>
          </w:p>
        </w:tc>
        <w:tc>
          <w:tcPr>
            <w:tcW w:w="3315" w:type="dxa"/>
          </w:tcPr>
          <w:p w14:paraId="56A4BB31" w14:textId="77777777" w:rsidR="00574CB1" w:rsidRPr="00650418" w:rsidRDefault="00574CB1" w:rsidP="00A07129">
            <w:pPr>
              <w:spacing w:line="360" w:lineRule="auto"/>
              <w:rPr>
                <w:bCs/>
                <w:color w:val="000000" w:themeColor="text1"/>
              </w:rPr>
            </w:pPr>
            <w:r w:rsidRPr="00650418">
              <w:rPr>
                <w:bCs/>
                <w:color w:val="000000" w:themeColor="text1"/>
              </w:rPr>
              <w:t xml:space="preserve">EFP03, EFP04, EFP05, EFP06, FW012, FW013, </w:t>
            </w:r>
          </w:p>
        </w:tc>
      </w:tr>
      <w:tr w:rsidR="00650418" w:rsidRPr="00650418" w14:paraId="36D359F0" w14:textId="77777777" w:rsidTr="00F7596D">
        <w:trPr>
          <w:trHeight w:val="322"/>
        </w:trPr>
        <w:tc>
          <w:tcPr>
            <w:tcW w:w="1170" w:type="dxa"/>
          </w:tcPr>
          <w:p w14:paraId="1B6EE205" w14:textId="77777777" w:rsidR="00574CB1" w:rsidRPr="00650418" w:rsidRDefault="00574CB1" w:rsidP="00A07129">
            <w:pPr>
              <w:spacing w:line="360" w:lineRule="auto"/>
              <w:rPr>
                <w:bCs/>
                <w:color w:val="000000" w:themeColor="text1"/>
              </w:rPr>
            </w:pPr>
            <w:r w:rsidRPr="00650418">
              <w:rPr>
                <w:bCs/>
                <w:color w:val="000000" w:themeColor="text1"/>
              </w:rPr>
              <w:t>EFP03</w:t>
            </w:r>
          </w:p>
        </w:tc>
        <w:tc>
          <w:tcPr>
            <w:tcW w:w="720" w:type="dxa"/>
          </w:tcPr>
          <w:p w14:paraId="07E198E9" w14:textId="77777777" w:rsidR="00574CB1" w:rsidRPr="00650418" w:rsidRDefault="00574CB1" w:rsidP="00A07129">
            <w:pPr>
              <w:spacing w:line="360" w:lineRule="auto"/>
              <w:rPr>
                <w:bCs/>
                <w:color w:val="000000" w:themeColor="text1"/>
              </w:rPr>
            </w:pPr>
            <w:r w:rsidRPr="00650418">
              <w:rPr>
                <w:bCs/>
                <w:color w:val="000000" w:themeColor="text1"/>
              </w:rPr>
              <w:t>3</w:t>
            </w:r>
          </w:p>
        </w:tc>
        <w:tc>
          <w:tcPr>
            <w:tcW w:w="1080" w:type="dxa"/>
          </w:tcPr>
          <w:p w14:paraId="74B3D3DF" w14:textId="77777777" w:rsidR="00574CB1" w:rsidRPr="00650418" w:rsidRDefault="00574CB1" w:rsidP="00A07129">
            <w:pPr>
              <w:spacing w:line="360" w:lineRule="auto"/>
              <w:rPr>
                <w:bCs/>
                <w:color w:val="000000" w:themeColor="text1"/>
              </w:rPr>
            </w:pPr>
            <w:r w:rsidRPr="00650418">
              <w:rPr>
                <w:bCs/>
                <w:color w:val="000000" w:themeColor="text1"/>
              </w:rPr>
              <w:t>3</w:t>
            </w:r>
          </w:p>
        </w:tc>
        <w:tc>
          <w:tcPr>
            <w:tcW w:w="1375" w:type="dxa"/>
          </w:tcPr>
          <w:p w14:paraId="31D3F8D1" w14:textId="77777777" w:rsidR="00574CB1" w:rsidRPr="00650418" w:rsidRDefault="00574CB1" w:rsidP="00A07129">
            <w:pPr>
              <w:spacing w:line="360" w:lineRule="auto"/>
              <w:rPr>
                <w:bCs/>
                <w:color w:val="000000" w:themeColor="text1"/>
              </w:rPr>
            </w:pPr>
            <w:r w:rsidRPr="00650418">
              <w:rPr>
                <w:bCs/>
                <w:color w:val="000000" w:themeColor="text1"/>
              </w:rPr>
              <w:t>500</w:t>
            </w:r>
          </w:p>
        </w:tc>
        <w:tc>
          <w:tcPr>
            <w:tcW w:w="1875" w:type="dxa"/>
          </w:tcPr>
          <w:p w14:paraId="2BFD257F" w14:textId="77777777" w:rsidR="00574CB1" w:rsidRPr="00650418" w:rsidRDefault="00574CB1" w:rsidP="00A07129">
            <w:pPr>
              <w:spacing w:line="360" w:lineRule="auto"/>
              <w:rPr>
                <w:bCs/>
                <w:color w:val="000000" w:themeColor="text1"/>
              </w:rPr>
            </w:pPr>
            <w:r w:rsidRPr="00650418">
              <w:rPr>
                <w:bCs/>
                <w:color w:val="000000" w:themeColor="text1"/>
              </w:rPr>
              <w:t>Injection</w:t>
            </w:r>
          </w:p>
        </w:tc>
        <w:tc>
          <w:tcPr>
            <w:tcW w:w="3315" w:type="dxa"/>
          </w:tcPr>
          <w:p w14:paraId="29943C20" w14:textId="77777777" w:rsidR="00574CB1" w:rsidRPr="00650418" w:rsidRDefault="00574CB1" w:rsidP="00A07129">
            <w:pPr>
              <w:spacing w:line="360" w:lineRule="auto"/>
              <w:rPr>
                <w:bCs/>
                <w:color w:val="000000" w:themeColor="text1"/>
              </w:rPr>
            </w:pPr>
            <w:r w:rsidRPr="00650418">
              <w:rPr>
                <w:bCs/>
                <w:color w:val="000000" w:themeColor="text1"/>
              </w:rPr>
              <w:t>EFP04, EFP05, EFP06, FW012, FW013</w:t>
            </w:r>
          </w:p>
        </w:tc>
      </w:tr>
    </w:tbl>
    <w:p w14:paraId="0A272762" w14:textId="77777777" w:rsidR="00574CB1" w:rsidRPr="00650418" w:rsidRDefault="00574CB1" w:rsidP="00574CB1">
      <w:pPr>
        <w:spacing w:line="360" w:lineRule="auto"/>
        <w:ind w:firstLine="720"/>
        <w:rPr>
          <w:color w:val="000000" w:themeColor="text1"/>
        </w:rPr>
      </w:pPr>
    </w:p>
    <w:p w14:paraId="7C4C1D4F" w14:textId="0F0D4F7F" w:rsidR="00091E0D" w:rsidRPr="00650418" w:rsidRDefault="00091E0D">
      <w:pPr>
        <w:spacing w:after="160" w:line="278" w:lineRule="auto"/>
        <w:rPr>
          <w:color w:val="000000" w:themeColor="text1"/>
        </w:rPr>
      </w:pPr>
      <w:r w:rsidRPr="00650418">
        <w:rPr>
          <w:color w:val="000000" w:themeColor="text1"/>
        </w:rPr>
        <w:br w:type="page"/>
      </w:r>
    </w:p>
    <w:p w14:paraId="5F9DC264" w14:textId="1A0A461D" w:rsidR="001122DB" w:rsidRPr="00650418" w:rsidRDefault="001122DB" w:rsidP="001122DB">
      <w:pPr>
        <w:pStyle w:val="Caption"/>
        <w:rPr>
          <w:i w:val="0"/>
          <w:iCs w:val="0"/>
          <w:color w:val="000000" w:themeColor="text1"/>
          <w:sz w:val="24"/>
          <w:szCs w:val="24"/>
        </w:rPr>
      </w:pPr>
      <w:bookmarkStart w:id="120" w:name="_Toc211939629"/>
      <w:r w:rsidRPr="00650418">
        <w:rPr>
          <w:i w:val="0"/>
          <w:iCs w:val="0"/>
          <w:color w:val="000000" w:themeColor="text1"/>
          <w:sz w:val="24"/>
          <w:szCs w:val="24"/>
        </w:rPr>
        <w:lastRenderedPageBreak/>
        <w:t>Table 3.</w:t>
      </w:r>
      <w:r w:rsidR="00164892" w:rsidRPr="00650418">
        <w:rPr>
          <w:i w:val="0"/>
          <w:iCs w:val="0"/>
          <w:color w:val="000000" w:themeColor="text1"/>
          <w:sz w:val="24"/>
          <w:szCs w:val="24"/>
        </w:rPr>
        <w:fldChar w:fldCharType="begin"/>
      </w:r>
      <w:r w:rsidR="00164892" w:rsidRPr="00650418">
        <w:rPr>
          <w:i w:val="0"/>
          <w:iCs w:val="0"/>
          <w:color w:val="000000" w:themeColor="text1"/>
          <w:sz w:val="24"/>
          <w:szCs w:val="24"/>
        </w:rPr>
        <w:instrText xml:space="preserve"> SEQ Table_3. \* ARABIC </w:instrText>
      </w:r>
      <w:r w:rsidR="00164892" w:rsidRPr="00650418">
        <w:rPr>
          <w:i w:val="0"/>
          <w:iCs w:val="0"/>
          <w:color w:val="000000" w:themeColor="text1"/>
          <w:sz w:val="24"/>
          <w:szCs w:val="24"/>
        </w:rPr>
        <w:fldChar w:fldCharType="separate"/>
      </w:r>
      <w:r w:rsidR="00C20D14" w:rsidRPr="00650418">
        <w:rPr>
          <w:i w:val="0"/>
          <w:iCs w:val="0"/>
          <w:noProof/>
          <w:color w:val="000000" w:themeColor="text1"/>
          <w:sz w:val="24"/>
          <w:szCs w:val="24"/>
        </w:rPr>
        <w:t>4</w:t>
      </w:r>
      <w:r w:rsidR="00164892" w:rsidRPr="00650418">
        <w:rPr>
          <w:i w:val="0"/>
          <w:iCs w:val="0"/>
          <w:noProof/>
          <w:color w:val="000000" w:themeColor="text1"/>
          <w:sz w:val="24"/>
          <w:szCs w:val="24"/>
        </w:rPr>
        <w:fldChar w:fldCharType="end"/>
      </w:r>
      <w:r w:rsidR="0063021F" w:rsidRPr="00650418">
        <w:rPr>
          <w:i w:val="0"/>
          <w:iCs w:val="0"/>
          <w:noProof/>
          <w:color w:val="000000" w:themeColor="text1"/>
          <w:sz w:val="24"/>
          <w:szCs w:val="24"/>
        </w:rPr>
        <w:t>.</w:t>
      </w:r>
      <w:r w:rsidRPr="00650418">
        <w:rPr>
          <w:i w:val="0"/>
          <w:iCs w:val="0"/>
          <w:color w:val="000000" w:themeColor="text1"/>
          <w:sz w:val="24"/>
          <w:szCs w:val="24"/>
        </w:rPr>
        <w:t xml:space="preserve"> Number of SSO wells at each depth (in feet) that have colloidal borescope data</w:t>
      </w:r>
      <w:r w:rsidR="0063021F" w:rsidRPr="00650418">
        <w:rPr>
          <w:i w:val="0"/>
          <w:iCs w:val="0"/>
          <w:color w:val="000000" w:themeColor="text1"/>
          <w:sz w:val="24"/>
          <w:szCs w:val="24"/>
        </w:rPr>
        <w:t>.</w:t>
      </w:r>
      <w:bookmarkEnd w:id="120"/>
    </w:p>
    <w:p w14:paraId="2DA57EE0" w14:textId="40E6EDE9" w:rsidR="00277F6B" w:rsidRPr="00650418" w:rsidRDefault="00277F6B" w:rsidP="00277F6B">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wordWrap w:val="0"/>
        <w:rPr>
          <w:rFonts w:ascii="Times New Roman" w:hAnsi="Times New Roman" w:cs="Times New Roman"/>
          <w:color w:val="000000" w:themeColor="text1"/>
          <w:sz w:val="24"/>
          <w:szCs w:val="24"/>
        </w:rPr>
      </w:pPr>
      <w:bookmarkStart w:id="121" w:name="bookmark=id.dpras966xsm" w:colFirst="0" w:colLast="0"/>
      <w:bookmarkStart w:id="122" w:name="_heading=h.4bjof0iuc8b" w:colFirst="0" w:colLast="0"/>
      <w:bookmarkStart w:id="123" w:name="_Toc198544041"/>
      <w:bookmarkStart w:id="124" w:name="_Toc201927266"/>
      <w:bookmarkEnd w:id="121"/>
      <w:bookmarkEnd w:id="122"/>
      <w:r w:rsidRPr="00650418">
        <w:rPr>
          <w:rFonts w:ascii="Times New Roman" w:hAnsi="Times New Roman" w:cs="Times New Roman"/>
          <w:color w:val="000000" w:themeColor="text1"/>
          <w:sz w:val="24"/>
          <w:szCs w:val="24"/>
        </w:rPr>
        <w:t>14 feet: ['L7' 'L8' 'L9' 'M4' 'M5' 'M6' 'U1' 'U3']</w:t>
      </w:r>
    </w:p>
    <w:p w14:paraId="41012CCB" w14:textId="631C47F6"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15 feet: ['U2' 'U3']</w:t>
      </w:r>
    </w:p>
    <w:p w14:paraId="65204448" w14:textId="484C9523"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18 feet: ['L8' 'L9' 'M4' 'M5' 'U1']</w:t>
      </w:r>
    </w:p>
    <w:p w14:paraId="21E86483" w14:textId="021944C1"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19 feet: ['L9' 'M4' 'M5' 'M6' 'U1' 'U2' 'U3']</w:t>
      </w:r>
    </w:p>
    <w:p w14:paraId="6B64ADB5" w14:textId="1B3035F9"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20 feet: ['L7' 'L8' 'L9' 'M4' 'M5' 'M6' 'U1' 'U2' 'U3']</w:t>
      </w:r>
    </w:p>
    <w:p w14:paraId="1068FAD5" w14:textId="3EA8416E"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21 feet: ['M4' 'M5' 'M6' 'U3']</w:t>
      </w:r>
    </w:p>
    <w:p w14:paraId="266B7D72" w14:textId="0E1049FD"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22 feet: ['L8']</w:t>
      </w:r>
    </w:p>
    <w:p w14:paraId="04B83D82" w14:textId="3E741670"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23 feet: ['L8' 'M4']</w:t>
      </w:r>
    </w:p>
    <w:p w14:paraId="2B1C5575" w14:textId="2D92573D"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24 feet: ['L7' 'L9' 'M4' 'M5' 'U1']</w:t>
      </w:r>
    </w:p>
    <w:p w14:paraId="790729F0" w14:textId="67FF4B26"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25 feet: ['L7' 'L8' 'L9' 'M4' 'M5' 'M6' 'U1' 'U2' 'U3']</w:t>
      </w:r>
    </w:p>
    <w:p w14:paraId="22E0E47C" w14:textId="220AB2F0"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26 feet: ['L7' 'L9' 'M4' 'M5' 'M6' 'U1' 'U2' 'U3']</w:t>
      </w:r>
    </w:p>
    <w:p w14:paraId="28AA2C1C" w14:textId="450710CE"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27 feet: ['L7' 'L9' 'M5' 'M6' 'U3']</w:t>
      </w:r>
    </w:p>
    <w:p w14:paraId="236AF774" w14:textId="5D36E3E5"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28 feet: ['M5']</w:t>
      </w:r>
    </w:p>
    <w:p w14:paraId="59A3E957" w14:textId="7FA3D473"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30 feet: ['M5']</w:t>
      </w:r>
    </w:p>
    <w:p w14:paraId="003BA466" w14:textId="795CD9B4"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31feet: ['M5']</w:t>
      </w:r>
    </w:p>
    <w:p w14:paraId="0B1E7EDA" w14:textId="2E32BA3D"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32 feet: ['M5']</w:t>
      </w:r>
    </w:p>
    <w:p w14:paraId="2BF5219A" w14:textId="109A405E"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33 feet: ['M5']</w:t>
      </w:r>
    </w:p>
    <w:p w14:paraId="7616DFD5" w14:textId="3B413115"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34 feet: ['M5']</w:t>
      </w:r>
    </w:p>
    <w:p w14:paraId="6695E999" w14:textId="2825FAD2"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35 feet: ['M5']</w:t>
      </w:r>
    </w:p>
    <w:p w14:paraId="202F745E" w14:textId="08D984D5" w:rsidR="00277F6B" w:rsidRPr="00650418" w:rsidRDefault="00277F6B" w:rsidP="00277F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000000" w:themeColor="text1"/>
        </w:rPr>
      </w:pPr>
      <w:r w:rsidRPr="00650418">
        <w:rPr>
          <w:color w:val="000000" w:themeColor="text1"/>
        </w:rPr>
        <w:t>36 feet: ['M5']</w:t>
      </w:r>
    </w:p>
    <w:p w14:paraId="6E33C7E9" w14:textId="2F5EF026" w:rsidR="00014510" w:rsidRPr="00650418" w:rsidRDefault="00652DD0">
      <w:pPr>
        <w:spacing w:after="160" w:line="278" w:lineRule="auto"/>
        <w:rPr>
          <w:bCs/>
          <w:color w:val="000000" w:themeColor="text1"/>
        </w:rPr>
      </w:pPr>
      <w:r w:rsidRPr="00650418">
        <w:rPr>
          <w:bCs/>
          <w:color w:val="000000" w:themeColor="text1"/>
        </w:rPr>
        <w:br w:type="page"/>
      </w:r>
    </w:p>
    <w:p w14:paraId="099D81DC" w14:textId="14E78EAA" w:rsidR="00014510" w:rsidRPr="00650418" w:rsidRDefault="00014510" w:rsidP="00014510">
      <w:pPr>
        <w:pStyle w:val="Caption"/>
        <w:rPr>
          <w:bCs/>
          <w:i w:val="0"/>
          <w:iCs w:val="0"/>
          <w:color w:val="000000" w:themeColor="text1"/>
          <w:sz w:val="24"/>
          <w:szCs w:val="24"/>
        </w:rPr>
      </w:pPr>
      <w:bookmarkStart w:id="125" w:name="_Toc211939630"/>
      <w:r w:rsidRPr="00650418">
        <w:rPr>
          <w:i w:val="0"/>
          <w:iCs w:val="0"/>
          <w:color w:val="000000" w:themeColor="text1"/>
          <w:sz w:val="24"/>
          <w:szCs w:val="24"/>
        </w:rPr>
        <w:lastRenderedPageBreak/>
        <w:t>Table 3.</w:t>
      </w:r>
      <w:r w:rsidR="00164892" w:rsidRPr="00650418">
        <w:rPr>
          <w:i w:val="0"/>
          <w:iCs w:val="0"/>
          <w:color w:val="000000" w:themeColor="text1"/>
          <w:sz w:val="24"/>
          <w:szCs w:val="24"/>
        </w:rPr>
        <w:fldChar w:fldCharType="begin"/>
      </w:r>
      <w:r w:rsidR="00164892" w:rsidRPr="00650418">
        <w:rPr>
          <w:i w:val="0"/>
          <w:iCs w:val="0"/>
          <w:color w:val="000000" w:themeColor="text1"/>
          <w:sz w:val="24"/>
          <w:szCs w:val="24"/>
        </w:rPr>
        <w:instrText xml:space="preserve"> SEQ Table_3. \* ARABIC </w:instrText>
      </w:r>
      <w:r w:rsidR="00164892" w:rsidRPr="00650418">
        <w:rPr>
          <w:i w:val="0"/>
          <w:iCs w:val="0"/>
          <w:color w:val="000000" w:themeColor="text1"/>
          <w:sz w:val="24"/>
          <w:szCs w:val="24"/>
        </w:rPr>
        <w:fldChar w:fldCharType="separate"/>
      </w:r>
      <w:r w:rsidR="00C20D14" w:rsidRPr="00650418">
        <w:rPr>
          <w:i w:val="0"/>
          <w:iCs w:val="0"/>
          <w:noProof/>
          <w:color w:val="000000" w:themeColor="text1"/>
          <w:sz w:val="24"/>
          <w:szCs w:val="24"/>
        </w:rPr>
        <w:t>5</w:t>
      </w:r>
      <w:r w:rsidR="00164892" w:rsidRPr="00650418">
        <w:rPr>
          <w:i w:val="0"/>
          <w:iCs w:val="0"/>
          <w:noProof/>
          <w:color w:val="000000" w:themeColor="text1"/>
          <w:sz w:val="24"/>
          <w:szCs w:val="24"/>
        </w:rPr>
        <w:fldChar w:fldCharType="end"/>
      </w:r>
      <w:r w:rsidR="000669CE" w:rsidRPr="00650418">
        <w:rPr>
          <w:i w:val="0"/>
          <w:iCs w:val="0"/>
          <w:noProof/>
          <w:color w:val="000000" w:themeColor="text1"/>
          <w:sz w:val="24"/>
          <w:szCs w:val="24"/>
        </w:rPr>
        <w:t>.</w:t>
      </w:r>
      <w:r w:rsidRPr="00650418">
        <w:rPr>
          <w:i w:val="0"/>
          <w:iCs w:val="0"/>
          <w:color w:val="000000" w:themeColor="text1"/>
          <w:sz w:val="24"/>
          <w:szCs w:val="24"/>
        </w:rPr>
        <w:t xml:space="preserve"> Viruses on TEM images</w:t>
      </w:r>
      <w:r w:rsidR="000669CE" w:rsidRPr="00650418">
        <w:rPr>
          <w:i w:val="0"/>
          <w:iCs w:val="0"/>
          <w:color w:val="000000" w:themeColor="text1"/>
          <w:sz w:val="24"/>
          <w:szCs w:val="24"/>
        </w:rPr>
        <w:t>.</w:t>
      </w:r>
      <w:bookmarkEnd w:id="125"/>
    </w:p>
    <w:tbl>
      <w:tblPr>
        <w:tblW w:w="5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530"/>
        <w:gridCol w:w="2366"/>
      </w:tblGrid>
      <w:tr w:rsidR="00650418" w:rsidRPr="00650418" w14:paraId="501EE464" w14:textId="77777777" w:rsidTr="00625AF2">
        <w:trPr>
          <w:trHeight w:val="320"/>
        </w:trPr>
        <w:tc>
          <w:tcPr>
            <w:tcW w:w="1255" w:type="dxa"/>
            <w:noWrap/>
            <w:vAlign w:val="bottom"/>
            <w:hideMark/>
          </w:tcPr>
          <w:p w14:paraId="549F19B3" w14:textId="77777777" w:rsidR="00A56941" w:rsidRPr="00650418" w:rsidRDefault="00A56941" w:rsidP="00625AF2">
            <w:pPr>
              <w:rPr>
                <w:color w:val="000000" w:themeColor="text1"/>
              </w:rPr>
            </w:pPr>
            <w:r w:rsidRPr="00650418">
              <w:rPr>
                <w:color w:val="000000" w:themeColor="text1"/>
              </w:rPr>
              <w:t>well</w:t>
            </w:r>
          </w:p>
        </w:tc>
        <w:tc>
          <w:tcPr>
            <w:tcW w:w="1530" w:type="dxa"/>
            <w:noWrap/>
            <w:vAlign w:val="bottom"/>
            <w:hideMark/>
          </w:tcPr>
          <w:p w14:paraId="76A9B81F" w14:textId="77777777" w:rsidR="00A56941" w:rsidRPr="00650418" w:rsidRDefault="00A56941" w:rsidP="00625AF2">
            <w:pPr>
              <w:rPr>
                <w:color w:val="000000" w:themeColor="text1"/>
              </w:rPr>
            </w:pPr>
            <w:r w:rsidRPr="00650418">
              <w:rPr>
                <w:color w:val="000000" w:themeColor="text1"/>
              </w:rPr>
              <w:t>state</w:t>
            </w:r>
          </w:p>
        </w:tc>
        <w:tc>
          <w:tcPr>
            <w:tcW w:w="2366" w:type="dxa"/>
            <w:noWrap/>
            <w:vAlign w:val="bottom"/>
            <w:hideMark/>
          </w:tcPr>
          <w:p w14:paraId="68098421" w14:textId="77777777" w:rsidR="00A56941" w:rsidRPr="00650418" w:rsidRDefault="00A56941" w:rsidP="00625AF2">
            <w:pPr>
              <w:rPr>
                <w:color w:val="000000" w:themeColor="text1"/>
              </w:rPr>
            </w:pPr>
            <w:r w:rsidRPr="00650418">
              <w:rPr>
                <w:color w:val="000000" w:themeColor="text1"/>
              </w:rPr>
              <w:t>number of viruses per image</w:t>
            </w:r>
          </w:p>
        </w:tc>
      </w:tr>
      <w:tr w:rsidR="00650418" w:rsidRPr="00650418" w14:paraId="4FB7C2D8" w14:textId="77777777" w:rsidTr="00625AF2">
        <w:trPr>
          <w:trHeight w:val="320"/>
        </w:trPr>
        <w:tc>
          <w:tcPr>
            <w:tcW w:w="1255" w:type="dxa"/>
            <w:noWrap/>
            <w:vAlign w:val="bottom"/>
            <w:hideMark/>
          </w:tcPr>
          <w:p w14:paraId="4C2CBA93" w14:textId="2E75AB47" w:rsidR="00A56941" w:rsidRPr="00650418" w:rsidRDefault="00A56941" w:rsidP="00625AF2">
            <w:pPr>
              <w:rPr>
                <w:color w:val="000000" w:themeColor="text1"/>
              </w:rPr>
            </w:pPr>
            <w:r w:rsidRPr="00650418">
              <w:rPr>
                <w:color w:val="000000" w:themeColor="text1"/>
              </w:rPr>
              <w:t>L8</w:t>
            </w:r>
            <w:r w:rsidR="00CB5EBF" w:rsidRPr="00650418">
              <w:rPr>
                <w:color w:val="000000" w:themeColor="text1"/>
              </w:rPr>
              <w:t>-</w:t>
            </w:r>
            <w:r w:rsidRPr="00650418">
              <w:rPr>
                <w:color w:val="000000" w:themeColor="text1"/>
              </w:rPr>
              <w:t>SZ2</w:t>
            </w:r>
          </w:p>
        </w:tc>
        <w:tc>
          <w:tcPr>
            <w:tcW w:w="1530" w:type="dxa"/>
            <w:noWrap/>
            <w:vAlign w:val="bottom"/>
            <w:hideMark/>
          </w:tcPr>
          <w:p w14:paraId="6AFE88F8" w14:textId="77777777" w:rsidR="00A56941" w:rsidRPr="00650418" w:rsidRDefault="00A56941" w:rsidP="00625AF2">
            <w:pPr>
              <w:rPr>
                <w:color w:val="000000" w:themeColor="text1"/>
              </w:rPr>
            </w:pPr>
            <w:r w:rsidRPr="00650418">
              <w:rPr>
                <w:color w:val="000000" w:themeColor="text1"/>
              </w:rPr>
              <w:t>free</w:t>
            </w:r>
          </w:p>
        </w:tc>
        <w:tc>
          <w:tcPr>
            <w:tcW w:w="2366" w:type="dxa"/>
            <w:noWrap/>
            <w:vAlign w:val="bottom"/>
            <w:hideMark/>
          </w:tcPr>
          <w:p w14:paraId="41D97DB1" w14:textId="77777777" w:rsidR="00A56941" w:rsidRPr="00650418" w:rsidRDefault="00A56941" w:rsidP="00625AF2">
            <w:pPr>
              <w:jc w:val="right"/>
              <w:rPr>
                <w:color w:val="000000" w:themeColor="text1"/>
              </w:rPr>
            </w:pPr>
            <w:r w:rsidRPr="00650418">
              <w:rPr>
                <w:color w:val="000000" w:themeColor="text1"/>
              </w:rPr>
              <w:t>1</w:t>
            </w:r>
          </w:p>
        </w:tc>
      </w:tr>
      <w:tr w:rsidR="00650418" w:rsidRPr="00650418" w14:paraId="11065619" w14:textId="77777777" w:rsidTr="00625AF2">
        <w:trPr>
          <w:trHeight w:val="320"/>
        </w:trPr>
        <w:tc>
          <w:tcPr>
            <w:tcW w:w="1255" w:type="dxa"/>
            <w:noWrap/>
            <w:vAlign w:val="bottom"/>
            <w:hideMark/>
          </w:tcPr>
          <w:p w14:paraId="57BAC69D" w14:textId="5DF4C37D" w:rsidR="00A56941" w:rsidRPr="00650418" w:rsidRDefault="00A56941" w:rsidP="00625AF2">
            <w:pPr>
              <w:rPr>
                <w:color w:val="000000" w:themeColor="text1"/>
              </w:rPr>
            </w:pPr>
            <w:r w:rsidRPr="00650418">
              <w:rPr>
                <w:color w:val="000000" w:themeColor="text1"/>
              </w:rPr>
              <w:t>M5</w:t>
            </w:r>
            <w:r w:rsidR="00CB5EBF" w:rsidRPr="00650418">
              <w:rPr>
                <w:color w:val="000000" w:themeColor="text1"/>
              </w:rPr>
              <w:t>-</w:t>
            </w:r>
            <w:r w:rsidRPr="00650418">
              <w:rPr>
                <w:color w:val="000000" w:themeColor="text1"/>
              </w:rPr>
              <w:t xml:space="preserve">SZ2 </w:t>
            </w:r>
          </w:p>
        </w:tc>
        <w:tc>
          <w:tcPr>
            <w:tcW w:w="1530" w:type="dxa"/>
            <w:noWrap/>
            <w:vAlign w:val="bottom"/>
            <w:hideMark/>
          </w:tcPr>
          <w:p w14:paraId="33624F53" w14:textId="77777777" w:rsidR="00A56941" w:rsidRPr="00650418" w:rsidRDefault="00A56941" w:rsidP="00625AF2">
            <w:pPr>
              <w:rPr>
                <w:color w:val="000000" w:themeColor="text1"/>
              </w:rPr>
            </w:pPr>
            <w:r w:rsidRPr="00650418">
              <w:rPr>
                <w:color w:val="000000" w:themeColor="text1"/>
              </w:rPr>
              <w:t>attached</w:t>
            </w:r>
          </w:p>
        </w:tc>
        <w:tc>
          <w:tcPr>
            <w:tcW w:w="2366" w:type="dxa"/>
            <w:noWrap/>
            <w:vAlign w:val="bottom"/>
            <w:hideMark/>
          </w:tcPr>
          <w:p w14:paraId="5D89F845" w14:textId="77777777" w:rsidR="00A56941" w:rsidRPr="00650418" w:rsidRDefault="00A56941" w:rsidP="00625AF2">
            <w:pPr>
              <w:jc w:val="right"/>
              <w:rPr>
                <w:color w:val="000000" w:themeColor="text1"/>
              </w:rPr>
            </w:pPr>
            <w:r w:rsidRPr="00650418">
              <w:rPr>
                <w:color w:val="000000" w:themeColor="text1"/>
              </w:rPr>
              <w:t>1</w:t>
            </w:r>
          </w:p>
        </w:tc>
      </w:tr>
      <w:tr w:rsidR="00650418" w:rsidRPr="00650418" w14:paraId="6D5F3D0B" w14:textId="77777777" w:rsidTr="00625AF2">
        <w:trPr>
          <w:trHeight w:val="320"/>
        </w:trPr>
        <w:tc>
          <w:tcPr>
            <w:tcW w:w="1255" w:type="dxa"/>
            <w:noWrap/>
            <w:vAlign w:val="bottom"/>
            <w:hideMark/>
          </w:tcPr>
          <w:p w14:paraId="3B21A731" w14:textId="1C8F5C64" w:rsidR="00A56941" w:rsidRPr="00650418" w:rsidRDefault="00A56941" w:rsidP="00625AF2">
            <w:pPr>
              <w:rPr>
                <w:color w:val="000000" w:themeColor="text1"/>
              </w:rPr>
            </w:pPr>
            <w:r w:rsidRPr="00650418">
              <w:rPr>
                <w:color w:val="000000" w:themeColor="text1"/>
              </w:rPr>
              <w:t>M5</w:t>
            </w:r>
            <w:r w:rsidR="00CB5EBF" w:rsidRPr="00650418">
              <w:rPr>
                <w:color w:val="000000" w:themeColor="text1"/>
              </w:rPr>
              <w:t>-</w:t>
            </w:r>
            <w:r w:rsidRPr="00650418">
              <w:rPr>
                <w:color w:val="000000" w:themeColor="text1"/>
              </w:rPr>
              <w:t xml:space="preserve">SZ2 </w:t>
            </w:r>
          </w:p>
        </w:tc>
        <w:tc>
          <w:tcPr>
            <w:tcW w:w="1530" w:type="dxa"/>
            <w:noWrap/>
            <w:vAlign w:val="bottom"/>
            <w:hideMark/>
          </w:tcPr>
          <w:p w14:paraId="1517DFCA" w14:textId="77777777" w:rsidR="00A56941" w:rsidRPr="00650418" w:rsidRDefault="00A56941" w:rsidP="00625AF2">
            <w:pPr>
              <w:rPr>
                <w:color w:val="000000" w:themeColor="text1"/>
              </w:rPr>
            </w:pPr>
            <w:r w:rsidRPr="00650418">
              <w:rPr>
                <w:color w:val="000000" w:themeColor="text1"/>
              </w:rPr>
              <w:t>free</w:t>
            </w:r>
          </w:p>
        </w:tc>
        <w:tc>
          <w:tcPr>
            <w:tcW w:w="2366" w:type="dxa"/>
            <w:noWrap/>
            <w:vAlign w:val="bottom"/>
            <w:hideMark/>
          </w:tcPr>
          <w:p w14:paraId="4FF10BD1" w14:textId="77777777" w:rsidR="00A56941" w:rsidRPr="00650418" w:rsidRDefault="00A56941" w:rsidP="00625AF2">
            <w:pPr>
              <w:jc w:val="right"/>
              <w:rPr>
                <w:color w:val="000000" w:themeColor="text1"/>
              </w:rPr>
            </w:pPr>
            <w:r w:rsidRPr="00650418">
              <w:rPr>
                <w:color w:val="000000" w:themeColor="text1"/>
              </w:rPr>
              <w:t>1</w:t>
            </w:r>
          </w:p>
        </w:tc>
      </w:tr>
      <w:tr w:rsidR="00650418" w:rsidRPr="00650418" w14:paraId="210B3A9F" w14:textId="77777777" w:rsidTr="00625AF2">
        <w:trPr>
          <w:trHeight w:val="320"/>
        </w:trPr>
        <w:tc>
          <w:tcPr>
            <w:tcW w:w="1255" w:type="dxa"/>
            <w:noWrap/>
            <w:vAlign w:val="bottom"/>
            <w:hideMark/>
          </w:tcPr>
          <w:p w14:paraId="79B5D351" w14:textId="771A063B" w:rsidR="00A56941" w:rsidRPr="00650418" w:rsidRDefault="00A56941" w:rsidP="00625AF2">
            <w:pPr>
              <w:rPr>
                <w:color w:val="000000" w:themeColor="text1"/>
              </w:rPr>
            </w:pPr>
            <w:r w:rsidRPr="00650418">
              <w:rPr>
                <w:color w:val="000000" w:themeColor="text1"/>
              </w:rPr>
              <w:t>L7</w:t>
            </w:r>
            <w:r w:rsidR="00CB5EBF" w:rsidRPr="00650418">
              <w:rPr>
                <w:color w:val="000000" w:themeColor="text1"/>
              </w:rPr>
              <w:t>-</w:t>
            </w:r>
            <w:r w:rsidRPr="00650418">
              <w:rPr>
                <w:color w:val="000000" w:themeColor="text1"/>
              </w:rPr>
              <w:t>SZ2</w:t>
            </w:r>
          </w:p>
        </w:tc>
        <w:tc>
          <w:tcPr>
            <w:tcW w:w="1530" w:type="dxa"/>
            <w:noWrap/>
            <w:vAlign w:val="bottom"/>
            <w:hideMark/>
          </w:tcPr>
          <w:p w14:paraId="4F78C216" w14:textId="77777777" w:rsidR="00A56941" w:rsidRPr="00650418" w:rsidRDefault="00A56941" w:rsidP="00625AF2">
            <w:pPr>
              <w:rPr>
                <w:color w:val="000000" w:themeColor="text1"/>
              </w:rPr>
            </w:pPr>
            <w:r w:rsidRPr="00650418">
              <w:rPr>
                <w:color w:val="000000" w:themeColor="text1"/>
              </w:rPr>
              <w:t>attached</w:t>
            </w:r>
          </w:p>
        </w:tc>
        <w:tc>
          <w:tcPr>
            <w:tcW w:w="2366" w:type="dxa"/>
            <w:noWrap/>
            <w:vAlign w:val="bottom"/>
            <w:hideMark/>
          </w:tcPr>
          <w:p w14:paraId="66BAA2FA" w14:textId="77777777" w:rsidR="00A56941" w:rsidRPr="00650418" w:rsidRDefault="00A56941" w:rsidP="00625AF2">
            <w:pPr>
              <w:jc w:val="right"/>
              <w:rPr>
                <w:color w:val="000000" w:themeColor="text1"/>
              </w:rPr>
            </w:pPr>
            <w:r w:rsidRPr="00650418">
              <w:rPr>
                <w:color w:val="000000" w:themeColor="text1"/>
              </w:rPr>
              <w:t>1</w:t>
            </w:r>
          </w:p>
        </w:tc>
      </w:tr>
      <w:tr w:rsidR="00650418" w:rsidRPr="00650418" w14:paraId="1E0F5345" w14:textId="77777777" w:rsidTr="00625AF2">
        <w:trPr>
          <w:trHeight w:val="320"/>
        </w:trPr>
        <w:tc>
          <w:tcPr>
            <w:tcW w:w="1255" w:type="dxa"/>
            <w:noWrap/>
            <w:vAlign w:val="bottom"/>
            <w:hideMark/>
          </w:tcPr>
          <w:p w14:paraId="46D4AB85" w14:textId="61686C27" w:rsidR="00A56941" w:rsidRPr="00650418" w:rsidRDefault="00A56941" w:rsidP="00625AF2">
            <w:pPr>
              <w:rPr>
                <w:color w:val="000000" w:themeColor="text1"/>
              </w:rPr>
            </w:pPr>
            <w:r w:rsidRPr="00650418">
              <w:rPr>
                <w:color w:val="000000" w:themeColor="text1"/>
              </w:rPr>
              <w:t>L7</w:t>
            </w:r>
            <w:r w:rsidR="00CB5EBF" w:rsidRPr="00650418">
              <w:rPr>
                <w:color w:val="000000" w:themeColor="text1"/>
              </w:rPr>
              <w:t>-</w:t>
            </w:r>
            <w:r w:rsidRPr="00650418">
              <w:rPr>
                <w:color w:val="000000" w:themeColor="text1"/>
              </w:rPr>
              <w:t>SZ2</w:t>
            </w:r>
          </w:p>
        </w:tc>
        <w:tc>
          <w:tcPr>
            <w:tcW w:w="1530" w:type="dxa"/>
            <w:noWrap/>
            <w:vAlign w:val="bottom"/>
            <w:hideMark/>
          </w:tcPr>
          <w:p w14:paraId="67C4EB46" w14:textId="77777777" w:rsidR="00A56941" w:rsidRPr="00650418" w:rsidRDefault="00A56941" w:rsidP="00625AF2">
            <w:pPr>
              <w:rPr>
                <w:color w:val="000000" w:themeColor="text1"/>
              </w:rPr>
            </w:pPr>
            <w:r w:rsidRPr="00650418">
              <w:rPr>
                <w:color w:val="000000" w:themeColor="text1"/>
              </w:rPr>
              <w:t>attached</w:t>
            </w:r>
          </w:p>
        </w:tc>
        <w:tc>
          <w:tcPr>
            <w:tcW w:w="2366" w:type="dxa"/>
            <w:noWrap/>
            <w:vAlign w:val="bottom"/>
            <w:hideMark/>
          </w:tcPr>
          <w:p w14:paraId="0882D418" w14:textId="77777777" w:rsidR="00A56941" w:rsidRPr="00650418" w:rsidRDefault="00A56941" w:rsidP="00625AF2">
            <w:pPr>
              <w:jc w:val="right"/>
              <w:rPr>
                <w:color w:val="000000" w:themeColor="text1"/>
              </w:rPr>
            </w:pPr>
            <w:r w:rsidRPr="00650418">
              <w:rPr>
                <w:color w:val="000000" w:themeColor="text1"/>
              </w:rPr>
              <w:t>5</w:t>
            </w:r>
          </w:p>
        </w:tc>
      </w:tr>
      <w:tr w:rsidR="00650418" w:rsidRPr="00650418" w14:paraId="331B63A6" w14:textId="77777777" w:rsidTr="00625AF2">
        <w:trPr>
          <w:trHeight w:val="320"/>
        </w:trPr>
        <w:tc>
          <w:tcPr>
            <w:tcW w:w="1255" w:type="dxa"/>
            <w:noWrap/>
            <w:vAlign w:val="bottom"/>
            <w:hideMark/>
          </w:tcPr>
          <w:p w14:paraId="4CFA3A88" w14:textId="615DCD78" w:rsidR="00A56941" w:rsidRPr="00650418" w:rsidRDefault="00A56941" w:rsidP="00625AF2">
            <w:pPr>
              <w:rPr>
                <w:color w:val="000000" w:themeColor="text1"/>
              </w:rPr>
            </w:pPr>
            <w:r w:rsidRPr="00650418">
              <w:rPr>
                <w:color w:val="000000" w:themeColor="text1"/>
              </w:rPr>
              <w:t>L7</w:t>
            </w:r>
            <w:r w:rsidR="00CB5EBF" w:rsidRPr="00650418">
              <w:rPr>
                <w:color w:val="000000" w:themeColor="text1"/>
              </w:rPr>
              <w:t>-</w:t>
            </w:r>
            <w:r w:rsidRPr="00650418">
              <w:rPr>
                <w:color w:val="000000" w:themeColor="text1"/>
              </w:rPr>
              <w:t>SZ2</w:t>
            </w:r>
          </w:p>
        </w:tc>
        <w:tc>
          <w:tcPr>
            <w:tcW w:w="1530" w:type="dxa"/>
            <w:noWrap/>
            <w:vAlign w:val="bottom"/>
            <w:hideMark/>
          </w:tcPr>
          <w:p w14:paraId="36A463A6" w14:textId="77777777" w:rsidR="00A56941" w:rsidRPr="00650418" w:rsidRDefault="00A56941" w:rsidP="00625AF2">
            <w:pPr>
              <w:rPr>
                <w:color w:val="000000" w:themeColor="text1"/>
              </w:rPr>
            </w:pPr>
            <w:r w:rsidRPr="00650418">
              <w:rPr>
                <w:color w:val="000000" w:themeColor="text1"/>
              </w:rPr>
              <w:t>both</w:t>
            </w:r>
          </w:p>
        </w:tc>
        <w:tc>
          <w:tcPr>
            <w:tcW w:w="2366" w:type="dxa"/>
            <w:noWrap/>
            <w:vAlign w:val="bottom"/>
            <w:hideMark/>
          </w:tcPr>
          <w:p w14:paraId="5B8FB4E4" w14:textId="77777777" w:rsidR="00A56941" w:rsidRPr="00650418" w:rsidRDefault="00A56941" w:rsidP="00625AF2">
            <w:pPr>
              <w:jc w:val="right"/>
              <w:rPr>
                <w:color w:val="000000" w:themeColor="text1"/>
              </w:rPr>
            </w:pPr>
            <w:r w:rsidRPr="00650418">
              <w:rPr>
                <w:color w:val="000000" w:themeColor="text1"/>
              </w:rPr>
              <w:t>3</w:t>
            </w:r>
          </w:p>
        </w:tc>
      </w:tr>
      <w:tr w:rsidR="00650418" w:rsidRPr="00650418" w14:paraId="17993195" w14:textId="77777777" w:rsidTr="00625AF2">
        <w:trPr>
          <w:trHeight w:val="320"/>
        </w:trPr>
        <w:tc>
          <w:tcPr>
            <w:tcW w:w="1255" w:type="dxa"/>
            <w:noWrap/>
            <w:vAlign w:val="bottom"/>
            <w:hideMark/>
          </w:tcPr>
          <w:p w14:paraId="3CCAA275" w14:textId="32B39E8B" w:rsidR="00A56941" w:rsidRPr="00650418" w:rsidRDefault="00A56941" w:rsidP="00625AF2">
            <w:pPr>
              <w:rPr>
                <w:color w:val="000000" w:themeColor="text1"/>
              </w:rPr>
            </w:pPr>
            <w:r w:rsidRPr="00650418">
              <w:rPr>
                <w:color w:val="000000" w:themeColor="text1"/>
              </w:rPr>
              <w:t>U2</w:t>
            </w:r>
            <w:r w:rsidR="00CB5EBF" w:rsidRPr="00650418">
              <w:rPr>
                <w:color w:val="000000" w:themeColor="text1"/>
              </w:rPr>
              <w:t>-</w:t>
            </w:r>
            <w:r w:rsidRPr="00650418">
              <w:rPr>
                <w:color w:val="000000" w:themeColor="text1"/>
              </w:rPr>
              <w:t>SZ1</w:t>
            </w:r>
          </w:p>
        </w:tc>
        <w:tc>
          <w:tcPr>
            <w:tcW w:w="1530" w:type="dxa"/>
            <w:noWrap/>
            <w:vAlign w:val="bottom"/>
            <w:hideMark/>
          </w:tcPr>
          <w:p w14:paraId="44C74376" w14:textId="77777777" w:rsidR="00A56941" w:rsidRPr="00650418" w:rsidRDefault="00A56941" w:rsidP="00625AF2">
            <w:pPr>
              <w:rPr>
                <w:color w:val="000000" w:themeColor="text1"/>
              </w:rPr>
            </w:pPr>
            <w:r w:rsidRPr="00650418">
              <w:rPr>
                <w:color w:val="000000" w:themeColor="text1"/>
              </w:rPr>
              <w:t>attached</w:t>
            </w:r>
          </w:p>
        </w:tc>
        <w:tc>
          <w:tcPr>
            <w:tcW w:w="2366" w:type="dxa"/>
            <w:noWrap/>
            <w:vAlign w:val="bottom"/>
            <w:hideMark/>
          </w:tcPr>
          <w:p w14:paraId="2B73E15B" w14:textId="77777777" w:rsidR="00A56941" w:rsidRPr="00650418" w:rsidRDefault="00A56941" w:rsidP="00625AF2">
            <w:pPr>
              <w:jc w:val="right"/>
              <w:rPr>
                <w:color w:val="000000" w:themeColor="text1"/>
              </w:rPr>
            </w:pPr>
            <w:r w:rsidRPr="00650418">
              <w:rPr>
                <w:color w:val="000000" w:themeColor="text1"/>
              </w:rPr>
              <w:t>1</w:t>
            </w:r>
          </w:p>
        </w:tc>
      </w:tr>
      <w:tr w:rsidR="00650418" w:rsidRPr="00650418" w14:paraId="6ABABB83" w14:textId="77777777" w:rsidTr="00625AF2">
        <w:trPr>
          <w:trHeight w:val="320"/>
        </w:trPr>
        <w:tc>
          <w:tcPr>
            <w:tcW w:w="1255" w:type="dxa"/>
            <w:noWrap/>
            <w:vAlign w:val="bottom"/>
            <w:hideMark/>
          </w:tcPr>
          <w:p w14:paraId="6B0FEC94" w14:textId="423BBFE6" w:rsidR="00A56941" w:rsidRPr="00650418" w:rsidRDefault="00A56941" w:rsidP="00625AF2">
            <w:pPr>
              <w:rPr>
                <w:color w:val="000000" w:themeColor="text1"/>
              </w:rPr>
            </w:pPr>
            <w:r w:rsidRPr="00650418">
              <w:rPr>
                <w:color w:val="000000" w:themeColor="text1"/>
              </w:rPr>
              <w:t>M5</w:t>
            </w:r>
            <w:r w:rsidR="00CB5EBF" w:rsidRPr="00650418">
              <w:rPr>
                <w:color w:val="000000" w:themeColor="text1"/>
              </w:rPr>
              <w:t>-</w:t>
            </w:r>
            <w:r w:rsidRPr="00650418">
              <w:rPr>
                <w:color w:val="000000" w:themeColor="text1"/>
              </w:rPr>
              <w:t>SZ2</w:t>
            </w:r>
          </w:p>
        </w:tc>
        <w:tc>
          <w:tcPr>
            <w:tcW w:w="1530" w:type="dxa"/>
            <w:noWrap/>
            <w:vAlign w:val="bottom"/>
            <w:hideMark/>
          </w:tcPr>
          <w:p w14:paraId="5CF3E698" w14:textId="77777777" w:rsidR="00A56941" w:rsidRPr="00650418" w:rsidRDefault="00A56941" w:rsidP="00625AF2">
            <w:pPr>
              <w:rPr>
                <w:color w:val="000000" w:themeColor="text1"/>
              </w:rPr>
            </w:pPr>
            <w:r w:rsidRPr="00650418">
              <w:rPr>
                <w:color w:val="000000" w:themeColor="text1"/>
              </w:rPr>
              <w:t>free</w:t>
            </w:r>
          </w:p>
        </w:tc>
        <w:tc>
          <w:tcPr>
            <w:tcW w:w="2366" w:type="dxa"/>
            <w:noWrap/>
            <w:vAlign w:val="bottom"/>
            <w:hideMark/>
          </w:tcPr>
          <w:p w14:paraId="13E24697" w14:textId="77777777" w:rsidR="00A56941" w:rsidRPr="00650418" w:rsidRDefault="00A56941" w:rsidP="00625AF2">
            <w:pPr>
              <w:jc w:val="right"/>
              <w:rPr>
                <w:color w:val="000000" w:themeColor="text1"/>
              </w:rPr>
            </w:pPr>
            <w:r w:rsidRPr="00650418">
              <w:rPr>
                <w:color w:val="000000" w:themeColor="text1"/>
              </w:rPr>
              <w:t>2</w:t>
            </w:r>
          </w:p>
        </w:tc>
      </w:tr>
      <w:tr w:rsidR="00650418" w:rsidRPr="00650418" w14:paraId="78F09A96" w14:textId="77777777" w:rsidTr="00625AF2">
        <w:trPr>
          <w:trHeight w:val="320"/>
        </w:trPr>
        <w:tc>
          <w:tcPr>
            <w:tcW w:w="1255" w:type="dxa"/>
            <w:noWrap/>
            <w:vAlign w:val="bottom"/>
            <w:hideMark/>
          </w:tcPr>
          <w:p w14:paraId="18B87452" w14:textId="1E07E655" w:rsidR="00A56941" w:rsidRPr="00650418" w:rsidRDefault="00A56941" w:rsidP="00625AF2">
            <w:pPr>
              <w:rPr>
                <w:color w:val="000000" w:themeColor="text1"/>
              </w:rPr>
            </w:pPr>
            <w:r w:rsidRPr="00650418">
              <w:rPr>
                <w:color w:val="000000" w:themeColor="text1"/>
              </w:rPr>
              <w:t>L7</w:t>
            </w:r>
            <w:r w:rsidR="00CB5EBF" w:rsidRPr="00650418">
              <w:rPr>
                <w:color w:val="000000" w:themeColor="text1"/>
              </w:rPr>
              <w:t>-</w:t>
            </w:r>
            <w:r w:rsidRPr="00650418">
              <w:rPr>
                <w:color w:val="000000" w:themeColor="text1"/>
              </w:rPr>
              <w:t xml:space="preserve">SZ2 </w:t>
            </w:r>
          </w:p>
        </w:tc>
        <w:tc>
          <w:tcPr>
            <w:tcW w:w="1530" w:type="dxa"/>
            <w:noWrap/>
            <w:vAlign w:val="bottom"/>
            <w:hideMark/>
          </w:tcPr>
          <w:p w14:paraId="77533E8F" w14:textId="77777777" w:rsidR="00A56941" w:rsidRPr="00650418" w:rsidRDefault="00A56941" w:rsidP="00625AF2">
            <w:pPr>
              <w:rPr>
                <w:color w:val="000000" w:themeColor="text1"/>
              </w:rPr>
            </w:pPr>
            <w:r w:rsidRPr="00650418">
              <w:rPr>
                <w:color w:val="000000" w:themeColor="text1"/>
              </w:rPr>
              <w:t>attached</w:t>
            </w:r>
          </w:p>
        </w:tc>
        <w:tc>
          <w:tcPr>
            <w:tcW w:w="2366" w:type="dxa"/>
            <w:noWrap/>
            <w:vAlign w:val="bottom"/>
            <w:hideMark/>
          </w:tcPr>
          <w:p w14:paraId="4F93ECCF" w14:textId="77777777" w:rsidR="00A56941" w:rsidRPr="00650418" w:rsidRDefault="00A56941" w:rsidP="00625AF2">
            <w:pPr>
              <w:jc w:val="right"/>
              <w:rPr>
                <w:color w:val="000000" w:themeColor="text1"/>
              </w:rPr>
            </w:pPr>
            <w:r w:rsidRPr="00650418">
              <w:rPr>
                <w:color w:val="000000" w:themeColor="text1"/>
              </w:rPr>
              <w:t>2</w:t>
            </w:r>
          </w:p>
        </w:tc>
      </w:tr>
      <w:tr w:rsidR="00650418" w:rsidRPr="00650418" w14:paraId="599EDBA6" w14:textId="77777777" w:rsidTr="00625AF2">
        <w:trPr>
          <w:trHeight w:val="320"/>
        </w:trPr>
        <w:tc>
          <w:tcPr>
            <w:tcW w:w="1255" w:type="dxa"/>
            <w:noWrap/>
            <w:vAlign w:val="bottom"/>
            <w:hideMark/>
          </w:tcPr>
          <w:p w14:paraId="41676115" w14:textId="405DD3AD" w:rsidR="00A56941" w:rsidRPr="00650418" w:rsidRDefault="00A56941" w:rsidP="00625AF2">
            <w:pPr>
              <w:rPr>
                <w:color w:val="000000" w:themeColor="text1"/>
              </w:rPr>
            </w:pPr>
            <w:r w:rsidRPr="00650418">
              <w:rPr>
                <w:color w:val="000000" w:themeColor="text1"/>
              </w:rPr>
              <w:t>L8</w:t>
            </w:r>
            <w:r w:rsidR="00CB5EBF" w:rsidRPr="00650418">
              <w:rPr>
                <w:color w:val="000000" w:themeColor="text1"/>
              </w:rPr>
              <w:t>-</w:t>
            </w:r>
            <w:r w:rsidRPr="00650418">
              <w:rPr>
                <w:color w:val="000000" w:themeColor="text1"/>
              </w:rPr>
              <w:t>SZ2</w:t>
            </w:r>
          </w:p>
        </w:tc>
        <w:tc>
          <w:tcPr>
            <w:tcW w:w="1530" w:type="dxa"/>
            <w:noWrap/>
            <w:vAlign w:val="bottom"/>
            <w:hideMark/>
          </w:tcPr>
          <w:p w14:paraId="36042E62" w14:textId="77777777" w:rsidR="00A56941" w:rsidRPr="00650418" w:rsidRDefault="00A56941" w:rsidP="00625AF2">
            <w:pPr>
              <w:rPr>
                <w:color w:val="000000" w:themeColor="text1"/>
              </w:rPr>
            </w:pPr>
            <w:r w:rsidRPr="00650418">
              <w:rPr>
                <w:color w:val="000000" w:themeColor="text1"/>
              </w:rPr>
              <w:t>free</w:t>
            </w:r>
          </w:p>
        </w:tc>
        <w:tc>
          <w:tcPr>
            <w:tcW w:w="2366" w:type="dxa"/>
            <w:noWrap/>
            <w:vAlign w:val="bottom"/>
            <w:hideMark/>
          </w:tcPr>
          <w:p w14:paraId="59743194" w14:textId="77777777" w:rsidR="00A56941" w:rsidRPr="00650418" w:rsidRDefault="00A56941" w:rsidP="00625AF2">
            <w:pPr>
              <w:jc w:val="right"/>
              <w:rPr>
                <w:color w:val="000000" w:themeColor="text1"/>
              </w:rPr>
            </w:pPr>
            <w:r w:rsidRPr="00650418">
              <w:rPr>
                <w:color w:val="000000" w:themeColor="text1"/>
              </w:rPr>
              <w:t>1</w:t>
            </w:r>
          </w:p>
        </w:tc>
      </w:tr>
    </w:tbl>
    <w:p w14:paraId="5224099D" w14:textId="75B3BF66" w:rsidR="00961C5E" w:rsidRPr="00650418" w:rsidRDefault="001122DB">
      <w:pPr>
        <w:spacing w:after="160" w:line="278" w:lineRule="auto"/>
        <w:rPr>
          <w:bCs/>
          <w:color w:val="000000" w:themeColor="text1"/>
        </w:rPr>
      </w:pPr>
      <w:r w:rsidRPr="00650418">
        <w:rPr>
          <w:bCs/>
          <w:color w:val="000000" w:themeColor="text1"/>
        </w:rPr>
        <w:br w:type="page"/>
      </w:r>
    </w:p>
    <w:p w14:paraId="2D3688A9" w14:textId="70DF56A2" w:rsidR="00652DD0" w:rsidRPr="00650418" w:rsidRDefault="00961C5E" w:rsidP="00961C5E">
      <w:pPr>
        <w:pStyle w:val="Caption"/>
        <w:rPr>
          <w:bCs/>
          <w:i w:val="0"/>
          <w:iCs w:val="0"/>
          <w:color w:val="000000" w:themeColor="text1"/>
          <w:sz w:val="24"/>
          <w:szCs w:val="24"/>
        </w:rPr>
      </w:pPr>
      <w:bookmarkStart w:id="126" w:name="_Toc211939631"/>
      <w:r w:rsidRPr="00650418">
        <w:rPr>
          <w:i w:val="0"/>
          <w:iCs w:val="0"/>
          <w:color w:val="000000" w:themeColor="text1"/>
          <w:sz w:val="24"/>
          <w:szCs w:val="24"/>
        </w:rPr>
        <w:lastRenderedPageBreak/>
        <w:t>Table 3.</w:t>
      </w:r>
      <w:r w:rsidR="00164892" w:rsidRPr="00650418">
        <w:rPr>
          <w:i w:val="0"/>
          <w:iCs w:val="0"/>
          <w:color w:val="000000" w:themeColor="text1"/>
          <w:sz w:val="24"/>
          <w:szCs w:val="24"/>
        </w:rPr>
        <w:fldChar w:fldCharType="begin"/>
      </w:r>
      <w:r w:rsidR="00164892" w:rsidRPr="00650418">
        <w:rPr>
          <w:i w:val="0"/>
          <w:iCs w:val="0"/>
          <w:color w:val="000000" w:themeColor="text1"/>
          <w:sz w:val="24"/>
          <w:szCs w:val="24"/>
        </w:rPr>
        <w:instrText xml:space="preserve"> SEQ Table_3. \* ARABIC </w:instrText>
      </w:r>
      <w:r w:rsidR="00164892" w:rsidRPr="00650418">
        <w:rPr>
          <w:i w:val="0"/>
          <w:iCs w:val="0"/>
          <w:color w:val="000000" w:themeColor="text1"/>
          <w:sz w:val="24"/>
          <w:szCs w:val="24"/>
        </w:rPr>
        <w:fldChar w:fldCharType="separate"/>
      </w:r>
      <w:r w:rsidR="00C20D14" w:rsidRPr="00650418">
        <w:rPr>
          <w:i w:val="0"/>
          <w:iCs w:val="0"/>
          <w:noProof/>
          <w:color w:val="000000" w:themeColor="text1"/>
          <w:sz w:val="24"/>
          <w:szCs w:val="24"/>
        </w:rPr>
        <w:t>6</w:t>
      </w:r>
      <w:r w:rsidR="00164892" w:rsidRPr="00650418">
        <w:rPr>
          <w:i w:val="0"/>
          <w:iCs w:val="0"/>
          <w:noProof/>
          <w:color w:val="000000" w:themeColor="text1"/>
          <w:sz w:val="24"/>
          <w:szCs w:val="24"/>
        </w:rPr>
        <w:fldChar w:fldCharType="end"/>
      </w:r>
      <w:r w:rsidR="000669CE" w:rsidRPr="00650418">
        <w:rPr>
          <w:i w:val="0"/>
          <w:iCs w:val="0"/>
          <w:noProof/>
          <w:color w:val="000000" w:themeColor="text1"/>
          <w:sz w:val="24"/>
          <w:szCs w:val="24"/>
        </w:rPr>
        <w:t>.</w:t>
      </w:r>
      <w:r w:rsidRPr="00650418">
        <w:rPr>
          <w:i w:val="0"/>
          <w:iCs w:val="0"/>
          <w:color w:val="000000" w:themeColor="text1"/>
          <w:sz w:val="24"/>
          <w:szCs w:val="24"/>
        </w:rPr>
        <w:t xml:space="preserve"> Pairwise flux</w:t>
      </w:r>
      <w:r w:rsidR="00CB5EBF" w:rsidRPr="00650418">
        <w:rPr>
          <w:i w:val="0"/>
          <w:iCs w:val="0"/>
          <w:color w:val="000000" w:themeColor="text1"/>
          <w:sz w:val="24"/>
          <w:szCs w:val="24"/>
        </w:rPr>
        <w:t>-</w:t>
      </w:r>
      <w:r w:rsidRPr="00650418">
        <w:rPr>
          <w:i w:val="0"/>
          <w:iCs w:val="0"/>
          <w:color w:val="000000" w:themeColor="text1"/>
          <w:sz w:val="24"/>
          <w:szCs w:val="24"/>
        </w:rPr>
        <w:t>weighted directional contrasts between wells within SZ2, showing differences in mean transport orientation, directional concentration (R), and permutation test significance.</w:t>
      </w:r>
      <w:bookmarkEnd w:id="126"/>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540"/>
        <w:gridCol w:w="810"/>
        <w:gridCol w:w="990"/>
        <w:gridCol w:w="1080"/>
        <w:gridCol w:w="1350"/>
        <w:gridCol w:w="1371"/>
        <w:gridCol w:w="793"/>
        <w:gridCol w:w="810"/>
        <w:gridCol w:w="1075"/>
      </w:tblGrid>
      <w:tr w:rsidR="00650418" w:rsidRPr="00650418" w14:paraId="28236B8A" w14:textId="77777777" w:rsidTr="00742BDA">
        <w:trPr>
          <w:trHeight w:val="320"/>
        </w:trPr>
        <w:tc>
          <w:tcPr>
            <w:tcW w:w="535" w:type="dxa"/>
            <w:noWrap/>
            <w:vAlign w:val="bottom"/>
            <w:hideMark/>
          </w:tcPr>
          <w:p w14:paraId="3618F738" w14:textId="77777777" w:rsidR="00100F9D" w:rsidRPr="00650418" w:rsidRDefault="00100F9D" w:rsidP="00625AF2">
            <w:pPr>
              <w:rPr>
                <w:color w:val="000000" w:themeColor="text1"/>
                <w:sz w:val="22"/>
                <w:szCs w:val="22"/>
              </w:rPr>
            </w:pPr>
            <w:r w:rsidRPr="00650418">
              <w:rPr>
                <w:color w:val="000000" w:themeColor="text1"/>
                <w:sz w:val="22"/>
                <w:szCs w:val="22"/>
              </w:rPr>
              <w:t>Well 1</w:t>
            </w:r>
          </w:p>
        </w:tc>
        <w:tc>
          <w:tcPr>
            <w:tcW w:w="540" w:type="dxa"/>
            <w:noWrap/>
            <w:vAlign w:val="bottom"/>
            <w:hideMark/>
          </w:tcPr>
          <w:p w14:paraId="76D0E1CD" w14:textId="77777777" w:rsidR="00100F9D" w:rsidRPr="00650418" w:rsidRDefault="00100F9D" w:rsidP="00625AF2">
            <w:pPr>
              <w:rPr>
                <w:color w:val="000000" w:themeColor="text1"/>
                <w:sz w:val="22"/>
                <w:szCs w:val="22"/>
              </w:rPr>
            </w:pPr>
            <w:r w:rsidRPr="00650418">
              <w:rPr>
                <w:color w:val="000000" w:themeColor="text1"/>
                <w:sz w:val="22"/>
                <w:szCs w:val="22"/>
              </w:rPr>
              <w:t>Well 2</w:t>
            </w:r>
          </w:p>
        </w:tc>
        <w:tc>
          <w:tcPr>
            <w:tcW w:w="810" w:type="dxa"/>
            <w:noWrap/>
            <w:vAlign w:val="bottom"/>
            <w:hideMark/>
          </w:tcPr>
          <w:p w14:paraId="46737A18" w14:textId="77777777" w:rsidR="00100F9D" w:rsidRPr="00650418" w:rsidRDefault="00100F9D" w:rsidP="00625AF2">
            <w:pPr>
              <w:rPr>
                <w:color w:val="000000" w:themeColor="text1"/>
                <w:sz w:val="22"/>
                <w:szCs w:val="22"/>
              </w:rPr>
            </w:pPr>
            <w:r w:rsidRPr="00650418">
              <w:rPr>
                <w:color w:val="000000" w:themeColor="text1"/>
                <w:sz w:val="22"/>
                <w:szCs w:val="22"/>
              </w:rPr>
              <w:t>n1</w:t>
            </w:r>
          </w:p>
        </w:tc>
        <w:tc>
          <w:tcPr>
            <w:tcW w:w="990" w:type="dxa"/>
            <w:noWrap/>
            <w:vAlign w:val="bottom"/>
            <w:hideMark/>
          </w:tcPr>
          <w:p w14:paraId="571FD7E3" w14:textId="77777777" w:rsidR="00100F9D" w:rsidRPr="00650418" w:rsidRDefault="00100F9D" w:rsidP="00625AF2">
            <w:pPr>
              <w:rPr>
                <w:color w:val="000000" w:themeColor="text1"/>
                <w:sz w:val="22"/>
                <w:szCs w:val="22"/>
              </w:rPr>
            </w:pPr>
            <w:r w:rsidRPr="00650418">
              <w:rPr>
                <w:color w:val="000000" w:themeColor="text1"/>
                <w:sz w:val="22"/>
                <w:szCs w:val="22"/>
              </w:rPr>
              <w:t>n2</w:t>
            </w:r>
          </w:p>
        </w:tc>
        <w:tc>
          <w:tcPr>
            <w:tcW w:w="1080" w:type="dxa"/>
            <w:noWrap/>
            <w:vAlign w:val="bottom"/>
            <w:hideMark/>
          </w:tcPr>
          <w:p w14:paraId="7BAA1240" w14:textId="77777777" w:rsidR="00100F9D" w:rsidRPr="00650418" w:rsidRDefault="00100F9D" w:rsidP="00625AF2">
            <w:pPr>
              <w:rPr>
                <w:color w:val="000000" w:themeColor="text1"/>
                <w:sz w:val="22"/>
                <w:szCs w:val="22"/>
              </w:rPr>
            </w:pPr>
            <w:r w:rsidRPr="00650418">
              <w:rPr>
                <w:color w:val="000000" w:themeColor="text1"/>
                <w:sz w:val="22"/>
                <w:szCs w:val="22"/>
              </w:rPr>
              <w:t>mean_dir_1_deg</w:t>
            </w:r>
          </w:p>
        </w:tc>
        <w:tc>
          <w:tcPr>
            <w:tcW w:w="1350" w:type="dxa"/>
            <w:noWrap/>
            <w:vAlign w:val="bottom"/>
            <w:hideMark/>
          </w:tcPr>
          <w:p w14:paraId="468B2BF1" w14:textId="77777777" w:rsidR="00100F9D" w:rsidRPr="00650418" w:rsidRDefault="00100F9D" w:rsidP="00625AF2">
            <w:pPr>
              <w:rPr>
                <w:color w:val="000000" w:themeColor="text1"/>
                <w:sz w:val="22"/>
                <w:szCs w:val="22"/>
              </w:rPr>
            </w:pPr>
            <w:r w:rsidRPr="00650418">
              <w:rPr>
                <w:color w:val="000000" w:themeColor="text1"/>
                <w:sz w:val="22"/>
                <w:szCs w:val="22"/>
              </w:rPr>
              <w:t>mean_dir_2_deg</w:t>
            </w:r>
          </w:p>
        </w:tc>
        <w:tc>
          <w:tcPr>
            <w:tcW w:w="1371" w:type="dxa"/>
            <w:noWrap/>
            <w:vAlign w:val="bottom"/>
            <w:hideMark/>
          </w:tcPr>
          <w:p w14:paraId="60E26571" w14:textId="77777777" w:rsidR="000A6CE4" w:rsidRPr="00650418" w:rsidRDefault="00100F9D" w:rsidP="00625AF2">
            <w:pPr>
              <w:rPr>
                <w:color w:val="000000" w:themeColor="text1"/>
                <w:sz w:val="22"/>
                <w:szCs w:val="22"/>
              </w:rPr>
            </w:pPr>
            <w:r w:rsidRPr="00650418">
              <w:rPr>
                <w:color w:val="000000" w:themeColor="text1"/>
                <w:sz w:val="22"/>
                <w:szCs w:val="22"/>
              </w:rPr>
              <w:t>abs_delta</w:t>
            </w:r>
          </w:p>
          <w:p w14:paraId="64219EC8" w14:textId="43A9B71B" w:rsidR="00100F9D" w:rsidRPr="00650418" w:rsidRDefault="00100F9D" w:rsidP="00625AF2">
            <w:pPr>
              <w:rPr>
                <w:color w:val="000000" w:themeColor="text1"/>
                <w:sz w:val="22"/>
                <w:szCs w:val="22"/>
              </w:rPr>
            </w:pPr>
            <w:r w:rsidRPr="00650418">
              <w:rPr>
                <w:color w:val="000000" w:themeColor="text1"/>
                <w:sz w:val="22"/>
                <w:szCs w:val="22"/>
              </w:rPr>
              <w:t>mean_deg</w:t>
            </w:r>
          </w:p>
        </w:tc>
        <w:tc>
          <w:tcPr>
            <w:tcW w:w="793" w:type="dxa"/>
            <w:noWrap/>
            <w:vAlign w:val="bottom"/>
            <w:hideMark/>
          </w:tcPr>
          <w:p w14:paraId="78D53D83" w14:textId="77777777" w:rsidR="00100F9D" w:rsidRPr="00650418" w:rsidRDefault="00100F9D" w:rsidP="00625AF2">
            <w:pPr>
              <w:rPr>
                <w:color w:val="000000" w:themeColor="text1"/>
                <w:sz w:val="22"/>
                <w:szCs w:val="22"/>
              </w:rPr>
            </w:pPr>
            <w:r w:rsidRPr="00650418">
              <w:rPr>
                <w:color w:val="000000" w:themeColor="text1"/>
                <w:sz w:val="22"/>
                <w:szCs w:val="22"/>
              </w:rPr>
              <w:t>R1</w:t>
            </w:r>
          </w:p>
        </w:tc>
        <w:tc>
          <w:tcPr>
            <w:tcW w:w="810" w:type="dxa"/>
            <w:noWrap/>
            <w:vAlign w:val="bottom"/>
            <w:hideMark/>
          </w:tcPr>
          <w:p w14:paraId="27A5C925" w14:textId="77777777" w:rsidR="00100F9D" w:rsidRPr="00650418" w:rsidRDefault="00100F9D" w:rsidP="00625AF2">
            <w:pPr>
              <w:rPr>
                <w:color w:val="000000" w:themeColor="text1"/>
                <w:sz w:val="22"/>
                <w:szCs w:val="22"/>
              </w:rPr>
            </w:pPr>
            <w:r w:rsidRPr="00650418">
              <w:rPr>
                <w:color w:val="000000" w:themeColor="text1"/>
                <w:sz w:val="22"/>
                <w:szCs w:val="22"/>
              </w:rPr>
              <w:t>R2</w:t>
            </w:r>
          </w:p>
        </w:tc>
        <w:tc>
          <w:tcPr>
            <w:tcW w:w="1075" w:type="dxa"/>
            <w:noWrap/>
            <w:vAlign w:val="bottom"/>
            <w:hideMark/>
          </w:tcPr>
          <w:p w14:paraId="1E226257" w14:textId="77777777" w:rsidR="00100F9D" w:rsidRPr="00650418" w:rsidRDefault="00100F9D" w:rsidP="00625AF2">
            <w:pPr>
              <w:ind w:right="1129"/>
              <w:rPr>
                <w:color w:val="000000" w:themeColor="text1"/>
                <w:sz w:val="22"/>
                <w:szCs w:val="22"/>
              </w:rPr>
            </w:pPr>
            <w:r w:rsidRPr="00650418">
              <w:rPr>
                <w:color w:val="000000" w:themeColor="text1"/>
                <w:sz w:val="22"/>
                <w:szCs w:val="22"/>
              </w:rPr>
              <w:t xml:space="preserve">P value </w:t>
            </w:r>
          </w:p>
        </w:tc>
      </w:tr>
      <w:tr w:rsidR="00650418" w:rsidRPr="00650418" w14:paraId="1F84932A" w14:textId="77777777" w:rsidTr="00742BDA">
        <w:trPr>
          <w:trHeight w:val="320"/>
        </w:trPr>
        <w:tc>
          <w:tcPr>
            <w:tcW w:w="535" w:type="dxa"/>
            <w:noWrap/>
            <w:vAlign w:val="bottom"/>
            <w:hideMark/>
          </w:tcPr>
          <w:p w14:paraId="71E14EFE" w14:textId="77777777" w:rsidR="00100F9D" w:rsidRPr="00650418" w:rsidRDefault="00100F9D" w:rsidP="00625AF2">
            <w:pPr>
              <w:rPr>
                <w:color w:val="000000" w:themeColor="text1"/>
                <w:sz w:val="22"/>
                <w:szCs w:val="22"/>
              </w:rPr>
            </w:pPr>
            <w:r w:rsidRPr="00650418">
              <w:rPr>
                <w:color w:val="000000" w:themeColor="text1"/>
                <w:sz w:val="22"/>
                <w:szCs w:val="22"/>
              </w:rPr>
              <w:t>L7</w:t>
            </w:r>
          </w:p>
        </w:tc>
        <w:tc>
          <w:tcPr>
            <w:tcW w:w="540" w:type="dxa"/>
            <w:noWrap/>
            <w:vAlign w:val="bottom"/>
            <w:hideMark/>
          </w:tcPr>
          <w:p w14:paraId="6BA05983" w14:textId="77777777" w:rsidR="00100F9D" w:rsidRPr="00650418" w:rsidRDefault="00100F9D" w:rsidP="00625AF2">
            <w:pPr>
              <w:rPr>
                <w:color w:val="000000" w:themeColor="text1"/>
                <w:sz w:val="22"/>
                <w:szCs w:val="22"/>
              </w:rPr>
            </w:pPr>
            <w:r w:rsidRPr="00650418">
              <w:rPr>
                <w:color w:val="000000" w:themeColor="text1"/>
                <w:sz w:val="22"/>
                <w:szCs w:val="22"/>
              </w:rPr>
              <w:t>L8</w:t>
            </w:r>
          </w:p>
        </w:tc>
        <w:tc>
          <w:tcPr>
            <w:tcW w:w="810" w:type="dxa"/>
            <w:noWrap/>
            <w:vAlign w:val="bottom"/>
            <w:hideMark/>
          </w:tcPr>
          <w:p w14:paraId="0196DE5F" w14:textId="77777777" w:rsidR="00100F9D" w:rsidRPr="00650418" w:rsidRDefault="00100F9D" w:rsidP="00625AF2">
            <w:pPr>
              <w:jc w:val="right"/>
              <w:rPr>
                <w:color w:val="000000" w:themeColor="text1"/>
                <w:sz w:val="22"/>
                <w:szCs w:val="22"/>
              </w:rPr>
            </w:pPr>
            <w:r w:rsidRPr="00650418">
              <w:rPr>
                <w:color w:val="000000" w:themeColor="text1"/>
                <w:sz w:val="22"/>
                <w:szCs w:val="22"/>
              </w:rPr>
              <w:t>27380</w:t>
            </w:r>
          </w:p>
        </w:tc>
        <w:tc>
          <w:tcPr>
            <w:tcW w:w="990" w:type="dxa"/>
            <w:noWrap/>
            <w:vAlign w:val="bottom"/>
            <w:hideMark/>
          </w:tcPr>
          <w:p w14:paraId="13DD85A8" w14:textId="77777777" w:rsidR="00100F9D" w:rsidRPr="00650418" w:rsidRDefault="00100F9D" w:rsidP="00625AF2">
            <w:pPr>
              <w:jc w:val="right"/>
              <w:rPr>
                <w:color w:val="000000" w:themeColor="text1"/>
                <w:sz w:val="22"/>
                <w:szCs w:val="22"/>
              </w:rPr>
            </w:pPr>
            <w:r w:rsidRPr="00650418">
              <w:rPr>
                <w:color w:val="000000" w:themeColor="text1"/>
                <w:sz w:val="22"/>
                <w:szCs w:val="22"/>
              </w:rPr>
              <w:t>3038</w:t>
            </w:r>
          </w:p>
        </w:tc>
        <w:tc>
          <w:tcPr>
            <w:tcW w:w="1080" w:type="dxa"/>
            <w:noWrap/>
            <w:vAlign w:val="bottom"/>
            <w:hideMark/>
          </w:tcPr>
          <w:p w14:paraId="345D38C7" w14:textId="77777777" w:rsidR="00100F9D" w:rsidRPr="00650418" w:rsidRDefault="00100F9D" w:rsidP="00625AF2">
            <w:pPr>
              <w:jc w:val="right"/>
              <w:rPr>
                <w:color w:val="000000" w:themeColor="text1"/>
                <w:sz w:val="22"/>
                <w:szCs w:val="22"/>
              </w:rPr>
            </w:pPr>
            <w:r w:rsidRPr="00650418">
              <w:rPr>
                <w:color w:val="000000" w:themeColor="text1"/>
                <w:sz w:val="22"/>
                <w:szCs w:val="22"/>
              </w:rPr>
              <w:t>190.6</w:t>
            </w:r>
          </w:p>
        </w:tc>
        <w:tc>
          <w:tcPr>
            <w:tcW w:w="1350" w:type="dxa"/>
            <w:noWrap/>
            <w:vAlign w:val="bottom"/>
            <w:hideMark/>
          </w:tcPr>
          <w:p w14:paraId="7757F8DA" w14:textId="77777777" w:rsidR="00100F9D" w:rsidRPr="00650418" w:rsidRDefault="00100F9D" w:rsidP="00625AF2">
            <w:pPr>
              <w:jc w:val="right"/>
              <w:rPr>
                <w:color w:val="000000" w:themeColor="text1"/>
                <w:sz w:val="22"/>
                <w:szCs w:val="22"/>
              </w:rPr>
            </w:pPr>
            <w:r w:rsidRPr="00650418">
              <w:rPr>
                <w:color w:val="000000" w:themeColor="text1"/>
                <w:sz w:val="22"/>
                <w:szCs w:val="22"/>
              </w:rPr>
              <w:t>145.3</w:t>
            </w:r>
          </w:p>
        </w:tc>
        <w:tc>
          <w:tcPr>
            <w:tcW w:w="1371" w:type="dxa"/>
            <w:noWrap/>
            <w:vAlign w:val="bottom"/>
            <w:hideMark/>
          </w:tcPr>
          <w:p w14:paraId="04F2C17E" w14:textId="77777777" w:rsidR="00100F9D" w:rsidRPr="00650418" w:rsidRDefault="00100F9D" w:rsidP="00625AF2">
            <w:pPr>
              <w:jc w:val="right"/>
              <w:rPr>
                <w:color w:val="000000" w:themeColor="text1"/>
                <w:sz w:val="22"/>
                <w:szCs w:val="22"/>
              </w:rPr>
            </w:pPr>
            <w:r w:rsidRPr="00650418">
              <w:rPr>
                <w:color w:val="000000" w:themeColor="text1"/>
                <w:sz w:val="22"/>
                <w:szCs w:val="22"/>
              </w:rPr>
              <w:t>45.36</w:t>
            </w:r>
          </w:p>
        </w:tc>
        <w:tc>
          <w:tcPr>
            <w:tcW w:w="793" w:type="dxa"/>
            <w:noWrap/>
            <w:vAlign w:val="bottom"/>
            <w:hideMark/>
          </w:tcPr>
          <w:p w14:paraId="6FF5A50F" w14:textId="77777777" w:rsidR="00100F9D" w:rsidRPr="00650418" w:rsidRDefault="00100F9D" w:rsidP="00625AF2">
            <w:pPr>
              <w:jc w:val="right"/>
              <w:rPr>
                <w:color w:val="000000" w:themeColor="text1"/>
                <w:sz w:val="22"/>
                <w:szCs w:val="22"/>
              </w:rPr>
            </w:pPr>
            <w:r w:rsidRPr="00650418">
              <w:rPr>
                <w:color w:val="000000" w:themeColor="text1"/>
                <w:sz w:val="22"/>
                <w:szCs w:val="22"/>
              </w:rPr>
              <w:t>0.359</w:t>
            </w:r>
          </w:p>
        </w:tc>
        <w:tc>
          <w:tcPr>
            <w:tcW w:w="810" w:type="dxa"/>
            <w:noWrap/>
            <w:vAlign w:val="bottom"/>
            <w:hideMark/>
          </w:tcPr>
          <w:p w14:paraId="3DCA29AF" w14:textId="77777777" w:rsidR="00100F9D" w:rsidRPr="00650418" w:rsidRDefault="00100F9D" w:rsidP="00625AF2">
            <w:pPr>
              <w:jc w:val="right"/>
              <w:rPr>
                <w:color w:val="000000" w:themeColor="text1"/>
                <w:sz w:val="22"/>
                <w:szCs w:val="22"/>
              </w:rPr>
            </w:pPr>
            <w:r w:rsidRPr="00650418">
              <w:rPr>
                <w:color w:val="000000" w:themeColor="text1"/>
                <w:sz w:val="22"/>
                <w:szCs w:val="22"/>
              </w:rPr>
              <w:t>0.188</w:t>
            </w:r>
          </w:p>
        </w:tc>
        <w:tc>
          <w:tcPr>
            <w:tcW w:w="1075" w:type="dxa"/>
            <w:noWrap/>
            <w:vAlign w:val="bottom"/>
            <w:hideMark/>
          </w:tcPr>
          <w:p w14:paraId="0FADF45F"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51C4EF6D" w14:textId="77777777" w:rsidTr="00742BDA">
        <w:trPr>
          <w:trHeight w:val="320"/>
        </w:trPr>
        <w:tc>
          <w:tcPr>
            <w:tcW w:w="535" w:type="dxa"/>
            <w:noWrap/>
            <w:vAlign w:val="bottom"/>
            <w:hideMark/>
          </w:tcPr>
          <w:p w14:paraId="3C0E8401" w14:textId="77777777" w:rsidR="00100F9D" w:rsidRPr="00650418" w:rsidRDefault="00100F9D" w:rsidP="00625AF2">
            <w:pPr>
              <w:rPr>
                <w:color w:val="000000" w:themeColor="text1"/>
                <w:sz w:val="22"/>
                <w:szCs w:val="22"/>
              </w:rPr>
            </w:pPr>
            <w:r w:rsidRPr="00650418">
              <w:rPr>
                <w:color w:val="000000" w:themeColor="text1"/>
                <w:sz w:val="22"/>
                <w:szCs w:val="22"/>
              </w:rPr>
              <w:t>L7</w:t>
            </w:r>
          </w:p>
        </w:tc>
        <w:tc>
          <w:tcPr>
            <w:tcW w:w="540" w:type="dxa"/>
            <w:noWrap/>
            <w:vAlign w:val="bottom"/>
            <w:hideMark/>
          </w:tcPr>
          <w:p w14:paraId="13EAFAB9" w14:textId="77777777" w:rsidR="00100F9D" w:rsidRPr="00650418" w:rsidRDefault="00100F9D" w:rsidP="00625AF2">
            <w:pPr>
              <w:rPr>
                <w:color w:val="000000" w:themeColor="text1"/>
                <w:sz w:val="22"/>
                <w:szCs w:val="22"/>
              </w:rPr>
            </w:pPr>
            <w:r w:rsidRPr="00650418">
              <w:rPr>
                <w:color w:val="000000" w:themeColor="text1"/>
                <w:sz w:val="22"/>
                <w:szCs w:val="22"/>
              </w:rPr>
              <w:t>L9</w:t>
            </w:r>
          </w:p>
        </w:tc>
        <w:tc>
          <w:tcPr>
            <w:tcW w:w="810" w:type="dxa"/>
            <w:noWrap/>
            <w:vAlign w:val="bottom"/>
            <w:hideMark/>
          </w:tcPr>
          <w:p w14:paraId="38A15550" w14:textId="77777777" w:rsidR="00100F9D" w:rsidRPr="00650418" w:rsidRDefault="00100F9D" w:rsidP="00625AF2">
            <w:pPr>
              <w:jc w:val="right"/>
              <w:rPr>
                <w:color w:val="000000" w:themeColor="text1"/>
                <w:sz w:val="22"/>
                <w:szCs w:val="22"/>
              </w:rPr>
            </w:pPr>
            <w:r w:rsidRPr="00650418">
              <w:rPr>
                <w:color w:val="000000" w:themeColor="text1"/>
                <w:sz w:val="22"/>
                <w:szCs w:val="22"/>
              </w:rPr>
              <w:t>27380</w:t>
            </w:r>
          </w:p>
        </w:tc>
        <w:tc>
          <w:tcPr>
            <w:tcW w:w="990" w:type="dxa"/>
            <w:noWrap/>
            <w:vAlign w:val="bottom"/>
            <w:hideMark/>
          </w:tcPr>
          <w:p w14:paraId="2052AA31" w14:textId="77777777" w:rsidR="00100F9D" w:rsidRPr="00650418" w:rsidRDefault="00100F9D" w:rsidP="00625AF2">
            <w:pPr>
              <w:jc w:val="right"/>
              <w:rPr>
                <w:color w:val="000000" w:themeColor="text1"/>
                <w:sz w:val="22"/>
                <w:szCs w:val="22"/>
              </w:rPr>
            </w:pPr>
            <w:r w:rsidRPr="00650418">
              <w:rPr>
                <w:color w:val="000000" w:themeColor="text1"/>
                <w:sz w:val="22"/>
                <w:szCs w:val="22"/>
              </w:rPr>
              <w:t>9002</w:t>
            </w:r>
          </w:p>
        </w:tc>
        <w:tc>
          <w:tcPr>
            <w:tcW w:w="1080" w:type="dxa"/>
            <w:noWrap/>
            <w:vAlign w:val="bottom"/>
            <w:hideMark/>
          </w:tcPr>
          <w:p w14:paraId="1E57E242" w14:textId="77777777" w:rsidR="00100F9D" w:rsidRPr="00650418" w:rsidRDefault="00100F9D" w:rsidP="00625AF2">
            <w:pPr>
              <w:jc w:val="right"/>
              <w:rPr>
                <w:color w:val="000000" w:themeColor="text1"/>
                <w:sz w:val="22"/>
                <w:szCs w:val="22"/>
              </w:rPr>
            </w:pPr>
            <w:r w:rsidRPr="00650418">
              <w:rPr>
                <w:color w:val="000000" w:themeColor="text1"/>
                <w:sz w:val="22"/>
                <w:szCs w:val="22"/>
              </w:rPr>
              <w:t>190.6</w:t>
            </w:r>
          </w:p>
        </w:tc>
        <w:tc>
          <w:tcPr>
            <w:tcW w:w="1350" w:type="dxa"/>
            <w:noWrap/>
            <w:vAlign w:val="bottom"/>
            <w:hideMark/>
          </w:tcPr>
          <w:p w14:paraId="2C8FCA41" w14:textId="77777777" w:rsidR="00100F9D" w:rsidRPr="00650418" w:rsidRDefault="00100F9D" w:rsidP="00625AF2">
            <w:pPr>
              <w:jc w:val="right"/>
              <w:rPr>
                <w:color w:val="000000" w:themeColor="text1"/>
                <w:sz w:val="22"/>
                <w:szCs w:val="22"/>
              </w:rPr>
            </w:pPr>
            <w:r w:rsidRPr="00650418">
              <w:rPr>
                <w:color w:val="000000" w:themeColor="text1"/>
                <w:sz w:val="22"/>
                <w:szCs w:val="22"/>
              </w:rPr>
              <w:t>348.4</w:t>
            </w:r>
          </w:p>
        </w:tc>
        <w:tc>
          <w:tcPr>
            <w:tcW w:w="1371" w:type="dxa"/>
            <w:noWrap/>
            <w:vAlign w:val="bottom"/>
            <w:hideMark/>
          </w:tcPr>
          <w:p w14:paraId="234EF602" w14:textId="77777777" w:rsidR="00100F9D" w:rsidRPr="00650418" w:rsidRDefault="00100F9D" w:rsidP="00625AF2">
            <w:pPr>
              <w:jc w:val="right"/>
              <w:rPr>
                <w:color w:val="000000" w:themeColor="text1"/>
                <w:sz w:val="22"/>
                <w:szCs w:val="22"/>
              </w:rPr>
            </w:pPr>
            <w:r w:rsidRPr="00650418">
              <w:rPr>
                <w:color w:val="000000" w:themeColor="text1"/>
                <w:sz w:val="22"/>
                <w:szCs w:val="22"/>
              </w:rPr>
              <w:t>157.76</w:t>
            </w:r>
          </w:p>
        </w:tc>
        <w:tc>
          <w:tcPr>
            <w:tcW w:w="793" w:type="dxa"/>
            <w:noWrap/>
            <w:vAlign w:val="bottom"/>
            <w:hideMark/>
          </w:tcPr>
          <w:p w14:paraId="27406EC3" w14:textId="77777777" w:rsidR="00100F9D" w:rsidRPr="00650418" w:rsidRDefault="00100F9D" w:rsidP="00625AF2">
            <w:pPr>
              <w:jc w:val="right"/>
              <w:rPr>
                <w:color w:val="000000" w:themeColor="text1"/>
                <w:sz w:val="22"/>
                <w:szCs w:val="22"/>
              </w:rPr>
            </w:pPr>
            <w:r w:rsidRPr="00650418">
              <w:rPr>
                <w:color w:val="000000" w:themeColor="text1"/>
                <w:sz w:val="22"/>
                <w:szCs w:val="22"/>
              </w:rPr>
              <w:t>0.359</w:t>
            </w:r>
          </w:p>
        </w:tc>
        <w:tc>
          <w:tcPr>
            <w:tcW w:w="810" w:type="dxa"/>
            <w:noWrap/>
            <w:vAlign w:val="bottom"/>
            <w:hideMark/>
          </w:tcPr>
          <w:p w14:paraId="6DE605FB" w14:textId="77777777" w:rsidR="00100F9D" w:rsidRPr="00650418" w:rsidRDefault="00100F9D" w:rsidP="00625AF2">
            <w:pPr>
              <w:jc w:val="right"/>
              <w:rPr>
                <w:color w:val="000000" w:themeColor="text1"/>
                <w:sz w:val="22"/>
                <w:szCs w:val="22"/>
              </w:rPr>
            </w:pPr>
            <w:r w:rsidRPr="00650418">
              <w:rPr>
                <w:color w:val="000000" w:themeColor="text1"/>
                <w:sz w:val="22"/>
                <w:szCs w:val="22"/>
              </w:rPr>
              <w:t>0.265</w:t>
            </w:r>
          </w:p>
        </w:tc>
        <w:tc>
          <w:tcPr>
            <w:tcW w:w="1075" w:type="dxa"/>
            <w:noWrap/>
            <w:vAlign w:val="bottom"/>
            <w:hideMark/>
          </w:tcPr>
          <w:p w14:paraId="2C80518A"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34DE3DEE" w14:textId="77777777" w:rsidTr="00742BDA">
        <w:trPr>
          <w:trHeight w:val="320"/>
        </w:trPr>
        <w:tc>
          <w:tcPr>
            <w:tcW w:w="535" w:type="dxa"/>
            <w:noWrap/>
            <w:vAlign w:val="bottom"/>
            <w:hideMark/>
          </w:tcPr>
          <w:p w14:paraId="0B220FB4" w14:textId="77777777" w:rsidR="00100F9D" w:rsidRPr="00650418" w:rsidRDefault="00100F9D" w:rsidP="00625AF2">
            <w:pPr>
              <w:rPr>
                <w:color w:val="000000" w:themeColor="text1"/>
                <w:sz w:val="22"/>
                <w:szCs w:val="22"/>
              </w:rPr>
            </w:pPr>
            <w:r w:rsidRPr="00650418">
              <w:rPr>
                <w:color w:val="000000" w:themeColor="text1"/>
                <w:sz w:val="22"/>
                <w:szCs w:val="22"/>
              </w:rPr>
              <w:t>L7</w:t>
            </w:r>
          </w:p>
        </w:tc>
        <w:tc>
          <w:tcPr>
            <w:tcW w:w="540" w:type="dxa"/>
            <w:noWrap/>
            <w:vAlign w:val="bottom"/>
            <w:hideMark/>
          </w:tcPr>
          <w:p w14:paraId="34C11D78" w14:textId="77777777" w:rsidR="00100F9D" w:rsidRPr="00650418" w:rsidRDefault="00100F9D" w:rsidP="00625AF2">
            <w:pPr>
              <w:rPr>
                <w:color w:val="000000" w:themeColor="text1"/>
                <w:sz w:val="22"/>
                <w:szCs w:val="22"/>
              </w:rPr>
            </w:pPr>
            <w:r w:rsidRPr="00650418">
              <w:rPr>
                <w:color w:val="000000" w:themeColor="text1"/>
                <w:sz w:val="22"/>
                <w:szCs w:val="22"/>
              </w:rPr>
              <w:t>M4</w:t>
            </w:r>
          </w:p>
        </w:tc>
        <w:tc>
          <w:tcPr>
            <w:tcW w:w="810" w:type="dxa"/>
            <w:noWrap/>
            <w:vAlign w:val="bottom"/>
            <w:hideMark/>
          </w:tcPr>
          <w:p w14:paraId="6F945D75" w14:textId="77777777" w:rsidR="00100F9D" w:rsidRPr="00650418" w:rsidRDefault="00100F9D" w:rsidP="00625AF2">
            <w:pPr>
              <w:jc w:val="right"/>
              <w:rPr>
                <w:color w:val="000000" w:themeColor="text1"/>
                <w:sz w:val="22"/>
                <w:szCs w:val="22"/>
              </w:rPr>
            </w:pPr>
            <w:r w:rsidRPr="00650418">
              <w:rPr>
                <w:color w:val="000000" w:themeColor="text1"/>
                <w:sz w:val="22"/>
                <w:szCs w:val="22"/>
              </w:rPr>
              <w:t>27380</w:t>
            </w:r>
          </w:p>
        </w:tc>
        <w:tc>
          <w:tcPr>
            <w:tcW w:w="990" w:type="dxa"/>
            <w:noWrap/>
            <w:vAlign w:val="bottom"/>
            <w:hideMark/>
          </w:tcPr>
          <w:p w14:paraId="29D23BAE" w14:textId="77777777" w:rsidR="00100F9D" w:rsidRPr="00650418" w:rsidRDefault="00100F9D" w:rsidP="00625AF2">
            <w:pPr>
              <w:jc w:val="right"/>
              <w:rPr>
                <w:color w:val="000000" w:themeColor="text1"/>
                <w:sz w:val="22"/>
                <w:szCs w:val="22"/>
              </w:rPr>
            </w:pPr>
            <w:r w:rsidRPr="00650418">
              <w:rPr>
                <w:color w:val="000000" w:themeColor="text1"/>
                <w:sz w:val="22"/>
                <w:szCs w:val="22"/>
              </w:rPr>
              <w:t>15614</w:t>
            </w:r>
          </w:p>
        </w:tc>
        <w:tc>
          <w:tcPr>
            <w:tcW w:w="1080" w:type="dxa"/>
            <w:noWrap/>
            <w:vAlign w:val="bottom"/>
            <w:hideMark/>
          </w:tcPr>
          <w:p w14:paraId="01484487" w14:textId="77777777" w:rsidR="00100F9D" w:rsidRPr="00650418" w:rsidRDefault="00100F9D" w:rsidP="00625AF2">
            <w:pPr>
              <w:jc w:val="right"/>
              <w:rPr>
                <w:color w:val="000000" w:themeColor="text1"/>
                <w:sz w:val="22"/>
                <w:szCs w:val="22"/>
              </w:rPr>
            </w:pPr>
            <w:r w:rsidRPr="00650418">
              <w:rPr>
                <w:color w:val="000000" w:themeColor="text1"/>
                <w:sz w:val="22"/>
                <w:szCs w:val="22"/>
              </w:rPr>
              <w:t>190.6</w:t>
            </w:r>
          </w:p>
        </w:tc>
        <w:tc>
          <w:tcPr>
            <w:tcW w:w="1350" w:type="dxa"/>
            <w:noWrap/>
            <w:vAlign w:val="bottom"/>
            <w:hideMark/>
          </w:tcPr>
          <w:p w14:paraId="4C799901" w14:textId="77777777" w:rsidR="00100F9D" w:rsidRPr="00650418" w:rsidRDefault="00100F9D" w:rsidP="00625AF2">
            <w:pPr>
              <w:jc w:val="right"/>
              <w:rPr>
                <w:color w:val="000000" w:themeColor="text1"/>
                <w:sz w:val="22"/>
                <w:szCs w:val="22"/>
              </w:rPr>
            </w:pPr>
            <w:r w:rsidRPr="00650418">
              <w:rPr>
                <w:color w:val="000000" w:themeColor="text1"/>
                <w:sz w:val="22"/>
                <w:szCs w:val="22"/>
              </w:rPr>
              <w:t>156.5</w:t>
            </w:r>
          </w:p>
        </w:tc>
        <w:tc>
          <w:tcPr>
            <w:tcW w:w="1371" w:type="dxa"/>
            <w:noWrap/>
            <w:vAlign w:val="bottom"/>
            <w:hideMark/>
          </w:tcPr>
          <w:p w14:paraId="6FEF8A69" w14:textId="77777777" w:rsidR="00100F9D" w:rsidRPr="00650418" w:rsidRDefault="00100F9D" w:rsidP="00625AF2">
            <w:pPr>
              <w:jc w:val="right"/>
              <w:rPr>
                <w:color w:val="000000" w:themeColor="text1"/>
                <w:sz w:val="22"/>
                <w:szCs w:val="22"/>
              </w:rPr>
            </w:pPr>
            <w:r w:rsidRPr="00650418">
              <w:rPr>
                <w:color w:val="000000" w:themeColor="text1"/>
                <w:sz w:val="22"/>
                <w:szCs w:val="22"/>
              </w:rPr>
              <w:t>34.1</w:t>
            </w:r>
          </w:p>
        </w:tc>
        <w:tc>
          <w:tcPr>
            <w:tcW w:w="793" w:type="dxa"/>
            <w:noWrap/>
            <w:vAlign w:val="bottom"/>
            <w:hideMark/>
          </w:tcPr>
          <w:p w14:paraId="539DDBA6" w14:textId="77777777" w:rsidR="00100F9D" w:rsidRPr="00650418" w:rsidRDefault="00100F9D" w:rsidP="00625AF2">
            <w:pPr>
              <w:jc w:val="right"/>
              <w:rPr>
                <w:color w:val="000000" w:themeColor="text1"/>
                <w:sz w:val="22"/>
                <w:szCs w:val="22"/>
              </w:rPr>
            </w:pPr>
            <w:r w:rsidRPr="00650418">
              <w:rPr>
                <w:color w:val="000000" w:themeColor="text1"/>
                <w:sz w:val="22"/>
                <w:szCs w:val="22"/>
              </w:rPr>
              <w:t>0.359</w:t>
            </w:r>
          </w:p>
        </w:tc>
        <w:tc>
          <w:tcPr>
            <w:tcW w:w="810" w:type="dxa"/>
            <w:noWrap/>
            <w:vAlign w:val="bottom"/>
            <w:hideMark/>
          </w:tcPr>
          <w:p w14:paraId="6A0052BB" w14:textId="77777777" w:rsidR="00100F9D" w:rsidRPr="00650418" w:rsidRDefault="00100F9D" w:rsidP="00625AF2">
            <w:pPr>
              <w:jc w:val="right"/>
              <w:rPr>
                <w:color w:val="000000" w:themeColor="text1"/>
                <w:sz w:val="22"/>
                <w:szCs w:val="22"/>
              </w:rPr>
            </w:pPr>
            <w:r w:rsidRPr="00650418">
              <w:rPr>
                <w:color w:val="000000" w:themeColor="text1"/>
                <w:sz w:val="22"/>
                <w:szCs w:val="22"/>
              </w:rPr>
              <w:t>0.491</w:t>
            </w:r>
          </w:p>
        </w:tc>
        <w:tc>
          <w:tcPr>
            <w:tcW w:w="1075" w:type="dxa"/>
            <w:noWrap/>
            <w:vAlign w:val="bottom"/>
            <w:hideMark/>
          </w:tcPr>
          <w:p w14:paraId="2972D190"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30421341" w14:textId="77777777" w:rsidTr="00742BDA">
        <w:trPr>
          <w:trHeight w:val="320"/>
        </w:trPr>
        <w:tc>
          <w:tcPr>
            <w:tcW w:w="535" w:type="dxa"/>
            <w:noWrap/>
            <w:vAlign w:val="bottom"/>
            <w:hideMark/>
          </w:tcPr>
          <w:p w14:paraId="4CFAAB47" w14:textId="77777777" w:rsidR="00100F9D" w:rsidRPr="00650418" w:rsidRDefault="00100F9D" w:rsidP="00625AF2">
            <w:pPr>
              <w:rPr>
                <w:color w:val="000000" w:themeColor="text1"/>
                <w:sz w:val="22"/>
                <w:szCs w:val="22"/>
              </w:rPr>
            </w:pPr>
            <w:r w:rsidRPr="00650418">
              <w:rPr>
                <w:color w:val="000000" w:themeColor="text1"/>
                <w:sz w:val="22"/>
                <w:szCs w:val="22"/>
              </w:rPr>
              <w:t>L7</w:t>
            </w:r>
          </w:p>
        </w:tc>
        <w:tc>
          <w:tcPr>
            <w:tcW w:w="540" w:type="dxa"/>
            <w:noWrap/>
            <w:vAlign w:val="bottom"/>
            <w:hideMark/>
          </w:tcPr>
          <w:p w14:paraId="47899823" w14:textId="77777777" w:rsidR="00100F9D" w:rsidRPr="00650418" w:rsidRDefault="00100F9D" w:rsidP="00625AF2">
            <w:pPr>
              <w:rPr>
                <w:color w:val="000000" w:themeColor="text1"/>
                <w:sz w:val="22"/>
                <w:szCs w:val="22"/>
              </w:rPr>
            </w:pPr>
            <w:r w:rsidRPr="00650418">
              <w:rPr>
                <w:color w:val="000000" w:themeColor="text1"/>
                <w:sz w:val="22"/>
                <w:szCs w:val="22"/>
              </w:rPr>
              <w:t>M5</w:t>
            </w:r>
          </w:p>
        </w:tc>
        <w:tc>
          <w:tcPr>
            <w:tcW w:w="810" w:type="dxa"/>
            <w:noWrap/>
            <w:vAlign w:val="bottom"/>
            <w:hideMark/>
          </w:tcPr>
          <w:p w14:paraId="049E4C49" w14:textId="77777777" w:rsidR="00100F9D" w:rsidRPr="00650418" w:rsidRDefault="00100F9D" w:rsidP="00625AF2">
            <w:pPr>
              <w:jc w:val="right"/>
              <w:rPr>
                <w:color w:val="000000" w:themeColor="text1"/>
                <w:sz w:val="22"/>
                <w:szCs w:val="22"/>
              </w:rPr>
            </w:pPr>
            <w:r w:rsidRPr="00650418">
              <w:rPr>
                <w:color w:val="000000" w:themeColor="text1"/>
                <w:sz w:val="22"/>
                <w:szCs w:val="22"/>
              </w:rPr>
              <w:t>27380</w:t>
            </w:r>
          </w:p>
        </w:tc>
        <w:tc>
          <w:tcPr>
            <w:tcW w:w="990" w:type="dxa"/>
            <w:noWrap/>
            <w:vAlign w:val="bottom"/>
            <w:hideMark/>
          </w:tcPr>
          <w:p w14:paraId="47E150A1" w14:textId="77777777" w:rsidR="00100F9D" w:rsidRPr="00650418" w:rsidRDefault="00100F9D" w:rsidP="00625AF2">
            <w:pPr>
              <w:jc w:val="right"/>
              <w:rPr>
                <w:color w:val="000000" w:themeColor="text1"/>
                <w:sz w:val="22"/>
                <w:szCs w:val="22"/>
              </w:rPr>
            </w:pPr>
            <w:r w:rsidRPr="00650418">
              <w:rPr>
                <w:color w:val="000000" w:themeColor="text1"/>
                <w:sz w:val="22"/>
                <w:szCs w:val="22"/>
              </w:rPr>
              <w:t>27841</w:t>
            </w:r>
          </w:p>
        </w:tc>
        <w:tc>
          <w:tcPr>
            <w:tcW w:w="1080" w:type="dxa"/>
            <w:noWrap/>
            <w:vAlign w:val="bottom"/>
            <w:hideMark/>
          </w:tcPr>
          <w:p w14:paraId="29DF0E9A" w14:textId="77777777" w:rsidR="00100F9D" w:rsidRPr="00650418" w:rsidRDefault="00100F9D" w:rsidP="00625AF2">
            <w:pPr>
              <w:jc w:val="right"/>
              <w:rPr>
                <w:color w:val="000000" w:themeColor="text1"/>
                <w:sz w:val="22"/>
                <w:szCs w:val="22"/>
              </w:rPr>
            </w:pPr>
            <w:r w:rsidRPr="00650418">
              <w:rPr>
                <w:color w:val="000000" w:themeColor="text1"/>
                <w:sz w:val="22"/>
                <w:szCs w:val="22"/>
              </w:rPr>
              <w:t>190.6</w:t>
            </w:r>
          </w:p>
        </w:tc>
        <w:tc>
          <w:tcPr>
            <w:tcW w:w="1350" w:type="dxa"/>
            <w:noWrap/>
            <w:vAlign w:val="bottom"/>
            <w:hideMark/>
          </w:tcPr>
          <w:p w14:paraId="6D3FE2D0" w14:textId="77777777" w:rsidR="00100F9D" w:rsidRPr="00650418" w:rsidRDefault="00100F9D" w:rsidP="00625AF2">
            <w:pPr>
              <w:jc w:val="right"/>
              <w:rPr>
                <w:color w:val="000000" w:themeColor="text1"/>
                <w:sz w:val="22"/>
                <w:szCs w:val="22"/>
              </w:rPr>
            </w:pPr>
            <w:r w:rsidRPr="00650418">
              <w:rPr>
                <w:color w:val="000000" w:themeColor="text1"/>
                <w:sz w:val="22"/>
                <w:szCs w:val="22"/>
              </w:rPr>
              <w:t>346.4</w:t>
            </w:r>
          </w:p>
        </w:tc>
        <w:tc>
          <w:tcPr>
            <w:tcW w:w="1371" w:type="dxa"/>
            <w:noWrap/>
            <w:vAlign w:val="bottom"/>
            <w:hideMark/>
          </w:tcPr>
          <w:p w14:paraId="46ED4098" w14:textId="77777777" w:rsidR="00100F9D" w:rsidRPr="00650418" w:rsidRDefault="00100F9D" w:rsidP="00625AF2">
            <w:pPr>
              <w:jc w:val="right"/>
              <w:rPr>
                <w:color w:val="000000" w:themeColor="text1"/>
                <w:sz w:val="22"/>
                <w:szCs w:val="22"/>
              </w:rPr>
            </w:pPr>
            <w:r w:rsidRPr="00650418">
              <w:rPr>
                <w:color w:val="000000" w:themeColor="text1"/>
                <w:sz w:val="22"/>
                <w:szCs w:val="22"/>
              </w:rPr>
              <w:t>155.75</w:t>
            </w:r>
          </w:p>
        </w:tc>
        <w:tc>
          <w:tcPr>
            <w:tcW w:w="793" w:type="dxa"/>
            <w:noWrap/>
            <w:vAlign w:val="bottom"/>
            <w:hideMark/>
          </w:tcPr>
          <w:p w14:paraId="16D3EACD" w14:textId="77777777" w:rsidR="00100F9D" w:rsidRPr="00650418" w:rsidRDefault="00100F9D" w:rsidP="00625AF2">
            <w:pPr>
              <w:jc w:val="right"/>
              <w:rPr>
                <w:color w:val="000000" w:themeColor="text1"/>
                <w:sz w:val="22"/>
                <w:szCs w:val="22"/>
              </w:rPr>
            </w:pPr>
            <w:r w:rsidRPr="00650418">
              <w:rPr>
                <w:color w:val="000000" w:themeColor="text1"/>
                <w:sz w:val="22"/>
                <w:szCs w:val="22"/>
              </w:rPr>
              <w:t>0.359</w:t>
            </w:r>
          </w:p>
        </w:tc>
        <w:tc>
          <w:tcPr>
            <w:tcW w:w="810" w:type="dxa"/>
            <w:noWrap/>
            <w:vAlign w:val="bottom"/>
            <w:hideMark/>
          </w:tcPr>
          <w:p w14:paraId="5AE37D4F" w14:textId="77777777" w:rsidR="00100F9D" w:rsidRPr="00650418" w:rsidRDefault="00100F9D" w:rsidP="00625AF2">
            <w:pPr>
              <w:jc w:val="right"/>
              <w:rPr>
                <w:color w:val="000000" w:themeColor="text1"/>
                <w:sz w:val="22"/>
                <w:szCs w:val="22"/>
              </w:rPr>
            </w:pPr>
            <w:r w:rsidRPr="00650418">
              <w:rPr>
                <w:color w:val="000000" w:themeColor="text1"/>
                <w:sz w:val="22"/>
                <w:szCs w:val="22"/>
              </w:rPr>
              <w:t>0.022</w:t>
            </w:r>
          </w:p>
        </w:tc>
        <w:tc>
          <w:tcPr>
            <w:tcW w:w="1075" w:type="dxa"/>
            <w:noWrap/>
            <w:vAlign w:val="bottom"/>
            <w:hideMark/>
          </w:tcPr>
          <w:p w14:paraId="644B1A6F"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246CB979" w14:textId="77777777" w:rsidTr="00742BDA">
        <w:trPr>
          <w:trHeight w:val="320"/>
        </w:trPr>
        <w:tc>
          <w:tcPr>
            <w:tcW w:w="535" w:type="dxa"/>
            <w:noWrap/>
            <w:vAlign w:val="bottom"/>
            <w:hideMark/>
          </w:tcPr>
          <w:p w14:paraId="71E972E9" w14:textId="77777777" w:rsidR="00100F9D" w:rsidRPr="00650418" w:rsidRDefault="00100F9D" w:rsidP="00625AF2">
            <w:pPr>
              <w:rPr>
                <w:color w:val="000000" w:themeColor="text1"/>
                <w:sz w:val="22"/>
                <w:szCs w:val="22"/>
              </w:rPr>
            </w:pPr>
            <w:r w:rsidRPr="00650418">
              <w:rPr>
                <w:color w:val="000000" w:themeColor="text1"/>
                <w:sz w:val="22"/>
                <w:szCs w:val="22"/>
              </w:rPr>
              <w:t>L7</w:t>
            </w:r>
          </w:p>
        </w:tc>
        <w:tc>
          <w:tcPr>
            <w:tcW w:w="540" w:type="dxa"/>
            <w:noWrap/>
            <w:vAlign w:val="bottom"/>
            <w:hideMark/>
          </w:tcPr>
          <w:p w14:paraId="23EA4DBB" w14:textId="77777777" w:rsidR="00100F9D" w:rsidRPr="00650418" w:rsidRDefault="00100F9D" w:rsidP="00625AF2">
            <w:pPr>
              <w:rPr>
                <w:color w:val="000000" w:themeColor="text1"/>
                <w:sz w:val="22"/>
                <w:szCs w:val="22"/>
              </w:rPr>
            </w:pPr>
            <w:r w:rsidRPr="00650418">
              <w:rPr>
                <w:color w:val="000000" w:themeColor="text1"/>
                <w:sz w:val="22"/>
                <w:szCs w:val="22"/>
              </w:rPr>
              <w:t>M6</w:t>
            </w:r>
          </w:p>
        </w:tc>
        <w:tc>
          <w:tcPr>
            <w:tcW w:w="810" w:type="dxa"/>
            <w:noWrap/>
            <w:vAlign w:val="bottom"/>
            <w:hideMark/>
          </w:tcPr>
          <w:p w14:paraId="6EB4C6CA" w14:textId="77777777" w:rsidR="00100F9D" w:rsidRPr="00650418" w:rsidRDefault="00100F9D" w:rsidP="00625AF2">
            <w:pPr>
              <w:jc w:val="right"/>
              <w:rPr>
                <w:color w:val="000000" w:themeColor="text1"/>
                <w:sz w:val="22"/>
                <w:szCs w:val="22"/>
              </w:rPr>
            </w:pPr>
            <w:r w:rsidRPr="00650418">
              <w:rPr>
                <w:color w:val="000000" w:themeColor="text1"/>
                <w:sz w:val="22"/>
                <w:szCs w:val="22"/>
              </w:rPr>
              <w:t>27380</w:t>
            </w:r>
          </w:p>
        </w:tc>
        <w:tc>
          <w:tcPr>
            <w:tcW w:w="990" w:type="dxa"/>
            <w:noWrap/>
            <w:vAlign w:val="bottom"/>
            <w:hideMark/>
          </w:tcPr>
          <w:p w14:paraId="283B14A4" w14:textId="77777777" w:rsidR="00100F9D" w:rsidRPr="00650418" w:rsidRDefault="00100F9D" w:rsidP="00625AF2">
            <w:pPr>
              <w:jc w:val="right"/>
              <w:rPr>
                <w:color w:val="000000" w:themeColor="text1"/>
                <w:sz w:val="22"/>
                <w:szCs w:val="22"/>
              </w:rPr>
            </w:pPr>
            <w:r w:rsidRPr="00650418">
              <w:rPr>
                <w:color w:val="000000" w:themeColor="text1"/>
                <w:sz w:val="22"/>
                <w:szCs w:val="22"/>
              </w:rPr>
              <w:t>23240</w:t>
            </w:r>
          </w:p>
        </w:tc>
        <w:tc>
          <w:tcPr>
            <w:tcW w:w="1080" w:type="dxa"/>
            <w:noWrap/>
            <w:vAlign w:val="bottom"/>
            <w:hideMark/>
          </w:tcPr>
          <w:p w14:paraId="7D93A892" w14:textId="77777777" w:rsidR="00100F9D" w:rsidRPr="00650418" w:rsidRDefault="00100F9D" w:rsidP="00625AF2">
            <w:pPr>
              <w:jc w:val="right"/>
              <w:rPr>
                <w:color w:val="000000" w:themeColor="text1"/>
                <w:sz w:val="22"/>
                <w:szCs w:val="22"/>
              </w:rPr>
            </w:pPr>
            <w:r w:rsidRPr="00650418">
              <w:rPr>
                <w:color w:val="000000" w:themeColor="text1"/>
                <w:sz w:val="22"/>
                <w:szCs w:val="22"/>
              </w:rPr>
              <w:t>190.6</w:t>
            </w:r>
          </w:p>
        </w:tc>
        <w:tc>
          <w:tcPr>
            <w:tcW w:w="1350" w:type="dxa"/>
            <w:noWrap/>
            <w:vAlign w:val="bottom"/>
            <w:hideMark/>
          </w:tcPr>
          <w:p w14:paraId="24B6F6CE" w14:textId="77777777" w:rsidR="00100F9D" w:rsidRPr="00650418" w:rsidRDefault="00100F9D" w:rsidP="00625AF2">
            <w:pPr>
              <w:jc w:val="right"/>
              <w:rPr>
                <w:color w:val="000000" w:themeColor="text1"/>
                <w:sz w:val="22"/>
                <w:szCs w:val="22"/>
              </w:rPr>
            </w:pPr>
            <w:r w:rsidRPr="00650418">
              <w:rPr>
                <w:color w:val="000000" w:themeColor="text1"/>
                <w:sz w:val="22"/>
                <w:szCs w:val="22"/>
              </w:rPr>
              <w:t>305.4</w:t>
            </w:r>
          </w:p>
        </w:tc>
        <w:tc>
          <w:tcPr>
            <w:tcW w:w="1371" w:type="dxa"/>
            <w:noWrap/>
            <w:vAlign w:val="bottom"/>
            <w:hideMark/>
          </w:tcPr>
          <w:p w14:paraId="1A2709CA" w14:textId="77777777" w:rsidR="00100F9D" w:rsidRPr="00650418" w:rsidRDefault="00100F9D" w:rsidP="00625AF2">
            <w:pPr>
              <w:jc w:val="right"/>
              <w:rPr>
                <w:color w:val="000000" w:themeColor="text1"/>
                <w:sz w:val="22"/>
                <w:szCs w:val="22"/>
              </w:rPr>
            </w:pPr>
            <w:r w:rsidRPr="00650418">
              <w:rPr>
                <w:color w:val="000000" w:themeColor="text1"/>
                <w:sz w:val="22"/>
                <w:szCs w:val="22"/>
              </w:rPr>
              <w:t>114.77</w:t>
            </w:r>
          </w:p>
        </w:tc>
        <w:tc>
          <w:tcPr>
            <w:tcW w:w="793" w:type="dxa"/>
            <w:noWrap/>
            <w:vAlign w:val="bottom"/>
            <w:hideMark/>
          </w:tcPr>
          <w:p w14:paraId="66AF52C3" w14:textId="77777777" w:rsidR="00100F9D" w:rsidRPr="00650418" w:rsidRDefault="00100F9D" w:rsidP="00625AF2">
            <w:pPr>
              <w:jc w:val="right"/>
              <w:rPr>
                <w:color w:val="000000" w:themeColor="text1"/>
                <w:sz w:val="22"/>
                <w:szCs w:val="22"/>
              </w:rPr>
            </w:pPr>
            <w:r w:rsidRPr="00650418">
              <w:rPr>
                <w:color w:val="000000" w:themeColor="text1"/>
                <w:sz w:val="22"/>
                <w:szCs w:val="22"/>
              </w:rPr>
              <w:t>0.359</w:t>
            </w:r>
          </w:p>
        </w:tc>
        <w:tc>
          <w:tcPr>
            <w:tcW w:w="810" w:type="dxa"/>
            <w:noWrap/>
            <w:vAlign w:val="bottom"/>
            <w:hideMark/>
          </w:tcPr>
          <w:p w14:paraId="6F06EE82" w14:textId="77777777" w:rsidR="00100F9D" w:rsidRPr="00650418" w:rsidRDefault="00100F9D" w:rsidP="00625AF2">
            <w:pPr>
              <w:jc w:val="right"/>
              <w:rPr>
                <w:color w:val="000000" w:themeColor="text1"/>
                <w:sz w:val="22"/>
                <w:szCs w:val="22"/>
              </w:rPr>
            </w:pPr>
            <w:r w:rsidRPr="00650418">
              <w:rPr>
                <w:color w:val="000000" w:themeColor="text1"/>
                <w:sz w:val="22"/>
                <w:szCs w:val="22"/>
              </w:rPr>
              <w:t>0.665</w:t>
            </w:r>
          </w:p>
        </w:tc>
        <w:tc>
          <w:tcPr>
            <w:tcW w:w="1075" w:type="dxa"/>
            <w:noWrap/>
            <w:vAlign w:val="bottom"/>
            <w:hideMark/>
          </w:tcPr>
          <w:p w14:paraId="77F8F21A"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2122C85D" w14:textId="77777777" w:rsidTr="00742BDA">
        <w:trPr>
          <w:trHeight w:val="320"/>
        </w:trPr>
        <w:tc>
          <w:tcPr>
            <w:tcW w:w="535" w:type="dxa"/>
            <w:noWrap/>
            <w:vAlign w:val="bottom"/>
            <w:hideMark/>
          </w:tcPr>
          <w:p w14:paraId="7A140B54" w14:textId="77777777" w:rsidR="00100F9D" w:rsidRPr="00650418" w:rsidRDefault="00100F9D" w:rsidP="00625AF2">
            <w:pPr>
              <w:rPr>
                <w:color w:val="000000" w:themeColor="text1"/>
                <w:sz w:val="22"/>
                <w:szCs w:val="22"/>
              </w:rPr>
            </w:pPr>
            <w:r w:rsidRPr="00650418">
              <w:rPr>
                <w:color w:val="000000" w:themeColor="text1"/>
                <w:sz w:val="22"/>
                <w:szCs w:val="22"/>
              </w:rPr>
              <w:t>L7</w:t>
            </w:r>
          </w:p>
        </w:tc>
        <w:tc>
          <w:tcPr>
            <w:tcW w:w="540" w:type="dxa"/>
            <w:noWrap/>
            <w:vAlign w:val="bottom"/>
            <w:hideMark/>
          </w:tcPr>
          <w:p w14:paraId="6E039471" w14:textId="77777777" w:rsidR="00100F9D" w:rsidRPr="00650418" w:rsidRDefault="00100F9D" w:rsidP="00625AF2">
            <w:pPr>
              <w:rPr>
                <w:color w:val="000000" w:themeColor="text1"/>
                <w:sz w:val="22"/>
                <w:szCs w:val="22"/>
              </w:rPr>
            </w:pPr>
            <w:r w:rsidRPr="00650418">
              <w:rPr>
                <w:color w:val="000000" w:themeColor="text1"/>
                <w:sz w:val="22"/>
                <w:szCs w:val="22"/>
              </w:rPr>
              <w:t>U1</w:t>
            </w:r>
          </w:p>
        </w:tc>
        <w:tc>
          <w:tcPr>
            <w:tcW w:w="810" w:type="dxa"/>
            <w:noWrap/>
            <w:vAlign w:val="bottom"/>
            <w:hideMark/>
          </w:tcPr>
          <w:p w14:paraId="1A62A7B7" w14:textId="77777777" w:rsidR="00100F9D" w:rsidRPr="00650418" w:rsidRDefault="00100F9D" w:rsidP="00625AF2">
            <w:pPr>
              <w:jc w:val="right"/>
              <w:rPr>
                <w:color w:val="000000" w:themeColor="text1"/>
                <w:sz w:val="22"/>
                <w:szCs w:val="22"/>
              </w:rPr>
            </w:pPr>
            <w:r w:rsidRPr="00650418">
              <w:rPr>
                <w:color w:val="000000" w:themeColor="text1"/>
                <w:sz w:val="22"/>
                <w:szCs w:val="22"/>
              </w:rPr>
              <w:t>27380</w:t>
            </w:r>
          </w:p>
        </w:tc>
        <w:tc>
          <w:tcPr>
            <w:tcW w:w="990" w:type="dxa"/>
            <w:noWrap/>
            <w:vAlign w:val="bottom"/>
            <w:hideMark/>
          </w:tcPr>
          <w:p w14:paraId="55C8EA46" w14:textId="77777777" w:rsidR="00100F9D" w:rsidRPr="00650418" w:rsidRDefault="00100F9D" w:rsidP="00625AF2">
            <w:pPr>
              <w:jc w:val="right"/>
              <w:rPr>
                <w:color w:val="000000" w:themeColor="text1"/>
                <w:sz w:val="22"/>
                <w:szCs w:val="22"/>
              </w:rPr>
            </w:pPr>
            <w:r w:rsidRPr="00650418">
              <w:rPr>
                <w:color w:val="000000" w:themeColor="text1"/>
                <w:sz w:val="22"/>
                <w:szCs w:val="22"/>
              </w:rPr>
              <w:t>5293</w:t>
            </w:r>
          </w:p>
        </w:tc>
        <w:tc>
          <w:tcPr>
            <w:tcW w:w="1080" w:type="dxa"/>
            <w:noWrap/>
            <w:vAlign w:val="bottom"/>
            <w:hideMark/>
          </w:tcPr>
          <w:p w14:paraId="17D0749F" w14:textId="77777777" w:rsidR="00100F9D" w:rsidRPr="00650418" w:rsidRDefault="00100F9D" w:rsidP="00625AF2">
            <w:pPr>
              <w:jc w:val="right"/>
              <w:rPr>
                <w:color w:val="000000" w:themeColor="text1"/>
                <w:sz w:val="22"/>
                <w:szCs w:val="22"/>
              </w:rPr>
            </w:pPr>
            <w:r w:rsidRPr="00650418">
              <w:rPr>
                <w:color w:val="000000" w:themeColor="text1"/>
                <w:sz w:val="22"/>
                <w:szCs w:val="22"/>
              </w:rPr>
              <w:t>190.6</w:t>
            </w:r>
          </w:p>
        </w:tc>
        <w:tc>
          <w:tcPr>
            <w:tcW w:w="1350" w:type="dxa"/>
            <w:noWrap/>
            <w:vAlign w:val="bottom"/>
            <w:hideMark/>
          </w:tcPr>
          <w:p w14:paraId="3316AE89" w14:textId="77777777" w:rsidR="00100F9D" w:rsidRPr="00650418" w:rsidRDefault="00100F9D" w:rsidP="00625AF2">
            <w:pPr>
              <w:jc w:val="right"/>
              <w:rPr>
                <w:color w:val="000000" w:themeColor="text1"/>
                <w:sz w:val="22"/>
                <w:szCs w:val="22"/>
              </w:rPr>
            </w:pPr>
            <w:r w:rsidRPr="00650418">
              <w:rPr>
                <w:color w:val="000000" w:themeColor="text1"/>
                <w:sz w:val="22"/>
                <w:szCs w:val="22"/>
              </w:rPr>
              <w:t>356.3</w:t>
            </w:r>
          </w:p>
        </w:tc>
        <w:tc>
          <w:tcPr>
            <w:tcW w:w="1371" w:type="dxa"/>
            <w:noWrap/>
            <w:vAlign w:val="bottom"/>
            <w:hideMark/>
          </w:tcPr>
          <w:p w14:paraId="08328F25" w14:textId="77777777" w:rsidR="00100F9D" w:rsidRPr="00650418" w:rsidRDefault="00100F9D" w:rsidP="00625AF2">
            <w:pPr>
              <w:jc w:val="right"/>
              <w:rPr>
                <w:color w:val="000000" w:themeColor="text1"/>
                <w:sz w:val="22"/>
                <w:szCs w:val="22"/>
              </w:rPr>
            </w:pPr>
            <w:r w:rsidRPr="00650418">
              <w:rPr>
                <w:color w:val="000000" w:themeColor="text1"/>
                <w:sz w:val="22"/>
                <w:szCs w:val="22"/>
              </w:rPr>
              <w:t>165.64</w:t>
            </w:r>
          </w:p>
        </w:tc>
        <w:tc>
          <w:tcPr>
            <w:tcW w:w="793" w:type="dxa"/>
            <w:noWrap/>
            <w:vAlign w:val="bottom"/>
            <w:hideMark/>
          </w:tcPr>
          <w:p w14:paraId="16AA3BF6" w14:textId="77777777" w:rsidR="00100F9D" w:rsidRPr="00650418" w:rsidRDefault="00100F9D" w:rsidP="00625AF2">
            <w:pPr>
              <w:jc w:val="right"/>
              <w:rPr>
                <w:color w:val="000000" w:themeColor="text1"/>
                <w:sz w:val="22"/>
                <w:szCs w:val="22"/>
              </w:rPr>
            </w:pPr>
            <w:r w:rsidRPr="00650418">
              <w:rPr>
                <w:color w:val="000000" w:themeColor="text1"/>
                <w:sz w:val="22"/>
                <w:szCs w:val="22"/>
              </w:rPr>
              <w:t>0.359</w:t>
            </w:r>
          </w:p>
        </w:tc>
        <w:tc>
          <w:tcPr>
            <w:tcW w:w="810" w:type="dxa"/>
            <w:noWrap/>
            <w:vAlign w:val="bottom"/>
            <w:hideMark/>
          </w:tcPr>
          <w:p w14:paraId="1BCB04B7" w14:textId="77777777" w:rsidR="00100F9D" w:rsidRPr="00650418" w:rsidRDefault="00100F9D" w:rsidP="00625AF2">
            <w:pPr>
              <w:jc w:val="right"/>
              <w:rPr>
                <w:color w:val="000000" w:themeColor="text1"/>
                <w:sz w:val="22"/>
                <w:szCs w:val="22"/>
              </w:rPr>
            </w:pPr>
            <w:r w:rsidRPr="00650418">
              <w:rPr>
                <w:color w:val="000000" w:themeColor="text1"/>
                <w:sz w:val="22"/>
                <w:szCs w:val="22"/>
              </w:rPr>
              <w:t>0.752</w:t>
            </w:r>
          </w:p>
        </w:tc>
        <w:tc>
          <w:tcPr>
            <w:tcW w:w="1075" w:type="dxa"/>
            <w:noWrap/>
            <w:vAlign w:val="bottom"/>
            <w:hideMark/>
          </w:tcPr>
          <w:p w14:paraId="5680AABC"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66152DA3" w14:textId="77777777" w:rsidTr="00742BDA">
        <w:trPr>
          <w:trHeight w:val="320"/>
        </w:trPr>
        <w:tc>
          <w:tcPr>
            <w:tcW w:w="535" w:type="dxa"/>
            <w:noWrap/>
            <w:vAlign w:val="bottom"/>
            <w:hideMark/>
          </w:tcPr>
          <w:p w14:paraId="4E6D5800" w14:textId="77777777" w:rsidR="00100F9D" w:rsidRPr="00650418" w:rsidRDefault="00100F9D" w:rsidP="00625AF2">
            <w:pPr>
              <w:rPr>
                <w:color w:val="000000" w:themeColor="text1"/>
                <w:sz w:val="22"/>
                <w:szCs w:val="22"/>
              </w:rPr>
            </w:pPr>
            <w:r w:rsidRPr="00650418">
              <w:rPr>
                <w:color w:val="000000" w:themeColor="text1"/>
                <w:sz w:val="22"/>
                <w:szCs w:val="22"/>
              </w:rPr>
              <w:t>L7</w:t>
            </w:r>
          </w:p>
        </w:tc>
        <w:tc>
          <w:tcPr>
            <w:tcW w:w="540" w:type="dxa"/>
            <w:noWrap/>
            <w:vAlign w:val="bottom"/>
            <w:hideMark/>
          </w:tcPr>
          <w:p w14:paraId="53D5C507" w14:textId="77777777" w:rsidR="00100F9D" w:rsidRPr="00650418" w:rsidRDefault="00100F9D" w:rsidP="00625AF2">
            <w:pPr>
              <w:rPr>
                <w:color w:val="000000" w:themeColor="text1"/>
                <w:sz w:val="22"/>
                <w:szCs w:val="22"/>
              </w:rPr>
            </w:pPr>
            <w:r w:rsidRPr="00650418">
              <w:rPr>
                <w:color w:val="000000" w:themeColor="text1"/>
                <w:sz w:val="22"/>
                <w:szCs w:val="22"/>
              </w:rPr>
              <w:t>U2</w:t>
            </w:r>
          </w:p>
        </w:tc>
        <w:tc>
          <w:tcPr>
            <w:tcW w:w="810" w:type="dxa"/>
            <w:noWrap/>
            <w:vAlign w:val="bottom"/>
            <w:hideMark/>
          </w:tcPr>
          <w:p w14:paraId="4AF46CE4" w14:textId="77777777" w:rsidR="00100F9D" w:rsidRPr="00650418" w:rsidRDefault="00100F9D" w:rsidP="00625AF2">
            <w:pPr>
              <w:jc w:val="right"/>
              <w:rPr>
                <w:color w:val="000000" w:themeColor="text1"/>
                <w:sz w:val="22"/>
                <w:szCs w:val="22"/>
              </w:rPr>
            </w:pPr>
            <w:r w:rsidRPr="00650418">
              <w:rPr>
                <w:color w:val="000000" w:themeColor="text1"/>
                <w:sz w:val="22"/>
                <w:szCs w:val="22"/>
              </w:rPr>
              <w:t>27380</w:t>
            </w:r>
          </w:p>
        </w:tc>
        <w:tc>
          <w:tcPr>
            <w:tcW w:w="990" w:type="dxa"/>
            <w:noWrap/>
            <w:vAlign w:val="bottom"/>
            <w:hideMark/>
          </w:tcPr>
          <w:p w14:paraId="1E024E62" w14:textId="77777777" w:rsidR="00100F9D" w:rsidRPr="00650418" w:rsidRDefault="00100F9D" w:rsidP="00625AF2">
            <w:pPr>
              <w:jc w:val="right"/>
              <w:rPr>
                <w:color w:val="000000" w:themeColor="text1"/>
                <w:sz w:val="22"/>
                <w:szCs w:val="22"/>
              </w:rPr>
            </w:pPr>
            <w:r w:rsidRPr="00650418">
              <w:rPr>
                <w:color w:val="000000" w:themeColor="text1"/>
                <w:sz w:val="22"/>
                <w:szCs w:val="22"/>
              </w:rPr>
              <w:t>4613</w:t>
            </w:r>
          </w:p>
        </w:tc>
        <w:tc>
          <w:tcPr>
            <w:tcW w:w="1080" w:type="dxa"/>
            <w:noWrap/>
            <w:vAlign w:val="bottom"/>
            <w:hideMark/>
          </w:tcPr>
          <w:p w14:paraId="5985BA20" w14:textId="77777777" w:rsidR="00100F9D" w:rsidRPr="00650418" w:rsidRDefault="00100F9D" w:rsidP="00625AF2">
            <w:pPr>
              <w:jc w:val="right"/>
              <w:rPr>
                <w:color w:val="000000" w:themeColor="text1"/>
                <w:sz w:val="22"/>
                <w:szCs w:val="22"/>
              </w:rPr>
            </w:pPr>
            <w:r w:rsidRPr="00650418">
              <w:rPr>
                <w:color w:val="000000" w:themeColor="text1"/>
                <w:sz w:val="22"/>
                <w:szCs w:val="22"/>
              </w:rPr>
              <w:t>190.6</w:t>
            </w:r>
          </w:p>
        </w:tc>
        <w:tc>
          <w:tcPr>
            <w:tcW w:w="1350" w:type="dxa"/>
            <w:noWrap/>
            <w:vAlign w:val="bottom"/>
            <w:hideMark/>
          </w:tcPr>
          <w:p w14:paraId="7A424420" w14:textId="77777777" w:rsidR="00100F9D" w:rsidRPr="00650418" w:rsidRDefault="00100F9D" w:rsidP="00625AF2">
            <w:pPr>
              <w:jc w:val="right"/>
              <w:rPr>
                <w:color w:val="000000" w:themeColor="text1"/>
                <w:sz w:val="22"/>
                <w:szCs w:val="22"/>
              </w:rPr>
            </w:pPr>
            <w:r w:rsidRPr="00650418">
              <w:rPr>
                <w:color w:val="000000" w:themeColor="text1"/>
                <w:sz w:val="22"/>
                <w:szCs w:val="22"/>
              </w:rPr>
              <w:t>172.4</w:t>
            </w:r>
          </w:p>
        </w:tc>
        <w:tc>
          <w:tcPr>
            <w:tcW w:w="1371" w:type="dxa"/>
            <w:noWrap/>
            <w:vAlign w:val="bottom"/>
            <w:hideMark/>
          </w:tcPr>
          <w:p w14:paraId="5B3C6C0B" w14:textId="77777777" w:rsidR="00100F9D" w:rsidRPr="00650418" w:rsidRDefault="00100F9D" w:rsidP="00625AF2">
            <w:pPr>
              <w:jc w:val="right"/>
              <w:rPr>
                <w:color w:val="000000" w:themeColor="text1"/>
                <w:sz w:val="22"/>
                <w:szCs w:val="22"/>
              </w:rPr>
            </w:pPr>
            <w:r w:rsidRPr="00650418">
              <w:rPr>
                <w:color w:val="000000" w:themeColor="text1"/>
                <w:sz w:val="22"/>
                <w:szCs w:val="22"/>
              </w:rPr>
              <w:t>18.24</w:t>
            </w:r>
          </w:p>
        </w:tc>
        <w:tc>
          <w:tcPr>
            <w:tcW w:w="793" w:type="dxa"/>
            <w:noWrap/>
            <w:vAlign w:val="bottom"/>
            <w:hideMark/>
          </w:tcPr>
          <w:p w14:paraId="3809DBE8" w14:textId="77777777" w:rsidR="00100F9D" w:rsidRPr="00650418" w:rsidRDefault="00100F9D" w:rsidP="00625AF2">
            <w:pPr>
              <w:jc w:val="right"/>
              <w:rPr>
                <w:color w:val="000000" w:themeColor="text1"/>
                <w:sz w:val="22"/>
                <w:szCs w:val="22"/>
              </w:rPr>
            </w:pPr>
            <w:r w:rsidRPr="00650418">
              <w:rPr>
                <w:color w:val="000000" w:themeColor="text1"/>
                <w:sz w:val="22"/>
                <w:szCs w:val="22"/>
              </w:rPr>
              <w:t>0.359</w:t>
            </w:r>
          </w:p>
        </w:tc>
        <w:tc>
          <w:tcPr>
            <w:tcW w:w="810" w:type="dxa"/>
            <w:noWrap/>
            <w:vAlign w:val="bottom"/>
            <w:hideMark/>
          </w:tcPr>
          <w:p w14:paraId="6D461B0F" w14:textId="77777777" w:rsidR="00100F9D" w:rsidRPr="00650418" w:rsidRDefault="00100F9D" w:rsidP="00625AF2">
            <w:pPr>
              <w:jc w:val="right"/>
              <w:rPr>
                <w:color w:val="000000" w:themeColor="text1"/>
                <w:sz w:val="22"/>
                <w:szCs w:val="22"/>
              </w:rPr>
            </w:pPr>
            <w:r w:rsidRPr="00650418">
              <w:rPr>
                <w:color w:val="000000" w:themeColor="text1"/>
                <w:sz w:val="22"/>
                <w:szCs w:val="22"/>
              </w:rPr>
              <w:t>0.365</w:t>
            </w:r>
          </w:p>
        </w:tc>
        <w:tc>
          <w:tcPr>
            <w:tcW w:w="1075" w:type="dxa"/>
            <w:noWrap/>
            <w:vAlign w:val="bottom"/>
            <w:hideMark/>
          </w:tcPr>
          <w:p w14:paraId="35890F1A" w14:textId="77777777" w:rsidR="00100F9D" w:rsidRPr="00650418" w:rsidRDefault="00100F9D" w:rsidP="00625AF2">
            <w:pPr>
              <w:jc w:val="right"/>
              <w:rPr>
                <w:color w:val="000000" w:themeColor="text1"/>
                <w:sz w:val="22"/>
                <w:szCs w:val="22"/>
              </w:rPr>
            </w:pPr>
            <w:r w:rsidRPr="00650418">
              <w:rPr>
                <w:color w:val="000000" w:themeColor="text1"/>
                <w:sz w:val="22"/>
                <w:szCs w:val="22"/>
              </w:rPr>
              <w:t>0.01949</w:t>
            </w:r>
          </w:p>
        </w:tc>
      </w:tr>
      <w:tr w:rsidR="00650418" w:rsidRPr="00650418" w14:paraId="0A526142" w14:textId="77777777" w:rsidTr="00742BDA">
        <w:trPr>
          <w:trHeight w:val="320"/>
        </w:trPr>
        <w:tc>
          <w:tcPr>
            <w:tcW w:w="535" w:type="dxa"/>
            <w:noWrap/>
            <w:vAlign w:val="bottom"/>
            <w:hideMark/>
          </w:tcPr>
          <w:p w14:paraId="5584B435" w14:textId="77777777" w:rsidR="00100F9D" w:rsidRPr="00650418" w:rsidRDefault="00100F9D" w:rsidP="00625AF2">
            <w:pPr>
              <w:rPr>
                <w:color w:val="000000" w:themeColor="text1"/>
                <w:sz w:val="22"/>
                <w:szCs w:val="22"/>
              </w:rPr>
            </w:pPr>
            <w:r w:rsidRPr="00650418">
              <w:rPr>
                <w:color w:val="000000" w:themeColor="text1"/>
                <w:sz w:val="22"/>
                <w:szCs w:val="22"/>
              </w:rPr>
              <w:t>L7</w:t>
            </w:r>
          </w:p>
        </w:tc>
        <w:tc>
          <w:tcPr>
            <w:tcW w:w="540" w:type="dxa"/>
            <w:noWrap/>
            <w:vAlign w:val="bottom"/>
            <w:hideMark/>
          </w:tcPr>
          <w:p w14:paraId="5F0247F8" w14:textId="77777777" w:rsidR="00100F9D" w:rsidRPr="00650418" w:rsidRDefault="00100F9D" w:rsidP="00625AF2">
            <w:pPr>
              <w:rPr>
                <w:color w:val="000000" w:themeColor="text1"/>
                <w:sz w:val="22"/>
                <w:szCs w:val="22"/>
              </w:rPr>
            </w:pPr>
            <w:r w:rsidRPr="00650418">
              <w:rPr>
                <w:color w:val="000000" w:themeColor="text1"/>
                <w:sz w:val="22"/>
                <w:szCs w:val="22"/>
              </w:rPr>
              <w:t>U3</w:t>
            </w:r>
          </w:p>
        </w:tc>
        <w:tc>
          <w:tcPr>
            <w:tcW w:w="810" w:type="dxa"/>
            <w:noWrap/>
            <w:vAlign w:val="bottom"/>
            <w:hideMark/>
          </w:tcPr>
          <w:p w14:paraId="758FD274" w14:textId="77777777" w:rsidR="00100F9D" w:rsidRPr="00650418" w:rsidRDefault="00100F9D" w:rsidP="00625AF2">
            <w:pPr>
              <w:jc w:val="right"/>
              <w:rPr>
                <w:color w:val="000000" w:themeColor="text1"/>
                <w:sz w:val="22"/>
                <w:szCs w:val="22"/>
              </w:rPr>
            </w:pPr>
            <w:r w:rsidRPr="00650418">
              <w:rPr>
                <w:color w:val="000000" w:themeColor="text1"/>
                <w:sz w:val="22"/>
                <w:szCs w:val="22"/>
              </w:rPr>
              <w:t>27380</w:t>
            </w:r>
          </w:p>
        </w:tc>
        <w:tc>
          <w:tcPr>
            <w:tcW w:w="990" w:type="dxa"/>
            <w:noWrap/>
            <w:vAlign w:val="bottom"/>
            <w:hideMark/>
          </w:tcPr>
          <w:p w14:paraId="2989926B" w14:textId="77777777" w:rsidR="00100F9D" w:rsidRPr="00650418" w:rsidRDefault="00100F9D" w:rsidP="00625AF2">
            <w:pPr>
              <w:jc w:val="right"/>
              <w:rPr>
                <w:color w:val="000000" w:themeColor="text1"/>
                <w:sz w:val="22"/>
                <w:szCs w:val="22"/>
              </w:rPr>
            </w:pPr>
            <w:r w:rsidRPr="00650418">
              <w:rPr>
                <w:color w:val="000000" w:themeColor="text1"/>
                <w:sz w:val="22"/>
                <w:szCs w:val="22"/>
              </w:rPr>
              <w:t>7551</w:t>
            </w:r>
          </w:p>
        </w:tc>
        <w:tc>
          <w:tcPr>
            <w:tcW w:w="1080" w:type="dxa"/>
            <w:noWrap/>
            <w:vAlign w:val="bottom"/>
            <w:hideMark/>
          </w:tcPr>
          <w:p w14:paraId="1DC2EA77" w14:textId="77777777" w:rsidR="00100F9D" w:rsidRPr="00650418" w:rsidRDefault="00100F9D" w:rsidP="00625AF2">
            <w:pPr>
              <w:jc w:val="right"/>
              <w:rPr>
                <w:color w:val="000000" w:themeColor="text1"/>
                <w:sz w:val="22"/>
                <w:szCs w:val="22"/>
              </w:rPr>
            </w:pPr>
            <w:r w:rsidRPr="00650418">
              <w:rPr>
                <w:color w:val="000000" w:themeColor="text1"/>
                <w:sz w:val="22"/>
                <w:szCs w:val="22"/>
              </w:rPr>
              <w:t>190.6</w:t>
            </w:r>
          </w:p>
        </w:tc>
        <w:tc>
          <w:tcPr>
            <w:tcW w:w="1350" w:type="dxa"/>
            <w:noWrap/>
            <w:vAlign w:val="bottom"/>
            <w:hideMark/>
          </w:tcPr>
          <w:p w14:paraId="59A997AB" w14:textId="77777777" w:rsidR="00100F9D" w:rsidRPr="00650418" w:rsidRDefault="00100F9D" w:rsidP="00625AF2">
            <w:pPr>
              <w:jc w:val="right"/>
              <w:rPr>
                <w:color w:val="000000" w:themeColor="text1"/>
                <w:sz w:val="22"/>
                <w:szCs w:val="22"/>
              </w:rPr>
            </w:pPr>
            <w:r w:rsidRPr="00650418">
              <w:rPr>
                <w:color w:val="000000" w:themeColor="text1"/>
                <w:sz w:val="22"/>
                <w:szCs w:val="22"/>
              </w:rPr>
              <w:t>356.3</w:t>
            </w:r>
          </w:p>
        </w:tc>
        <w:tc>
          <w:tcPr>
            <w:tcW w:w="1371" w:type="dxa"/>
            <w:noWrap/>
            <w:vAlign w:val="bottom"/>
            <w:hideMark/>
          </w:tcPr>
          <w:p w14:paraId="5A2C5D0D" w14:textId="77777777" w:rsidR="00100F9D" w:rsidRPr="00650418" w:rsidRDefault="00100F9D" w:rsidP="00625AF2">
            <w:pPr>
              <w:jc w:val="right"/>
              <w:rPr>
                <w:color w:val="000000" w:themeColor="text1"/>
                <w:sz w:val="22"/>
                <w:szCs w:val="22"/>
              </w:rPr>
            </w:pPr>
            <w:r w:rsidRPr="00650418">
              <w:rPr>
                <w:color w:val="000000" w:themeColor="text1"/>
                <w:sz w:val="22"/>
                <w:szCs w:val="22"/>
              </w:rPr>
              <w:t>165.7</w:t>
            </w:r>
          </w:p>
        </w:tc>
        <w:tc>
          <w:tcPr>
            <w:tcW w:w="793" w:type="dxa"/>
            <w:noWrap/>
            <w:vAlign w:val="bottom"/>
            <w:hideMark/>
          </w:tcPr>
          <w:p w14:paraId="72FAA512" w14:textId="77777777" w:rsidR="00100F9D" w:rsidRPr="00650418" w:rsidRDefault="00100F9D" w:rsidP="00625AF2">
            <w:pPr>
              <w:jc w:val="right"/>
              <w:rPr>
                <w:color w:val="000000" w:themeColor="text1"/>
                <w:sz w:val="22"/>
                <w:szCs w:val="22"/>
              </w:rPr>
            </w:pPr>
            <w:r w:rsidRPr="00650418">
              <w:rPr>
                <w:color w:val="000000" w:themeColor="text1"/>
                <w:sz w:val="22"/>
                <w:szCs w:val="22"/>
              </w:rPr>
              <w:t>0.359</w:t>
            </w:r>
          </w:p>
        </w:tc>
        <w:tc>
          <w:tcPr>
            <w:tcW w:w="810" w:type="dxa"/>
            <w:noWrap/>
            <w:vAlign w:val="bottom"/>
            <w:hideMark/>
          </w:tcPr>
          <w:p w14:paraId="149B8C38" w14:textId="77777777" w:rsidR="00100F9D" w:rsidRPr="00650418" w:rsidRDefault="00100F9D" w:rsidP="00625AF2">
            <w:pPr>
              <w:jc w:val="right"/>
              <w:rPr>
                <w:color w:val="000000" w:themeColor="text1"/>
                <w:sz w:val="22"/>
                <w:szCs w:val="22"/>
              </w:rPr>
            </w:pPr>
            <w:r w:rsidRPr="00650418">
              <w:rPr>
                <w:color w:val="000000" w:themeColor="text1"/>
                <w:sz w:val="22"/>
                <w:szCs w:val="22"/>
              </w:rPr>
              <w:t>0.805</w:t>
            </w:r>
          </w:p>
        </w:tc>
        <w:tc>
          <w:tcPr>
            <w:tcW w:w="1075" w:type="dxa"/>
            <w:noWrap/>
            <w:vAlign w:val="bottom"/>
            <w:hideMark/>
          </w:tcPr>
          <w:p w14:paraId="2E5EEA61"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63B9D5C6" w14:textId="77777777" w:rsidTr="00742BDA">
        <w:trPr>
          <w:trHeight w:val="320"/>
        </w:trPr>
        <w:tc>
          <w:tcPr>
            <w:tcW w:w="535" w:type="dxa"/>
            <w:noWrap/>
            <w:vAlign w:val="bottom"/>
            <w:hideMark/>
          </w:tcPr>
          <w:p w14:paraId="1569E889" w14:textId="77777777" w:rsidR="00100F9D" w:rsidRPr="00650418" w:rsidRDefault="00100F9D" w:rsidP="00625AF2">
            <w:pPr>
              <w:rPr>
                <w:color w:val="000000" w:themeColor="text1"/>
                <w:sz w:val="22"/>
                <w:szCs w:val="22"/>
              </w:rPr>
            </w:pPr>
            <w:r w:rsidRPr="00650418">
              <w:rPr>
                <w:color w:val="000000" w:themeColor="text1"/>
                <w:sz w:val="22"/>
                <w:szCs w:val="22"/>
              </w:rPr>
              <w:t>L8</w:t>
            </w:r>
          </w:p>
        </w:tc>
        <w:tc>
          <w:tcPr>
            <w:tcW w:w="540" w:type="dxa"/>
            <w:noWrap/>
            <w:vAlign w:val="bottom"/>
            <w:hideMark/>
          </w:tcPr>
          <w:p w14:paraId="1B0A9528" w14:textId="77777777" w:rsidR="00100F9D" w:rsidRPr="00650418" w:rsidRDefault="00100F9D" w:rsidP="00625AF2">
            <w:pPr>
              <w:rPr>
                <w:color w:val="000000" w:themeColor="text1"/>
                <w:sz w:val="22"/>
                <w:szCs w:val="22"/>
              </w:rPr>
            </w:pPr>
            <w:r w:rsidRPr="00650418">
              <w:rPr>
                <w:color w:val="000000" w:themeColor="text1"/>
                <w:sz w:val="22"/>
                <w:szCs w:val="22"/>
              </w:rPr>
              <w:t>L9</w:t>
            </w:r>
          </w:p>
        </w:tc>
        <w:tc>
          <w:tcPr>
            <w:tcW w:w="810" w:type="dxa"/>
            <w:noWrap/>
            <w:vAlign w:val="bottom"/>
            <w:hideMark/>
          </w:tcPr>
          <w:p w14:paraId="0008DAA7" w14:textId="77777777" w:rsidR="00100F9D" w:rsidRPr="00650418" w:rsidRDefault="00100F9D" w:rsidP="00625AF2">
            <w:pPr>
              <w:jc w:val="right"/>
              <w:rPr>
                <w:color w:val="000000" w:themeColor="text1"/>
                <w:sz w:val="22"/>
                <w:szCs w:val="22"/>
              </w:rPr>
            </w:pPr>
            <w:r w:rsidRPr="00650418">
              <w:rPr>
                <w:color w:val="000000" w:themeColor="text1"/>
                <w:sz w:val="22"/>
                <w:szCs w:val="22"/>
              </w:rPr>
              <w:t>3038</w:t>
            </w:r>
          </w:p>
        </w:tc>
        <w:tc>
          <w:tcPr>
            <w:tcW w:w="990" w:type="dxa"/>
            <w:noWrap/>
            <w:vAlign w:val="bottom"/>
            <w:hideMark/>
          </w:tcPr>
          <w:p w14:paraId="6EB8F834" w14:textId="77777777" w:rsidR="00100F9D" w:rsidRPr="00650418" w:rsidRDefault="00100F9D" w:rsidP="00625AF2">
            <w:pPr>
              <w:jc w:val="right"/>
              <w:rPr>
                <w:color w:val="000000" w:themeColor="text1"/>
                <w:sz w:val="22"/>
                <w:szCs w:val="22"/>
              </w:rPr>
            </w:pPr>
            <w:r w:rsidRPr="00650418">
              <w:rPr>
                <w:color w:val="000000" w:themeColor="text1"/>
                <w:sz w:val="22"/>
                <w:szCs w:val="22"/>
              </w:rPr>
              <w:t>9002</w:t>
            </w:r>
          </w:p>
        </w:tc>
        <w:tc>
          <w:tcPr>
            <w:tcW w:w="1080" w:type="dxa"/>
            <w:noWrap/>
            <w:vAlign w:val="bottom"/>
            <w:hideMark/>
          </w:tcPr>
          <w:p w14:paraId="4916E44B" w14:textId="77777777" w:rsidR="00100F9D" w:rsidRPr="00650418" w:rsidRDefault="00100F9D" w:rsidP="00625AF2">
            <w:pPr>
              <w:jc w:val="right"/>
              <w:rPr>
                <w:color w:val="000000" w:themeColor="text1"/>
                <w:sz w:val="22"/>
                <w:szCs w:val="22"/>
              </w:rPr>
            </w:pPr>
            <w:r w:rsidRPr="00650418">
              <w:rPr>
                <w:color w:val="000000" w:themeColor="text1"/>
                <w:sz w:val="22"/>
                <w:szCs w:val="22"/>
              </w:rPr>
              <w:t>145.3</w:t>
            </w:r>
          </w:p>
        </w:tc>
        <w:tc>
          <w:tcPr>
            <w:tcW w:w="1350" w:type="dxa"/>
            <w:noWrap/>
            <w:vAlign w:val="bottom"/>
            <w:hideMark/>
          </w:tcPr>
          <w:p w14:paraId="0E40ED09" w14:textId="77777777" w:rsidR="00100F9D" w:rsidRPr="00650418" w:rsidRDefault="00100F9D" w:rsidP="00625AF2">
            <w:pPr>
              <w:jc w:val="right"/>
              <w:rPr>
                <w:color w:val="000000" w:themeColor="text1"/>
                <w:sz w:val="22"/>
                <w:szCs w:val="22"/>
              </w:rPr>
            </w:pPr>
            <w:r w:rsidRPr="00650418">
              <w:rPr>
                <w:color w:val="000000" w:themeColor="text1"/>
                <w:sz w:val="22"/>
                <w:szCs w:val="22"/>
              </w:rPr>
              <w:t>348.4</w:t>
            </w:r>
          </w:p>
        </w:tc>
        <w:tc>
          <w:tcPr>
            <w:tcW w:w="1371" w:type="dxa"/>
            <w:noWrap/>
            <w:vAlign w:val="bottom"/>
            <w:hideMark/>
          </w:tcPr>
          <w:p w14:paraId="6BD2394D" w14:textId="77777777" w:rsidR="00100F9D" w:rsidRPr="00650418" w:rsidRDefault="00100F9D" w:rsidP="00625AF2">
            <w:pPr>
              <w:jc w:val="right"/>
              <w:rPr>
                <w:color w:val="000000" w:themeColor="text1"/>
                <w:sz w:val="22"/>
                <w:szCs w:val="22"/>
              </w:rPr>
            </w:pPr>
            <w:r w:rsidRPr="00650418">
              <w:rPr>
                <w:color w:val="000000" w:themeColor="text1"/>
                <w:sz w:val="22"/>
                <w:szCs w:val="22"/>
              </w:rPr>
              <w:t>156.88</w:t>
            </w:r>
          </w:p>
        </w:tc>
        <w:tc>
          <w:tcPr>
            <w:tcW w:w="793" w:type="dxa"/>
            <w:noWrap/>
            <w:vAlign w:val="bottom"/>
            <w:hideMark/>
          </w:tcPr>
          <w:p w14:paraId="7AED204D" w14:textId="77777777" w:rsidR="00100F9D" w:rsidRPr="00650418" w:rsidRDefault="00100F9D" w:rsidP="00625AF2">
            <w:pPr>
              <w:jc w:val="right"/>
              <w:rPr>
                <w:color w:val="000000" w:themeColor="text1"/>
                <w:sz w:val="22"/>
                <w:szCs w:val="22"/>
              </w:rPr>
            </w:pPr>
            <w:r w:rsidRPr="00650418">
              <w:rPr>
                <w:color w:val="000000" w:themeColor="text1"/>
                <w:sz w:val="22"/>
                <w:szCs w:val="22"/>
              </w:rPr>
              <w:t>0.188</w:t>
            </w:r>
          </w:p>
        </w:tc>
        <w:tc>
          <w:tcPr>
            <w:tcW w:w="810" w:type="dxa"/>
            <w:noWrap/>
            <w:vAlign w:val="bottom"/>
            <w:hideMark/>
          </w:tcPr>
          <w:p w14:paraId="75FD2860" w14:textId="77777777" w:rsidR="00100F9D" w:rsidRPr="00650418" w:rsidRDefault="00100F9D" w:rsidP="00625AF2">
            <w:pPr>
              <w:jc w:val="right"/>
              <w:rPr>
                <w:color w:val="000000" w:themeColor="text1"/>
                <w:sz w:val="22"/>
                <w:szCs w:val="22"/>
              </w:rPr>
            </w:pPr>
            <w:r w:rsidRPr="00650418">
              <w:rPr>
                <w:color w:val="000000" w:themeColor="text1"/>
                <w:sz w:val="22"/>
                <w:szCs w:val="22"/>
              </w:rPr>
              <w:t>0.265</w:t>
            </w:r>
          </w:p>
        </w:tc>
        <w:tc>
          <w:tcPr>
            <w:tcW w:w="1075" w:type="dxa"/>
            <w:noWrap/>
            <w:vAlign w:val="bottom"/>
            <w:hideMark/>
          </w:tcPr>
          <w:p w14:paraId="0C02D534"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4C4CB608" w14:textId="77777777" w:rsidTr="00742BDA">
        <w:trPr>
          <w:trHeight w:val="320"/>
        </w:trPr>
        <w:tc>
          <w:tcPr>
            <w:tcW w:w="535" w:type="dxa"/>
            <w:noWrap/>
            <w:vAlign w:val="bottom"/>
            <w:hideMark/>
          </w:tcPr>
          <w:p w14:paraId="6B4AFB5F" w14:textId="77777777" w:rsidR="00100F9D" w:rsidRPr="00650418" w:rsidRDefault="00100F9D" w:rsidP="00625AF2">
            <w:pPr>
              <w:rPr>
                <w:color w:val="000000" w:themeColor="text1"/>
                <w:sz w:val="22"/>
                <w:szCs w:val="22"/>
              </w:rPr>
            </w:pPr>
            <w:r w:rsidRPr="00650418">
              <w:rPr>
                <w:color w:val="000000" w:themeColor="text1"/>
                <w:sz w:val="22"/>
                <w:szCs w:val="22"/>
              </w:rPr>
              <w:t>L8</w:t>
            </w:r>
          </w:p>
        </w:tc>
        <w:tc>
          <w:tcPr>
            <w:tcW w:w="540" w:type="dxa"/>
            <w:noWrap/>
            <w:vAlign w:val="bottom"/>
            <w:hideMark/>
          </w:tcPr>
          <w:p w14:paraId="369A61AD" w14:textId="77777777" w:rsidR="00100F9D" w:rsidRPr="00650418" w:rsidRDefault="00100F9D" w:rsidP="00625AF2">
            <w:pPr>
              <w:rPr>
                <w:color w:val="000000" w:themeColor="text1"/>
                <w:sz w:val="22"/>
                <w:szCs w:val="22"/>
              </w:rPr>
            </w:pPr>
            <w:r w:rsidRPr="00650418">
              <w:rPr>
                <w:color w:val="000000" w:themeColor="text1"/>
                <w:sz w:val="22"/>
                <w:szCs w:val="22"/>
              </w:rPr>
              <w:t>M4</w:t>
            </w:r>
          </w:p>
        </w:tc>
        <w:tc>
          <w:tcPr>
            <w:tcW w:w="810" w:type="dxa"/>
            <w:noWrap/>
            <w:vAlign w:val="bottom"/>
            <w:hideMark/>
          </w:tcPr>
          <w:p w14:paraId="5BA1EE8E" w14:textId="77777777" w:rsidR="00100F9D" w:rsidRPr="00650418" w:rsidRDefault="00100F9D" w:rsidP="00625AF2">
            <w:pPr>
              <w:jc w:val="right"/>
              <w:rPr>
                <w:color w:val="000000" w:themeColor="text1"/>
                <w:sz w:val="22"/>
                <w:szCs w:val="22"/>
              </w:rPr>
            </w:pPr>
            <w:r w:rsidRPr="00650418">
              <w:rPr>
                <w:color w:val="000000" w:themeColor="text1"/>
                <w:sz w:val="22"/>
                <w:szCs w:val="22"/>
              </w:rPr>
              <w:t>3038</w:t>
            </w:r>
          </w:p>
        </w:tc>
        <w:tc>
          <w:tcPr>
            <w:tcW w:w="990" w:type="dxa"/>
            <w:noWrap/>
            <w:vAlign w:val="bottom"/>
            <w:hideMark/>
          </w:tcPr>
          <w:p w14:paraId="6E49AD14" w14:textId="77777777" w:rsidR="00100F9D" w:rsidRPr="00650418" w:rsidRDefault="00100F9D" w:rsidP="00625AF2">
            <w:pPr>
              <w:jc w:val="right"/>
              <w:rPr>
                <w:color w:val="000000" w:themeColor="text1"/>
                <w:sz w:val="22"/>
                <w:szCs w:val="22"/>
              </w:rPr>
            </w:pPr>
            <w:r w:rsidRPr="00650418">
              <w:rPr>
                <w:color w:val="000000" w:themeColor="text1"/>
                <w:sz w:val="22"/>
                <w:szCs w:val="22"/>
              </w:rPr>
              <w:t>15614</w:t>
            </w:r>
          </w:p>
        </w:tc>
        <w:tc>
          <w:tcPr>
            <w:tcW w:w="1080" w:type="dxa"/>
            <w:noWrap/>
            <w:vAlign w:val="bottom"/>
            <w:hideMark/>
          </w:tcPr>
          <w:p w14:paraId="1B81BCE6" w14:textId="77777777" w:rsidR="00100F9D" w:rsidRPr="00650418" w:rsidRDefault="00100F9D" w:rsidP="00625AF2">
            <w:pPr>
              <w:jc w:val="right"/>
              <w:rPr>
                <w:color w:val="000000" w:themeColor="text1"/>
                <w:sz w:val="22"/>
                <w:szCs w:val="22"/>
              </w:rPr>
            </w:pPr>
            <w:r w:rsidRPr="00650418">
              <w:rPr>
                <w:color w:val="000000" w:themeColor="text1"/>
                <w:sz w:val="22"/>
                <w:szCs w:val="22"/>
              </w:rPr>
              <w:t>145.3</w:t>
            </w:r>
          </w:p>
        </w:tc>
        <w:tc>
          <w:tcPr>
            <w:tcW w:w="1350" w:type="dxa"/>
            <w:noWrap/>
            <w:vAlign w:val="bottom"/>
            <w:hideMark/>
          </w:tcPr>
          <w:p w14:paraId="5B3874EE" w14:textId="77777777" w:rsidR="00100F9D" w:rsidRPr="00650418" w:rsidRDefault="00100F9D" w:rsidP="00625AF2">
            <w:pPr>
              <w:jc w:val="right"/>
              <w:rPr>
                <w:color w:val="000000" w:themeColor="text1"/>
                <w:sz w:val="22"/>
                <w:szCs w:val="22"/>
              </w:rPr>
            </w:pPr>
            <w:r w:rsidRPr="00650418">
              <w:rPr>
                <w:color w:val="000000" w:themeColor="text1"/>
                <w:sz w:val="22"/>
                <w:szCs w:val="22"/>
              </w:rPr>
              <w:t>156.5</w:t>
            </w:r>
          </w:p>
        </w:tc>
        <w:tc>
          <w:tcPr>
            <w:tcW w:w="1371" w:type="dxa"/>
            <w:noWrap/>
            <w:vAlign w:val="bottom"/>
            <w:hideMark/>
          </w:tcPr>
          <w:p w14:paraId="1FEAC334" w14:textId="77777777" w:rsidR="00100F9D" w:rsidRPr="00650418" w:rsidRDefault="00100F9D" w:rsidP="00625AF2">
            <w:pPr>
              <w:jc w:val="right"/>
              <w:rPr>
                <w:color w:val="000000" w:themeColor="text1"/>
                <w:sz w:val="22"/>
                <w:szCs w:val="22"/>
              </w:rPr>
            </w:pPr>
            <w:r w:rsidRPr="00650418">
              <w:rPr>
                <w:color w:val="000000" w:themeColor="text1"/>
                <w:sz w:val="22"/>
                <w:szCs w:val="22"/>
              </w:rPr>
              <w:t>11.26</w:t>
            </w:r>
          </w:p>
        </w:tc>
        <w:tc>
          <w:tcPr>
            <w:tcW w:w="793" w:type="dxa"/>
            <w:noWrap/>
            <w:vAlign w:val="bottom"/>
            <w:hideMark/>
          </w:tcPr>
          <w:p w14:paraId="0C4F5538" w14:textId="77777777" w:rsidR="00100F9D" w:rsidRPr="00650418" w:rsidRDefault="00100F9D" w:rsidP="00625AF2">
            <w:pPr>
              <w:jc w:val="right"/>
              <w:rPr>
                <w:color w:val="000000" w:themeColor="text1"/>
                <w:sz w:val="22"/>
                <w:szCs w:val="22"/>
              </w:rPr>
            </w:pPr>
            <w:r w:rsidRPr="00650418">
              <w:rPr>
                <w:color w:val="000000" w:themeColor="text1"/>
                <w:sz w:val="22"/>
                <w:szCs w:val="22"/>
              </w:rPr>
              <w:t>0.188</w:t>
            </w:r>
          </w:p>
        </w:tc>
        <w:tc>
          <w:tcPr>
            <w:tcW w:w="810" w:type="dxa"/>
            <w:noWrap/>
            <w:vAlign w:val="bottom"/>
            <w:hideMark/>
          </w:tcPr>
          <w:p w14:paraId="5A850914" w14:textId="77777777" w:rsidR="00100F9D" w:rsidRPr="00650418" w:rsidRDefault="00100F9D" w:rsidP="00625AF2">
            <w:pPr>
              <w:jc w:val="right"/>
              <w:rPr>
                <w:color w:val="000000" w:themeColor="text1"/>
                <w:sz w:val="22"/>
                <w:szCs w:val="22"/>
              </w:rPr>
            </w:pPr>
            <w:r w:rsidRPr="00650418">
              <w:rPr>
                <w:color w:val="000000" w:themeColor="text1"/>
                <w:sz w:val="22"/>
                <w:szCs w:val="22"/>
              </w:rPr>
              <w:t>0.491</w:t>
            </w:r>
          </w:p>
        </w:tc>
        <w:tc>
          <w:tcPr>
            <w:tcW w:w="1075" w:type="dxa"/>
            <w:noWrap/>
            <w:vAlign w:val="bottom"/>
            <w:hideMark/>
          </w:tcPr>
          <w:p w14:paraId="3CBA25E6" w14:textId="77777777" w:rsidR="00100F9D" w:rsidRPr="00650418" w:rsidRDefault="00100F9D" w:rsidP="00625AF2">
            <w:pPr>
              <w:jc w:val="right"/>
              <w:rPr>
                <w:color w:val="000000" w:themeColor="text1"/>
                <w:sz w:val="22"/>
                <w:szCs w:val="22"/>
              </w:rPr>
            </w:pPr>
            <w:r w:rsidRPr="00650418">
              <w:rPr>
                <w:color w:val="000000" w:themeColor="text1"/>
                <w:sz w:val="22"/>
                <w:szCs w:val="22"/>
              </w:rPr>
              <w:t>0.003</w:t>
            </w:r>
          </w:p>
        </w:tc>
      </w:tr>
      <w:tr w:rsidR="00650418" w:rsidRPr="00650418" w14:paraId="494C8BE0" w14:textId="77777777" w:rsidTr="00742BDA">
        <w:trPr>
          <w:trHeight w:val="320"/>
        </w:trPr>
        <w:tc>
          <w:tcPr>
            <w:tcW w:w="535" w:type="dxa"/>
            <w:noWrap/>
            <w:vAlign w:val="bottom"/>
            <w:hideMark/>
          </w:tcPr>
          <w:p w14:paraId="35F023B4" w14:textId="77777777" w:rsidR="00100F9D" w:rsidRPr="00650418" w:rsidRDefault="00100F9D" w:rsidP="00625AF2">
            <w:pPr>
              <w:rPr>
                <w:color w:val="000000" w:themeColor="text1"/>
                <w:sz w:val="22"/>
                <w:szCs w:val="22"/>
              </w:rPr>
            </w:pPr>
            <w:r w:rsidRPr="00650418">
              <w:rPr>
                <w:color w:val="000000" w:themeColor="text1"/>
                <w:sz w:val="22"/>
                <w:szCs w:val="22"/>
              </w:rPr>
              <w:t>L8</w:t>
            </w:r>
          </w:p>
        </w:tc>
        <w:tc>
          <w:tcPr>
            <w:tcW w:w="540" w:type="dxa"/>
            <w:noWrap/>
            <w:vAlign w:val="bottom"/>
            <w:hideMark/>
          </w:tcPr>
          <w:p w14:paraId="58967F37" w14:textId="77777777" w:rsidR="00100F9D" w:rsidRPr="00650418" w:rsidRDefault="00100F9D" w:rsidP="00625AF2">
            <w:pPr>
              <w:rPr>
                <w:color w:val="000000" w:themeColor="text1"/>
                <w:sz w:val="22"/>
                <w:szCs w:val="22"/>
              </w:rPr>
            </w:pPr>
            <w:r w:rsidRPr="00650418">
              <w:rPr>
                <w:color w:val="000000" w:themeColor="text1"/>
                <w:sz w:val="22"/>
                <w:szCs w:val="22"/>
              </w:rPr>
              <w:t>M5</w:t>
            </w:r>
          </w:p>
        </w:tc>
        <w:tc>
          <w:tcPr>
            <w:tcW w:w="810" w:type="dxa"/>
            <w:noWrap/>
            <w:vAlign w:val="bottom"/>
            <w:hideMark/>
          </w:tcPr>
          <w:p w14:paraId="209B3E1E" w14:textId="77777777" w:rsidR="00100F9D" w:rsidRPr="00650418" w:rsidRDefault="00100F9D" w:rsidP="00625AF2">
            <w:pPr>
              <w:jc w:val="right"/>
              <w:rPr>
                <w:color w:val="000000" w:themeColor="text1"/>
                <w:sz w:val="22"/>
                <w:szCs w:val="22"/>
              </w:rPr>
            </w:pPr>
            <w:r w:rsidRPr="00650418">
              <w:rPr>
                <w:color w:val="000000" w:themeColor="text1"/>
                <w:sz w:val="22"/>
                <w:szCs w:val="22"/>
              </w:rPr>
              <w:t>3038</w:t>
            </w:r>
          </w:p>
        </w:tc>
        <w:tc>
          <w:tcPr>
            <w:tcW w:w="990" w:type="dxa"/>
            <w:noWrap/>
            <w:vAlign w:val="bottom"/>
            <w:hideMark/>
          </w:tcPr>
          <w:p w14:paraId="7EAAD644" w14:textId="77777777" w:rsidR="00100F9D" w:rsidRPr="00650418" w:rsidRDefault="00100F9D" w:rsidP="00625AF2">
            <w:pPr>
              <w:jc w:val="right"/>
              <w:rPr>
                <w:color w:val="000000" w:themeColor="text1"/>
                <w:sz w:val="22"/>
                <w:szCs w:val="22"/>
              </w:rPr>
            </w:pPr>
            <w:r w:rsidRPr="00650418">
              <w:rPr>
                <w:color w:val="000000" w:themeColor="text1"/>
                <w:sz w:val="22"/>
                <w:szCs w:val="22"/>
              </w:rPr>
              <w:t>27841</w:t>
            </w:r>
          </w:p>
        </w:tc>
        <w:tc>
          <w:tcPr>
            <w:tcW w:w="1080" w:type="dxa"/>
            <w:noWrap/>
            <w:vAlign w:val="bottom"/>
            <w:hideMark/>
          </w:tcPr>
          <w:p w14:paraId="7AEAF8F1" w14:textId="77777777" w:rsidR="00100F9D" w:rsidRPr="00650418" w:rsidRDefault="00100F9D" w:rsidP="00625AF2">
            <w:pPr>
              <w:jc w:val="right"/>
              <w:rPr>
                <w:color w:val="000000" w:themeColor="text1"/>
                <w:sz w:val="22"/>
                <w:szCs w:val="22"/>
              </w:rPr>
            </w:pPr>
            <w:r w:rsidRPr="00650418">
              <w:rPr>
                <w:color w:val="000000" w:themeColor="text1"/>
                <w:sz w:val="22"/>
                <w:szCs w:val="22"/>
              </w:rPr>
              <w:t>145.3</w:t>
            </w:r>
          </w:p>
        </w:tc>
        <w:tc>
          <w:tcPr>
            <w:tcW w:w="1350" w:type="dxa"/>
            <w:noWrap/>
            <w:vAlign w:val="bottom"/>
            <w:hideMark/>
          </w:tcPr>
          <w:p w14:paraId="235D3AB3" w14:textId="77777777" w:rsidR="00100F9D" w:rsidRPr="00650418" w:rsidRDefault="00100F9D" w:rsidP="00625AF2">
            <w:pPr>
              <w:jc w:val="right"/>
              <w:rPr>
                <w:color w:val="000000" w:themeColor="text1"/>
                <w:sz w:val="22"/>
                <w:szCs w:val="22"/>
              </w:rPr>
            </w:pPr>
            <w:r w:rsidRPr="00650418">
              <w:rPr>
                <w:color w:val="000000" w:themeColor="text1"/>
                <w:sz w:val="22"/>
                <w:szCs w:val="22"/>
              </w:rPr>
              <w:t>346.4</w:t>
            </w:r>
          </w:p>
        </w:tc>
        <w:tc>
          <w:tcPr>
            <w:tcW w:w="1371" w:type="dxa"/>
            <w:noWrap/>
            <w:vAlign w:val="bottom"/>
            <w:hideMark/>
          </w:tcPr>
          <w:p w14:paraId="4AA1B653" w14:textId="77777777" w:rsidR="00100F9D" w:rsidRPr="00650418" w:rsidRDefault="00100F9D" w:rsidP="00625AF2">
            <w:pPr>
              <w:jc w:val="right"/>
              <w:rPr>
                <w:color w:val="000000" w:themeColor="text1"/>
                <w:sz w:val="22"/>
                <w:szCs w:val="22"/>
              </w:rPr>
            </w:pPr>
            <w:r w:rsidRPr="00650418">
              <w:rPr>
                <w:color w:val="000000" w:themeColor="text1"/>
                <w:sz w:val="22"/>
                <w:szCs w:val="22"/>
              </w:rPr>
              <w:t>158.89</w:t>
            </w:r>
          </w:p>
        </w:tc>
        <w:tc>
          <w:tcPr>
            <w:tcW w:w="793" w:type="dxa"/>
            <w:noWrap/>
            <w:vAlign w:val="bottom"/>
            <w:hideMark/>
          </w:tcPr>
          <w:p w14:paraId="38DC6B10" w14:textId="77777777" w:rsidR="00100F9D" w:rsidRPr="00650418" w:rsidRDefault="00100F9D" w:rsidP="00625AF2">
            <w:pPr>
              <w:jc w:val="right"/>
              <w:rPr>
                <w:color w:val="000000" w:themeColor="text1"/>
                <w:sz w:val="22"/>
                <w:szCs w:val="22"/>
              </w:rPr>
            </w:pPr>
            <w:r w:rsidRPr="00650418">
              <w:rPr>
                <w:color w:val="000000" w:themeColor="text1"/>
                <w:sz w:val="22"/>
                <w:szCs w:val="22"/>
              </w:rPr>
              <w:t>0.188</w:t>
            </w:r>
          </w:p>
        </w:tc>
        <w:tc>
          <w:tcPr>
            <w:tcW w:w="810" w:type="dxa"/>
            <w:noWrap/>
            <w:vAlign w:val="bottom"/>
            <w:hideMark/>
          </w:tcPr>
          <w:p w14:paraId="7B0427A4" w14:textId="77777777" w:rsidR="00100F9D" w:rsidRPr="00650418" w:rsidRDefault="00100F9D" w:rsidP="00625AF2">
            <w:pPr>
              <w:jc w:val="right"/>
              <w:rPr>
                <w:color w:val="000000" w:themeColor="text1"/>
                <w:sz w:val="22"/>
                <w:szCs w:val="22"/>
              </w:rPr>
            </w:pPr>
            <w:r w:rsidRPr="00650418">
              <w:rPr>
                <w:color w:val="000000" w:themeColor="text1"/>
                <w:sz w:val="22"/>
                <w:szCs w:val="22"/>
              </w:rPr>
              <w:t>0.022</w:t>
            </w:r>
          </w:p>
        </w:tc>
        <w:tc>
          <w:tcPr>
            <w:tcW w:w="1075" w:type="dxa"/>
            <w:noWrap/>
            <w:vAlign w:val="bottom"/>
            <w:hideMark/>
          </w:tcPr>
          <w:p w14:paraId="6971AED2" w14:textId="77777777" w:rsidR="00100F9D" w:rsidRPr="00650418" w:rsidRDefault="00100F9D" w:rsidP="00625AF2">
            <w:pPr>
              <w:jc w:val="right"/>
              <w:rPr>
                <w:color w:val="000000" w:themeColor="text1"/>
                <w:sz w:val="22"/>
                <w:szCs w:val="22"/>
              </w:rPr>
            </w:pPr>
            <w:r w:rsidRPr="00650418">
              <w:rPr>
                <w:color w:val="000000" w:themeColor="text1"/>
                <w:sz w:val="22"/>
                <w:szCs w:val="22"/>
              </w:rPr>
              <w:t>0.04898</w:t>
            </w:r>
          </w:p>
        </w:tc>
      </w:tr>
      <w:tr w:rsidR="00650418" w:rsidRPr="00650418" w14:paraId="68700523" w14:textId="77777777" w:rsidTr="00742BDA">
        <w:trPr>
          <w:trHeight w:val="320"/>
        </w:trPr>
        <w:tc>
          <w:tcPr>
            <w:tcW w:w="535" w:type="dxa"/>
            <w:noWrap/>
            <w:vAlign w:val="bottom"/>
            <w:hideMark/>
          </w:tcPr>
          <w:p w14:paraId="189EE532" w14:textId="77777777" w:rsidR="00100F9D" w:rsidRPr="00650418" w:rsidRDefault="00100F9D" w:rsidP="00625AF2">
            <w:pPr>
              <w:rPr>
                <w:color w:val="000000" w:themeColor="text1"/>
                <w:sz w:val="22"/>
                <w:szCs w:val="22"/>
              </w:rPr>
            </w:pPr>
            <w:r w:rsidRPr="00650418">
              <w:rPr>
                <w:color w:val="000000" w:themeColor="text1"/>
                <w:sz w:val="22"/>
                <w:szCs w:val="22"/>
              </w:rPr>
              <w:t>L8</w:t>
            </w:r>
          </w:p>
        </w:tc>
        <w:tc>
          <w:tcPr>
            <w:tcW w:w="540" w:type="dxa"/>
            <w:noWrap/>
            <w:vAlign w:val="bottom"/>
            <w:hideMark/>
          </w:tcPr>
          <w:p w14:paraId="22CB7A52" w14:textId="77777777" w:rsidR="00100F9D" w:rsidRPr="00650418" w:rsidRDefault="00100F9D" w:rsidP="00625AF2">
            <w:pPr>
              <w:rPr>
                <w:color w:val="000000" w:themeColor="text1"/>
                <w:sz w:val="22"/>
                <w:szCs w:val="22"/>
              </w:rPr>
            </w:pPr>
            <w:r w:rsidRPr="00650418">
              <w:rPr>
                <w:color w:val="000000" w:themeColor="text1"/>
                <w:sz w:val="22"/>
                <w:szCs w:val="22"/>
              </w:rPr>
              <w:t>M6</w:t>
            </w:r>
          </w:p>
        </w:tc>
        <w:tc>
          <w:tcPr>
            <w:tcW w:w="810" w:type="dxa"/>
            <w:noWrap/>
            <w:vAlign w:val="bottom"/>
            <w:hideMark/>
          </w:tcPr>
          <w:p w14:paraId="73205661" w14:textId="77777777" w:rsidR="00100F9D" w:rsidRPr="00650418" w:rsidRDefault="00100F9D" w:rsidP="00625AF2">
            <w:pPr>
              <w:jc w:val="right"/>
              <w:rPr>
                <w:color w:val="000000" w:themeColor="text1"/>
                <w:sz w:val="22"/>
                <w:szCs w:val="22"/>
              </w:rPr>
            </w:pPr>
            <w:r w:rsidRPr="00650418">
              <w:rPr>
                <w:color w:val="000000" w:themeColor="text1"/>
                <w:sz w:val="22"/>
                <w:szCs w:val="22"/>
              </w:rPr>
              <w:t>3038</w:t>
            </w:r>
          </w:p>
        </w:tc>
        <w:tc>
          <w:tcPr>
            <w:tcW w:w="990" w:type="dxa"/>
            <w:noWrap/>
            <w:vAlign w:val="bottom"/>
            <w:hideMark/>
          </w:tcPr>
          <w:p w14:paraId="3A9EC917" w14:textId="77777777" w:rsidR="00100F9D" w:rsidRPr="00650418" w:rsidRDefault="00100F9D" w:rsidP="00625AF2">
            <w:pPr>
              <w:jc w:val="right"/>
              <w:rPr>
                <w:color w:val="000000" w:themeColor="text1"/>
                <w:sz w:val="22"/>
                <w:szCs w:val="22"/>
              </w:rPr>
            </w:pPr>
            <w:r w:rsidRPr="00650418">
              <w:rPr>
                <w:color w:val="000000" w:themeColor="text1"/>
                <w:sz w:val="22"/>
                <w:szCs w:val="22"/>
              </w:rPr>
              <w:t>23240</w:t>
            </w:r>
          </w:p>
        </w:tc>
        <w:tc>
          <w:tcPr>
            <w:tcW w:w="1080" w:type="dxa"/>
            <w:noWrap/>
            <w:vAlign w:val="bottom"/>
            <w:hideMark/>
          </w:tcPr>
          <w:p w14:paraId="789548F3" w14:textId="77777777" w:rsidR="00100F9D" w:rsidRPr="00650418" w:rsidRDefault="00100F9D" w:rsidP="00625AF2">
            <w:pPr>
              <w:jc w:val="right"/>
              <w:rPr>
                <w:color w:val="000000" w:themeColor="text1"/>
                <w:sz w:val="22"/>
                <w:szCs w:val="22"/>
              </w:rPr>
            </w:pPr>
            <w:r w:rsidRPr="00650418">
              <w:rPr>
                <w:color w:val="000000" w:themeColor="text1"/>
                <w:sz w:val="22"/>
                <w:szCs w:val="22"/>
              </w:rPr>
              <w:t>145.3</w:t>
            </w:r>
          </w:p>
        </w:tc>
        <w:tc>
          <w:tcPr>
            <w:tcW w:w="1350" w:type="dxa"/>
            <w:noWrap/>
            <w:vAlign w:val="bottom"/>
            <w:hideMark/>
          </w:tcPr>
          <w:p w14:paraId="121C8B11" w14:textId="77777777" w:rsidR="00100F9D" w:rsidRPr="00650418" w:rsidRDefault="00100F9D" w:rsidP="00625AF2">
            <w:pPr>
              <w:jc w:val="right"/>
              <w:rPr>
                <w:color w:val="000000" w:themeColor="text1"/>
                <w:sz w:val="22"/>
                <w:szCs w:val="22"/>
              </w:rPr>
            </w:pPr>
            <w:r w:rsidRPr="00650418">
              <w:rPr>
                <w:color w:val="000000" w:themeColor="text1"/>
                <w:sz w:val="22"/>
                <w:szCs w:val="22"/>
              </w:rPr>
              <w:t>305.4</w:t>
            </w:r>
          </w:p>
        </w:tc>
        <w:tc>
          <w:tcPr>
            <w:tcW w:w="1371" w:type="dxa"/>
            <w:noWrap/>
            <w:vAlign w:val="bottom"/>
            <w:hideMark/>
          </w:tcPr>
          <w:p w14:paraId="6C0FB728" w14:textId="77777777" w:rsidR="00100F9D" w:rsidRPr="00650418" w:rsidRDefault="00100F9D" w:rsidP="00625AF2">
            <w:pPr>
              <w:jc w:val="right"/>
              <w:rPr>
                <w:color w:val="000000" w:themeColor="text1"/>
                <w:sz w:val="22"/>
                <w:szCs w:val="22"/>
              </w:rPr>
            </w:pPr>
            <w:r w:rsidRPr="00650418">
              <w:rPr>
                <w:color w:val="000000" w:themeColor="text1"/>
                <w:sz w:val="22"/>
                <w:szCs w:val="22"/>
              </w:rPr>
              <w:t>160.13</w:t>
            </w:r>
          </w:p>
        </w:tc>
        <w:tc>
          <w:tcPr>
            <w:tcW w:w="793" w:type="dxa"/>
            <w:noWrap/>
            <w:vAlign w:val="bottom"/>
            <w:hideMark/>
          </w:tcPr>
          <w:p w14:paraId="31F26B46" w14:textId="77777777" w:rsidR="00100F9D" w:rsidRPr="00650418" w:rsidRDefault="00100F9D" w:rsidP="00625AF2">
            <w:pPr>
              <w:jc w:val="right"/>
              <w:rPr>
                <w:color w:val="000000" w:themeColor="text1"/>
                <w:sz w:val="22"/>
                <w:szCs w:val="22"/>
              </w:rPr>
            </w:pPr>
            <w:r w:rsidRPr="00650418">
              <w:rPr>
                <w:color w:val="000000" w:themeColor="text1"/>
                <w:sz w:val="22"/>
                <w:szCs w:val="22"/>
              </w:rPr>
              <w:t>0.188</w:t>
            </w:r>
          </w:p>
        </w:tc>
        <w:tc>
          <w:tcPr>
            <w:tcW w:w="810" w:type="dxa"/>
            <w:noWrap/>
            <w:vAlign w:val="bottom"/>
            <w:hideMark/>
          </w:tcPr>
          <w:p w14:paraId="3C0A2BEE" w14:textId="77777777" w:rsidR="00100F9D" w:rsidRPr="00650418" w:rsidRDefault="00100F9D" w:rsidP="00625AF2">
            <w:pPr>
              <w:jc w:val="right"/>
              <w:rPr>
                <w:color w:val="000000" w:themeColor="text1"/>
                <w:sz w:val="22"/>
                <w:szCs w:val="22"/>
              </w:rPr>
            </w:pPr>
            <w:r w:rsidRPr="00650418">
              <w:rPr>
                <w:color w:val="000000" w:themeColor="text1"/>
                <w:sz w:val="22"/>
                <w:szCs w:val="22"/>
              </w:rPr>
              <w:t>0.665</w:t>
            </w:r>
          </w:p>
        </w:tc>
        <w:tc>
          <w:tcPr>
            <w:tcW w:w="1075" w:type="dxa"/>
            <w:noWrap/>
            <w:vAlign w:val="bottom"/>
            <w:hideMark/>
          </w:tcPr>
          <w:p w14:paraId="6D441895"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2D087530" w14:textId="77777777" w:rsidTr="00742BDA">
        <w:trPr>
          <w:trHeight w:val="320"/>
        </w:trPr>
        <w:tc>
          <w:tcPr>
            <w:tcW w:w="535" w:type="dxa"/>
            <w:noWrap/>
            <w:vAlign w:val="bottom"/>
            <w:hideMark/>
          </w:tcPr>
          <w:p w14:paraId="2C81F70B" w14:textId="77777777" w:rsidR="00100F9D" w:rsidRPr="00650418" w:rsidRDefault="00100F9D" w:rsidP="00625AF2">
            <w:pPr>
              <w:rPr>
                <w:color w:val="000000" w:themeColor="text1"/>
                <w:sz w:val="22"/>
                <w:szCs w:val="22"/>
              </w:rPr>
            </w:pPr>
            <w:r w:rsidRPr="00650418">
              <w:rPr>
                <w:color w:val="000000" w:themeColor="text1"/>
                <w:sz w:val="22"/>
                <w:szCs w:val="22"/>
              </w:rPr>
              <w:t>L8</w:t>
            </w:r>
          </w:p>
        </w:tc>
        <w:tc>
          <w:tcPr>
            <w:tcW w:w="540" w:type="dxa"/>
            <w:noWrap/>
            <w:vAlign w:val="bottom"/>
            <w:hideMark/>
          </w:tcPr>
          <w:p w14:paraId="10EF26FB" w14:textId="77777777" w:rsidR="00100F9D" w:rsidRPr="00650418" w:rsidRDefault="00100F9D" w:rsidP="00625AF2">
            <w:pPr>
              <w:rPr>
                <w:color w:val="000000" w:themeColor="text1"/>
                <w:sz w:val="22"/>
                <w:szCs w:val="22"/>
              </w:rPr>
            </w:pPr>
            <w:r w:rsidRPr="00650418">
              <w:rPr>
                <w:color w:val="000000" w:themeColor="text1"/>
                <w:sz w:val="22"/>
                <w:szCs w:val="22"/>
              </w:rPr>
              <w:t>U1</w:t>
            </w:r>
          </w:p>
        </w:tc>
        <w:tc>
          <w:tcPr>
            <w:tcW w:w="810" w:type="dxa"/>
            <w:noWrap/>
            <w:vAlign w:val="bottom"/>
            <w:hideMark/>
          </w:tcPr>
          <w:p w14:paraId="41B737B0" w14:textId="77777777" w:rsidR="00100F9D" w:rsidRPr="00650418" w:rsidRDefault="00100F9D" w:rsidP="00625AF2">
            <w:pPr>
              <w:jc w:val="right"/>
              <w:rPr>
                <w:color w:val="000000" w:themeColor="text1"/>
                <w:sz w:val="22"/>
                <w:szCs w:val="22"/>
              </w:rPr>
            </w:pPr>
            <w:r w:rsidRPr="00650418">
              <w:rPr>
                <w:color w:val="000000" w:themeColor="text1"/>
                <w:sz w:val="22"/>
                <w:szCs w:val="22"/>
              </w:rPr>
              <w:t>3038</w:t>
            </w:r>
          </w:p>
        </w:tc>
        <w:tc>
          <w:tcPr>
            <w:tcW w:w="990" w:type="dxa"/>
            <w:noWrap/>
            <w:vAlign w:val="bottom"/>
            <w:hideMark/>
          </w:tcPr>
          <w:p w14:paraId="2CE01FDF" w14:textId="77777777" w:rsidR="00100F9D" w:rsidRPr="00650418" w:rsidRDefault="00100F9D" w:rsidP="00625AF2">
            <w:pPr>
              <w:jc w:val="right"/>
              <w:rPr>
                <w:color w:val="000000" w:themeColor="text1"/>
                <w:sz w:val="22"/>
                <w:szCs w:val="22"/>
              </w:rPr>
            </w:pPr>
            <w:r w:rsidRPr="00650418">
              <w:rPr>
                <w:color w:val="000000" w:themeColor="text1"/>
                <w:sz w:val="22"/>
                <w:szCs w:val="22"/>
              </w:rPr>
              <w:t>5293</w:t>
            </w:r>
          </w:p>
        </w:tc>
        <w:tc>
          <w:tcPr>
            <w:tcW w:w="1080" w:type="dxa"/>
            <w:noWrap/>
            <w:vAlign w:val="bottom"/>
            <w:hideMark/>
          </w:tcPr>
          <w:p w14:paraId="2D338C0C" w14:textId="77777777" w:rsidR="00100F9D" w:rsidRPr="00650418" w:rsidRDefault="00100F9D" w:rsidP="00625AF2">
            <w:pPr>
              <w:jc w:val="right"/>
              <w:rPr>
                <w:color w:val="000000" w:themeColor="text1"/>
                <w:sz w:val="22"/>
                <w:szCs w:val="22"/>
              </w:rPr>
            </w:pPr>
            <w:r w:rsidRPr="00650418">
              <w:rPr>
                <w:color w:val="000000" w:themeColor="text1"/>
                <w:sz w:val="22"/>
                <w:szCs w:val="22"/>
              </w:rPr>
              <w:t>145.3</w:t>
            </w:r>
          </w:p>
        </w:tc>
        <w:tc>
          <w:tcPr>
            <w:tcW w:w="1350" w:type="dxa"/>
            <w:noWrap/>
            <w:vAlign w:val="bottom"/>
            <w:hideMark/>
          </w:tcPr>
          <w:p w14:paraId="2D9080A0" w14:textId="77777777" w:rsidR="00100F9D" w:rsidRPr="00650418" w:rsidRDefault="00100F9D" w:rsidP="00625AF2">
            <w:pPr>
              <w:jc w:val="right"/>
              <w:rPr>
                <w:color w:val="000000" w:themeColor="text1"/>
                <w:sz w:val="22"/>
                <w:szCs w:val="22"/>
              </w:rPr>
            </w:pPr>
            <w:r w:rsidRPr="00650418">
              <w:rPr>
                <w:color w:val="000000" w:themeColor="text1"/>
                <w:sz w:val="22"/>
                <w:szCs w:val="22"/>
              </w:rPr>
              <w:t>356.3</w:t>
            </w:r>
          </w:p>
        </w:tc>
        <w:tc>
          <w:tcPr>
            <w:tcW w:w="1371" w:type="dxa"/>
            <w:noWrap/>
            <w:vAlign w:val="bottom"/>
            <w:hideMark/>
          </w:tcPr>
          <w:p w14:paraId="1BA352EB" w14:textId="77777777" w:rsidR="00100F9D" w:rsidRPr="00650418" w:rsidRDefault="00100F9D" w:rsidP="00625AF2">
            <w:pPr>
              <w:jc w:val="right"/>
              <w:rPr>
                <w:color w:val="000000" w:themeColor="text1"/>
                <w:sz w:val="22"/>
                <w:szCs w:val="22"/>
              </w:rPr>
            </w:pPr>
            <w:r w:rsidRPr="00650418">
              <w:rPr>
                <w:color w:val="000000" w:themeColor="text1"/>
                <w:sz w:val="22"/>
                <w:szCs w:val="22"/>
              </w:rPr>
              <w:t>149</w:t>
            </w:r>
          </w:p>
        </w:tc>
        <w:tc>
          <w:tcPr>
            <w:tcW w:w="793" w:type="dxa"/>
            <w:noWrap/>
            <w:vAlign w:val="bottom"/>
            <w:hideMark/>
          </w:tcPr>
          <w:p w14:paraId="63B0BE36" w14:textId="77777777" w:rsidR="00100F9D" w:rsidRPr="00650418" w:rsidRDefault="00100F9D" w:rsidP="00625AF2">
            <w:pPr>
              <w:jc w:val="right"/>
              <w:rPr>
                <w:color w:val="000000" w:themeColor="text1"/>
                <w:sz w:val="22"/>
                <w:szCs w:val="22"/>
              </w:rPr>
            </w:pPr>
            <w:r w:rsidRPr="00650418">
              <w:rPr>
                <w:color w:val="000000" w:themeColor="text1"/>
                <w:sz w:val="22"/>
                <w:szCs w:val="22"/>
              </w:rPr>
              <w:t>0.188</w:t>
            </w:r>
          </w:p>
        </w:tc>
        <w:tc>
          <w:tcPr>
            <w:tcW w:w="810" w:type="dxa"/>
            <w:noWrap/>
            <w:vAlign w:val="bottom"/>
            <w:hideMark/>
          </w:tcPr>
          <w:p w14:paraId="0E7E0A57" w14:textId="77777777" w:rsidR="00100F9D" w:rsidRPr="00650418" w:rsidRDefault="00100F9D" w:rsidP="00625AF2">
            <w:pPr>
              <w:jc w:val="right"/>
              <w:rPr>
                <w:color w:val="000000" w:themeColor="text1"/>
                <w:sz w:val="22"/>
                <w:szCs w:val="22"/>
              </w:rPr>
            </w:pPr>
            <w:r w:rsidRPr="00650418">
              <w:rPr>
                <w:color w:val="000000" w:themeColor="text1"/>
                <w:sz w:val="22"/>
                <w:szCs w:val="22"/>
              </w:rPr>
              <w:t>0.752</w:t>
            </w:r>
          </w:p>
        </w:tc>
        <w:tc>
          <w:tcPr>
            <w:tcW w:w="1075" w:type="dxa"/>
            <w:noWrap/>
            <w:vAlign w:val="bottom"/>
            <w:hideMark/>
          </w:tcPr>
          <w:p w14:paraId="145F7497"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21631BE7" w14:textId="77777777" w:rsidTr="00742BDA">
        <w:trPr>
          <w:trHeight w:val="320"/>
        </w:trPr>
        <w:tc>
          <w:tcPr>
            <w:tcW w:w="535" w:type="dxa"/>
            <w:noWrap/>
            <w:vAlign w:val="bottom"/>
            <w:hideMark/>
          </w:tcPr>
          <w:p w14:paraId="38846BFC" w14:textId="77777777" w:rsidR="00100F9D" w:rsidRPr="00650418" w:rsidRDefault="00100F9D" w:rsidP="00625AF2">
            <w:pPr>
              <w:rPr>
                <w:color w:val="000000" w:themeColor="text1"/>
                <w:sz w:val="22"/>
                <w:szCs w:val="22"/>
              </w:rPr>
            </w:pPr>
            <w:r w:rsidRPr="00650418">
              <w:rPr>
                <w:color w:val="000000" w:themeColor="text1"/>
                <w:sz w:val="22"/>
                <w:szCs w:val="22"/>
              </w:rPr>
              <w:t>L8</w:t>
            </w:r>
          </w:p>
        </w:tc>
        <w:tc>
          <w:tcPr>
            <w:tcW w:w="540" w:type="dxa"/>
            <w:noWrap/>
            <w:vAlign w:val="bottom"/>
            <w:hideMark/>
          </w:tcPr>
          <w:p w14:paraId="4B2F6934" w14:textId="77777777" w:rsidR="00100F9D" w:rsidRPr="00650418" w:rsidRDefault="00100F9D" w:rsidP="00625AF2">
            <w:pPr>
              <w:rPr>
                <w:color w:val="000000" w:themeColor="text1"/>
                <w:sz w:val="22"/>
                <w:szCs w:val="22"/>
              </w:rPr>
            </w:pPr>
            <w:r w:rsidRPr="00650418">
              <w:rPr>
                <w:color w:val="000000" w:themeColor="text1"/>
                <w:sz w:val="22"/>
                <w:szCs w:val="22"/>
              </w:rPr>
              <w:t>U2</w:t>
            </w:r>
          </w:p>
        </w:tc>
        <w:tc>
          <w:tcPr>
            <w:tcW w:w="810" w:type="dxa"/>
            <w:noWrap/>
            <w:vAlign w:val="bottom"/>
            <w:hideMark/>
          </w:tcPr>
          <w:p w14:paraId="74E3D4BE" w14:textId="77777777" w:rsidR="00100F9D" w:rsidRPr="00650418" w:rsidRDefault="00100F9D" w:rsidP="00625AF2">
            <w:pPr>
              <w:jc w:val="right"/>
              <w:rPr>
                <w:color w:val="000000" w:themeColor="text1"/>
                <w:sz w:val="22"/>
                <w:szCs w:val="22"/>
              </w:rPr>
            </w:pPr>
            <w:r w:rsidRPr="00650418">
              <w:rPr>
                <w:color w:val="000000" w:themeColor="text1"/>
                <w:sz w:val="22"/>
                <w:szCs w:val="22"/>
              </w:rPr>
              <w:t>3038</w:t>
            </w:r>
          </w:p>
        </w:tc>
        <w:tc>
          <w:tcPr>
            <w:tcW w:w="990" w:type="dxa"/>
            <w:noWrap/>
            <w:vAlign w:val="bottom"/>
            <w:hideMark/>
          </w:tcPr>
          <w:p w14:paraId="63656998" w14:textId="77777777" w:rsidR="00100F9D" w:rsidRPr="00650418" w:rsidRDefault="00100F9D" w:rsidP="00625AF2">
            <w:pPr>
              <w:jc w:val="right"/>
              <w:rPr>
                <w:color w:val="000000" w:themeColor="text1"/>
                <w:sz w:val="22"/>
                <w:szCs w:val="22"/>
              </w:rPr>
            </w:pPr>
            <w:r w:rsidRPr="00650418">
              <w:rPr>
                <w:color w:val="000000" w:themeColor="text1"/>
                <w:sz w:val="22"/>
                <w:szCs w:val="22"/>
              </w:rPr>
              <w:t>4613</w:t>
            </w:r>
          </w:p>
        </w:tc>
        <w:tc>
          <w:tcPr>
            <w:tcW w:w="1080" w:type="dxa"/>
            <w:noWrap/>
            <w:vAlign w:val="bottom"/>
            <w:hideMark/>
          </w:tcPr>
          <w:p w14:paraId="4490CDB3" w14:textId="77777777" w:rsidR="00100F9D" w:rsidRPr="00650418" w:rsidRDefault="00100F9D" w:rsidP="00625AF2">
            <w:pPr>
              <w:jc w:val="right"/>
              <w:rPr>
                <w:color w:val="000000" w:themeColor="text1"/>
                <w:sz w:val="22"/>
                <w:szCs w:val="22"/>
              </w:rPr>
            </w:pPr>
            <w:r w:rsidRPr="00650418">
              <w:rPr>
                <w:color w:val="000000" w:themeColor="text1"/>
                <w:sz w:val="22"/>
                <w:szCs w:val="22"/>
              </w:rPr>
              <w:t>145.3</w:t>
            </w:r>
          </w:p>
        </w:tc>
        <w:tc>
          <w:tcPr>
            <w:tcW w:w="1350" w:type="dxa"/>
            <w:noWrap/>
            <w:vAlign w:val="bottom"/>
            <w:hideMark/>
          </w:tcPr>
          <w:p w14:paraId="023031EF" w14:textId="77777777" w:rsidR="00100F9D" w:rsidRPr="00650418" w:rsidRDefault="00100F9D" w:rsidP="00625AF2">
            <w:pPr>
              <w:jc w:val="right"/>
              <w:rPr>
                <w:color w:val="000000" w:themeColor="text1"/>
                <w:sz w:val="22"/>
                <w:szCs w:val="22"/>
              </w:rPr>
            </w:pPr>
            <w:r w:rsidRPr="00650418">
              <w:rPr>
                <w:color w:val="000000" w:themeColor="text1"/>
                <w:sz w:val="22"/>
                <w:szCs w:val="22"/>
              </w:rPr>
              <w:t>172.4</w:t>
            </w:r>
          </w:p>
        </w:tc>
        <w:tc>
          <w:tcPr>
            <w:tcW w:w="1371" w:type="dxa"/>
            <w:noWrap/>
            <w:vAlign w:val="bottom"/>
            <w:hideMark/>
          </w:tcPr>
          <w:p w14:paraId="0DF85281" w14:textId="77777777" w:rsidR="00100F9D" w:rsidRPr="00650418" w:rsidRDefault="00100F9D" w:rsidP="00625AF2">
            <w:pPr>
              <w:jc w:val="right"/>
              <w:rPr>
                <w:color w:val="000000" w:themeColor="text1"/>
                <w:sz w:val="22"/>
                <w:szCs w:val="22"/>
              </w:rPr>
            </w:pPr>
            <w:r w:rsidRPr="00650418">
              <w:rPr>
                <w:color w:val="000000" w:themeColor="text1"/>
                <w:sz w:val="22"/>
                <w:szCs w:val="22"/>
              </w:rPr>
              <w:t>27.12</w:t>
            </w:r>
          </w:p>
        </w:tc>
        <w:tc>
          <w:tcPr>
            <w:tcW w:w="793" w:type="dxa"/>
            <w:noWrap/>
            <w:vAlign w:val="bottom"/>
            <w:hideMark/>
          </w:tcPr>
          <w:p w14:paraId="0A81C695" w14:textId="77777777" w:rsidR="00100F9D" w:rsidRPr="00650418" w:rsidRDefault="00100F9D" w:rsidP="00625AF2">
            <w:pPr>
              <w:jc w:val="right"/>
              <w:rPr>
                <w:color w:val="000000" w:themeColor="text1"/>
                <w:sz w:val="22"/>
                <w:szCs w:val="22"/>
              </w:rPr>
            </w:pPr>
            <w:r w:rsidRPr="00650418">
              <w:rPr>
                <w:color w:val="000000" w:themeColor="text1"/>
                <w:sz w:val="22"/>
                <w:szCs w:val="22"/>
              </w:rPr>
              <w:t>0.188</w:t>
            </w:r>
          </w:p>
        </w:tc>
        <w:tc>
          <w:tcPr>
            <w:tcW w:w="810" w:type="dxa"/>
            <w:noWrap/>
            <w:vAlign w:val="bottom"/>
            <w:hideMark/>
          </w:tcPr>
          <w:p w14:paraId="2FABF096" w14:textId="77777777" w:rsidR="00100F9D" w:rsidRPr="00650418" w:rsidRDefault="00100F9D" w:rsidP="00625AF2">
            <w:pPr>
              <w:jc w:val="right"/>
              <w:rPr>
                <w:color w:val="000000" w:themeColor="text1"/>
                <w:sz w:val="22"/>
                <w:szCs w:val="22"/>
              </w:rPr>
            </w:pPr>
            <w:r w:rsidRPr="00650418">
              <w:rPr>
                <w:color w:val="000000" w:themeColor="text1"/>
                <w:sz w:val="22"/>
                <w:szCs w:val="22"/>
              </w:rPr>
              <w:t>0.365</w:t>
            </w:r>
          </w:p>
        </w:tc>
        <w:tc>
          <w:tcPr>
            <w:tcW w:w="1075" w:type="dxa"/>
            <w:noWrap/>
            <w:vAlign w:val="bottom"/>
            <w:hideMark/>
          </w:tcPr>
          <w:p w14:paraId="723975A4" w14:textId="77777777" w:rsidR="00100F9D" w:rsidRPr="00650418" w:rsidRDefault="00100F9D" w:rsidP="00625AF2">
            <w:pPr>
              <w:jc w:val="right"/>
              <w:rPr>
                <w:color w:val="000000" w:themeColor="text1"/>
                <w:sz w:val="22"/>
                <w:szCs w:val="22"/>
              </w:rPr>
            </w:pPr>
            <w:r w:rsidRPr="00650418">
              <w:rPr>
                <w:color w:val="000000" w:themeColor="text1"/>
                <w:sz w:val="22"/>
                <w:szCs w:val="22"/>
              </w:rPr>
              <w:t>0.02799</w:t>
            </w:r>
          </w:p>
        </w:tc>
      </w:tr>
      <w:tr w:rsidR="00650418" w:rsidRPr="00650418" w14:paraId="4C03A611" w14:textId="77777777" w:rsidTr="00742BDA">
        <w:trPr>
          <w:trHeight w:val="320"/>
        </w:trPr>
        <w:tc>
          <w:tcPr>
            <w:tcW w:w="535" w:type="dxa"/>
            <w:noWrap/>
            <w:vAlign w:val="bottom"/>
            <w:hideMark/>
          </w:tcPr>
          <w:p w14:paraId="7232220A" w14:textId="77777777" w:rsidR="00100F9D" w:rsidRPr="00650418" w:rsidRDefault="00100F9D" w:rsidP="00625AF2">
            <w:pPr>
              <w:rPr>
                <w:color w:val="000000" w:themeColor="text1"/>
                <w:sz w:val="22"/>
                <w:szCs w:val="22"/>
              </w:rPr>
            </w:pPr>
            <w:r w:rsidRPr="00650418">
              <w:rPr>
                <w:color w:val="000000" w:themeColor="text1"/>
                <w:sz w:val="22"/>
                <w:szCs w:val="22"/>
              </w:rPr>
              <w:t>L8</w:t>
            </w:r>
          </w:p>
        </w:tc>
        <w:tc>
          <w:tcPr>
            <w:tcW w:w="540" w:type="dxa"/>
            <w:noWrap/>
            <w:vAlign w:val="bottom"/>
            <w:hideMark/>
          </w:tcPr>
          <w:p w14:paraId="0850D186" w14:textId="77777777" w:rsidR="00100F9D" w:rsidRPr="00650418" w:rsidRDefault="00100F9D" w:rsidP="00625AF2">
            <w:pPr>
              <w:rPr>
                <w:color w:val="000000" w:themeColor="text1"/>
                <w:sz w:val="22"/>
                <w:szCs w:val="22"/>
              </w:rPr>
            </w:pPr>
            <w:r w:rsidRPr="00650418">
              <w:rPr>
                <w:color w:val="000000" w:themeColor="text1"/>
                <w:sz w:val="22"/>
                <w:szCs w:val="22"/>
              </w:rPr>
              <w:t>U3</w:t>
            </w:r>
          </w:p>
        </w:tc>
        <w:tc>
          <w:tcPr>
            <w:tcW w:w="810" w:type="dxa"/>
            <w:noWrap/>
            <w:vAlign w:val="bottom"/>
            <w:hideMark/>
          </w:tcPr>
          <w:p w14:paraId="1F82A6C6" w14:textId="77777777" w:rsidR="00100F9D" w:rsidRPr="00650418" w:rsidRDefault="00100F9D" w:rsidP="00625AF2">
            <w:pPr>
              <w:jc w:val="right"/>
              <w:rPr>
                <w:color w:val="000000" w:themeColor="text1"/>
                <w:sz w:val="22"/>
                <w:szCs w:val="22"/>
              </w:rPr>
            </w:pPr>
            <w:r w:rsidRPr="00650418">
              <w:rPr>
                <w:color w:val="000000" w:themeColor="text1"/>
                <w:sz w:val="22"/>
                <w:szCs w:val="22"/>
              </w:rPr>
              <w:t>3038</w:t>
            </w:r>
          </w:p>
        </w:tc>
        <w:tc>
          <w:tcPr>
            <w:tcW w:w="990" w:type="dxa"/>
            <w:noWrap/>
            <w:vAlign w:val="bottom"/>
            <w:hideMark/>
          </w:tcPr>
          <w:p w14:paraId="7244AA08" w14:textId="77777777" w:rsidR="00100F9D" w:rsidRPr="00650418" w:rsidRDefault="00100F9D" w:rsidP="00625AF2">
            <w:pPr>
              <w:jc w:val="right"/>
              <w:rPr>
                <w:color w:val="000000" w:themeColor="text1"/>
                <w:sz w:val="22"/>
                <w:szCs w:val="22"/>
              </w:rPr>
            </w:pPr>
            <w:r w:rsidRPr="00650418">
              <w:rPr>
                <w:color w:val="000000" w:themeColor="text1"/>
                <w:sz w:val="22"/>
                <w:szCs w:val="22"/>
              </w:rPr>
              <w:t>7551</w:t>
            </w:r>
          </w:p>
        </w:tc>
        <w:tc>
          <w:tcPr>
            <w:tcW w:w="1080" w:type="dxa"/>
            <w:noWrap/>
            <w:vAlign w:val="bottom"/>
            <w:hideMark/>
          </w:tcPr>
          <w:p w14:paraId="4F3BE646" w14:textId="77777777" w:rsidR="00100F9D" w:rsidRPr="00650418" w:rsidRDefault="00100F9D" w:rsidP="00625AF2">
            <w:pPr>
              <w:jc w:val="right"/>
              <w:rPr>
                <w:color w:val="000000" w:themeColor="text1"/>
                <w:sz w:val="22"/>
                <w:szCs w:val="22"/>
              </w:rPr>
            </w:pPr>
            <w:r w:rsidRPr="00650418">
              <w:rPr>
                <w:color w:val="000000" w:themeColor="text1"/>
                <w:sz w:val="22"/>
                <w:szCs w:val="22"/>
              </w:rPr>
              <w:t>145.3</w:t>
            </w:r>
          </w:p>
        </w:tc>
        <w:tc>
          <w:tcPr>
            <w:tcW w:w="1350" w:type="dxa"/>
            <w:noWrap/>
            <w:vAlign w:val="bottom"/>
            <w:hideMark/>
          </w:tcPr>
          <w:p w14:paraId="47FDDE86" w14:textId="77777777" w:rsidR="00100F9D" w:rsidRPr="00650418" w:rsidRDefault="00100F9D" w:rsidP="00625AF2">
            <w:pPr>
              <w:jc w:val="right"/>
              <w:rPr>
                <w:color w:val="000000" w:themeColor="text1"/>
                <w:sz w:val="22"/>
                <w:szCs w:val="22"/>
              </w:rPr>
            </w:pPr>
            <w:r w:rsidRPr="00650418">
              <w:rPr>
                <w:color w:val="000000" w:themeColor="text1"/>
                <w:sz w:val="22"/>
                <w:szCs w:val="22"/>
              </w:rPr>
              <w:t>356.3</w:t>
            </w:r>
          </w:p>
        </w:tc>
        <w:tc>
          <w:tcPr>
            <w:tcW w:w="1371" w:type="dxa"/>
            <w:noWrap/>
            <w:vAlign w:val="bottom"/>
            <w:hideMark/>
          </w:tcPr>
          <w:p w14:paraId="714EA560" w14:textId="77777777" w:rsidR="00100F9D" w:rsidRPr="00650418" w:rsidRDefault="00100F9D" w:rsidP="00625AF2">
            <w:pPr>
              <w:jc w:val="right"/>
              <w:rPr>
                <w:color w:val="000000" w:themeColor="text1"/>
                <w:sz w:val="22"/>
                <w:szCs w:val="22"/>
              </w:rPr>
            </w:pPr>
            <w:r w:rsidRPr="00650418">
              <w:rPr>
                <w:color w:val="000000" w:themeColor="text1"/>
                <w:sz w:val="22"/>
                <w:szCs w:val="22"/>
              </w:rPr>
              <w:t>148.94</w:t>
            </w:r>
          </w:p>
        </w:tc>
        <w:tc>
          <w:tcPr>
            <w:tcW w:w="793" w:type="dxa"/>
            <w:noWrap/>
            <w:vAlign w:val="bottom"/>
            <w:hideMark/>
          </w:tcPr>
          <w:p w14:paraId="712B46E3" w14:textId="77777777" w:rsidR="00100F9D" w:rsidRPr="00650418" w:rsidRDefault="00100F9D" w:rsidP="00625AF2">
            <w:pPr>
              <w:jc w:val="right"/>
              <w:rPr>
                <w:color w:val="000000" w:themeColor="text1"/>
                <w:sz w:val="22"/>
                <w:szCs w:val="22"/>
              </w:rPr>
            </w:pPr>
            <w:r w:rsidRPr="00650418">
              <w:rPr>
                <w:color w:val="000000" w:themeColor="text1"/>
                <w:sz w:val="22"/>
                <w:szCs w:val="22"/>
              </w:rPr>
              <w:t>0.188</w:t>
            </w:r>
          </w:p>
        </w:tc>
        <w:tc>
          <w:tcPr>
            <w:tcW w:w="810" w:type="dxa"/>
            <w:noWrap/>
            <w:vAlign w:val="bottom"/>
            <w:hideMark/>
          </w:tcPr>
          <w:p w14:paraId="244B6BC7" w14:textId="77777777" w:rsidR="00100F9D" w:rsidRPr="00650418" w:rsidRDefault="00100F9D" w:rsidP="00625AF2">
            <w:pPr>
              <w:jc w:val="right"/>
              <w:rPr>
                <w:color w:val="000000" w:themeColor="text1"/>
                <w:sz w:val="22"/>
                <w:szCs w:val="22"/>
              </w:rPr>
            </w:pPr>
            <w:r w:rsidRPr="00650418">
              <w:rPr>
                <w:color w:val="000000" w:themeColor="text1"/>
                <w:sz w:val="22"/>
                <w:szCs w:val="22"/>
              </w:rPr>
              <w:t>0.805</w:t>
            </w:r>
          </w:p>
        </w:tc>
        <w:tc>
          <w:tcPr>
            <w:tcW w:w="1075" w:type="dxa"/>
            <w:noWrap/>
            <w:vAlign w:val="bottom"/>
            <w:hideMark/>
          </w:tcPr>
          <w:p w14:paraId="7C7267C3"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7D481451" w14:textId="77777777" w:rsidTr="00742BDA">
        <w:trPr>
          <w:trHeight w:val="320"/>
        </w:trPr>
        <w:tc>
          <w:tcPr>
            <w:tcW w:w="535" w:type="dxa"/>
            <w:noWrap/>
            <w:vAlign w:val="bottom"/>
            <w:hideMark/>
          </w:tcPr>
          <w:p w14:paraId="4306A82D" w14:textId="77777777" w:rsidR="00100F9D" w:rsidRPr="00650418" w:rsidRDefault="00100F9D" w:rsidP="00625AF2">
            <w:pPr>
              <w:rPr>
                <w:color w:val="000000" w:themeColor="text1"/>
                <w:sz w:val="22"/>
                <w:szCs w:val="22"/>
              </w:rPr>
            </w:pPr>
            <w:r w:rsidRPr="00650418">
              <w:rPr>
                <w:color w:val="000000" w:themeColor="text1"/>
                <w:sz w:val="22"/>
                <w:szCs w:val="22"/>
              </w:rPr>
              <w:t>L9</w:t>
            </w:r>
          </w:p>
        </w:tc>
        <w:tc>
          <w:tcPr>
            <w:tcW w:w="540" w:type="dxa"/>
            <w:noWrap/>
            <w:vAlign w:val="bottom"/>
            <w:hideMark/>
          </w:tcPr>
          <w:p w14:paraId="716EA38E" w14:textId="77777777" w:rsidR="00100F9D" w:rsidRPr="00650418" w:rsidRDefault="00100F9D" w:rsidP="00625AF2">
            <w:pPr>
              <w:rPr>
                <w:color w:val="000000" w:themeColor="text1"/>
                <w:sz w:val="22"/>
                <w:szCs w:val="22"/>
              </w:rPr>
            </w:pPr>
            <w:r w:rsidRPr="00650418">
              <w:rPr>
                <w:color w:val="000000" w:themeColor="text1"/>
                <w:sz w:val="22"/>
                <w:szCs w:val="22"/>
              </w:rPr>
              <w:t>M4</w:t>
            </w:r>
          </w:p>
        </w:tc>
        <w:tc>
          <w:tcPr>
            <w:tcW w:w="810" w:type="dxa"/>
            <w:noWrap/>
            <w:vAlign w:val="bottom"/>
            <w:hideMark/>
          </w:tcPr>
          <w:p w14:paraId="3C857D4A" w14:textId="77777777" w:rsidR="00100F9D" w:rsidRPr="00650418" w:rsidRDefault="00100F9D" w:rsidP="00625AF2">
            <w:pPr>
              <w:jc w:val="right"/>
              <w:rPr>
                <w:color w:val="000000" w:themeColor="text1"/>
                <w:sz w:val="22"/>
                <w:szCs w:val="22"/>
              </w:rPr>
            </w:pPr>
            <w:r w:rsidRPr="00650418">
              <w:rPr>
                <w:color w:val="000000" w:themeColor="text1"/>
                <w:sz w:val="22"/>
                <w:szCs w:val="22"/>
              </w:rPr>
              <w:t>9002</w:t>
            </w:r>
          </w:p>
        </w:tc>
        <w:tc>
          <w:tcPr>
            <w:tcW w:w="990" w:type="dxa"/>
            <w:noWrap/>
            <w:vAlign w:val="bottom"/>
            <w:hideMark/>
          </w:tcPr>
          <w:p w14:paraId="68245FB7" w14:textId="77777777" w:rsidR="00100F9D" w:rsidRPr="00650418" w:rsidRDefault="00100F9D" w:rsidP="00625AF2">
            <w:pPr>
              <w:jc w:val="right"/>
              <w:rPr>
                <w:color w:val="000000" w:themeColor="text1"/>
                <w:sz w:val="22"/>
                <w:szCs w:val="22"/>
              </w:rPr>
            </w:pPr>
            <w:r w:rsidRPr="00650418">
              <w:rPr>
                <w:color w:val="000000" w:themeColor="text1"/>
                <w:sz w:val="22"/>
                <w:szCs w:val="22"/>
              </w:rPr>
              <w:t>15614</w:t>
            </w:r>
          </w:p>
        </w:tc>
        <w:tc>
          <w:tcPr>
            <w:tcW w:w="1080" w:type="dxa"/>
            <w:noWrap/>
            <w:vAlign w:val="bottom"/>
            <w:hideMark/>
          </w:tcPr>
          <w:p w14:paraId="5678D588" w14:textId="77777777" w:rsidR="00100F9D" w:rsidRPr="00650418" w:rsidRDefault="00100F9D" w:rsidP="00625AF2">
            <w:pPr>
              <w:jc w:val="right"/>
              <w:rPr>
                <w:color w:val="000000" w:themeColor="text1"/>
                <w:sz w:val="22"/>
                <w:szCs w:val="22"/>
              </w:rPr>
            </w:pPr>
            <w:r w:rsidRPr="00650418">
              <w:rPr>
                <w:color w:val="000000" w:themeColor="text1"/>
                <w:sz w:val="22"/>
                <w:szCs w:val="22"/>
              </w:rPr>
              <w:t>348.4</w:t>
            </w:r>
          </w:p>
        </w:tc>
        <w:tc>
          <w:tcPr>
            <w:tcW w:w="1350" w:type="dxa"/>
            <w:noWrap/>
            <w:vAlign w:val="bottom"/>
            <w:hideMark/>
          </w:tcPr>
          <w:p w14:paraId="74A4AB61" w14:textId="77777777" w:rsidR="00100F9D" w:rsidRPr="00650418" w:rsidRDefault="00100F9D" w:rsidP="00625AF2">
            <w:pPr>
              <w:jc w:val="right"/>
              <w:rPr>
                <w:color w:val="000000" w:themeColor="text1"/>
                <w:sz w:val="22"/>
                <w:szCs w:val="22"/>
              </w:rPr>
            </w:pPr>
            <w:r w:rsidRPr="00650418">
              <w:rPr>
                <w:color w:val="000000" w:themeColor="text1"/>
                <w:sz w:val="22"/>
                <w:szCs w:val="22"/>
              </w:rPr>
              <w:t>156.5</w:t>
            </w:r>
          </w:p>
        </w:tc>
        <w:tc>
          <w:tcPr>
            <w:tcW w:w="1371" w:type="dxa"/>
            <w:noWrap/>
            <w:vAlign w:val="bottom"/>
            <w:hideMark/>
          </w:tcPr>
          <w:p w14:paraId="6C4F946F" w14:textId="77777777" w:rsidR="00100F9D" w:rsidRPr="00650418" w:rsidRDefault="00100F9D" w:rsidP="00625AF2">
            <w:pPr>
              <w:jc w:val="right"/>
              <w:rPr>
                <w:color w:val="000000" w:themeColor="text1"/>
                <w:sz w:val="22"/>
                <w:szCs w:val="22"/>
              </w:rPr>
            </w:pPr>
            <w:r w:rsidRPr="00650418">
              <w:rPr>
                <w:color w:val="000000" w:themeColor="text1"/>
                <w:sz w:val="22"/>
                <w:szCs w:val="22"/>
              </w:rPr>
              <w:t>168.14</w:t>
            </w:r>
          </w:p>
        </w:tc>
        <w:tc>
          <w:tcPr>
            <w:tcW w:w="793" w:type="dxa"/>
            <w:noWrap/>
            <w:vAlign w:val="bottom"/>
            <w:hideMark/>
          </w:tcPr>
          <w:p w14:paraId="43FE4B41" w14:textId="77777777" w:rsidR="00100F9D" w:rsidRPr="00650418" w:rsidRDefault="00100F9D" w:rsidP="00625AF2">
            <w:pPr>
              <w:jc w:val="right"/>
              <w:rPr>
                <w:color w:val="000000" w:themeColor="text1"/>
                <w:sz w:val="22"/>
                <w:szCs w:val="22"/>
              </w:rPr>
            </w:pPr>
            <w:r w:rsidRPr="00650418">
              <w:rPr>
                <w:color w:val="000000" w:themeColor="text1"/>
                <w:sz w:val="22"/>
                <w:szCs w:val="22"/>
              </w:rPr>
              <w:t>0.265</w:t>
            </w:r>
          </w:p>
        </w:tc>
        <w:tc>
          <w:tcPr>
            <w:tcW w:w="810" w:type="dxa"/>
            <w:noWrap/>
            <w:vAlign w:val="bottom"/>
            <w:hideMark/>
          </w:tcPr>
          <w:p w14:paraId="0D99C9DE" w14:textId="77777777" w:rsidR="00100F9D" w:rsidRPr="00650418" w:rsidRDefault="00100F9D" w:rsidP="00625AF2">
            <w:pPr>
              <w:jc w:val="right"/>
              <w:rPr>
                <w:color w:val="000000" w:themeColor="text1"/>
                <w:sz w:val="22"/>
                <w:szCs w:val="22"/>
              </w:rPr>
            </w:pPr>
            <w:r w:rsidRPr="00650418">
              <w:rPr>
                <w:color w:val="000000" w:themeColor="text1"/>
                <w:sz w:val="22"/>
                <w:szCs w:val="22"/>
              </w:rPr>
              <w:t>0.491</w:t>
            </w:r>
          </w:p>
        </w:tc>
        <w:tc>
          <w:tcPr>
            <w:tcW w:w="1075" w:type="dxa"/>
            <w:noWrap/>
            <w:vAlign w:val="bottom"/>
            <w:hideMark/>
          </w:tcPr>
          <w:p w14:paraId="5FE2078A"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6BE803B7" w14:textId="77777777" w:rsidTr="00742BDA">
        <w:trPr>
          <w:trHeight w:val="320"/>
        </w:trPr>
        <w:tc>
          <w:tcPr>
            <w:tcW w:w="535" w:type="dxa"/>
            <w:noWrap/>
            <w:vAlign w:val="bottom"/>
            <w:hideMark/>
          </w:tcPr>
          <w:p w14:paraId="514069CD" w14:textId="77777777" w:rsidR="00100F9D" w:rsidRPr="00650418" w:rsidRDefault="00100F9D" w:rsidP="00625AF2">
            <w:pPr>
              <w:rPr>
                <w:color w:val="000000" w:themeColor="text1"/>
                <w:sz w:val="22"/>
                <w:szCs w:val="22"/>
              </w:rPr>
            </w:pPr>
            <w:r w:rsidRPr="00650418">
              <w:rPr>
                <w:color w:val="000000" w:themeColor="text1"/>
                <w:sz w:val="22"/>
                <w:szCs w:val="22"/>
              </w:rPr>
              <w:t>L9</w:t>
            </w:r>
          </w:p>
        </w:tc>
        <w:tc>
          <w:tcPr>
            <w:tcW w:w="540" w:type="dxa"/>
            <w:noWrap/>
            <w:vAlign w:val="bottom"/>
            <w:hideMark/>
          </w:tcPr>
          <w:p w14:paraId="2F27B969" w14:textId="77777777" w:rsidR="00100F9D" w:rsidRPr="00650418" w:rsidRDefault="00100F9D" w:rsidP="00625AF2">
            <w:pPr>
              <w:rPr>
                <w:color w:val="000000" w:themeColor="text1"/>
                <w:sz w:val="22"/>
                <w:szCs w:val="22"/>
              </w:rPr>
            </w:pPr>
            <w:r w:rsidRPr="00650418">
              <w:rPr>
                <w:color w:val="000000" w:themeColor="text1"/>
                <w:sz w:val="22"/>
                <w:szCs w:val="22"/>
              </w:rPr>
              <w:t>M5</w:t>
            </w:r>
          </w:p>
        </w:tc>
        <w:tc>
          <w:tcPr>
            <w:tcW w:w="810" w:type="dxa"/>
            <w:noWrap/>
            <w:vAlign w:val="bottom"/>
            <w:hideMark/>
          </w:tcPr>
          <w:p w14:paraId="2200C61E" w14:textId="77777777" w:rsidR="00100F9D" w:rsidRPr="00650418" w:rsidRDefault="00100F9D" w:rsidP="00625AF2">
            <w:pPr>
              <w:jc w:val="right"/>
              <w:rPr>
                <w:color w:val="000000" w:themeColor="text1"/>
                <w:sz w:val="22"/>
                <w:szCs w:val="22"/>
              </w:rPr>
            </w:pPr>
            <w:r w:rsidRPr="00650418">
              <w:rPr>
                <w:color w:val="000000" w:themeColor="text1"/>
                <w:sz w:val="22"/>
                <w:szCs w:val="22"/>
              </w:rPr>
              <w:t>9002</w:t>
            </w:r>
          </w:p>
        </w:tc>
        <w:tc>
          <w:tcPr>
            <w:tcW w:w="990" w:type="dxa"/>
            <w:noWrap/>
            <w:vAlign w:val="bottom"/>
            <w:hideMark/>
          </w:tcPr>
          <w:p w14:paraId="12BD1FA1" w14:textId="77777777" w:rsidR="00100F9D" w:rsidRPr="00650418" w:rsidRDefault="00100F9D" w:rsidP="00625AF2">
            <w:pPr>
              <w:jc w:val="right"/>
              <w:rPr>
                <w:color w:val="000000" w:themeColor="text1"/>
                <w:sz w:val="22"/>
                <w:szCs w:val="22"/>
              </w:rPr>
            </w:pPr>
            <w:r w:rsidRPr="00650418">
              <w:rPr>
                <w:color w:val="000000" w:themeColor="text1"/>
                <w:sz w:val="22"/>
                <w:szCs w:val="22"/>
              </w:rPr>
              <w:t>27841</w:t>
            </w:r>
          </w:p>
        </w:tc>
        <w:tc>
          <w:tcPr>
            <w:tcW w:w="1080" w:type="dxa"/>
            <w:noWrap/>
            <w:vAlign w:val="bottom"/>
            <w:hideMark/>
          </w:tcPr>
          <w:p w14:paraId="7C7315D6" w14:textId="77777777" w:rsidR="00100F9D" w:rsidRPr="00650418" w:rsidRDefault="00100F9D" w:rsidP="00625AF2">
            <w:pPr>
              <w:jc w:val="right"/>
              <w:rPr>
                <w:color w:val="000000" w:themeColor="text1"/>
                <w:sz w:val="22"/>
                <w:szCs w:val="22"/>
              </w:rPr>
            </w:pPr>
            <w:r w:rsidRPr="00650418">
              <w:rPr>
                <w:color w:val="000000" w:themeColor="text1"/>
                <w:sz w:val="22"/>
                <w:szCs w:val="22"/>
              </w:rPr>
              <w:t>348.4</w:t>
            </w:r>
          </w:p>
        </w:tc>
        <w:tc>
          <w:tcPr>
            <w:tcW w:w="1350" w:type="dxa"/>
            <w:noWrap/>
            <w:vAlign w:val="bottom"/>
            <w:hideMark/>
          </w:tcPr>
          <w:p w14:paraId="6619B557" w14:textId="77777777" w:rsidR="00100F9D" w:rsidRPr="00650418" w:rsidRDefault="00100F9D" w:rsidP="00625AF2">
            <w:pPr>
              <w:jc w:val="right"/>
              <w:rPr>
                <w:color w:val="000000" w:themeColor="text1"/>
                <w:sz w:val="22"/>
                <w:szCs w:val="22"/>
              </w:rPr>
            </w:pPr>
            <w:r w:rsidRPr="00650418">
              <w:rPr>
                <w:color w:val="000000" w:themeColor="text1"/>
                <w:sz w:val="22"/>
                <w:szCs w:val="22"/>
              </w:rPr>
              <w:t>346.4</w:t>
            </w:r>
          </w:p>
        </w:tc>
        <w:tc>
          <w:tcPr>
            <w:tcW w:w="1371" w:type="dxa"/>
            <w:noWrap/>
            <w:vAlign w:val="bottom"/>
            <w:hideMark/>
          </w:tcPr>
          <w:p w14:paraId="034EBB87" w14:textId="77777777" w:rsidR="00100F9D" w:rsidRPr="00650418" w:rsidRDefault="00100F9D" w:rsidP="00625AF2">
            <w:pPr>
              <w:jc w:val="right"/>
              <w:rPr>
                <w:color w:val="000000" w:themeColor="text1"/>
                <w:sz w:val="22"/>
                <w:szCs w:val="22"/>
              </w:rPr>
            </w:pPr>
            <w:r w:rsidRPr="00650418">
              <w:rPr>
                <w:color w:val="000000" w:themeColor="text1"/>
                <w:sz w:val="22"/>
                <w:szCs w:val="22"/>
              </w:rPr>
              <w:t>2.01</w:t>
            </w:r>
          </w:p>
        </w:tc>
        <w:tc>
          <w:tcPr>
            <w:tcW w:w="793" w:type="dxa"/>
            <w:noWrap/>
            <w:vAlign w:val="bottom"/>
            <w:hideMark/>
          </w:tcPr>
          <w:p w14:paraId="7E7CD340" w14:textId="77777777" w:rsidR="00100F9D" w:rsidRPr="00650418" w:rsidRDefault="00100F9D" w:rsidP="00625AF2">
            <w:pPr>
              <w:jc w:val="right"/>
              <w:rPr>
                <w:color w:val="000000" w:themeColor="text1"/>
                <w:sz w:val="22"/>
                <w:szCs w:val="22"/>
              </w:rPr>
            </w:pPr>
            <w:r w:rsidRPr="00650418">
              <w:rPr>
                <w:color w:val="000000" w:themeColor="text1"/>
                <w:sz w:val="22"/>
                <w:szCs w:val="22"/>
              </w:rPr>
              <w:t>0.265</w:t>
            </w:r>
          </w:p>
        </w:tc>
        <w:tc>
          <w:tcPr>
            <w:tcW w:w="810" w:type="dxa"/>
            <w:noWrap/>
            <w:vAlign w:val="bottom"/>
            <w:hideMark/>
          </w:tcPr>
          <w:p w14:paraId="15C13AB6" w14:textId="77777777" w:rsidR="00100F9D" w:rsidRPr="00650418" w:rsidRDefault="00100F9D" w:rsidP="00625AF2">
            <w:pPr>
              <w:jc w:val="right"/>
              <w:rPr>
                <w:color w:val="000000" w:themeColor="text1"/>
                <w:sz w:val="22"/>
                <w:szCs w:val="22"/>
              </w:rPr>
            </w:pPr>
            <w:r w:rsidRPr="00650418">
              <w:rPr>
                <w:color w:val="000000" w:themeColor="text1"/>
                <w:sz w:val="22"/>
                <w:szCs w:val="22"/>
              </w:rPr>
              <w:t>0.022</w:t>
            </w:r>
          </w:p>
        </w:tc>
        <w:tc>
          <w:tcPr>
            <w:tcW w:w="1075" w:type="dxa"/>
            <w:noWrap/>
            <w:vAlign w:val="bottom"/>
            <w:hideMark/>
          </w:tcPr>
          <w:p w14:paraId="30F61748" w14:textId="77777777" w:rsidR="00100F9D" w:rsidRPr="00650418" w:rsidRDefault="00100F9D" w:rsidP="00625AF2">
            <w:pPr>
              <w:jc w:val="right"/>
              <w:rPr>
                <w:color w:val="000000" w:themeColor="text1"/>
                <w:sz w:val="22"/>
                <w:szCs w:val="22"/>
              </w:rPr>
            </w:pPr>
            <w:r w:rsidRPr="00650418">
              <w:rPr>
                <w:color w:val="000000" w:themeColor="text1"/>
                <w:sz w:val="22"/>
                <w:szCs w:val="22"/>
              </w:rPr>
              <w:t>0.92304</w:t>
            </w:r>
          </w:p>
        </w:tc>
      </w:tr>
      <w:tr w:rsidR="00650418" w:rsidRPr="00650418" w14:paraId="35B03AAC" w14:textId="77777777" w:rsidTr="00742BDA">
        <w:trPr>
          <w:trHeight w:val="320"/>
        </w:trPr>
        <w:tc>
          <w:tcPr>
            <w:tcW w:w="535" w:type="dxa"/>
            <w:noWrap/>
            <w:vAlign w:val="bottom"/>
            <w:hideMark/>
          </w:tcPr>
          <w:p w14:paraId="3EE36629" w14:textId="77777777" w:rsidR="00100F9D" w:rsidRPr="00650418" w:rsidRDefault="00100F9D" w:rsidP="00625AF2">
            <w:pPr>
              <w:rPr>
                <w:color w:val="000000" w:themeColor="text1"/>
                <w:sz w:val="22"/>
                <w:szCs w:val="22"/>
              </w:rPr>
            </w:pPr>
            <w:r w:rsidRPr="00650418">
              <w:rPr>
                <w:color w:val="000000" w:themeColor="text1"/>
                <w:sz w:val="22"/>
                <w:szCs w:val="22"/>
              </w:rPr>
              <w:t>L9</w:t>
            </w:r>
          </w:p>
        </w:tc>
        <w:tc>
          <w:tcPr>
            <w:tcW w:w="540" w:type="dxa"/>
            <w:noWrap/>
            <w:vAlign w:val="bottom"/>
            <w:hideMark/>
          </w:tcPr>
          <w:p w14:paraId="34D31547" w14:textId="77777777" w:rsidR="00100F9D" w:rsidRPr="00650418" w:rsidRDefault="00100F9D" w:rsidP="00625AF2">
            <w:pPr>
              <w:rPr>
                <w:color w:val="000000" w:themeColor="text1"/>
                <w:sz w:val="22"/>
                <w:szCs w:val="22"/>
              </w:rPr>
            </w:pPr>
            <w:r w:rsidRPr="00650418">
              <w:rPr>
                <w:color w:val="000000" w:themeColor="text1"/>
                <w:sz w:val="22"/>
                <w:szCs w:val="22"/>
              </w:rPr>
              <w:t>M6</w:t>
            </w:r>
          </w:p>
        </w:tc>
        <w:tc>
          <w:tcPr>
            <w:tcW w:w="810" w:type="dxa"/>
            <w:noWrap/>
            <w:vAlign w:val="bottom"/>
            <w:hideMark/>
          </w:tcPr>
          <w:p w14:paraId="20E40B3A" w14:textId="77777777" w:rsidR="00100F9D" w:rsidRPr="00650418" w:rsidRDefault="00100F9D" w:rsidP="00625AF2">
            <w:pPr>
              <w:jc w:val="right"/>
              <w:rPr>
                <w:color w:val="000000" w:themeColor="text1"/>
                <w:sz w:val="22"/>
                <w:szCs w:val="22"/>
              </w:rPr>
            </w:pPr>
            <w:r w:rsidRPr="00650418">
              <w:rPr>
                <w:color w:val="000000" w:themeColor="text1"/>
                <w:sz w:val="22"/>
                <w:szCs w:val="22"/>
              </w:rPr>
              <w:t>9002</w:t>
            </w:r>
          </w:p>
        </w:tc>
        <w:tc>
          <w:tcPr>
            <w:tcW w:w="990" w:type="dxa"/>
            <w:noWrap/>
            <w:vAlign w:val="bottom"/>
            <w:hideMark/>
          </w:tcPr>
          <w:p w14:paraId="678F8004" w14:textId="77777777" w:rsidR="00100F9D" w:rsidRPr="00650418" w:rsidRDefault="00100F9D" w:rsidP="00625AF2">
            <w:pPr>
              <w:jc w:val="right"/>
              <w:rPr>
                <w:color w:val="000000" w:themeColor="text1"/>
                <w:sz w:val="22"/>
                <w:szCs w:val="22"/>
              </w:rPr>
            </w:pPr>
            <w:r w:rsidRPr="00650418">
              <w:rPr>
                <w:color w:val="000000" w:themeColor="text1"/>
                <w:sz w:val="22"/>
                <w:szCs w:val="22"/>
              </w:rPr>
              <w:t>23240</w:t>
            </w:r>
          </w:p>
        </w:tc>
        <w:tc>
          <w:tcPr>
            <w:tcW w:w="1080" w:type="dxa"/>
            <w:noWrap/>
            <w:vAlign w:val="bottom"/>
            <w:hideMark/>
          </w:tcPr>
          <w:p w14:paraId="072F1264" w14:textId="77777777" w:rsidR="00100F9D" w:rsidRPr="00650418" w:rsidRDefault="00100F9D" w:rsidP="00625AF2">
            <w:pPr>
              <w:jc w:val="right"/>
              <w:rPr>
                <w:color w:val="000000" w:themeColor="text1"/>
                <w:sz w:val="22"/>
                <w:szCs w:val="22"/>
              </w:rPr>
            </w:pPr>
            <w:r w:rsidRPr="00650418">
              <w:rPr>
                <w:color w:val="000000" w:themeColor="text1"/>
                <w:sz w:val="22"/>
                <w:szCs w:val="22"/>
              </w:rPr>
              <w:t>348.4</w:t>
            </w:r>
          </w:p>
        </w:tc>
        <w:tc>
          <w:tcPr>
            <w:tcW w:w="1350" w:type="dxa"/>
            <w:noWrap/>
            <w:vAlign w:val="bottom"/>
            <w:hideMark/>
          </w:tcPr>
          <w:p w14:paraId="33E14040" w14:textId="77777777" w:rsidR="00100F9D" w:rsidRPr="00650418" w:rsidRDefault="00100F9D" w:rsidP="00625AF2">
            <w:pPr>
              <w:jc w:val="right"/>
              <w:rPr>
                <w:color w:val="000000" w:themeColor="text1"/>
                <w:sz w:val="22"/>
                <w:szCs w:val="22"/>
              </w:rPr>
            </w:pPr>
            <w:r w:rsidRPr="00650418">
              <w:rPr>
                <w:color w:val="000000" w:themeColor="text1"/>
                <w:sz w:val="22"/>
                <w:szCs w:val="22"/>
              </w:rPr>
              <w:t>305.4</w:t>
            </w:r>
          </w:p>
        </w:tc>
        <w:tc>
          <w:tcPr>
            <w:tcW w:w="1371" w:type="dxa"/>
            <w:noWrap/>
            <w:vAlign w:val="bottom"/>
            <w:hideMark/>
          </w:tcPr>
          <w:p w14:paraId="636A9A62" w14:textId="77777777" w:rsidR="00100F9D" w:rsidRPr="00650418" w:rsidRDefault="00100F9D" w:rsidP="00625AF2">
            <w:pPr>
              <w:jc w:val="right"/>
              <w:rPr>
                <w:color w:val="000000" w:themeColor="text1"/>
                <w:sz w:val="22"/>
                <w:szCs w:val="22"/>
              </w:rPr>
            </w:pPr>
            <w:r w:rsidRPr="00650418">
              <w:rPr>
                <w:color w:val="000000" w:themeColor="text1"/>
                <w:sz w:val="22"/>
                <w:szCs w:val="22"/>
              </w:rPr>
              <w:t>43</w:t>
            </w:r>
          </w:p>
        </w:tc>
        <w:tc>
          <w:tcPr>
            <w:tcW w:w="793" w:type="dxa"/>
            <w:noWrap/>
            <w:vAlign w:val="bottom"/>
            <w:hideMark/>
          </w:tcPr>
          <w:p w14:paraId="0BB19837" w14:textId="77777777" w:rsidR="00100F9D" w:rsidRPr="00650418" w:rsidRDefault="00100F9D" w:rsidP="00625AF2">
            <w:pPr>
              <w:jc w:val="right"/>
              <w:rPr>
                <w:color w:val="000000" w:themeColor="text1"/>
                <w:sz w:val="22"/>
                <w:szCs w:val="22"/>
              </w:rPr>
            </w:pPr>
            <w:r w:rsidRPr="00650418">
              <w:rPr>
                <w:color w:val="000000" w:themeColor="text1"/>
                <w:sz w:val="22"/>
                <w:szCs w:val="22"/>
              </w:rPr>
              <w:t>0.265</w:t>
            </w:r>
          </w:p>
        </w:tc>
        <w:tc>
          <w:tcPr>
            <w:tcW w:w="810" w:type="dxa"/>
            <w:noWrap/>
            <w:vAlign w:val="bottom"/>
            <w:hideMark/>
          </w:tcPr>
          <w:p w14:paraId="37293E10" w14:textId="77777777" w:rsidR="00100F9D" w:rsidRPr="00650418" w:rsidRDefault="00100F9D" w:rsidP="00625AF2">
            <w:pPr>
              <w:jc w:val="right"/>
              <w:rPr>
                <w:color w:val="000000" w:themeColor="text1"/>
                <w:sz w:val="22"/>
                <w:szCs w:val="22"/>
              </w:rPr>
            </w:pPr>
            <w:r w:rsidRPr="00650418">
              <w:rPr>
                <w:color w:val="000000" w:themeColor="text1"/>
                <w:sz w:val="22"/>
                <w:szCs w:val="22"/>
              </w:rPr>
              <w:t>0.665</w:t>
            </w:r>
          </w:p>
        </w:tc>
        <w:tc>
          <w:tcPr>
            <w:tcW w:w="1075" w:type="dxa"/>
            <w:noWrap/>
            <w:vAlign w:val="bottom"/>
            <w:hideMark/>
          </w:tcPr>
          <w:p w14:paraId="443EBB9C"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2A6306BD" w14:textId="77777777" w:rsidTr="00742BDA">
        <w:trPr>
          <w:trHeight w:val="320"/>
        </w:trPr>
        <w:tc>
          <w:tcPr>
            <w:tcW w:w="535" w:type="dxa"/>
            <w:noWrap/>
            <w:vAlign w:val="bottom"/>
            <w:hideMark/>
          </w:tcPr>
          <w:p w14:paraId="44C79AA5" w14:textId="77777777" w:rsidR="00100F9D" w:rsidRPr="00650418" w:rsidRDefault="00100F9D" w:rsidP="00625AF2">
            <w:pPr>
              <w:rPr>
                <w:color w:val="000000" w:themeColor="text1"/>
                <w:sz w:val="22"/>
                <w:szCs w:val="22"/>
              </w:rPr>
            </w:pPr>
            <w:r w:rsidRPr="00650418">
              <w:rPr>
                <w:color w:val="000000" w:themeColor="text1"/>
                <w:sz w:val="22"/>
                <w:szCs w:val="22"/>
              </w:rPr>
              <w:t>L9</w:t>
            </w:r>
          </w:p>
        </w:tc>
        <w:tc>
          <w:tcPr>
            <w:tcW w:w="540" w:type="dxa"/>
            <w:noWrap/>
            <w:vAlign w:val="bottom"/>
            <w:hideMark/>
          </w:tcPr>
          <w:p w14:paraId="388494B1" w14:textId="77777777" w:rsidR="00100F9D" w:rsidRPr="00650418" w:rsidRDefault="00100F9D" w:rsidP="00625AF2">
            <w:pPr>
              <w:rPr>
                <w:color w:val="000000" w:themeColor="text1"/>
                <w:sz w:val="22"/>
                <w:szCs w:val="22"/>
              </w:rPr>
            </w:pPr>
            <w:r w:rsidRPr="00650418">
              <w:rPr>
                <w:color w:val="000000" w:themeColor="text1"/>
                <w:sz w:val="22"/>
                <w:szCs w:val="22"/>
              </w:rPr>
              <w:t>U1</w:t>
            </w:r>
          </w:p>
        </w:tc>
        <w:tc>
          <w:tcPr>
            <w:tcW w:w="810" w:type="dxa"/>
            <w:noWrap/>
            <w:vAlign w:val="bottom"/>
            <w:hideMark/>
          </w:tcPr>
          <w:p w14:paraId="51492197" w14:textId="77777777" w:rsidR="00100F9D" w:rsidRPr="00650418" w:rsidRDefault="00100F9D" w:rsidP="00625AF2">
            <w:pPr>
              <w:jc w:val="right"/>
              <w:rPr>
                <w:color w:val="000000" w:themeColor="text1"/>
                <w:sz w:val="22"/>
                <w:szCs w:val="22"/>
              </w:rPr>
            </w:pPr>
            <w:r w:rsidRPr="00650418">
              <w:rPr>
                <w:color w:val="000000" w:themeColor="text1"/>
                <w:sz w:val="22"/>
                <w:szCs w:val="22"/>
              </w:rPr>
              <w:t>9002</w:t>
            </w:r>
          </w:p>
        </w:tc>
        <w:tc>
          <w:tcPr>
            <w:tcW w:w="990" w:type="dxa"/>
            <w:noWrap/>
            <w:vAlign w:val="bottom"/>
            <w:hideMark/>
          </w:tcPr>
          <w:p w14:paraId="7D9A8F25" w14:textId="77777777" w:rsidR="00100F9D" w:rsidRPr="00650418" w:rsidRDefault="00100F9D" w:rsidP="00625AF2">
            <w:pPr>
              <w:jc w:val="right"/>
              <w:rPr>
                <w:color w:val="000000" w:themeColor="text1"/>
                <w:sz w:val="22"/>
                <w:szCs w:val="22"/>
              </w:rPr>
            </w:pPr>
            <w:r w:rsidRPr="00650418">
              <w:rPr>
                <w:color w:val="000000" w:themeColor="text1"/>
                <w:sz w:val="22"/>
                <w:szCs w:val="22"/>
              </w:rPr>
              <w:t>5293</w:t>
            </w:r>
          </w:p>
        </w:tc>
        <w:tc>
          <w:tcPr>
            <w:tcW w:w="1080" w:type="dxa"/>
            <w:noWrap/>
            <w:vAlign w:val="bottom"/>
            <w:hideMark/>
          </w:tcPr>
          <w:p w14:paraId="2D7270DC" w14:textId="77777777" w:rsidR="00100F9D" w:rsidRPr="00650418" w:rsidRDefault="00100F9D" w:rsidP="00625AF2">
            <w:pPr>
              <w:jc w:val="right"/>
              <w:rPr>
                <w:color w:val="000000" w:themeColor="text1"/>
                <w:sz w:val="22"/>
                <w:szCs w:val="22"/>
              </w:rPr>
            </w:pPr>
            <w:r w:rsidRPr="00650418">
              <w:rPr>
                <w:color w:val="000000" w:themeColor="text1"/>
                <w:sz w:val="22"/>
                <w:szCs w:val="22"/>
              </w:rPr>
              <w:t>348.4</w:t>
            </w:r>
          </w:p>
        </w:tc>
        <w:tc>
          <w:tcPr>
            <w:tcW w:w="1350" w:type="dxa"/>
            <w:noWrap/>
            <w:vAlign w:val="bottom"/>
            <w:hideMark/>
          </w:tcPr>
          <w:p w14:paraId="1A60697D" w14:textId="77777777" w:rsidR="00100F9D" w:rsidRPr="00650418" w:rsidRDefault="00100F9D" w:rsidP="00625AF2">
            <w:pPr>
              <w:jc w:val="right"/>
              <w:rPr>
                <w:color w:val="000000" w:themeColor="text1"/>
                <w:sz w:val="22"/>
                <w:szCs w:val="22"/>
              </w:rPr>
            </w:pPr>
            <w:r w:rsidRPr="00650418">
              <w:rPr>
                <w:color w:val="000000" w:themeColor="text1"/>
                <w:sz w:val="22"/>
                <w:szCs w:val="22"/>
              </w:rPr>
              <w:t>356.3</w:t>
            </w:r>
          </w:p>
        </w:tc>
        <w:tc>
          <w:tcPr>
            <w:tcW w:w="1371" w:type="dxa"/>
            <w:noWrap/>
            <w:vAlign w:val="bottom"/>
            <w:hideMark/>
          </w:tcPr>
          <w:p w14:paraId="7FBB9169" w14:textId="77777777" w:rsidR="00100F9D" w:rsidRPr="00650418" w:rsidRDefault="00100F9D" w:rsidP="00625AF2">
            <w:pPr>
              <w:jc w:val="right"/>
              <w:rPr>
                <w:color w:val="000000" w:themeColor="text1"/>
                <w:sz w:val="22"/>
                <w:szCs w:val="22"/>
              </w:rPr>
            </w:pPr>
            <w:r w:rsidRPr="00650418">
              <w:rPr>
                <w:color w:val="000000" w:themeColor="text1"/>
                <w:sz w:val="22"/>
                <w:szCs w:val="22"/>
              </w:rPr>
              <w:t>7.88</w:t>
            </w:r>
          </w:p>
        </w:tc>
        <w:tc>
          <w:tcPr>
            <w:tcW w:w="793" w:type="dxa"/>
            <w:noWrap/>
            <w:vAlign w:val="bottom"/>
            <w:hideMark/>
          </w:tcPr>
          <w:p w14:paraId="59C66167" w14:textId="77777777" w:rsidR="00100F9D" w:rsidRPr="00650418" w:rsidRDefault="00100F9D" w:rsidP="00625AF2">
            <w:pPr>
              <w:jc w:val="right"/>
              <w:rPr>
                <w:color w:val="000000" w:themeColor="text1"/>
                <w:sz w:val="22"/>
                <w:szCs w:val="22"/>
              </w:rPr>
            </w:pPr>
            <w:r w:rsidRPr="00650418">
              <w:rPr>
                <w:color w:val="000000" w:themeColor="text1"/>
                <w:sz w:val="22"/>
                <w:szCs w:val="22"/>
              </w:rPr>
              <w:t>0.265</w:t>
            </w:r>
          </w:p>
        </w:tc>
        <w:tc>
          <w:tcPr>
            <w:tcW w:w="810" w:type="dxa"/>
            <w:noWrap/>
            <w:vAlign w:val="bottom"/>
            <w:hideMark/>
          </w:tcPr>
          <w:p w14:paraId="2A939ACA" w14:textId="77777777" w:rsidR="00100F9D" w:rsidRPr="00650418" w:rsidRDefault="00100F9D" w:rsidP="00625AF2">
            <w:pPr>
              <w:jc w:val="right"/>
              <w:rPr>
                <w:color w:val="000000" w:themeColor="text1"/>
                <w:sz w:val="22"/>
                <w:szCs w:val="22"/>
              </w:rPr>
            </w:pPr>
            <w:r w:rsidRPr="00650418">
              <w:rPr>
                <w:color w:val="000000" w:themeColor="text1"/>
                <w:sz w:val="22"/>
                <w:szCs w:val="22"/>
              </w:rPr>
              <w:t>0.752</w:t>
            </w:r>
          </w:p>
        </w:tc>
        <w:tc>
          <w:tcPr>
            <w:tcW w:w="1075" w:type="dxa"/>
            <w:noWrap/>
            <w:vAlign w:val="bottom"/>
            <w:hideMark/>
          </w:tcPr>
          <w:p w14:paraId="7BA60036" w14:textId="77777777" w:rsidR="00100F9D" w:rsidRPr="00650418" w:rsidRDefault="00100F9D" w:rsidP="00625AF2">
            <w:pPr>
              <w:jc w:val="right"/>
              <w:rPr>
                <w:color w:val="000000" w:themeColor="text1"/>
                <w:sz w:val="22"/>
                <w:szCs w:val="22"/>
              </w:rPr>
            </w:pPr>
            <w:r w:rsidRPr="00650418">
              <w:rPr>
                <w:color w:val="000000" w:themeColor="text1"/>
                <w:sz w:val="22"/>
                <w:szCs w:val="22"/>
              </w:rPr>
              <w:t>0.0035</w:t>
            </w:r>
          </w:p>
        </w:tc>
      </w:tr>
      <w:tr w:rsidR="00650418" w:rsidRPr="00650418" w14:paraId="48A72BAA" w14:textId="77777777" w:rsidTr="00742BDA">
        <w:trPr>
          <w:trHeight w:val="320"/>
        </w:trPr>
        <w:tc>
          <w:tcPr>
            <w:tcW w:w="535" w:type="dxa"/>
            <w:noWrap/>
            <w:vAlign w:val="bottom"/>
            <w:hideMark/>
          </w:tcPr>
          <w:p w14:paraId="34064286" w14:textId="77777777" w:rsidR="00100F9D" w:rsidRPr="00650418" w:rsidRDefault="00100F9D" w:rsidP="00625AF2">
            <w:pPr>
              <w:rPr>
                <w:color w:val="000000" w:themeColor="text1"/>
                <w:sz w:val="22"/>
                <w:szCs w:val="22"/>
              </w:rPr>
            </w:pPr>
            <w:r w:rsidRPr="00650418">
              <w:rPr>
                <w:color w:val="000000" w:themeColor="text1"/>
                <w:sz w:val="22"/>
                <w:szCs w:val="22"/>
              </w:rPr>
              <w:t>L9</w:t>
            </w:r>
          </w:p>
        </w:tc>
        <w:tc>
          <w:tcPr>
            <w:tcW w:w="540" w:type="dxa"/>
            <w:noWrap/>
            <w:vAlign w:val="bottom"/>
            <w:hideMark/>
          </w:tcPr>
          <w:p w14:paraId="6F32DB8E" w14:textId="77777777" w:rsidR="00100F9D" w:rsidRPr="00650418" w:rsidRDefault="00100F9D" w:rsidP="00625AF2">
            <w:pPr>
              <w:rPr>
                <w:color w:val="000000" w:themeColor="text1"/>
                <w:sz w:val="22"/>
                <w:szCs w:val="22"/>
              </w:rPr>
            </w:pPr>
            <w:r w:rsidRPr="00650418">
              <w:rPr>
                <w:color w:val="000000" w:themeColor="text1"/>
                <w:sz w:val="22"/>
                <w:szCs w:val="22"/>
              </w:rPr>
              <w:t>U2</w:t>
            </w:r>
          </w:p>
        </w:tc>
        <w:tc>
          <w:tcPr>
            <w:tcW w:w="810" w:type="dxa"/>
            <w:noWrap/>
            <w:vAlign w:val="bottom"/>
            <w:hideMark/>
          </w:tcPr>
          <w:p w14:paraId="0D1DBE5D" w14:textId="77777777" w:rsidR="00100F9D" w:rsidRPr="00650418" w:rsidRDefault="00100F9D" w:rsidP="00625AF2">
            <w:pPr>
              <w:jc w:val="right"/>
              <w:rPr>
                <w:color w:val="000000" w:themeColor="text1"/>
                <w:sz w:val="22"/>
                <w:szCs w:val="22"/>
              </w:rPr>
            </w:pPr>
            <w:r w:rsidRPr="00650418">
              <w:rPr>
                <w:color w:val="000000" w:themeColor="text1"/>
                <w:sz w:val="22"/>
                <w:szCs w:val="22"/>
              </w:rPr>
              <w:t>9002</w:t>
            </w:r>
          </w:p>
        </w:tc>
        <w:tc>
          <w:tcPr>
            <w:tcW w:w="990" w:type="dxa"/>
            <w:noWrap/>
            <w:vAlign w:val="bottom"/>
            <w:hideMark/>
          </w:tcPr>
          <w:p w14:paraId="491CBF4A" w14:textId="77777777" w:rsidR="00100F9D" w:rsidRPr="00650418" w:rsidRDefault="00100F9D" w:rsidP="00625AF2">
            <w:pPr>
              <w:jc w:val="right"/>
              <w:rPr>
                <w:color w:val="000000" w:themeColor="text1"/>
                <w:sz w:val="22"/>
                <w:szCs w:val="22"/>
              </w:rPr>
            </w:pPr>
            <w:r w:rsidRPr="00650418">
              <w:rPr>
                <w:color w:val="000000" w:themeColor="text1"/>
                <w:sz w:val="22"/>
                <w:szCs w:val="22"/>
              </w:rPr>
              <w:t>4613</w:t>
            </w:r>
          </w:p>
        </w:tc>
        <w:tc>
          <w:tcPr>
            <w:tcW w:w="1080" w:type="dxa"/>
            <w:noWrap/>
            <w:vAlign w:val="bottom"/>
            <w:hideMark/>
          </w:tcPr>
          <w:p w14:paraId="6EE35AFD" w14:textId="77777777" w:rsidR="00100F9D" w:rsidRPr="00650418" w:rsidRDefault="00100F9D" w:rsidP="00625AF2">
            <w:pPr>
              <w:jc w:val="right"/>
              <w:rPr>
                <w:color w:val="000000" w:themeColor="text1"/>
                <w:sz w:val="22"/>
                <w:szCs w:val="22"/>
              </w:rPr>
            </w:pPr>
            <w:r w:rsidRPr="00650418">
              <w:rPr>
                <w:color w:val="000000" w:themeColor="text1"/>
                <w:sz w:val="22"/>
                <w:szCs w:val="22"/>
              </w:rPr>
              <w:t>348.4</w:t>
            </w:r>
          </w:p>
        </w:tc>
        <w:tc>
          <w:tcPr>
            <w:tcW w:w="1350" w:type="dxa"/>
            <w:noWrap/>
            <w:vAlign w:val="bottom"/>
            <w:hideMark/>
          </w:tcPr>
          <w:p w14:paraId="23268556" w14:textId="77777777" w:rsidR="00100F9D" w:rsidRPr="00650418" w:rsidRDefault="00100F9D" w:rsidP="00625AF2">
            <w:pPr>
              <w:jc w:val="right"/>
              <w:rPr>
                <w:color w:val="000000" w:themeColor="text1"/>
                <w:sz w:val="22"/>
                <w:szCs w:val="22"/>
              </w:rPr>
            </w:pPr>
            <w:r w:rsidRPr="00650418">
              <w:rPr>
                <w:color w:val="000000" w:themeColor="text1"/>
                <w:sz w:val="22"/>
                <w:szCs w:val="22"/>
              </w:rPr>
              <w:t>172.4</w:t>
            </w:r>
          </w:p>
        </w:tc>
        <w:tc>
          <w:tcPr>
            <w:tcW w:w="1371" w:type="dxa"/>
            <w:noWrap/>
            <w:vAlign w:val="bottom"/>
            <w:hideMark/>
          </w:tcPr>
          <w:p w14:paraId="17D5FD9A" w14:textId="77777777" w:rsidR="00100F9D" w:rsidRPr="00650418" w:rsidRDefault="00100F9D" w:rsidP="00625AF2">
            <w:pPr>
              <w:jc w:val="right"/>
              <w:rPr>
                <w:color w:val="000000" w:themeColor="text1"/>
                <w:sz w:val="22"/>
                <w:szCs w:val="22"/>
              </w:rPr>
            </w:pPr>
            <w:r w:rsidRPr="00650418">
              <w:rPr>
                <w:color w:val="000000" w:themeColor="text1"/>
                <w:sz w:val="22"/>
                <w:szCs w:val="22"/>
              </w:rPr>
              <w:t>176</w:t>
            </w:r>
          </w:p>
        </w:tc>
        <w:tc>
          <w:tcPr>
            <w:tcW w:w="793" w:type="dxa"/>
            <w:noWrap/>
            <w:vAlign w:val="bottom"/>
            <w:hideMark/>
          </w:tcPr>
          <w:p w14:paraId="076EA9C2" w14:textId="77777777" w:rsidR="00100F9D" w:rsidRPr="00650418" w:rsidRDefault="00100F9D" w:rsidP="00625AF2">
            <w:pPr>
              <w:jc w:val="right"/>
              <w:rPr>
                <w:color w:val="000000" w:themeColor="text1"/>
                <w:sz w:val="22"/>
                <w:szCs w:val="22"/>
              </w:rPr>
            </w:pPr>
            <w:r w:rsidRPr="00650418">
              <w:rPr>
                <w:color w:val="000000" w:themeColor="text1"/>
                <w:sz w:val="22"/>
                <w:szCs w:val="22"/>
              </w:rPr>
              <w:t>0.265</w:t>
            </w:r>
          </w:p>
        </w:tc>
        <w:tc>
          <w:tcPr>
            <w:tcW w:w="810" w:type="dxa"/>
            <w:noWrap/>
            <w:vAlign w:val="bottom"/>
            <w:hideMark/>
          </w:tcPr>
          <w:p w14:paraId="3B731C6B" w14:textId="77777777" w:rsidR="00100F9D" w:rsidRPr="00650418" w:rsidRDefault="00100F9D" w:rsidP="00625AF2">
            <w:pPr>
              <w:jc w:val="right"/>
              <w:rPr>
                <w:color w:val="000000" w:themeColor="text1"/>
                <w:sz w:val="22"/>
                <w:szCs w:val="22"/>
              </w:rPr>
            </w:pPr>
            <w:r w:rsidRPr="00650418">
              <w:rPr>
                <w:color w:val="000000" w:themeColor="text1"/>
                <w:sz w:val="22"/>
                <w:szCs w:val="22"/>
              </w:rPr>
              <w:t>0.365</w:t>
            </w:r>
          </w:p>
        </w:tc>
        <w:tc>
          <w:tcPr>
            <w:tcW w:w="1075" w:type="dxa"/>
            <w:noWrap/>
            <w:vAlign w:val="bottom"/>
            <w:hideMark/>
          </w:tcPr>
          <w:p w14:paraId="4A15FD67"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0C07BCC7" w14:textId="77777777" w:rsidTr="00742BDA">
        <w:trPr>
          <w:trHeight w:val="320"/>
        </w:trPr>
        <w:tc>
          <w:tcPr>
            <w:tcW w:w="535" w:type="dxa"/>
            <w:noWrap/>
            <w:vAlign w:val="bottom"/>
            <w:hideMark/>
          </w:tcPr>
          <w:p w14:paraId="5042EB07" w14:textId="77777777" w:rsidR="00100F9D" w:rsidRPr="00650418" w:rsidRDefault="00100F9D" w:rsidP="00625AF2">
            <w:pPr>
              <w:rPr>
                <w:color w:val="000000" w:themeColor="text1"/>
                <w:sz w:val="22"/>
                <w:szCs w:val="22"/>
              </w:rPr>
            </w:pPr>
            <w:r w:rsidRPr="00650418">
              <w:rPr>
                <w:color w:val="000000" w:themeColor="text1"/>
                <w:sz w:val="22"/>
                <w:szCs w:val="22"/>
              </w:rPr>
              <w:t>L9</w:t>
            </w:r>
          </w:p>
        </w:tc>
        <w:tc>
          <w:tcPr>
            <w:tcW w:w="540" w:type="dxa"/>
            <w:noWrap/>
            <w:vAlign w:val="bottom"/>
            <w:hideMark/>
          </w:tcPr>
          <w:p w14:paraId="323F5651" w14:textId="77777777" w:rsidR="00100F9D" w:rsidRPr="00650418" w:rsidRDefault="00100F9D" w:rsidP="00625AF2">
            <w:pPr>
              <w:rPr>
                <w:color w:val="000000" w:themeColor="text1"/>
                <w:sz w:val="22"/>
                <w:szCs w:val="22"/>
              </w:rPr>
            </w:pPr>
            <w:r w:rsidRPr="00650418">
              <w:rPr>
                <w:color w:val="000000" w:themeColor="text1"/>
                <w:sz w:val="22"/>
                <w:szCs w:val="22"/>
              </w:rPr>
              <w:t>U3</w:t>
            </w:r>
          </w:p>
        </w:tc>
        <w:tc>
          <w:tcPr>
            <w:tcW w:w="810" w:type="dxa"/>
            <w:noWrap/>
            <w:vAlign w:val="bottom"/>
            <w:hideMark/>
          </w:tcPr>
          <w:p w14:paraId="42DF350C" w14:textId="77777777" w:rsidR="00100F9D" w:rsidRPr="00650418" w:rsidRDefault="00100F9D" w:rsidP="00625AF2">
            <w:pPr>
              <w:jc w:val="right"/>
              <w:rPr>
                <w:color w:val="000000" w:themeColor="text1"/>
                <w:sz w:val="22"/>
                <w:szCs w:val="22"/>
              </w:rPr>
            </w:pPr>
            <w:r w:rsidRPr="00650418">
              <w:rPr>
                <w:color w:val="000000" w:themeColor="text1"/>
                <w:sz w:val="22"/>
                <w:szCs w:val="22"/>
              </w:rPr>
              <w:t>9002</w:t>
            </w:r>
          </w:p>
        </w:tc>
        <w:tc>
          <w:tcPr>
            <w:tcW w:w="990" w:type="dxa"/>
            <w:noWrap/>
            <w:vAlign w:val="bottom"/>
            <w:hideMark/>
          </w:tcPr>
          <w:p w14:paraId="0802DC1D" w14:textId="77777777" w:rsidR="00100F9D" w:rsidRPr="00650418" w:rsidRDefault="00100F9D" w:rsidP="00625AF2">
            <w:pPr>
              <w:jc w:val="right"/>
              <w:rPr>
                <w:color w:val="000000" w:themeColor="text1"/>
                <w:sz w:val="22"/>
                <w:szCs w:val="22"/>
              </w:rPr>
            </w:pPr>
            <w:r w:rsidRPr="00650418">
              <w:rPr>
                <w:color w:val="000000" w:themeColor="text1"/>
                <w:sz w:val="22"/>
                <w:szCs w:val="22"/>
              </w:rPr>
              <w:t>7551</w:t>
            </w:r>
          </w:p>
        </w:tc>
        <w:tc>
          <w:tcPr>
            <w:tcW w:w="1080" w:type="dxa"/>
            <w:noWrap/>
            <w:vAlign w:val="bottom"/>
            <w:hideMark/>
          </w:tcPr>
          <w:p w14:paraId="70C2F456" w14:textId="77777777" w:rsidR="00100F9D" w:rsidRPr="00650418" w:rsidRDefault="00100F9D" w:rsidP="00625AF2">
            <w:pPr>
              <w:jc w:val="right"/>
              <w:rPr>
                <w:color w:val="000000" w:themeColor="text1"/>
                <w:sz w:val="22"/>
                <w:szCs w:val="22"/>
              </w:rPr>
            </w:pPr>
            <w:r w:rsidRPr="00650418">
              <w:rPr>
                <w:color w:val="000000" w:themeColor="text1"/>
                <w:sz w:val="22"/>
                <w:szCs w:val="22"/>
              </w:rPr>
              <w:t>348.4</w:t>
            </w:r>
          </w:p>
        </w:tc>
        <w:tc>
          <w:tcPr>
            <w:tcW w:w="1350" w:type="dxa"/>
            <w:noWrap/>
            <w:vAlign w:val="bottom"/>
            <w:hideMark/>
          </w:tcPr>
          <w:p w14:paraId="0224831A" w14:textId="77777777" w:rsidR="00100F9D" w:rsidRPr="00650418" w:rsidRDefault="00100F9D" w:rsidP="00625AF2">
            <w:pPr>
              <w:jc w:val="right"/>
              <w:rPr>
                <w:color w:val="000000" w:themeColor="text1"/>
                <w:sz w:val="22"/>
                <w:szCs w:val="22"/>
              </w:rPr>
            </w:pPr>
            <w:r w:rsidRPr="00650418">
              <w:rPr>
                <w:color w:val="000000" w:themeColor="text1"/>
                <w:sz w:val="22"/>
                <w:szCs w:val="22"/>
              </w:rPr>
              <w:t>356.3</w:t>
            </w:r>
          </w:p>
        </w:tc>
        <w:tc>
          <w:tcPr>
            <w:tcW w:w="1371" w:type="dxa"/>
            <w:noWrap/>
            <w:vAlign w:val="bottom"/>
            <w:hideMark/>
          </w:tcPr>
          <w:p w14:paraId="4DC639A9" w14:textId="77777777" w:rsidR="00100F9D" w:rsidRPr="00650418" w:rsidRDefault="00100F9D" w:rsidP="00625AF2">
            <w:pPr>
              <w:jc w:val="right"/>
              <w:rPr>
                <w:color w:val="000000" w:themeColor="text1"/>
                <w:sz w:val="22"/>
                <w:szCs w:val="22"/>
              </w:rPr>
            </w:pPr>
            <w:r w:rsidRPr="00650418">
              <w:rPr>
                <w:color w:val="000000" w:themeColor="text1"/>
                <w:sz w:val="22"/>
                <w:szCs w:val="22"/>
              </w:rPr>
              <w:t>7.94</w:t>
            </w:r>
          </w:p>
        </w:tc>
        <w:tc>
          <w:tcPr>
            <w:tcW w:w="793" w:type="dxa"/>
            <w:noWrap/>
            <w:vAlign w:val="bottom"/>
            <w:hideMark/>
          </w:tcPr>
          <w:p w14:paraId="489EF199" w14:textId="77777777" w:rsidR="00100F9D" w:rsidRPr="00650418" w:rsidRDefault="00100F9D" w:rsidP="00625AF2">
            <w:pPr>
              <w:jc w:val="right"/>
              <w:rPr>
                <w:color w:val="000000" w:themeColor="text1"/>
                <w:sz w:val="22"/>
                <w:szCs w:val="22"/>
              </w:rPr>
            </w:pPr>
            <w:r w:rsidRPr="00650418">
              <w:rPr>
                <w:color w:val="000000" w:themeColor="text1"/>
                <w:sz w:val="22"/>
                <w:szCs w:val="22"/>
              </w:rPr>
              <w:t>0.265</w:t>
            </w:r>
          </w:p>
        </w:tc>
        <w:tc>
          <w:tcPr>
            <w:tcW w:w="810" w:type="dxa"/>
            <w:noWrap/>
            <w:vAlign w:val="bottom"/>
            <w:hideMark/>
          </w:tcPr>
          <w:p w14:paraId="14A745F6" w14:textId="77777777" w:rsidR="00100F9D" w:rsidRPr="00650418" w:rsidRDefault="00100F9D" w:rsidP="00625AF2">
            <w:pPr>
              <w:jc w:val="right"/>
              <w:rPr>
                <w:color w:val="000000" w:themeColor="text1"/>
                <w:sz w:val="22"/>
                <w:szCs w:val="22"/>
              </w:rPr>
            </w:pPr>
            <w:r w:rsidRPr="00650418">
              <w:rPr>
                <w:color w:val="000000" w:themeColor="text1"/>
                <w:sz w:val="22"/>
                <w:szCs w:val="22"/>
              </w:rPr>
              <w:t>0.805</w:t>
            </w:r>
          </w:p>
        </w:tc>
        <w:tc>
          <w:tcPr>
            <w:tcW w:w="1075" w:type="dxa"/>
            <w:noWrap/>
            <w:vAlign w:val="bottom"/>
            <w:hideMark/>
          </w:tcPr>
          <w:p w14:paraId="7033BDDD"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7719D2EA" w14:textId="77777777" w:rsidTr="00742BDA">
        <w:trPr>
          <w:trHeight w:val="320"/>
        </w:trPr>
        <w:tc>
          <w:tcPr>
            <w:tcW w:w="535" w:type="dxa"/>
            <w:noWrap/>
            <w:vAlign w:val="bottom"/>
            <w:hideMark/>
          </w:tcPr>
          <w:p w14:paraId="1FE1CA94" w14:textId="77777777" w:rsidR="00100F9D" w:rsidRPr="00650418" w:rsidRDefault="00100F9D" w:rsidP="00625AF2">
            <w:pPr>
              <w:rPr>
                <w:color w:val="000000" w:themeColor="text1"/>
                <w:sz w:val="22"/>
                <w:szCs w:val="22"/>
              </w:rPr>
            </w:pPr>
            <w:r w:rsidRPr="00650418">
              <w:rPr>
                <w:color w:val="000000" w:themeColor="text1"/>
                <w:sz w:val="22"/>
                <w:szCs w:val="22"/>
              </w:rPr>
              <w:t>M4</w:t>
            </w:r>
          </w:p>
        </w:tc>
        <w:tc>
          <w:tcPr>
            <w:tcW w:w="540" w:type="dxa"/>
            <w:noWrap/>
            <w:vAlign w:val="bottom"/>
            <w:hideMark/>
          </w:tcPr>
          <w:p w14:paraId="342550A8" w14:textId="77777777" w:rsidR="00100F9D" w:rsidRPr="00650418" w:rsidRDefault="00100F9D" w:rsidP="00625AF2">
            <w:pPr>
              <w:rPr>
                <w:color w:val="000000" w:themeColor="text1"/>
                <w:sz w:val="22"/>
                <w:szCs w:val="22"/>
              </w:rPr>
            </w:pPr>
            <w:r w:rsidRPr="00650418">
              <w:rPr>
                <w:color w:val="000000" w:themeColor="text1"/>
                <w:sz w:val="22"/>
                <w:szCs w:val="22"/>
              </w:rPr>
              <w:t>M5</w:t>
            </w:r>
          </w:p>
        </w:tc>
        <w:tc>
          <w:tcPr>
            <w:tcW w:w="810" w:type="dxa"/>
            <w:noWrap/>
            <w:vAlign w:val="bottom"/>
            <w:hideMark/>
          </w:tcPr>
          <w:p w14:paraId="1693FC0C" w14:textId="77777777" w:rsidR="00100F9D" w:rsidRPr="00650418" w:rsidRDefault="00100F9D" w:rsidP="00625AF2">
            <w:pPr>
              <w:jc w:val="right"/>
              <w:rPr>
                <w:color w:val="000000" w:themeColor="text1"/>
                <w:sz w:val="22"/>
                <w:szCs w:val="22"/>
              </w:rPr>
            </w:pPr>
            <w:r w:rsidRPr="00650418">
              <w:rPr>
                <w:color w:val="000000" w:themeColor="text1"/>
                <w:sz w:val="22"/>
                <w:szCs w:val="22"/>
              </w:rPr>
              <w:t>15614</w:t>
            </w:r>
          </w:p>
        </w:tc>
        <w:tc>
          <w:tcPr>
            <w:tcW w:w="990" w:type="dxa"/>
            <w:noWrap/>
            <w:vAlign w:val="bottom"/>
            <w:hideMark/>
          </w:tcPr>
          <w:p w14:paraId="463928FB" w14:textId="77777777" w:rsidR="00100F9D" w:rsidRPr="00650418" w:rsidRDefault="00100F9D" w:rsidP="00625AF2">
            <w:pPr>
              <w:jc w:val="right"/>
              <w:rPr>
                <w:color w:val="000000" w:themeColor="text1"/>
                <w:sz w:val="22"/>
                <w:szCs w:val="22"/>
              </w:rPr>
            </w:pPr>
            <w:r w:rsidRPr="00650418">
              <w:rPr>
                <w:color w:val="000000" w:themeColor="text1"/>
                <w:sz w:val="22"/>
                <w:szCs w:val="22"/>
              </w:rPr>
              <w:t>27841</w:t>
            </w:r>
          </w:p>
        </w:tc>
        <w:tc>
          <w:tcPr>
            <w:tcW w:w="1080" w:type="dxa"/>
            <w:noWrap/>
            <w:vAlign w:val="bottom"/>
            <w:hideMark/>
          </w:tcPr>
          <w:p w14:paraId="19E6101C" w14:textId="77777777" w:rsidR="00100F9D" w:rsidRPr="00650418" w:rsidRDefault="00100F9D" w:rsidP="00625AF2">
            <w:pPr>
              <w:jc w:val="right"/>
              <w:rPr>
                <w:color w:val="000000" w:themeColor="text1"/>
                <w:sz w:val="22"/>
                <w:szCs w:val="22"/>
              </w:rPr>
            </w:pPr>
            <w:r w:rsidRPr="00650418">
              <w:rPr>
                <w:color w:val="000000" w:themeColor="text1"/>
                <w:sz w:val="22"/>
                <w:szCs w:val="22"/>
              </w:rPr>
              <w:t>156.5</w:t>
            </w:r>
          </w:p>
        </w:tc>
        <w:tc>
          <w:tcPr>
            <w:tcW w:w="1350" w:type="dxa"/>
            <w:noWrap/>
            <w:vAlign w:val="bottom"/>
            <w:hideMark/>
          </w:tcPr>
          <w:p w14:paraId="2A04BD5E" w14:textId="77777777" w:rsidR="00100F9D" w:rsidRPr="00650418" w:rsidRDefault="00100F9D" w:rsidP="00625AF2">
            <w:pPr>
              <w:jc w:val="right"/>
              <w:rPr>
                <w:color w:val="000000" w:themeColor="text1"/>
                <w:sz w:val="22"/>
                <w:szCs w:val="22"/>
              </w:rPr>
            </w:pPr>
            <w:r w:rsidRPr="00650418">
              <w:rPr>
                <w:color w:val="000000" w:themeColor="text1"/>
                <w:sz w:val="22"/>
                <w:szCs w:val="22"/>
              </w:rPr>
              <w:t>346.4</w:t>
            </w:r>
          </w:p>
        </w:tc>
        <w:tc>
          <w:tcPr>
            <w:tcW w:w="1371" w:type="dxa"/>
            <w:noWrap/>
            <w:vAlign w:val="bottom"/>
            <w:hideMark/>
          </w:tcPr>
          <w:p w14:paraId="12E185A9" w14:textId="77777777" w:rsidR="00100F9D" w:rsidRPr="00650418" w:rsidRDefault="00100F9D" w:rsidP="00625AF2">
            <w:pPr>
              <w:jc w:val="right"/>
              <w:rPr>
                <w:color w:val="000000" w:themeColor="text1"/>
                <w:sz w:val="22"/>
                <w:szCs w:val="22"/>
              </w:rPr>
            </w:pPr>
            <w:r w:rsidRPr="00650418">
              <w:rPr>
                <w:color w:val="000000" w:themeColor="text1"/>
                <w:sz w:val="22"/>
                <w:szCs w:val="22"/>
              </w:rPr>
              <w:t>170.15</w:t>
            </w:r>
          </w:p>
        </w:tc>
        <w:tc>
          <w:tcPr>
            <w:tcW w:w="793" w:type="dxa"/>
            <w:noWrap/>
            <w:vAlign w:val="bottom"/>
            <w:hideMark/>
          </w:tcPr>
          <w:p w14:paraId="70D154F2" w14:textId="77777777" w:rsidR="00100F9D" w:rsidRPr="00650418" w:rsidRDefault="00100F9D" w:rsidP="00625AF2">
            <w:pPr>
              <w:jc w:val="right"/>
              <w:rPr>
                <w:color w:val="000000" w:themeColor="text1"/>
                <w:sz w:val="22"/>
                <w:szCs w:val="22"/>
              </w:rPr>
            </w:pPr>
            <w:r w:rsidRPr="00650418">
              <w:rPr>
                <w:color w:val="000000" w:themeColor="text1"/>
                <w:sz w:val="22"/>
                <w:szCs w:val="22"/>
              </w:rPr>
              <w:t>0.491</w:t>
            </w:r>
          </w:p>
        </w:tc>
        <w:tc>
          <w:tcPr>
            <w:tcW w:w="810" w:type="dxa"/>
            <w:noWrap/>
            <w:vAlign w:val="bottom"/>
            <w:hideMark/>
          </w:tcPr>
          <w:p w14:paraId="29B4BCBB" w14:textId="77777777" w:rsidR="00100F9D" w:rsidRPr="00650418" w:rsidRDefault="00100F9D" w:rsidP="00625AF2">
            <w:pPr>
              <w:jc w:val="right"/>
              <w:rPr>
                <w:color w:val="000000" w:themeColor="text1"/>
                <w:sz w:val="22"/>
                <w:szCs w:val="22"/>
              </w:rPr>
            </w:pPr>
            <w:r w:rsidRPr="00650418">
              <w:rPr>
                <w:color w:val="000000" w:themeColor="text1"/>
                <w:sz w:val="22"/>
                <w:szCs w:val="22"/>
              </w:rPr>
              <w:t>0.022</w:t>
            </w:r>
          </w:p>
        </w:tc>
        <w:tc>
          <w:tcPr>
            <w:tcW w:w="1075" w:type="dxa"/>
            <w:noWrap/>
            <w:vAlign w:val="bottom"/>
            <w:hideMark/>
          </w:tcPr>
          <w:p w14:paraId="15B90C4E"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66A288CA" w14:textId="77777777" w:rsidTr="00742BDA">
        <w:trPr>
          <w:trHeight w:val="320"/>
        </w:trPr>
        <w:tc>
          <w:tcPr>
            <w:tcW w:w="535" w:type="dxa"/>
            <w:noWrap/>
            <w:vAlign w:val="bottom"/>
            <w:hideMark/>
          </w:tcPr>
          <w:p w14:paraId="34BD5F42" w14:textId="77777777" w:rsidR="00100F9D" w:rsidRPr="00650418" w:rsidRDefault="00100F9D" w:rsidP="00625AF2">
            <w:pPr>
              <w:rPr>
                <w:color w:val="000000" w:themeColor="text1"/>
                <w:sz w:val="22"/>
                <w:szCs w:val="22"/>
              </w:rPr>
            </w:pPr>
            <w:r w:rsidRPr="00650418">
              <w:rPr>
                <w:color w:val="000000" w:themeColor="text1"/>
                <w:sz w:val="22"/>
                <w:szCs w:val="22"/>
              </w:rPr>
              <w:t>M4</w:t>
            </w:r>
          </w:p>
        </w:tc>
        <w:tc>
          <w:tcPr>
            <w:tcW w:w="540" w:type="dxa"/>
            <w:noWrap/>
            <w:vAlign w:val="bottom"/>
            <w:hideMark/>
          </w:tcPr>
          <w:p w14:paraId="5FFC3161" w14:textId="77777777" w:rsidR="00100F9D" w:rsidRPr="00650418" w:rsidRDefault="00100F9D" w:rsidP="00625AF2">
            <w:pPr>
              <w:rPr>
                <w:color w:val="000000" w:themeColor="text1"/>
                <w:sz w:val="22"/>
                <w:szCs w:val="22"/>
              </w:rPr>
            </w:pPr>
            <w:r w:rsidRPr="00650418">
              <w:rPr>
                <w:color w:val="000000" w:themeColor="text1"/>
                <w:sz w:val="22"/>
                <w:szCs w:val="22"/>
              </w:rPr>
              <w:t>M6</w:t>
            </w:r>
          </w:p>
        </w:tc>
        <w:tc>
          <w:tcPr>
            <w:tcW w:w="810" w:type="dxa"/>
            <w:noWrap/>
            <w:vAlign w:val="bottom"/>
            <w:hideMark/>
          </w:tcPr>
          <w:p w14:paraId="68FF3E3D" w14:textId="77777777" w:rsidR="00100F9D" w:rsidRPr="00650418" w:rsidRDefault="00100F9D" w:rsidP="00625AF2">
            <w:pPr>
              <w:jc w:val="right"/>
              <w:rPr>
                <w:color w:val="000000" w:themeColor="text1"/>
                <w:sz w:val="22"/>
                <w:szCs w:val="22"/>
              </w:rPr>
            </w:pPr>
            <w:r w:rsidRPr="00650418">
              <w:rPr>
                <w:color w:val="000000" w:themeColor="text1"/>
                <w:sz w:val="22"/>
                <w:szCs w:val="22"/>
              </w:rPr>
              <w:t>15614</w:t>
            </w:r>
          </w:p>
        </w:tc>
        <w:tc>
          <w:tcPr>
            <w:tcW w:w="990" w:type="dxa"/>
            <w:noWrap/>
            <w:vAlign w:val="bottom"/>
            <w:hideMark/>
          </w:tcPr>
          <w:p w14:paraId="2303887F" w14:textId="77777777" w:rsidR="00100F9D" w:rsidRPr="00650418" w:rsidRDefault="00100F9D" w:rsidP="00625AF2">
            <w:pPr>
              <w:jc w:val="right"/>
              <w:rPr>
                <w:color w:val="000000" w:themeColor="text1"/>
                <w:sz w:val="22"/>
                <w:szCs w:val="22"/>
              </w:rPr>
            </w:pPr>
            <w:r w:rsidRPr="00650418">
              <w:rPr>
                <w:color w:val="000000" w:themeColor="text1"/>
                <w:sz w:val="22"/>
                <w:szCs w:val="22"/>
              </w:rPr>
              <w:t>23240</w:t>
            </w:r>
          </w:p>
        </w:tc>
        <w:tc>
          <w:tcPr>
            <w:tcW w:w="1080" w:type="dxa"/>
            <w:noWrap/>
            <w:vAlign w:val="bottom"/>
            <w:hideMark/>
          </w:tcPr>
          <w:p w14:paraId="59983DE9" w14:textId="77777777" w:rsidR="00100F9D" w:rsidRPr="00650418" w:rsidRDefault="00100F9D" w:rsidP="00625AF2">
            <w:pPr>
              <w:jc w:val="right"/>
              <w:rPr>
                <w:color w:val="000000" w:themeColor="text1"/>
                <w:sz w:val="22"/>
                <w:szCs w:val="22"/>
              </w:rPr>
            </w:pPr>
            <w:r w:rsidRPr="00650418">
              <w:rPr>
                <w:color w:val="000000" w:themeColor="text1"/>
                <w:sz w:val="22"/>
                <w:szCs w:val="22"/>
              </w:rPr>
              <w:t>156.5</w:t>
            </w:r>
          </w:p>
        </w:tc>
        <w:tc>
          <w:tcPr>
            <w:tcW w:w="1350" w:type="dxa"/>
            <w:noWrap/>
            <w:vAlign w:val="bottom"/>
            <w:hideMark/>
          </w:tcPr>
          <w:p w14:paraId="408C0250" w14:textId="77777777" w:rsidR="00100F9D" w:rsidRPr="00650418" w:rsidRDefault="00100F9D" w:rsidP="00625AF2">
            <w:pPr>
              <w:jc w:val="right"/>
              <w:rPr>
                <w:color w:val="000000" w:themeColor="text1"/>
                <w:sz w:val="22"/>
                <w:szCs w:val="22"/>
              </w:rPr>
            </w:pPr>
            <w:r w:rsidRPr="00650418">
              <w:rPr>
                <w:color w:val="000000" w:themeColor="text1"/>
                <w:sz w:val="22"/>
                <w:szCs w:val="22"/>
              </w:rPr>
              <w:t>305.4</w:t>
            </w:r>
          </w:p>
        </w:tc>
        <w:tc>
          <w:tcPr>
            <w:tcW w:w="1371" w:type="dxa"/>
            <w:noWrap/>
            <w:vAlign w:val="bottom"/>
            <w:hideMark/>
          </w:tcPr>
          <w:p w14:paraId="56419BC4" w14:textId="77777777" w:rsidR="00100F9D" w:rsidRPr="00650418" w:rsidRDefault="00100F9D" w:rsidP="00625AF2">
            <w:pPr>
              <w:jc w:val="right"/>
              <w:rPr>
                <w:color w:val="000000" w:themeColor="text1"/>
                <w:sz w:val="22"/>
                <w:szCs w:val="22"/>
              </w:rPr>
            </w:pPr>
            <w:r w:rsidRPr="00650418">
              <w:rPr>
                <w:color w:val="000000" w:themeColor="text1"/>
                <w:sz w:val="22"/>
                <w:szCs w:val="22"/>
              </w:rPr>
              <w:t>148.87</w:t>
            </w:r>
          </w:p>
        </w:tc>
        <w:tc>
          <w:tcPr>
            <w:tcW w:w="793" w:type="dxa"/>
            <w:noWrap/>
            <w:vAlign w:val="bottom"/>
            <w:hideMark/>
          </w:tcPr>
          <w:p w14:paraId="2E018CD7" w14:textId="77777777" w:rsidR="00100F9D" w:rsidRPr="00650418" w:rsidRDefault="00100F9D" w:rsidP="00625AF2">
            <w:pPr>
              <w:jc w:val="right"/>
              <w:rPr>
                <w:color w:val="000000" w:themeColor="text1"/>
                <w:sz w:val="22"/>
                <w:szCs w:val="22"/>
              </w:rPr>
            </w:pPr>
            <w:r w:rsidRPr="00650418">
              <w:rPr>
                <w:color w:val="000000" w:themeColor="text1"/>
                <w:sz w:val="22"/>
                <w:szCs w:val="22"/>
              </w:rPr>
              <w:t>0.491</w:t>
            </w:r>
          </w:p>
        </w:tc>
        <w:tc>
          <w:tcPr>
            <w:tcW w:w="810" w:type="dxa"/>
            <w:noWrap/>
            <w:vAlign w:val="bottom"/>
            <w:hideMark/>
          </w:tcPr>
          <w:p w14:paraId="0C84D765" w14:textId="77777777" w:rsidR="00100F9D" w:rsidRPr="00650418" w:rsidRDefault="00100F9D" w:rsidP="00625AF2">
            <w:pPr>
              <w:jc w:val="right"/>
              <w:rPr>
                <w:color w:val="000000" w:themeColor="text1"/>
                <w:sz w:val="22"/>
                <w:szCs w:val="22"/>
              </w:rPr>
            </w:pPr>
            <w:r w:rsidRPr="00650418">
              <w:rPr>
                <w:color w:val="000000" w:themeColor="text1"/>
                <w:sz w:val="22"/>
                <w:szCs w:val="22"/>
              </w:rPr>
              <w:t>0.665</w:t>
            </w:r>
          </w:p>
        </w:tc>
        <w:tc>
          <w:tcPr>
            <w:tcW w:w="1075" w:type="dxa"/>
            <w:noWrap/>
            <w:vAlign w:val="bottom"/>
            <w:hideMark/>
          </w:tcPr>
          <w:p w14:paraId="5F47F583"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3AC66F86" w14:textId="77777777" w:rsidTr="00742BDA">
        <w:trPr>
          <w:trHeight w:val="320"/>
        </w:trPr>
        <w:tc>
          <w:tcPr>
            <w:tcW w:w="535" w:type="dxa"/>
            <w:noWrap/>
            <w:vAlign w:val="bottom"/>
            <w:hideMark/>
          </w:tcPr>
          <w:p w14:paraId="0466A44C" w14:textId="77777777" w:rsidR="00100F9D" w:rsidRPr="00650418" w:rsidRDefault="00100F9D" w:rsidP="00625AF2">
            <w:pPr>
              <w:rPr>
                <w:color w:val="000000" w:themeColor="text1"/>
                <w:sz w:val="22"/>
                <w:szCs w:val="22"/>
              </w:rPr>
            </w:pPr>
            <w:r w:rsidRPr="00650418">
              <w:rPr>
                <w:color w:val="000000" w:themeColor="text1"/>
                <w:sz w:val="22"/>
                <w:szCs w:val="22"/>
              </w:rPr>
              <w:t>M4</w:t>
            </w:r>
          </w:p>
        </w:tc>
        <w:tc>
          <w:tcPr>
            <w:tcW w:w="540" w:type="dxa"/>
            <w:noWrap/>
            <w:vAlign w:val="bottom"/>
            <w:hideMark/>
          </w:tcPr>
          <w:p w14:paraId="70B9B533" w14:textId="77777777" w:rsidR="00100F9D" w:rsidRPr="00650418" w:rsidRDefault="00100F9D" w:rsidP="00625AF2">
            <w:pPr>
              <w:rPr>
                <w:color w:val="000000" w:themeColor="text1"/>
                <w:sz w:val="22"/>
                <w:szCs w:val="22"/>
              </w:rPr>
            </w:pPr>
            <w:r w:rsidRPr="00650418">
              <w:rPr>
                <w:color w:val="000000" w:themeColor="text1"/>
                <w:sz w:val="22"/>
                <w:szCs w:val="22"/>
              </w:rPr>
              <w:t>U1</w:t>
            </w:r>
          </w:p>
        </w:tc>
        <w:tc>
          <w:tcPr>
            <w:tcW w:w="810" w:type="dxa"/>
            <w:noWrap/>
            <w:vAlign w:val="bottom"/>
            <w:hideMark/>
          </w:tcPr>
          <w:p w14:paraId="1F694B35" w14:textId="77777777" w:rsidR="00100F9D" w:rsidRPr="00650418" w:rsidRDefault="00100F9D" w:rsidP="00625AF2">
            <w:pPr>
              <w:jc w:val="right"/>
              <w:rPr>
                <w:color w:val="000000" w:themeColor="text1"/>
                <w:sz w:val="22"/>
                <w:szCs w:val="22"/>
              </w:rPr>
            </w:pPr>
            <w:r w:rsidRPr="00650418">
              <w:rPr>
                <w:color w:val="000000" w:themeColor="text1"/>
                <w:sz w:val="22"/>
                <w:szCs w:val="22"/>
              </w:rPr>
              <w:t>15614</w:t>
            </w:r>
          </w:p>
        </w:tc>
        <w:tc>
          <w:tcPr>
            <w:tcW w:w="990" w:type="dxa"/>
            <w:noWrap/>
            <w:vAlign w:val="bottom"/>
            <w:hideMark/>
          </w:tcPr>
          <w:p w14:paraId="2576F677" w14:textId="77777777" w:rsidR="00100F9D" w:rsidRPr="00650418" w:rsidRDefault="00100F9D" w:rsidP="00625AF2">
            <w:pPr>
              <w:jc w:val="right"/>
              <w:rPr>
                <w:color w:val="000000" w:themeColor="text1"/>
                <w:sz w:val="22"/>
                <w:szCs w:val="22"/>
              </w:rPr>
            </w:pPr>
            <w:r w:rsidRPr="00650418">
              <w:rPr>
                <w:color w:val="000000" w:themeColor="text1"/>
                <w:sz w:val="22"/>
                <w:szCs w:val="22"/>
              </w:rPr>
              <w:t>5293</w:t>
            </w:r>
          </w:p>
        </w:tc>
        <w:tc>
          <w:tcPr>
            <w:tcW w:w="1080" w:type="dxa"/>
            <w:noWrap/>
            <w:vAlign w:val="bottom"/>
            <w:hideMark/>
          </w:tcPr>
          <w:p w14:paraId="5FD9EE46" w14:textId="77777777" w:rsidR="00100F9D" w:rsidRPr="00650418" w:rsidRDefault="00100F9D" w:rsidP="00625AF2">
            <w:pPr>
              <w:jc w:val="right"/>
              <w:rPr>
                <w:color w:val="000000" w:themeColor="text1"/>
                <w:sz w:val="22"/>
                <w:szCs w:val="22"/>
              </w:rPr>
            </w:pPr>
            <w:r w:rsidRPr="00650418">
              <w:rPr>
                <w:color w:val="000000" w:themeColor="text1"/>
                <w:sz w:val="22"/>
                <w:szCs w:val="22"/>
              </w:rPr>
              <w:t>156.5</w:t>
            </w:r>
          </w:p>
        </w:tc>
        <w:tc>
          <w:tcPr>
            <w:tcW w:w="1350" w:type="dxa"/>
            <w:noWrap/>
            <w:vAlign w:val="bottom"/>
            <w:hideMark/>
          </w:tcPr>
          <w:p w14:paraId="4696D25D" w14:textId="77777777" w:rsidR="00100F9D" w:rsidRPr="00650418" w:rsidRDefault="00100F9D" w:rsidP="00625AF2">
            <w:pPr>
              <w:jc w:val="right"/>
              <w:rPr>
                <w:color w:val="000000" w:themeColor="text1"/>
                <w:sz w:val="22"/>
                <w:szCs w:val="22"/>
              </w:rPr>
            </w:pPr>
            <w:r w:rsidRPr="00650418">
              <w:rPr>
                <w:color w:val="000000" w:themeColor="text1"/>
                <w:sz w:val="22"/>
                <w:szCs w:val="22"/>
              </w:rPr>
              <w:t>356.3</w:t>
            </w:r>
          </w:p>
        </w:tc>
        <w:tc>
          <w:tcPr>
            <w:tcW w:w="1371" w:type="dxa"/>
            <w:noWrap/>
            <w:vAlign w:val="bottom"/>
            <w:hideMark/>
          </w:tcPr>
          <w:p w14:paraId="231118F2" w14:textId="77777777" w:rsidR="00100F9D" w:rsidRPr="00650418" w:rsidRDefault="00100F9D" w:rsidP="00625AF2">
            <w:pPr>
              <w:jc w:val="right"/>
              <w:rPr>
                <w:color w:val="000000" w:themeColor="text1"/>
                <w:sz w:val="22"/>
                <w:szCs w:val="22"/>
              </w:rPr>
            </w:pPr>
            <w:r w:rsidRPr="00650418">
              <w:rPr>
                <w:color w:val="000000" w:themeColor="text1"/>
                <w:sz w:val="22"/>
                <w:szCs w:val="22"/>
              </w:rPr>
              <w:t>160.26</w:t>
            </w:r>
          </w:p>
        </w:tc>
        <w:tc>
          <w:tcPr>
            <w:tcW w:w="793" w:type="dxa"/>
            <w:noWrap/>
            <w:vAlign w:val="bottom"/>
            <w:hideMark/>
          </w:tcPr>
          <w:p w14:paraId="61F6C99D" w14:textId="77777777" w:rsidR="00100F9D" w:rsidRPr="00650418" w:rsidRDefault="00100F9D" w:rsidP="00625AF2">
            <w:pPr>
              <w:jc w:val="right"/>
              <w:rPr>
                <w:color w:val="000000" w:themeColor="text1"/>
                <w:sz w:val="22"/>
                <w:szCs w:val="22"/>
              </w:rPr>
            </w:pPr>
            <w:r w:rsidRPr="00650418">
              <w:rPr>
                <w:color w:val="000000" w:themeColor="text1"/>
                <w:sz w:val="22"/>
                <w:szCs w:val="22"/>
              </w:rPr>
              <w:t>0.491</w:t>
            </w:r>
          </w:p>
        </w:tc>
        <w:tc>
          <w:tcPr>
            <w:tcW w:w="810" w:type="dxa"/>
            <w:noWrap/>
            <w:vAlign w:val="bottom"/>
            <w:hideMark/>
          </w:tcPr>
          <w:p w14:paraId="53A173BC" w14:textId="77777777" w:rsidR="00100F9D" w:rsidRPr="00650418" w:rsidRDefault="00100F9D" w:rsidP="00625AF2">
            <w:pPr>
              <w:jc w:val="right"/>
              <w:rPr>
                <w:color w:val="000000" w:themeColor="text1"/>
                <w:sz w:val="22"/>
                <w:szCs w:val="22"/>
              </w:rPr>
            </w:pPr>
            <w:r w:rsidRPr="00650418">
              <w:rPr>
                <w:color w:val="000000" w:themeColor="text1"/>
                <w:sz w:val="22"/>
                <w:szCs w:val="22"/>
              </w:rPr>
              <w:t>0.752</w:t>
            </w:r>
          </w:p>
        </w:tc>
        <w:tc>
          <w:tcPr>
            <w:tcW w:w="1075" w:type="dxa"/>
            <w:noWrap/>
            <w:vAlign w:val="bottom"/>
            <w:hideMark/>
          </w:tcPr>
          <w:p w14:paraId="73E1DC1E"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0C8E19D5" w14:textId="77777777" w:rsidTr="00742BDA">
        <w:trPr>
          <w:trHeight w:val="320"/>
        </w:trPr>
        <w:tc>
          <w:tcPr>
            <w:tcW w:w="535" w:type="dxa"/>
            <w:noWrap/>
            <w:vAlign w:val="bottom"/>
            <w:hideMark/>
          </w:tcPr>
          <w:p w14:paraId="69B12E7C" w14:textId="77777777" w:rsidR="00100F9D" w:rsidRPr="00650418" w:rsidRDefault="00100F9D" w:rsidP="00625AF2">
            <w:pPr>
              <w:rPr>
                <w:color w:val="000000" w:themeColor="text1"/>
                <w:sz w:val="22"/>
                <w:szCs w:val="22"/>
              </w:rPr>
            </w:pPr>
            <w:r w:rsidRPr="00650418">
              <w:rPr>
                <w:color w:val="000000" w:themeColor="text1"/>
                <w:sz w:val="22"/>
                <w:szCs w:val="22"/>
              </w:rPr>
              <w:t>M4</w:t>
            </w:r>
          </w:p>
        </w:tc>
        <w:tc>
          <w:tcPr>
            <w:tcW w:w="540" w:type="dxa"/>
            <w:noWrap/>
            <w:vAlign w:val="bottom"/>
            <w:hideMark/>
          </w:tcPr>
          <w:p w14:paraId="4D513DD6" w14:textId="77777777" w:rsidR="00100F9D" w:rsidRPr="00650418" w:rsidRDefault="00100F9D" w:rsidP="00625AF2">
            <w:pPr>
              <w:rPr>
                <w:color w:val="000000" w:themeColor="text1"/>
                <w:sz w:val="22"/>
                <w:szCs w:val="22"/>
              </w:rPr>
            </w:pPr>
            <w:r w:rsidRPr="00650418">
              <w:rPr>
                <w:color w:val="000000" w:themeColor="text1"/>
                <w:sz w:val="22"/>
                <w:szCs w:val="22"/>
              </w:rPr>
              <w:t>U2</w:t>
            </w:r>
          </w:p>
        </w:tc>
        <w:tc>
          <w:tcPr>
            <w:tcW w:w="810" w:type="dxa"/>
            <w:noWrap/>
            <w:vAlign w:val="bottom"/>
            <w:hideMark/>
          </w:tcPr>
          <w:p w14:paraId="40BE1F12" w14:textId="77777777" w:rsidR="00100F9D" w:rsidRPr="00650418" w:rsidRDefault="00100F9D" w:rsidP="00625AF2">
            <w:pPr>
              <w:jc w:val="right"/>
              <w:rPr>
                <w:color w:val="000000" w:themeColor="text1"/>
                <w:sz w:val="22"/>
                <w:szCs w:val="22"/>
              </w:rPr>
            </w:pPr>
            <w:r w:rsidRPr="00650418">
              <w:rPr>
                <w:color w:val="000000" w:themeColor="text1"/>
                <w:sz w:val="22"/>
                <w:szCs w:val="22"/>
              </w:rPr>
              <w:t>15614</w:t>
            </w:r>
          </w:p>
        </w:tc>
        <w:tc>
          <w:tcPr>
            <w:tcW w:w="990" w:type="dxa"/>
            <w:noWrap/>
            <w:vAlign w:val="bottom"/>
            <w:hideMark/>
          </w:tcPr>
          <w:p w14:paraId="58BAD7B2" w14:textId="77777777" w:rsidR="00100F9D" w:rsidRPr="00650418" w:rsidRDefault="00100F9D" w:rsidP="00625AF2">
            <w:pPr>
              <w:jc w:val="right"/>
              <w:rPr>
                <w:color w:val="000000" w:themeColor="text1"/>
                <w:sz w:val="22"/>
                <w:szCs w:val="22"/>
              </w:rPr>
            </w:pPr>
            <w:r w:rsidRPr="00650418">
              <w:rPr>
                <w:color w:val="000000" w:themeColor="text1"/>
                <w:sz w:val="22"/>
                <w:szCs w:val="22"/>
              </w:rPr>
              <w:t>4613</w:t>
            </w:r>
          </w:p>
        </w:tc>
        <w:tc>
          <w:tcPr>
            <w:tcW w:w="1080" w:type="dxa"/>
            <w:noWrap/>
            <w:vAlign w:val="bottom"/>
            <w:hideMark/>
          </w:tcPr>
          <w:p w14:paraId="12F19F8F" w14:textId="77777777" w:rsidR="00100F9D" w:rsidRPr="00650418" w:rsidRDefault="00100F9D" w:rsidP="00625AF2">
            <w:pPr>
              <w:jc w:val="right"/>
              <w:rPr>
                <w:color w:val="000000" w:themeColor="text1"/>
                <w:sz w:val="22"/>
                <w:szCs w:val="22"/>
              </w:rPr>
            </w:pPr>
            <w:r w:rsidRPr="00650418">
              <w:rPr>
                <w:color w:val="000000" w:themeColor="text1"/>
                <w:sz w:val="22"/>
                <w:szCs w:val="22"/>
              </w:rPr>
              <w:t>156.5</w:t>
            </w:r>
          </w:p>
        </w:tc>
        <w:tc>
          <w:tcPr>
            <w:tcW w:w="1350" w:type="dxa"/>
            <w:noWrap/>
            <w:vAlign w:val="bottom"/>
            <w:hideMark/>
          </w:tcPr>
          <w:p w14:paraId="5A82E6E5" w14:textId="77777777" w:rsidR="00100F9D" w:rsidRPr="00650418" w:rsidRDefault="00100F9D" w:rsidP="00625AF2">
            <w:pPr>
              <w:jc w:val="right"/>
              <w:rPr>
                <w:color w:val="000000" w:themeColor="text1"/>
                <w:sz w:val="22"/>
                <w:szCs w:val="22"/>
              </w:rPr>
            </w:pPr>
            <w:r w:rsidRPr="00650418">
              <w:rPr>
                <w:color w:val="000000" w:themeColor="text1"/>
                <w:sz w:val="22"/>
                <w:szCs w:val="22"/>
              </w:rPr>
              <w:t>172.4</w:t>
            </w:r>
          </w:p>
        </w:tc>
        <w:tc>
          <w:tcPr>
            <w:tcW w:w="1371" w:type="dxa"/>
            <w:noWrap/>
            <w:vAlign w:val="bottom"/>
            <w:hideMark/>
          </w:tcPr>
          <w:p w14:paraId="6AE0D700" w14:textId="77777777" w:rsidR="00100F9D" w:rsidRPr="00650418" w:rsidRDefault="00100F9D" w:rsidP="00625AF2">
            <w:pPr>
              <w:jc w:val="right"/>
              <w:rPr>
                <w:color w:val="000000" w:themeColor="text1"/>
                <w:sz w:val="22"/>
                <w:szCs w:val="22"/>
              </w:rPr>
            </w:pPr>
            <w:r w:rsidRPr="00650418">
              <w:rPr>
                <w:color w:val="000000" w:themeColor="text1"/>
                <w:sz w:val="22"/>
                <w:szCs w:val="22"/>
              </w:rPr>
              <w:t>15.86</w:t>
            </w:r>
          </w:p>
        </w:tc>
        <w:tc>
          <w:tcPr>
            <w:tcW w:w="793" w:type="dxa"/>
            <w:noWrap/>
            <w:vAlign w:val="bottom"/>
            <w:hideMark/>
          </w:tcPr>
          <w:p w14:paraId="4EA505D9" w14:textId="77777777" w:rsidR="00100F9D" w:rsidRPr="00650418" w:rsidRDefault="00100F9D" w:rsidP="00625AF2">
            <w:pPr>
              <w:jc w:val="right"/>
              <w:rPr>
                <w:color w:val="000000" w:themeColor="text1"/>
                <w:sz w:val="22"/>
                <w:szCs w:val="22"/>
              </w:rPr>
            </w:pPr>
            <w:r w:rsidRPr="00650418">
              <w:rPr>
                <w:color w:val="000000" w:themeColor="text1"/>
                <w:sz w:val="22"/>
                <w:szCs w:val="22"/>
              </w:rPr>
              <w:t>0.491</w:t>
            </w:r>
          </w:p>
        </w:tc>
        <w:tc>
          <w:tcPr>
            <w:tcW w:w="810" w:type="dxa"/>
            <w:noWrap/>
            <w:vAlign w:val="bottom"/>
            <w:hideMark/>
          </w:tcPr>
          <w:p w14:paraId="2BDE306C" w14:textId="77777777" w:rsidR="00100F9D" w:rsidRPr="00650418" w:rsidRDefault="00100F9D" w:rsidP="00625AF2">
            <w:pPr>
              <w:jc w:val="right"/>
              <w:rPr>
                <w:color w:val="000000" w:themeColor="text1"/>
                <w:sz w:val="22"/>
                <w:szCs w:val="22"/>
              </w:rPr>
            </w:pPr>
            <w:r w:rsidRPr="00650418">
              <w:rPr>
                <w:color w:val="000000" w:themeColor="text1"/>
                <w:sz w:val="22"/>
                <w:szCs w:val="22"/>
              </w:rPr>
              <w:t>0.365</w:t>
            </w:r>
          </w:p>
        </w:tc>
        <w:tc>
          <w:tcPr>
            <w:tcW w:w="1075" w:type="dxa"/>
            <w:noWrap/>
            <w:vAlign w:val="bottom"/>
            <w:hideMark/>
          </w:tcPr>
          <w:p w14:paraId="05F469DE"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04876F05" w14:textId="77777777" w:rsidTr="00742BDA">
        <w:trPr>
          <w:trHeight w:val="320"/>
        </w:trPr>
        <w:tc>
          <w:tcPr>
            <w:tcW w:w="535" w:type="dxa"/>
            <w:noWrap/>
            <w:vAlign w:val="bottom"/>
            <w:hideMark/>
          </w:tcPr>
          <w:p w14:paraId="4281ABFD" w14:textId="77777777" w:rsidR="00100F9D" w:rsidRPr="00650418" w:rsidRDefault="00100F9D" w:rsidP="00625AF2">
            <w:pPr>
              <w:rPr>
                <w:color w:val="000000" w:themeColor="text1"/>
                <w:sz w:val="22"/>
                <w:szCs w:val="22"/>
              </w:rPr>
            </w:pPr>
            <w:r w:rsidRPr="00650418">
              <w:rPr>
                <w:color w:val="000000" w:themeColor="text1"/>
                <w:sz w:val="22"/>
                <w:szCs w:val="22"/>
              </w:rPr>
              <w:t>M4</w:t>
            </w:r>
          </w:p>
        </w:tc>
        <w:tc>
          <w:tcPr>
            <w:tcW w:w="540" w:type="dxa"/>
            <w:noWrap/>
            <w:vAlign w:val="bottom"/>
            <w:hideMark/>
          </w:tcPr>
          <w:p w14:paraId="03AFD7D0" w14:textId="77777777" w:rsidR="00100F9D" w:rsidRPr="00650418" w:rsidRDefault="00100F9D" w:rsidP="00625AF2">
            <w:pPr>
              <w:rPr>
                <w:color w:val="000000" w:themeColor="text1"/>
                <w:sz w:val="22"/>
                <w:szCs w:val="22"/>
              </w:rPr>
            </w:pPr>
            <w:r w:rsidRPr="00650418">
              <w:rPr>
                <w:color w:val="000000" w:themeColor="text1"/>
                <w:sz w:val="22"/>
                <w:szCs w:val="22"/>
              </w:rPr>
              <w:t>U3</w:t>
            </w:r>
          </w:p>
        </w:tc>
        <w:tc>
          <w:tcPr>
            <w:tcW w:w="810" w:type="dxa"/>
            <w:noWrap/>
            <w:vAlign w:val="bottom"/>
            <w:hideMark/>
          </w:tcPr>
          <w:p w14:paraId="0BF7044F" w14:textId="77777777" w:rsidR="00100F9D" w:rsidRPr="00650418" w:rsidRDefault="00100F9D" w:rsidP="00625AF2">
            <w:pPr>
              <w:jc w:val="right"/>
              <w:rPr>
                <w:color w:val="000000" w:themeColor="text1"/>
                <w:sz w:val="22"/>
                <w:szCs w:val="22"/>
              </w:rPr>
            </w:pPr>
            <w:r w:rsidRPr="00650418">
              <w:rPr>
                <w:color w:val="000000" w:themeColor="text1"/>
                <w:sz w:val="22"/>
                <w:szCs w:val="22"/>
              </w:rPr>
              <w:t>15614</w:t>
            </w:r>
          </w:p>
        </w:tc>
        <w:tc>
          <w:tcPr>
            <w:tcW w:w="990" w:type="dxa"/>
            <w:noWrap/>
            <w:vAlign w:val="bottom"/>
            <w:hideMark/>
          </w:tcPr>
          <w:p w14:paraId="1E6CF197" w14:textId="77777777" w:rsidR="00100F9D" w:rsidRPr="00650418" w:rsidRDefault="00100F9D" w:rsidP="00625AF2">
            <w:pPr>
              <w:jc w:val="right"/>
              <w:rPr>
                <w:color w:val="000000" w:themeColor="text1"/>
                <w:sz w:val="22"/>
                <w:szCs w:val="22"/>
              </w:rPr>
            </w:pPr>
            <w:r w:rsidRPr="00650418">
              <w:rPr>
                <w:color w:val="000000" w:themeColor="text1"/>
                <w:sz w:val="22"/>
                <w:szCs w:val="22"/>
              </w:rPr>
              <w:t>7551</w:t>
            </w:r>
          </w:p>
        </w:tc>
        <w:tc>
          <w:tcPr>
            <w:tcW w:w="1080" w:type="dxa"/>
            <w:noWrap/>
            <w:vAlign w:val="bottom"/>
            <w:hideMark/>
          </w:tcPr>
          <w:p w14:paraId="547CEBBF" w14:textId="77777777" w:rsidR="00100F9D" w:rsidRPr="00650418" w:rsidRDefault="00100F9D" w:rsidP="00625AF2">
            <w:pPr>
              <w:jc w:val="right"/>
              <w:rPr>
                <w:color w:val="000000" w:themeColor="text1"/>
                <w:sz w:val="22"/>
                <w:szCs w:val="22"/>
              </w:rPr>
            </w:pPr>
            <w:r w:rsidRPr="00650418">
              <w:rPr>
                <w:color w:val="000000" w:themeColor="text1"/>
                <w:sz w:val="22"/>
                <w:szCs w:val="22"/>
              </w:rPr>
              <w:t>156.5</w:t>
            </w:r>
          </w:p>
        </w:tc>
        <w:tc>
          <w:tcPr>
            <w:tcW w:w="1350" w:type="dxa"/>
            <w:noWrap/>
            <w:vAlign w:val="bottom"/>
            <w:hideMark/>
          </w:tcPr>
          <w:p w14:paraId="576CD993" w14:textId="77777777" w:rsidR="00100F9D" w:rsidRPr="00650418" w:rsidRDefault="00100F9D" w:rsidP="00625AF2">
            <w:pPr>
              <w:jc w:val="right"/>
              <w:rPr>
                <w:color w:val="000000" w:themeColor="text1"/>
                <w:sz w:val="22"/>
                <w:szCs w:val="22"/>
              </w:rPr>
            </w:pPr>
            <w:r w:rsidRPr="00650418">
              <w:rPr>
                <w:color w:val="000000" w:themeColor="text1"/>
                <w:sz w:val="22"/>
                <w:szCs w:val="22"/>
              </w:rPr>
              <w:t>356.3</w:t>
            </w:r>
          </w:p>
        </w:tc>
        <w:tc>
          <w:tcPr>
            <w:tcW w:w="1371" w:type="dxa"/>
            <w:noWrap/>
            <w:vAlign w:val="bottom"/>
            <w:hideMark/>
          </w:tcPr>
          <w:p w14:paraId="05E3B86B" w14:textId="77777777" w:rsidR="00100F9D" w:rsidRPr="00650418" w:rsidRDefault="00100F9D" w:rsidP="00625AF2">
            <w:pPr>
              <w:jc w:val="right"/>
              <w:rPr>
                <w:color w:val="000000" w:themeColor="text1"/>
                <w:sz w:val="22"/>
                <w:szCs w:val="22"/>
              </w:rPr>
            </w:pPr>
            <w:r w:rsidRPr="00650418">
              <w:rPr>
                <w:color w:val="000000" w:themeColor="text1"/>
                <w:sz w:val="22"/>
                <w:szCs w:val="22"/>
              </w:rPr>
              <w:t>160.2</w:t>
            </w:r>
          </w:p>
        </w:tc>
        <w:tc>
          <w:tcPr>
            <w:tcW w:w="793" w:type="dxa"/>
            <w:noWrap/>
            <w:vAlign w:val="bottom"/>
            <w:hideMark/>
          </w:tcPr>
          <w:p w14:paraId="0C269673" w14:textId="77777777" w:rsidR="00100F9D" w:rsidRPr="00650418" w:rsidRDefault="00100F9D" w:rsidP="00625AF2">
            <w:pPr>
              <w:jc w:val="right"/>
              <w:rPr>
                <w:color w:val="000000" w:themeColor="text1"/>
                <w:sz w:val="22"/>
                <w:szCs w:val="22"/>
              </w:rPr>
            </w:pPr>
            <w:r w:rsidRPr="00650418">
              <w:rPr>
                <w:color w:val="000000" w:themeColor="text1"/>
                <w:sz w:val="22"/>
                <w:szCs w:val="22"/>
              </w:rPr>
              <w:t>0.491</w:t>
            </w:r>
          </w:p>
        </w:tc>
        <w:tc>
          <w:tcPr>
            <w:tcW w:w="810" w:type="dxa"/>
            <w:noWrap/>
            <w:vAlign w:val="bottom"/>
            <w:hideMark/>
          </w:tcPr>
          <w:p w14:paraId="3F666862" w14:textId="77777777" w:rsidR="00100F9D" w:rsidRPr="00650418" w:rsidRDefault="00100F9D" w:rsidP="00625AF2">
            <w:pPr>
              <w:jc w:val="right"/>
              <w:rPr>
                <w:color w:val="000000" w:themeColor="text1"/>
                <w:sz w:val="22"/>
                <w:szCs w:val="22"/>
              </w:rPr>
            </w:pPr>
            <w:r w:rsidRPr="00650418">
              <w:rPr>
                <w:color w:val="000000" w:themeColor="text1"/>
                <w:sz w:val="22"/>
                <w:szCs w:val="22"/>
              </w:rPr>
              <w:t>0.805</w:t>
            </w:r>
          </w:p>
        </w:tc>
        <w:tc>
          <w:tcPr>
            <w:tcW w:w="1075" w:type="dxa"/>
            <w:noWrap/>
            <w:vAlign w:val="bottom"/>
            <w:hideMark/>
          </w:tcPr>
          <w:p w14:paraId="56BF50B1"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1D6DD0AB" w14:textId="77777777" w:rsidTr="00742BDA">
        <w:trPr>
          <w:trHeight w:val="320"/>
        </w:trPr>
        <w:tc>
          <w:tcPr>
            <w:tcW w:w="535" w:type="dxa"/>
            <w:noWrap/>
            <w:vAlign w:val="bottom"/>
            <w:hideMark/>
          </w:tcPr>
          <w:p w14:paraId="5ABAC8B0" w14:textId="77777777" w:rsidR="00100F9D" w:rsidRPr="00650418" w:rsidRDefault="00100F9D" w:rsidP="00625AF2">
            <w:pPr>
              <w:rPr>
                <w:color w:val="000000" w:themeColor="text1"/>
                <w:sz w:val="22"/>
                <w:szCs w:val="22"/>
              </w:rPr>
            </w:pPr>
            <w:r w:rsidRPr="00650418">
              <w:rPr>
                <w:color w:val="000000" w:themeColor="text1"/>
                <w:sz w:val="22"/>
                <w:szCs w:val="22"/>
              </w:rPr>
              <w:t>M5</w:t>
            </w:r>
          </w:p>
        </w:tc>
        <w:tc>
          <w:tcPr>
            <w:tcW w:w="540" w:type="dxa"/>
            <w:noWrap/>
            <w:vAlign w:val="bottom"/>
            <w:hideMark/>
          </w:tcPr>
          <w:p w14:paraId="4AB1F8C7" w14:textId="77777777" w:rsidR="00100F9D" w:rsidRPr="00650418" w:rsidRDefault="00100F9D" w:rsidP="00625AF2">
            <w:pPr>
              <w:rPr>
                <w:color w:val="000000" w:themeColor="text1"/>
                <w:sz w:val="22"/>
                <w:szCs w:val="22"/>
              </w:rPr>
            </w:pPr>
            <w:r w:rsidRPr="00650418">
              <w:rPr>
                <w:color w:val="000000" w:themeColor="text1"/>
                <w:sz w:val="22"/>
                <w:szCs w:val="22"/>
              </w:rPr>
              <w:t>M6</w:t>
            </w:r>
          </w:p>
        </w:tc>
        <w:tc>
          <w:tcPr>
            <w:tcW w:w="810" w:type="dxa"/>
            <w:noWrap/>
            <w:vAlign w:val="bottom"/>
            <w:hideMark/>
          </w:tcPr>
          <w:p w14:paraId="28A1D943" w14:textId="77777777" w:rsidR="00100F9D" w:rsidRPr="00650418" w:rsidRDefault="00100F9D" w:rsidP="00625AF2">
            <w:pPr>
              <w:jc w:val="right"/>
              <w:rPr>
                <w:color w:val="000000" w:themeColor="text1"/>
                <w:sz w:val="22"/>
                <w:szCs w:val="22"/>
              </w:rPr>
            </w:pPr>
            <w:r w:rsidRPr="00650418">
              <w:rPr>
                <w:color w:val="000000" w:themeColor="text1"/>
                <w:sz w:val="22"/>
                <w:szCs w:val="22"/>
              </w:rPr>
              <w:t>27841</w:t>
            </w:r>
          </w:p>
        </w:tc>
        <w:tc>
          <w:tcPr>
            <w:tcW w:w="990" w:type="dxa"/>
            <w:noWrap/>
            <w:vAlign w:val="bottom"/>
            <w:hideMark/>
          </w:tcPr>
          <w:p w14:paraId="6418B98D" w14:textId="77777777" w:rsidR="00100F9D" w:rsidRPr="00650418" w:rsidRDefault="00100F9D" w:rsidP="00625AF2">
            <w:pPr>
              <w:jc w:val="right"/>
              <w:rPr>
                <w:color w:val="000000" w:themeColor="text1"/>
                <w:sz w:val="22"/>
                <w:szCs w:val="22"/>
              </w:rPr>
            </w:pPr>
            <w:r w:rsidRPr="00650418">
              <w:rPr>
                <w:color w:val="000000" w:themeColor="text1"/>
                <w:sz w:val="22"/>
                <w:szCs w:val="22"/>
              </w:rPr>
              <w:t>23240</w:t>
            </w:r>
          </w:p>
        </w:tc>
        <w:tc>
          <w:tcPr>
            <w:tcW w:w="1080" w:type="dxa"/>
            <w:noWrap/>
            <w:vAlign w:val="bottom"/>
            <w:hideMark/>
          </w:tcPr>
          <w:p w14:paraId="23934ABD" w14:textId="77777777" w:rsidR="00100F9D" w:rsidRPr="00650418" w:rsidRDefault="00100F9D" w:rsidP="00625AF2">
            <w:pPr>
              <w:jc w:val="right"/>
              <w:rPr>
                <w:color w:val="000000" w:themeColor="text1"/>
                <w:sz w:val="22"/>
                <w:szCs w:val="22"/>
              </w:rPr>
            </w:pPr>
            <w:r w:rsidRPr="00650418">
              <w:rPr>
                <w:color w:val="000000" w:themeColor="text1"/>
                <w:sz w:val="22"/>
                <w:szCs w:val="22"/>
              </w:rPr>
              <w:t>346.4</w:t>
            </w:r>
          </w:p>
        </w:tc>
        <w:tc>
          <w:tcPr>
            <w:tcW w:w="1350" w:type="dxa"/>
            <w:noWrap/>
            <w:vAlign w:val="bottom"/>
            <w:hideMark/>
          </w:tcPr>
          <w:p w14:paraId="64A6F971" w14:textId="77777777" w:rsidR="00100F9D" w:rsidRPr="00650418" w:rsidRDefault="00100F9D" w:rsidP="00625AF2">
            <w:pPr>
              <w:jc w:val="right"/>
              <w:rPr>
                <w:color w:val="000000" w:themeColor="text1"/>
                <w:sz w:val="22"/>
                <w:szCs w:val="22"/>
              </w:rPr>
            </w:pPr>
            <w:r w:rsidRPr="00650418">
              <w:rPr>
                <w:color w:val="000000" w:themeColor="text1"/>
                <w:sz w:val="22"/>
                <w:szCs w:val="22"/>
              </w:rPr>
              <w:t>305.4</w:t>
            </w:r>
          </w:p>
        </w:tc>
        <w:tc>
          <w:tcPr>
            <w:tcW w:w="1371" w:type="dxa"/>
            <w:noWrap/>
            <w:vAlign w:val="bottom"/>
            <w:hideMark/>
          </w:tcPr>
          <w:p w14:paraId="74BC5A82" w14:textId="77777777" w:rsidR="00100F9D" w:rsidRPr="00650418" w:rsidRDefault="00100F9D" w:rsidP="00625AF2">
            <w:pPr>
              <w:jc w:val="right"/>
              <w:rPr>
                <w:color w:val="000000" w:themeColor="text1"/>
                <w:sz w:val="22"/>
                <w:szCs w:val="22"/>
              </w:rPr>
            </w:pPr>
            <w:r w:rsidRPr="00650418">
              <w:rPr>
                <w:color w:val="000000" w:themeColor="text1"/>
                <w:sz w:val="22"/>
                <w:szCs w:val="22"/>
              </w:rPr>
              <w:t>40.99</w:t>
            </w:r>
          </w:p>
        </w:tc>
        <w:tc>
          <w:tcPr>
            <w:tcW w:w="793" w:type="dxa"/>
            <w:noWrap/>
            <w:vAlign w:val="bottom"/>
            <w:hideMark/>
          </w:tcPr>
          <w:p w14:paraId="78E93418" w14:textId="77777777" w:rsidR="00100F9D" w:rsidRPr="00650418" w:rsidRDefault="00100F9D" w:rsidP="00625AF2">
            <w:pPr>
              <w:jc w:val="right"/>
              <w:rPr>
                <w:color w:val="000000" w:themeColor="text1"/>
                <w:sz w:val="22"/>
                <w:szCs w:val="22"/>
              </w:rPr>
            </w:pPr>
            <w:r w:rsidRPr="00650418">
              <w:rPr>
                <w:color w:val="000000" w:themeColor="text1"/>
                <w:sz w:val="22"/>
                <w:szCs w:val="22"/>
              </w:rPr>
              <w:t>0.022</w:t>
            </w:r>
          </w:p>
        </w:tc>
        <w:tc>
          <w:tcPr>
            <w:tcW w:w="810" w:type="dxa"/>
            <w:noWrap/>
            <w:vAlign w:val="bottom"/>
            <w:hideMark/>
          </w:tcPr>
          <w:p w14:paraId="25807B20" w14:textId="77777777" w:rsidR="00100F9D" w:rsidRPr="00650418" w:rsidRDefault="00100F9D" w:rsidP="00625AF2">
            <w:pPr>
              <w:jc w:val="right"/>
              <w:rPr>
                <w:color w:val="000000" w:themeColor="text1"/>
                <w:sz w:val="22"/>
                <w:szCs w:val="22"/>
              </w:rPr>
            </w:pPr>
            <w:r w:rsidRPr="00650418">
              <w:rPr>
                <w:color w:val="000000" w:themeColor="text1"/>
                <w:sz w:val="22"/>
                <w:szCs w:val="22"/>
              </w:rPr>
              <w:t>0.665</w:t>
            </w:r>
          </w:p>
        </w:tc>
        <w:tc>
          <w:tcPr>
            <w:tcW w:w="1075" w:type="dxa"/>
            <w:noWrap/>
            <w:vAlign w:val="bottom"/>
            <w:hideMark/>
          </w:tcPr>
          <w:p w14:paraId="4D003E96"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3E0062FC" w14:textId="77777777" w:rsidTr="00742BDA">
        <w:trPr>
          <w:trHeight w:val="320"/>
        </w:trPr>
        <w:tc>
          <w:tcPr>
            <w:tcW w:w="535" w:type="dxa"/>
            <w:noWrap/>
            <w:vAlign w:val="bottom"/>
            <w:hideMark/>
          </w:tcPr>
          <w:p w14:paraId="18EAF13D" w14:textId="77777777" w:rsidR="00100F9D" w:rsidRPr="00650418" w:rsidRDefault="00100F9D" w:rsidP="00625AF2">
            <w:pPr>
              <w:rPr>
                <w:color w:val="000000" w:themeColor="text1"/>
                <w:sz w:val="22"/>
                <w:szCs w:val="22"/>
              </w:rPr>
            </w:pPr>
            <w:r w:rsidRPr="00650418">
              <w:rPr>
                <w:color w:val="000000" w:themeColor="text1"/>
                <w:sz w:val="22"/>
                <w:szCs w:val="22"/>
              </w:rPr>
              <w:t>M5</w:t>
            </w:r>
          </w:p>
        </w:tc>
        <w:tc>
          <w:tcPr>
            <w:tcW w:w="540" w:type="dxa"/>
            <w:noWrap/>
            <w:vAlign w:val="bottom"/>
            <w:hideMark/>
          </w:tcPr>
          <w:p w14:paraId="08355EB8" w14:textId="77777777" w:rsidR="00100F9D" w:rsidRPr="00650418" w:rsidRDefault="00100F9D" w:rsidP="00625AF2">
            <w:pPr>
              <w:rPr>
                <w:color w:val="000000" w:themeColor="text1"/>
                <w:sz w:val="22"/>
                <w:szCs w:val="22"/>
              </w:rPr>
            </w:pPr>
            <w:r w:rsidRPr="00650418">
              <w:rPr>
                <w:color w:val="000000" w:themeColor="text1"/>
                <w:sz w:val="22"/>
                <w:szCs w:val="22"/>
              </w:rPr>
              <w:t>U1</w:t>
            </w:r>
          </w:p>
        </w:tc>
        <w:tc>
          <w:tcPr>
            <w:tcW w:w="810" w:type="dxa"/>
            <w:noWrap/>
            <w:vAlign w:val="bottom"/>
            <w:hideMark/>
          </w:tcPr>
          <w:p w14:paraId="027F7D1C" w14:textId="77777777" w:rsidR="00100F9D" w:rsidRPr="00650418" w:rsidRDefault="00100F9D" w:rsidP="00625AF2">
            <w:pPr>
              <w:jc w:val="right"/>
              <w:rPr>
                <w:color w:val="000000" w:themeColor="text1"/>
                <w:sz w:val="22"/>
                <w:szCs w:val="22"/>
              </w:rPr>
            </w:pPr>
            <w:r w:rsidRPr="00650418">
              <w:rPr>
                <w:color w:val="000000" w:themeColor="text1"/>
                <w:sz w:val="22"/>
                <w:szCs w:val="22"/>
              </w:rPr>
              <w:t>27841</w:t>
            </w:r>
          </w:p>
        </w:tc>
        <w:tc>
          <w:tcPr>
            <w:tcW w:w="990" w:type="dxa"/>
            <w:noWrap/>
            <w:vAlign w:val="bottom"/>
            <w:hideMark/>
          </w:tcPr>
          <w:p w14:paraId="6FEF3A7D" w14:textId="77777777" w:rsidR="00100F9D" w:rsidRPr="00650418" w:rsidRDefault="00100F9D" w:rsidP="00625AF2">
            <w:pPr>
              <w:jc w:val="right"/>
              <w:rPr>
                <w:color w:val="000000" w:themeColor="text1"/>
                <w:sz w:val="22"/>
                <w:szCs w:val="22"/>
              </w:rPr>
            </w:pPr>
            <w:r w:rsidRPr="00650418">
              <w:rPr>
                <w:color w:val="000000" w:themeColor="text1"/>
                <w:sz w:val="22"/>
                <w:szCs w:val="22"/>
              </w:rPr>
              <w:t>5293</w:t>
            </w:r>
          </w:p>
        </w:tc>
        <w:tc>
          <w:tcPr>
            <w:tcW w:w="1080" w:type="dxa"/>
            <w:noWrap/>
            <w:vAlign w:val="bottom"/>
            <w:hideMark/>
          </w:tcPr>
          <w:p w14:paraId="47A3CAC4" w14:textId="77777777" w:rsidR="00100F9D" w:rsidRPr="00650418" w:rsidRDefault="00100F9D" w:rsidP="00625AF2">
            <w:pPr>
              <w:jc w:val="right"/>
              <w:rPr>
                <w:color w:val="000000" w:themeColor="text1"/>
                <w:sz w:val="22"/>
                <w:szCs w:val="22"/>
              </w:rPr>
            </w:pPr>
            <w:r w:rsidRPr="00650418">
              <w:rPr>
                <w:color w:val="000000" w:themeColor="text1"/>
                <w:sz w:val="22"/>
                <w:szCs w:val="22"/>
              </w:rPr>
              <w:t>346.4</w:t>
            </w:r>
          </w:p>
        </w:tc>
        <w:tc>
          <w:tcPr>
            <w:tcW w:w="1350" w:type="dxa"/>
            <w:noWrap/>
            <w:vAlign w:val="bottom"/>
            <w:hideMark/>
          </w:tcPr>
          <w:p w14:paraId="71A6AD9F" w14:textId="77777777" w:rsidR="00100F9D" w:rsidRPr="00650418" w:rsidRDefault="00100F9D" w:rsidP="00625AF2">
            <w:pPr>
              <w:jc w:val="right"/>
              <w:rPr>
                <w:color w:val="000000" w:themeColor="text1"/>
                <w:sz w:val="22"/>
                <w:szCs w:val="22"/>
              </w:rPr>
            </w:pPr>
            <w:r w:rsidRPr="00650418">
              <w:rPr>
                <w:color w:val="000000" w:themeColor="text1"/>
                <w:sz w:val="22"/>
                <w:szCs w:val="22"/>
              </w:rPr>
              <w:t>356.3</w:t>
            </w:r>
          </w:p>
        </w:tc>
        <w:tc>
          <w:tcPr>
            <w:tcW w:w="1371" w:type="dxa"/>
            <w:noWrap/>
            <w:vAlign w:val="bottom"/>
            <w:hideMark/>
          </w:tcPr>
          <w:p w14:paraId="225FA699" w14:textId="77777777" w:rsidR="00100F9D" w:rsidRPr="00650418" w:rsidRDefault="00100F9D" w:rsidP="00625AF2">
            <w:pPr>
              <w:jc w:val="right"/>
              <w:rPr>
                <w:color w:val="000000" w:themeColor="text1"/>
                <w:sz w:val="22"/>
                <w:szCs w:val="22"/>
              </w:rPr>
            </w:pPr>
            <w:r w:rsidRPr="00650418">
              <w:rPr>
                <w:color w:val="000000" w:themeColor="text1"/>
                <w:sz w:val="22"/>
                <w:szCs w:val="22"/>
              </w:rPr>
              <w:t>9.89</w:t>
            </w:r>
          </w:p>
        </w:tc>
        <w:tc>
          <w:tcPr>
            <w:tcW w:w="793" w:type="dxa"/>
            <w:noWrap/>
            <w:vAlign w:val="bottom"/>
            <w:hideMark/>
          </w:tcPr>
          <w:p w14:paraId="4A86FC65" w14:textId="77777777" w:rsidR="00100F9D" w:rsidRPr="00650418" w:rsidRDefault="00100F9D" w:rsidP="00625AF2">
            <w:pPr>
              <w:jc w:val="right"/>
              <w:rPr>
                <w:color w:val="000000" w:themeColor="text1"/>
                <w:sz w:val="22"/>
                <w:szCs w:val="22"/>
              </w:rPr>
            </w:pPr>
            <w:r w:rsidRPr="00650418">
              <w:rPr>
                <w:color w:val="000000" w:themeColor="text1"/>
                <w:sz w:val="22"/>
                <w:szCs w:val="22"/>
              </w:rPr>
              <w:t>0.022</w:t>
            </w:r>
          </w:p>
        </w:tc>
        <w:tc>
          <w:tcPr>
            <w:tcW w:w="810" w:type="dxa"/>
            <w:noWrap/>
            <w:vAlign w:val="bottom"/>
            <w:hideMark/>
          </w:tcPr>
          <w:p w14:paraId="378D8D1A" w14:textId="77777777" w:rsidR="00100F9D" w:rsidRPr="00650418" w:rsidRDefault="00100F9D" w:rsidP="00625AF2">
            <w:pPr>
              <w:jc w:val="right"/>
              <w:rPr>
                <w:color w:val="000000" w:themeColor="text1"/>
                <w:sz w:val="22"/>
                <w:szCs w:val="22"/>
              </w:rPr>
            </w:pPr>
            <w:r w:rsidRPr="00650418">
              <w:rPr>
                <w:color w:val="000000" w:themeColor="text1"/>
                <w:sz w:val="22"/>
                <w:szCs w:val="22"/>
              </w:rPr>
              <w:t>0.752</w:t>
            </w:r>
          </w:p>
        </w:tc>
        <w:tc>
          <w:tcPr>
            <w:tcW w:w="1075" w:type="dxa"/>
            <w:noWrap/>
            <w:vAlign w:val="bottom"/>
            <w:hideMark/>
          </w:tcPr>
          <w:p w14:paraId="4C6AF330" w14:textId="77777777" w:rsidR="00100F9D" w:rsidRPr="00650418" w:rsidRDefault="00100F9D" w:rsidP="00625AF2">
            <w:pPr>
              <w:jc w:val="right"/>
              <w:rPr>
                <w:color w:val="000000" w:themeColor="text1"/>
                <w:sz w:val="22"/>
                <w:szCs w:val="22"/>
              </w:rPr>
            </w:pPr>
            <w:r w:rsidRPr="00650418">
              <w:rPr>
                <w:color w:val="000000" w:themeColor="text1"/>
                <w:sz w:val="22"/>
                <w:szCs w:val="22"/>
              </w:rPr>
              <w:t>0.6007</w:t>
            </w:r>
          </w:p>
        </w:tc>
      </w:tr>
      <w:tr w:rsidR="00650418" w:rsidRPr="00650418" w14:paraId="5ADD225D" w14:textId="77777777" w:rsidTr="00742BDA">
        <w:trPr>
          <w:trHeight w:val="320"/>
        </w:trPr>
        <w:tc>
          <w:tcPr>
            <w:tcW w:w="535" w:type="dxa"/>
            <w:noWrap/>
            <w:vAlign w:val="bottom"/>
            <w:hideMark/>
          </w:tcPr>
          <w:p w14:paraId="2FE242A0" w14:textId="77777777" w:rsidR="00100F9D" w:rsidRPr="00650418" w:rsidRDefault="00100F9D" w:rsidP="00625AF2">
            <w:pPr>
              <w:rPr>
                <w:color w:val="000000" w:themeColor="text1"/>
                <w:sz w:val="22"/>
                <w:szCs w:val="22"/>
              </w:rPr>
            </w:pPr>
            <w:r w:rsidRPr="00650418">
              <w:rPr>
                <w:color w:val="000000" w:themeColor="text1"/>
                <w:sz w:val="22"/>
                <w:szCs w:val="22"/>
              </w:rPr>
              <w:t>M5</w:t>
            </w:r>
          </w:p>
        </w:tc>
        <w:tc>
          <w:tcPr>
            <w:tcW w:w="540" w:type="dxa"/>
            <w:noWrap/>
            <w:vAlign w:val="bottom"/>
            <w:hideMark/>
          </w:tcPr>
          <w:p w14:paraId="1622CF3E" w14:textId="77777777" w:rsidR="00100F9D" w:rsidRPr="00650418" w:rsidRDefault="00100F9D" w:rsidP="00625AF2">
            <w:pPr>
              <w:rPr>
                <w:color w:val="000000" w:themeColor="text1"/>
                <w:sz w:val="22"/>
                <w:szCs w:val="22"/>
              </w:rPr>
            </w:pPr>
            <w:r w:rsidRPr="00650418">
              <w:rPr>
                <w:color w:val="000000" w:themeColor="text1"/>
                <w:sz w:val="22"/>
                <w:szCs w:val="22"/>
              </w:rPr>
              <w:t>U2</w:t>
            </w:r>
          </w:p>
        </w:tc>
        <w:tc>
          <w:tcPr>
            <w:tcW w:w="810" w:type="dxa"/>
            <w:noWrap/>
            <w:vAlign w:val="bottom"/>
            <w:hideMark/>
          </w:tcPr>
          <w:p w14:paraId="50752C34" w14:textId="77777777" w:rsidR="00100F9D" w:rsidRPr="00650418" w:rsidRDefault="00100F9D" w:rsidP="00625AF2">
            <w:pPr>
              <w:jc w:val="right"/>
              <w:rPr>
                <w:color w:val="000000" w:themeColor="text1"/>
                <w:sz w:val="22"/>
                <w:szCs w:val="22"/>
              </w:rPr>
            </w:pPr>
            <w:r w:rsidRPr="00650418">
              <w:rPr>
                <w:color w:val="000000" w:themeColor="text1"/>
                <w:sz w:val="22"/>
                <w:szCs w:val="22"/>
              </w:rPr>
              <w:t>27841</w:t>
            </w:r>
          </w:p>
        </w:tc>
        <w:tc>
          <w:tcPr>
            <w:tcW w:w="990" w:type="dxa"/>
            <w:noWrap/>
            <w:vAlign w:val="bottom"/>
            <w:hideMark/>
          </w:tcPr>
          <w:p w14:paraId="3A2DA6F3" w14:textId="77777777" w:rsidR="00100F9D" w:rsidRPr="00650418" w:rsidRDefault="00100F9D" w:rsidP="00625AF2">
            <w:pPr>
              <w:jc w:val="right"/>
              <w:rPr>
                <w:color w:val="000000" w:themeColor="text1"/>
                <w:sz w:val="22"/>
                <w:szCs w:val="22"/>
              </w:rPr>
            </w:pPr>
            <w:r w:rsidRPr="00650418">
              <w:rPr>
                <w:color w:val="000000" w:themeColor="text1"/>
                <w:sz w:val="22"/>
                <w:szCs w:val="22"/>
              </w:rPr>
              <w:t>4613</w:t>
            </w:r>
          </w:p>
        </w:tc>
        <w:tc>
          <w:tcPr>
            <w:tcW w:w="1080" w:type="dxa"/>
            <w:noWrap/>
            <w:vAlign w:val="bottom"/>
            <w:hideMark/>
          </w:tcPr>
          <w:p w14:paraId="046A8CE0" w14:textId="77777777" w:rsidR="00100F9D" w:rsidRPr="00650418" w:rsidRDefault="00100F9D" w:rsidP="00625AF2">
            <w:pPr>
              <w:jc w:val="right"/>
              <w:rPr>
                <w:color w:val="000000" w:themeColor="text1"/>
                <w:sz w:val="22"/>
                <w:szCs w:val="22"/>
              </w:rPr>
            </w:pPr>
            <w:r w:rsidRPr="00650418">
              <w:rPr>
                <w:color w:val="000000" w:themeColor="text1"/>
                <w:sz w:val="22"/>
                <w:szCs w:val="22"/>
              </w:rPr>
              <w:t>346.4</w:t>
            </w:r>
          </w:p>
        </w:tc>
        <w:tc>
          <w:tcPr>
            <w:tcW w:w="1350" w:type="dxa"/>
            <w:noWrap/>
            <w:vAlign w:val="bottom"/>
            <w:hideMark/>
          </w:tcPr>
          <w:p w14:paraId="06AB23A0" w14:textId="77777777" w:rsidR="00100F9D" w:rsidRPr="00650418" w:rsidRDefault="00100F9D" w:rsidP="00625AF2">
            <w:pPr>
              <w:jc w:val="right"/>
              <w:rPr>
                <w:color w:val="000000" w:themeColor="text1"/>
                <w:sz w:val="22"/>
                <w:szCs w:val="22"/>
              </w:rPr>
            </w:pPr>
            <w:r w:rsidRPr="00650418">
              <w:rPr>
                <w:color w:val="000000" w:themeColor="text1"/>
                <w:sz w:val="22"/>
                <w:szCs w:val="22"/>
              </w:rPr>
              <w:t>172.4</w:t>
            </w:r>
          </w:p>
        </w:tc>
        <w:tc>
          <w:tcPr>
            <w:tcW w:w="1371" w:type="dxa"/>
            <w:noWrap/>
            <w:vAlign w:val="bottom"/>
            <w:hideMark/>
          </w:tcPr>
          <w:p w14:paraId="6E827814" w14:textId="77777777" w:rsidR="00100F9D" w:rsidRPr="00650418" w:rsidRDefault="00100F9D" w:rsidP="00625AF2">
            <w:pPr>
              <w:jc w:val="right"/>
              <w:rPr>
                <w:color w:val="000000" w:themeColor="text1"/>
                <w:sz w:val="22"/>
                <w:szCs w:val="22"/>
              </w:rPr>
            </w:pPr>
            <w:r w:rsidRPr="00650418">
              <w:rPr>
                <w:color w:val="000000" w:themeColor="text1"/>
                <w:sz w:val="22"/>
                <w:szCs w:val="22"/>
              </w:rPr>
              <w:t>173.99</w:t>
            </w:r>
          </w:p>
        </w:tc>
        <w:tc>
          <w:tcPr>
            <w:tcW w:w="793" w:type="dxa"/>
            <w:noWrap/>
            <w:vAlign w:val="bottom"/>
            <w:hideMark/>
          </w:tcPr>
          <w:p w14:paraId="1E4597FF" w14:textId="77777777" w:rsidR="00100F9D" w:rsidRPr="00650418" w:rsidRDefault="00100F9D" w:rsidP="00625AF2">
            <w:pPr>
              <w:jc w:val="right"/>
              <w:rPr>
                <w:color w:val="000000" w:themeColor="text1"/>
                <w:sz w:val="22"/>
                <w:szCs w:val="22"/>
              </w:rPr>
            </w:pPr>
            <w:r w:rsidRPr="00650418">
              <w:rPr>
                <w:color w:val="000000" w:themeColor="text1"/>
                <w:sz w:val="22"/>
                <w:szCs w:val="22"/>
              </w:rPr>
              <w:t>0.022</w:t>
            </w:r>
          </w:p>
        </w:tc>
        <w:tc>
          <w:tcPr>
            <w:tcW w:w="810" w:type="dxa"/>
            <w:noWrap/>
            <w:vAlign w:val="bottom"/>
            <w:hideMark/>
          </w:tcPr>
          <w:p w14:paraId="6EE4C75C" w14:textId="77777777" w:rsidR="00100F9D" w:rsidRPr="00650418" w:rsidRDefault="00100F9D" w:rsidP="00625AF2">
            <w:pPr>
              <w:jc w:val="right"/>
              <w:rPr>
                <w:color w:val="000000" w:themeColor="text1"/>
                <w:sz w:val="22"/>
                <w:szCs w:val="22"/>
              </w:rPr>
            </w:pPr>
            <w:r w:rsidRPr="00650418">
              <w:rPr>
                <w:color w:val="000000" w:themeColor="text1"/>
                <w:sz w:val="22"/>
                <w:szCs w:val="22"/>
              </w:rPr>
              <w:t>0.365</w:t>
            </w:r>
          </w:p>
        </w:tc>
        <w:tc>
          <w:tcPr>
            <w:tcW w:w="1075" w:type="dxa"/>
            <w:noWrap/>
            <w:vAlign w:val="bottom"/>
            <w:hideMark/>
          </w:tcPr>
          <w:p w14:paraId="59C0F753" w14:textId="77777777" w:rsidR="00100F9D" w:rsidRPr="00650418" w:rsidRDefault="00100F9D" w:rsidP="00625AF2">
            <w:pPr>
              <w:jc w:val="right"/>
              <w:rPr>
                <w:color w:val="000000" w:themeColor="text1"/>
                <w:sz w:val="22"/>
                <w:szCs w:val="22"/>
              </w:rPr>
            </w:pPr>
            <w:r w:rsidRPr="00650418">
              <w:rPr>
                <w:color w:val="000000" w:themeColor="text1"/>
                <w:sz w:val="22"/>
                <w:szCs w:val="22"/>
              </w:rPr>
              <w:t>0.03848</w:t>
            </w:r>
          </w:p>
        </w:tc>
      </w:tr>
      <w:tr w:rsidR="00650418" w:rsidRPr="00650418" w14:paraId="30BAF03B" w14:textId="77777777" w:rsidTr="00742BDA">
        <w:trPr>
          <w:trHeight w:val="320"/>
        </w:trPr>
        <w:tc>
          <w:tcPr>
            <w:tcW w:w="535" w:type="dxa"/>
            <w:noWrap/>
            <w:vAlign w:val="bottom"/>
            <w:hideMark/>
          </w:tcPr>
          <w:p w14:paraId="707C233F" w14:textId="77777777" w:rsidR="00100F9D" w:rsidRPr="00650418" w:rsidRDefault="00100F9D" w:rsidP="00625AF2">
            <w:pPr>
              <w:rPr>
                <w:color w:val="000000" w:themeColor="text1"/>
                <w:sz w:val="22"/>
                <w:szCs w:val="22"/>
              </w:rPr>
            </w:pPr>
            <w:r w:rsidRPr="00650418">
              <w:rPr>
                <w:color w:val="000000" w:themeColor="text1"/>
                <w:sz w:val="22"/>
                <w:szCs w:val="22"/>
              </w:rPr>
              <w:t>M5</w:t>
            </w:r>
          </w:p>
        </w:tc>
        <w:tc>
          <w:tcPr>
            <w:tcW w:w="540" w:type="dxa"/>
            <w:noWrap/>
            <w:vAlign w:val="bottom"/>
            <w:hideMark/>
          </w:tcPr>
          <w:p w14:paraId="65612371" w14:textId="77777777" w:rsidR="00100F9D" w:rsidRPr="00650418" w:rsidRDefault="00100F9D" w:rsidP="00625AF2">
            <w:pPr>
              <w:rPr>
                <w:color w:val="000000" w:themeColor="text1"/>
                <w:sz w:val="22"/>
                <w:szCs w:val="22"/>
              </w:rPr>
            </w:pPr>
            <w:r w:rsidRPr="00650418">
              <w:rPr>
                <w:color w:val="000000" w:themeColor="text1"/>
                <w:sz w:val="22"/>
                <w:szCs w:val="22"/>
              </w:rPr>
              <w:t>U3</w:t>
            </w:r>
          </w:p>
        </w:tc>
        <w:tc>
          <w:tcPr>
            <w:tcW w:w="810" w:type="dxa"/>
            <w:noWrap/>
            <w:vAlign w:val="bottom"/>
            <w:hideMark/>
          </w:tcPr>
          <w:p w14:paraId="5A99941F" w14:textId="77777777" w:rsidR="00100F9D" w:rsidRPr="00650418" w:rsidRDefault="00100F9D" w:rsidP="00625AF2">
            <w:pPr>
              <w:jc w:val="right"/>
              <w:rPr>
                <w:color w:val="000000" w:themeColor="text1"/>
                <w:sz w:val="22"/>
                <w:szCs w:val="22"/>
              </w:rPr>
            </w:pPr>
            <w:r w:rsidRPr="00650418">
              <w:rPr>
                <w:color w:val="000000" w:themeColor="text1"/>
                <w:sz w:val="22"/>
                <w:szCs w:val="22"/>
              </w:rPr>
              <w:t>27841</w:t>
            </w:r>
          </w:p>
        </w:tc>
        <w:tc>
          <w:tcPr>
            <w:tcW w:w="990" w:type="dxa"/>
            <w:noWrap/>
            <w:vAlign w:val="bottom"/>
            <w:hideMark/>
          </w:tcPr>
          <w:p w14:paraId="50D43C95" w14:textId="77777777" w:rsidR="00100F9D" w:rsidRPr="00650418" w:rsidRDefault="00100F9D" w:rsidP="00625AF2">
            <w:pPr>
              <w:jc w:val="right"/>
              <w:rPr>
                <w:color w:val="000000" w:themeColor="text1"/>
                <w:sz w:val="22"/>
                <w:szCs w:val="22"/>
              </w:rPr>
            </w:pPr>
            <w:r w:rsidRPr="00650418">
              <w:rPr>
                <w:color w:val="000000" w:themeColor="text1"/>
                <w:sz w:val="22"/>
                <w:szCs w:val="22"/>
              </w:rPr>
              <w:t>7551</w:t>
            </w:r>
          </w:p>
        </w:tc>
        <w:tc>
          <w:tcPr>
            <w:tcW w:w="1080" w:type="dxa"/>
            <w:noWrap/>
            <w:vAlign w:val="bottom"/>
            <w:hideMark/>
          </w:tcPr>
          <w:p w14:paraId="7924F95E" w14:textId="77777777" w:rsidR="00100F9D" w:rsidRPr="00650418" w:rsidRDefault="00100F9D" w:rsidP="00625AF2">
            <w:pPr>
              <w:jc w:val="right"/>
              <w:rPr>
                <w:color w:val="000000" w:themeColor="text1"/>
                <w:sz w:val="22"/>
                <w:szCs w:val="22"/>
              </w:rPr>
            </w:pPr>
            <w:r w:rsidRPr="00650418">
              <w:rPr>
                <w:color w:val="000000" w:themeColor="text1"/>
                <w:sz w:val="22"/>
                <w:szCs w:val="22"/>
              </w:rPr>
              <w:t>346.4</w:t>
            </w:r>
          </w:p>
        </w:tc>
        <w:tc>
          <w:tcPr>
            <w:tcW w:w="1350" w:type="dxa"/>
            <w:noWrap/>
            <w:vAlign w:val="bottom"/>
            <w:hideMark/>
          </w:tcPr>
          <w:p w14:paraId="1A7F71CE" w14:textId="77777777" w:rsidR="00100F9D" w:rsidRPr="00650418" w:rsidRDefault="00100F9D" w:rsidP="00625AF2">
            <w:pPr>
              <w:jc w:val="right"/>
              <w:rPr>
                <w:color w:val="000000" w:themeColor="text1"/>
                <w:sz w:val="22"/>
                <w:szCs w:val="22"/>
              </w:rPr>
            </w:pPr>
            <w:r w:rsidRPr="00650418">
              <w:rPr>
                <w:color w:val="000000" w:themeColor="text1"/>
                <w:sz w:val="22"/>
                <w:szCs w:val="22"/>
              </w:rPr>
              <w:t>356.3</w:t>
            </w:r>
          </w:p>
        </w:tc>
        <w:tc>
          <w:tcPr>
            <w:tcW w:w="1371" w:type="dxa"/>
            <w:noWrap/>
            <w:vAlign w:val="bottom"/>
            <w:hideMark/>
          </w:tcPr>
          <w:p w14:paraId="263D9978" w14:textId="77777777" w:rsidR="00100F9D" w:rsidRPr="00650418" w:rsidRDefault="00100F9D" w:rsidP="00625AF2">
            <w:pPr>
              <w:jc w:val="right"/>
              <w:rPr>
                <w:color w:val="000000" w:themeColor="text1"/>
                <w:sz w:val="22"/>
                <w:szCs w:val="22"/>
              </w:rPr>
            </w:pPr>
            <w:r w:rsidRPr="00650418">
              <w:rPr>
                <w:color w:val="000000" w:themeColor="text1"/>
                <w:sz w:val="22"/>
                <w:szCs w:val="22"/>
              </w:rPr>
              <w:t>9.95</w:t>
            </w:r>
          </w:p>
        </w:tc>
        <w:tc>
          <w:tcPr>
            <w:tcW w:w="793" w:type="dxa"/>
            <w:noWrap/>
            <w:vAlign w:val="bottom"/>
            <w:hideMark/>
          </w:tcPr>
          <w:p w14:paraId="24355BD3" w14:textId="77777777" w:rsidR="00100F9D" w:rsidRPr="00650418" w:rsidRDefault="00100F9D" w:rsidP="00625AF2">
            <w:pPr>
              <w:jc w:val="right"/>
              <w:rPr>
                <w:color w:val="000000" w:themeColor="text1"/>
                <w:sz w:val="22"/>
                <w:szCs w:val="22"/>
              </w:rPr>
            </w:pPr>
            <w:r w:rsidRPr="00650418">
              <w:rPr>
                <w:color w:val="000000" w:themeColor="text1"/>
                <w:sz w:val="22"/>
                <w:szCs w:val="22"/>
              </w:rPr>
              <w:t>0.022</w:t>
            </w:r>
          </w:p>
        </w:tc>
        <w:tc>
          <w:tcPr>
            <w:tcW w:w="810" w:type="dxa"/>
            <w:noWrap/>
            <w:vAlign w:val="bottom"/>
            <w:hideMark/>
          </w:tcPr>
          <w:p w14:paraId="2E106F37" w14:textId="77777777" w:rsidR="00100F9D" w:rsidRPr="00650418" w:rsidRDefault="00100F9D" w:rsidP="00625AF2">
            <w:pPr>
              <w:jc w:val="right"/>
              <w:rPr>
                <w:color w:val="000000" w:themeColor="text1"/>
                <w:sz w:val="22"/>
                <w:szCs w:val="22"/>
              </w:rPr>
            </w:pPr>
            <w:r w:rsidRPr="00650418">
              <w:rPr>
                <w:color w:val="000000" w:themeColor="text1"/>
                <w:sz w:val="22"/>
                <w:szCs w:val="22"/>
              </w:rPr>
              <w:t>0.805</w:t>
            </w:r>
          </w:p>
        </w:tc>
        <w:tc>
          <w:tcPr>
            <w:tcW w:w="1075" w:type="dxa"/>
            <w:noWrap/>
            <w:vAlign w:val="bottom"/>
            <w:hideMark/>
          </w:tcPr>
          <w:p w14:paraId="47876859" w14:textId="77777777" w:rsidR="00100F9D" w:rsidRPr="00650418" w:rsidRDefault="00100F9D" w:rsidP="00625AF2">
            <w:pPr>
              <w:jc w:val="right"/>
              <w:rPr>
                <w:color w:val="000000" w:themeColor="text1"/>
                <w:sz w:val="22"/>
                <w:szCs w:val="22"/>
              </w:rPr>
            </w:pPr>
            <w:r w:rsidRPr="00650418">
              <w:rPr>
                <w:color w:val="000000" w:themeColor="text1"/>
                <w:sz w:val="22"/>
                <w:szCs w:val="22"/>
              </w:rPr>
              <w:t>0.13643</w:t>
            </w:r>
          </w:p>
        </w:tc>
      </w:tr>
      <w:tr w:rsidR="00650418" w:rsidRPr="00650418" w14:paraId="5E430A14" w14:textId="77777777" w:rsidTr="00742BDA">
        <w:trPr>
          <w:trHeight w:val="320"/>
        </w:trPr>
        <w:tc>
          <w:tcPr>
            <w:tcW w:w="535" w:type="dxa"/>
            <w:noWrap/>
            <w:vAlign w:val="bottom"/>
            <w:hideMark/>
          </w:tcPr>
          <w:p w14:paraId="0E9ECF5E" w14:textId="77777777" w:rsidR="00100F9D" w:rsidRPr="00650418" w:rsidRDefault="00100F9D" w:rsidP="00625AF2">
            <w:pPr>
              <w:rPr>
                <w:color w:val="000000" w:themeColor="text1"/>
                <w:sz w:val="22"/>
                <w:szCs w:val="22"/>
              </w:rPr>
            </w:pPr>
            <w:r w:rsidRPr="00650418">
              <w:rPr>
                <w:color w:val="000000" w:themeColor="text1"/>
                <w:sz w:val="22"/>
                <w:szCs w:val="22"/>
              </w:rPr>
              <w:t>M6</w:t>
            </w:r>
          </w:p>
        </w:tc>
        <w:tc>
          <w:tcPr>
            <w:tcW w:w="540" w:type="dxa"/>
            <w:noWrap/>
            <w:vAlign w:val="bottom"/>
            <w:hideMark/>
          </w:tcPr>
          <w:p w14:paraId="7D860B02" w14:textId="77777777" w:rsidR="00100F9D" w:rsidRPr="00650418" w:rsidRDefault="00100F9D" w:rsidP="00625AF2">
            <w:pPr>
              <w:rPr>
                <w:color w:val="000000" w:themeColor="text1"/>
                <w:sz w:val="22"/>
                <w:szCs w:val="22"/>
              </w:rPr>
            </w:pPr>
            <w:r w:rsidRPr="00650418">
              <w:rPr>
                <w:color w:val="000000" w:themeColor="text1"/>
                <w:sz w:val="22"/>
                <w:szCs w:val="22"/>
              </w:rPr>
              <w:t>U1</w:t>
            </w:r>
          </w:p>
        </w:tc>
        <w:tc>
          <w:tcPr>
            <w:tcW w:w="810" w:type="dxa"/>
            <w:noWrap/>
            <w:vAlign w:val="bottom"/>
            <w:hideMark/>
          </w:tcPr>
          <w:p w14:paraId="1A613EF8" w14:textId="77777777" w:rsidR="00100F9D" w:rsidRPr="00650418" w:rsidRDefault="00100F9D" w:rsidP="00625AF2">
            <w:pPr>
              <w:jc w:val="right"/>
              <w:rPr>
                <w:color w:val="000000" w:themeColor="text1"/>
                <w:sz w:val="22"/>
                <w:szCs w:val="22"/>
              </w:rPr>
            </w:pPr>
            <w:r w:rsidRPr="00650418">
              <w:rPr>
                <w:color w:val="000000" w:themeColor="text1"/>
                <w:sz w:val="22"/>
                <w:szCs w:val="22"/>
              </w:rPr>
              <w:t>23240</w:t>
            </w:r>
          </w:p>
        </w:tc>
        <w:tc>
          <w:tcPr>
            <w:tcW w:w="990" w:type="dxa"/>
            <w:noWrap/>
            <w:vAlign w:val="bottom"/>
            <w:hideMark/>
          </w:tcPr>
          <w:p w14:paraId="1FB97182" w14:textId="77777777" w:rsidR="00100F9D" w:rsidRPr="00650418" w:rsidRDefault="00100F9D" w:rsidP="00625AF2">
            <w:pPr>
              <w:jc w:val="right"/>
              <w:rPr>
                <w:color w:val="000000" w:themeColor="text1"/>
                <w:sz w:val="22"/>
                <w:szCs w:val="22"/>
              </w:rPr>
            </w:pPr>
            <w:r w:rsidRPr="00650418">
              <w:rPr>
                <w:color w:val="000000" w:themeColor="text1"/>
                <w:sz w:val="22"/>
                <w:szCs w:val="22"/>
              </w:rPr>
              <w:t>5293</w:t>
            </w:r>
          </w:p>
        </w:tc>
        <w:tc>
          <w:tcPr>
            <w:tcW w:w="1080" w:type="dxa"/>
            <w:noWrap/>
            <w:vAlign w:val="bottom"/>
            <w:hideMark/>
          </w:tcPr>
          <w:p w14:paraId="284451A8" w14:textId="77777777" w:rsidR="00100F9D" w:rsidRPr="00650418" w:rsidRDefault="00100F9D" w:rsidP="00625AF2">
            <w:pPr>
              <w:jc w:val="right"/>
              <w:rPr>
                <w:color w:val="000000" w:themeColor="text1"/>
                <w:sz w:val="22"/>
                <w:szCs w:val="22"/>
              </w:rPr>
            </w:pPr>
            <w:r w:rsidRPr="00650418">
              <w:rPr>
                <w:color w:val="000000" w:themeColor="text1"/>
                <w:sz w:val="22"/>
                <w:szCs w:val="22"/>
              </w:rPr>
              <w:t>305.4</w:t>
            </w:r>
          </w:p>
        </w:tc>
        <w:tc>
          <w:tcPr>
            <w:tcW w:w="1350" w:type="dxa"/>
            <w:noWrap/>
            <w:vAlign w:val="bottom"/>
            <w:hideMark/>
          </w:tcPr>
          <w:p w14:paraId="5FFD742B" w14:textId="77777777" w:rsidR="00100F9D" w:rsidRPr="00650418" w:rsidRDefault="00100F9D" w:rsidP="00625AF2">
            <w:pPr>
              <w:jc w:val="right"/>
              <w:rPr>
                <w:color w:val="000000" w:themeColor="text1"/>
                <w:sz w:val="22"/>
                <w:szCs w:val="22"/>
              </w:rPr>
            </w:pPr>
            <w:r w:rsidRPr="00650418">
              <w:rPr>
                <w:color w:val="000000" w:themeColor="text1"/>
                <w:sz w:val="22"/>
                <w:szCs w:val="22"/>
              </w:rPr>
              <w:t>356.3</w:t>
            </w:r>
          </w:p>
        </w:tc>
        <w:tc>
          <w:tcPr>
            <w:tcW w:w="1371" w:type="dxa"/>
            <w:noWrap/>
            <w:vAlign w:val="bottom"/>
            <w:hideMark/>
          </w:tcPr>
          <w:p w14:paraId="195E832B" w14:textId="77777777" w:rsidR="00100F9D" w:rsidRPr="00650418" w:rsidRDefault="00100F9D" w:rsidP="00625AF2">
            <w:pPr>
              <w:jc w:val="right"/>
              <w:rPr>
                <w:color w:val="000000" w:themeColor="text1"/>
                <w:sz w:val="22"/>
                <w:szCs w:val="22"/>
              </w:rPr>
            </w:pPr>
            <w:r w:rsidRPr="00650418">
              <w:rPr>
                <w:color w:val="000000" w:themeColor="text1"/>
                <w:sz w:val="22"/>
                <w:szCs w:val="22"/>
              </w:rPr>
              <w:t>50.88</w:t>
            </w:r>
          </w:p>
        </w:tc>
        <w:tc>
          <w:tcPr>
            <w:tcW w:w="793" w:type="dxa"/>
            <w:noWrap/>
            <w:vAlign w:val="bottom"/>
            <w:hideMark/>
          </w:tcPr>
          <w:p w14:paraId="59DAD186" w14:textId="77777777" w:rsidR="00100F9D" w:rsidRPr="00650418" w:rsidRDefault="00100F9D" w:rsidP="00625AF2">
            <w:pPr>
              <w:jc w:val="right"/>
              <w:rPr>
                <w:color w:val="000000" w:themeColor="text1"/>
                <w:sz w:val="22"/>
                <w:szCs w:val="22"/>
              </w:rPr>
            </w:pPr>
            <w:r w:rsidRPr="00650418">
              <w:rPr>
                <w:color w:val="000000" w:themeColor="text1"/>
                <w:sz w:val="22"/>
                <w:szCs w:val="22"/>
              </w:rPr>
              <w:t>0.665</w:t>
            </w:r>
          </w:p>
        </w:tc>
        <w:tc>
          <w:tcPr>
            <w:tcW w:w="810" w:type="dxa"/>
            <w:noWrap/>
            <w:vAlign w:val="bottom"/>
            <w:hideMark/>
          </w:tcPr>
          <w:p w14:paraId="3AA4F7C4" w14:textId="77777777" w:rsidR="00100F9D" w:rsidRPr="00650418" w:rsidRDefault="00100F9D" w:rsidP="00625AF2">
            <w:pPr>
              <w:jc w:val="right"/>
              <w:rPr>
                <w:color w:val="000000" w:themeColor="text1"/>
                <w:sz w:val="22"/>
                <w:szCs w:val="22"/>
              </w:rPr>
            </w:pPr>
            <w:r w:rsidRPr="00650418">
              <w:rPr>
                <w:color w:val="000000" w:themeColor="text1"/>
                <w:sz w:val="22"/>
                <w:szCs w:val="22"/>
              </w:rPr>
              <w:t>0.752</w:t>
            </w:r>
          </w:p>
        </w:tc>
        <w:tc>
          <w:tcPr>
            <w:tcW w:w="1075" w:type="dxa"/>
            <w:noWrap/>
            <w:vAlign w:val="bottom"/>
            <w:hideMark/>
          </w:tcPr>
          <w:p w14:paraId="65C1FE3B"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bl>
    <w:p w14:paraId="57EE1FAD" w14:textId="65421244" w:rsidR="008C0118" w:rsidRDefault="008C0118">
      <w:r>
        <w:rPr>
          <w:color w:val="000000"/>
        </w:rPr>
        <w:lastRenderedPageBreak/>
        <w:t>Table 3.6 Continued</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540"/>
        <w:gridCol w:w="810"/>
        <w:gridCol w:w="990"/>
        <w:gridCol w:w="1080"/>
        <w:gridCol w:w="1350"/>
        <w:gridCol w:w="1371"/>
        <w:gridCol w:w="793"/>
        <w:gridCol w:w="810"/>
        <w:gridCol w:w="1075"/>
      </w:tblGrid>
      <w:tr w:rsidR="00650418" w:rsidRPr="00650418" w14:paraId="47F7DD1A" w14:textId="77777777" w:rsidTr="00742BDA">
        <w:trPr>
          <w:trHeight w:val="320"/>
        </w:trPr>
        <w:tc>
          <w:tcPr>
            <w:tcW w:w="535" w:type="dxa"/>
            <w:noWrap/>
            <w:vAlign w:val="bottom"/>
            <w:hideMark/>
          </w:tcPr>
          <w:p w14:paraId="4CE689A4" w14:textId="77777777" w:rsidR="00100F9D" w:rsidRPr="00650418" w:rsidRDefault="00100F9D" w:rsidP="00625AF2">
            <w:pPr>
              <w:rPr>
                <w:color w:val="000000" w:themeColor="text1"/>
                <w:sz w:val="22"/>
                <w:szCs w:val="22"/>
              </w:rPr>
            </w:pPr>
            <w:r w:rsidRPr="00650418">
              <w:rPr>
                <w:color w:val="000000" w:themeColor="text1"/>
                <w:sz w:val="22"/>
                <w:szCs w:val="22"/>
              </w:rPr>
              <w:t>M6</w:t>
            </w:r>
          </w:p>
        </w:tc>
        <w:tc>
          <w:tcPr>
            <w:tcW w:w="540" w:type="dxa"/>
            <w:noWrap/>
            <w:vAlign w:val="bottom"/>
            <w:hideMark/>
          </w:tcPr>
          <w:p w14:paraId="433B3364" w14:textId="77777777" w:rsidR="00100F9D" w:rsidRPr="00650418" w:rsidRDefault="00100F9D" w:rsidP="00625AF2">
            <w:pPr>
              <w:rPr>
                <w:color w:val="000000" w:themeColor="text1"/>
                <w:sz w:val="22"/>
                <w:szCs w:val="22"/>
              </w:rPr>
            </w:pPr>
            <w:r w:rsidRPr="00650418">
              <w:rPr>
                <w:color w:val="000000" w:themeColor="text1"/>
                <w:sz w:val="22"/>
                <w:szCs w:val="22"/>
              </w:rPr>
              <w:t>U2</w:t>
            </w:r>
          </w:p>
        </w:tc>
        <w:tc>
          <w:tcPr>
            <w:tcW w:w="810" w:type="dxa"/>
            <w:noWrap/>
            <w:vAlign w:val="bottom"/>
            <w:hideMark/>
          </w:tcPr>
          <w:p w14:paraId="512F62DC" w14:textId="77777777" w:rsidR="00100F9D" w:rsidRPr="00650418" w:rsidRDefault="00100F9D" w:rsidP="00625AF2">
            <w:pPr>
              <w:jc w:val="right"/>
              <w:rPr>
                <w:color w:val="000000" w:themeColor="text1"/>
                <w:sz w:val="22"/>
                <w:szCs w:val="22"/>
              </w:rPr>
            </w:pPr>
            <w:r w:rsidRPr="00650418">
              <w:rPr>
                <w:color w:val="000000" w:themeColor="text1"/>
                <w:sz w:val="22"/>
                <w:szCs w:val="22"/>
              </w:rPr>
              <w:t>23240</w:t>
            </w:r>
          </w:p>
        </w:tc>
        <w:tc>
          <w:tcPr>
            <w:tcW w:w="990" w:type="dxa"/>
            <w:noWrap/>
            <w:vAlign w:val="bottom"/>
            <w:hideMark/>
          </w:tcPr>
          <w:p w14:paraId="21F08277" w14:textId="77777777" w:rsidR="00100F9D" w:rsidRPr="00650418" w:rsidRDefault="00100F9D" w:rsidP="00625AF2">
            <w:pPr>
              <w:jc w:val="right"/>
              <w:rPr>
                <w:color w:val="000000" w:themeColor="text1"/>
                <w:sz w:val="22"/>
                <w:szCs w:val="22"/>
              </w:rPr>
            </w:pPr>
            <w:r w:rsidRPr="00650418">
              <w:rPr>
                <w:color w:val="000000" w:themeColor="text1"/>
                <w:sz w:val="22"/>
                <w:szCs w:val="22"/>
              </w:rPr>
              <w:t>4613</w:t>
            </w:r>
          </w:p>
        </w:tc>
        <w:tc>
          <w:tcPr>
            <w:tcW w:w="1080" w:type="dxa"/>
            <w:noWrap/>
            <w:vAlign w:val="bottom"/>
            <w:hideMark/>
          </w:tcPr>
          <w:p w14:paraId="22C9E254" w14:textId="77777777" w:rsidR="00100F9D" w:rsidRPr="00650418" w:rsidRDefault="00100F9D" w:rsidP="00625AF2">
            <w:pPr>
              <w:jc w:val="right"/>
              <w:rPr>
                <w:color w:val="000000" w:themeColor="text1"/>
                <w:sz w:val="22"/>
                <w:szCs w:val="22"/>
              </w:rPr>
            </w:pPr>
            <w:r w:rsidRPr="00650418">
              <w:rPr>
                <w:color w:val="000000" w:themeColor="text1"/>
                <w:sz w:val="22"/>
                <w:szCs w:val="22"/>
              </w:rPr>
              <w:t>305.4</w:t>
            </w:r>
          </w:p>
        </w:tc>
        <w:tc>
          <w:tcPr>
            <w:tcW w:w="1350" w:type="dxa"/>
            <w:noWrap/>
            <w:vAlign w:val="bottom"/>
            <w:hideMark/>
          </w:tcPr>
          <w:p w14:paraId="35FC74DA" w14:textId="77777777" w:rsidR="00100F9D" w:rsidRPr="00650418" w:rsidRDefault="00100F9D" w:rsidP="00625AF2">
            <w:pPr>
              <w:jc w:val="right"/>
              <w:rPr>
                <w:color w:val="000000" w:themeColor="text1"/>
                <w:sz w:val="22"/>
                <w:szCs w:val="22"/>
              </w:rPr>
            </w:pPr>
            <w:r w:rsidRPr="00650418">
              <w:rPr>
                <w:color w:val="000000" w:themeColor="text1"/>
                <w:sz w:val="22"/>
                <w:szCs w:val="22"/>
              </w:rPr>
              <w:t>172.4</w:t>
            </w:r>
          </w:p>
        </w:tc>
        <w:tc>
          <w:tcPr>
            <w:tcW w:w="1371" w:type="dxa"/>
            <w:noWrap/>
            <w:vAlign w:val="bottom"/>
            <w:hideMark/>
          </w:tcPr>
          <w:p w14:paraId="311B9BD9" w14:textId="77777777" w:rsidR="00100F9D" w:rsidRPr="00650418" w:rsidRDefault="00100F9D" w:rsidP="00625AF2">
            <w:pPr>
              <w:jc w:val="right"/>
              <w:rPr>
                <w:color w:val="000000" w:themeColor="text1"/>
                <w:sz w:val="22"/>
                <w:szCs w:val="22"/>
              </w:rPr>
            </w:pPr>
            <w:r w:rsidRPr="00650418">
              <w:rPr>
                <w:color w:val="000000" w:themeColor="text1"/>
                <w:sz w:val="22"/>
                <w:szCs w:val="22"/>
              </w:rPr>
              <w:t>133</w:t>
            </w:r>
          </w:p>
        </w:tc>
        <w:tc>
          <w:tcPr>
            <w:tcW w:w="793" w:type="dxa"/>
            <w:noWrap/>
            <w:vAlign w:val="bottom"/>
            <w:hideMark/>
          </w:tcPr>
          <w:p w14:paraId="0B36A6B5" w14:textId="77777777" w:rsidR="00100F9D" w:rsidRPr="00650418" w:rsidRDefault="00100F9D" w:rsidP="00625AF2">
            <w:pPr>
              <w:jc w:val="right"/>
              <w:rPr>
                <w:color w:val="000000" w:themeColor="text1"/>
                <w:sz w:val="22"/>
                <w:szCs w:val="22"/>
              </w:rPr>
            </w:pPr>
            <w:r w:rsidRPr="00650418">
              <w:rPr>
                <w:color w:val="000000" w:themeColor="text1"/>
                <w:sz w:val="22"/>
                <w:szCs w:val="22"/>
              </w:rPr>
              <w:t>0.665</w:t>
            </w:r>
          </w:p>
        </w:tc>
        <w:tc>
          <w:tcPr>
            <w:tcW w:w="810" w:type="dxa"/>
            <w:noWrap/>
            <w:vAlign w:val="bottom"/>
            <w:hideMark/>
          </w:tcPr>
          <w:p w14:paraId="4AA61D2F" w14:textId="77777777" w:rsidR="00100F9D" w:rsidRPr="00650418" w:rsidRDefault="00100F9D" w:rsidP="00625AF2">
            <w:pPr>
              <w:jc w:val="right"/>
              <w:rPr>
                <w:color w:val="000000" w:themeColor="text1"/>
                <w:sz w:val="22"/>
                <w:szCs w:val="22"/>
              </w:rPr>
            </w:pPr>
            <w:r w:rsidRPr="00650418">
              <w:rPr>
                <w:color w:val="000000" w:themeColor="text1"/>
                <w:sz w:val="22"/>
                <w:szCs w:val="22"/>
              </w:rPr>
              <w:t>0.365</w:t>
            </w:r>
          </w:p>
        </w:tc>
        <w:tc>
          <w:tcPr>
            <w:tcW w:w="1075" w:type="dxa"/>
            <w:noWrap/>
            <w:vAlign w:val="bottom"/>
            <w:hideMark/>
          </w:tcPr>
          <w:p w14:paraId="61BA6D16"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6FEA12AE" w14:textId="77777777" w:rsidTr="00742BDA">
        <w:trPr>
          <w:trHeight w:val="320"/>
        </w:trPr>
        <w:tc>
          <w:tcPr>
            <w:tcW w:w="535" w:type="dxa"/>
            <w:noWrap/>
            <w:vAlign w:val="bottom"/>
            <w:hideMark/>
          </w:tcPr>
          <w:p w14:paraId="0AEA0ECF" w14:textId="77777777" w:rsidR="00100F9D" w:rsidRPr="00650418" w:rsidRDefault="00100F9D" w:rsidP="00625AF2">
            <w:pPr>
              <w:rPr>
                <w:color w:val="000000" w:themeColor="text1"/>
                <w:sz w:val="22"/>
                <w:szCs w:val="22"/>
              </w:rPr>
            </w:pPr>
            <w:r w:rsidRPr="00650418">
              <w:rPr>
                <w:color w:val="000000" w:themeColor="text1"/>
                <w:sz w:val="22"/>
                <w:szCs w:val="22"/>
              </w:rPr>
              <w:t>M6</w:t>
            </w:r>
          </w:p>
        </w:tc>
        <w:tc>
          <w:tcPr>
            <w:tcW w:w="540" w:type="dxa"/>
            <w:noWrap/>
            <w:vAlign w:val="bottom"/>
            <w:hideMark/>
          </w:tcPr>
          <w:p w14:paraId="5046BEF0" w14:textId="77777777" w:rsidR="00100F9D" w:rsidRPr="00650418" w:rsidRDefault="00100F9D" w:rsidP="00625AF2">
            <w:pPr>
              <w:rPr>
                <w:color w:val="000000" w:themeColor="text1"/>
                <w:sz w:val="22"/>
                <w:szCs w:val="22"/>
              </w:rPr>
            </w:pPr>
            <w:r w:rsidRPr="00650418">
              <w:rPr>
                <w:color w:val="000000" w:themeColor="text1"/>
                <w:sz w:val="22"/>
                <w:szCs w:val="22"/>
              </w:rPr>
              <w:t>U3</w:t>
            </w:r>
          </w:p>
        </w:tc>
        <w:tc>
          <w:tcPr>
            <w:tcW w:w="810" w:type="dxa"/>
            <w:noWrap/>
            <w:vAlign w:val="bottom"/>
            <w:hideMark/>
          </w:tcPr>
          <w:p w14:paraId="4517EFAE" w14:textId="77777777" w:rsidR="00100F9D" w:rsidRPr="00650418" w:rsidRDefault="00100F9D" w:rsidP="00625AF2">
            <w:pPr>
              <w:jc w:val="right"/>
              <w:rPr>
                <w:color w:val="000000" w:themeColor="text1"/>
                <w:sz w:val="22"/>
                <w:szCs w:val="22"/>
              </w:rPr>
            </w:pPr>
            <w:r w:rsidRPr="00650418">
              <w:rPr>
                <w:color w:val="000000" w:themeColor="text1"/>
                <w:sz w:val="22"/>
                <w:szCs w:val="22"/>
              </w:rPr>
              <w:t>23240</w:t>
            </w:r>
          </w:p>
        </w:tc>
        <w:tc>
          <w:tcPr>
            <w:tcW w:w="990" w:type="dxa"/>
            <w:noWrap/>
            <w:vAlign w:val="bottom"/>
            <w:hideMark/>
          </w:tcPr>
          <w:p w14:paraId="4252AEAB" w14:textId="77777777" w:rsidR="00100F9D" w:rsidRPr="00650418" w:rsidRDefault="00100F9D" w:rsidP="00625AF2">
            <w:pPr>
              <w:jc w:val="right"/>
              <w:rPr>
                <w:color w:val="000000" w:themeColor="text1"/>
                <w:sz w:val="22"/>
                <w:szCs w:val="22"/>
              </w:rPr>
            </w:pPr>
            <w:r w:rsidRPr="00650418">
              <w:rPr>
                <w:color w:val="000000" w:themeColor="text1"/>
                <w:sz w:val="22"/>
                <w:szCs w:val="22"/>
              </w:rPr>
              <w:t>7551</w:t>
            </w:r>
          </w:p>
        </w:tc>
        <w:tc>
          <w:tcPr>
            <w:tcW w:w="1080" w:type="dxa"/>
            <w:noWrap/>
            <w:vAlign w:val="bottom"/>
            <w:hideMark/>
          </w:tcPr>
          <w:p w14:paraId="7903A265" w14:textId="77777777" w:rsidR="00100F9D" w:rsidRPr="00650418" w:rsidRDefault="00100F9D" w:rsidP="00625AF2">
            <w:pPr>
              <w:jc w:val="right"/>
              <w:rPr>
                <w:color w:val="000000" w:themeColor="text1"/>
                <w:sz w:val="22"/>
                <w:szCs w:val="22"/>
              </w:rPr>
            </w:pPr>
            <w:r w:rsidRPr="00650418">
              <w:rPr>
                <w:color w:val="000000" w:themeColor="text1"/>
                <w:sz w:val="22"/>
                <w:szCs w:val="22"/>
              </w:rPr>
              <w:t>305.4</w:t>
            </w:r>
          </w:p>
        </w:tc>
        <w:tc>
          <w:tcPr>
            <w:tcW w:w="1350" w:type="dxa"/>
            <w:noWrap/>
            <w:vAlign w:val="bottom"/>
            <w:hideMark/>
          </w:tcPr>
          <w:p w14:paraId="1B79F973" w14:textId="77777777" w:rsidR="00100F9D" w:rsidRPr="00650418" w:rsidRDefault="00100F9D" w:rsidP="00625AF2">
            <w:pPr>
              <w:jc w:val="right"/>
              <w:rPr>
                <w:color w:val="000000" w:themeColor="text1"/>
                <w:sz w:val="22"/>
                <w:szCs w:val="22"/>
              </w:rPr>
            </w:pPr>
            <w:r w:rsidRPr="00650418">
              <w:rPr>
                <w:color w:val="000000" w:themeColor="text1"/>
                <w:sz w:val="22"/>
                <w:szCs w:val="22"/>
              </w:rPr>
              <w:t>356.3</w:t>
            </w:r>
          </w:p>
        </w:tc>
        <w:tc>
          <w:tcPr>
            <w:tcW w:w="1371" w:type="dxa"/>
            <w:noWrap/>
            <w:vAlign w:val="bottom"/>
            <w:hideMark/>
          </w:tcPr>
          <w:p w14:paraId="316374E3" w14:textId="77777777" w:rsidR="00100F9D" w:rsidRPr="00650418" w:rsidRDefault="00100F9D" w:rsidP="00625AF2">
            <w:pPr>
              <w:jc w:val="right"/>
              <w:rPr>
                <w:color w:val="000000" w:themeColor="text1"/>
                <w:sz w:val="22"/>
                <w:szCs w:val="22"/>
              </w:rPr>
            </w:pPr>
            <w:r w:rsidRPr="00650418">
              <w:rPr>
                <w:color w:val="000000" w:themeColor="text1"/>
                <w:sz w:val="22"/>
                <w:szCs w:val="22"/>
              </w:rPr>
              <w:t>50.94</w:t>
            </w:r>
          </w:p>
        </w:tc>
        <w:tc>
          <w:tcPr>
            <w:tcW w:w="793" w:type="dxa"/>
            <w:noWrap/>
            <w:vAlign w:val="bottom"/>
            <w:hideMark/>
          </w:tcPr>
          <w:p w14:paraId="4F880693" w14:textId="77777777" w:rsidR="00100F9D" w:rsidRPr="00650418" w:rsidRDefault="00100F9D" w:rsidP="00625AF2">
            <w:pPr>
              <w:jc w:val="right"/>
              <w:rPr>
                <w:color w:val="000000" w:themeColor="text1"/>
                <w:sz w:val="22"/>
                <w:szCs w:val="22"/>
              </w:rPr>
            </w:pPr>
            <w:r w:rsidRPr="00650418">
              <w:rPr>
                <w:color w:val="000000" w:themeColor="text1"/>
                <w:sz w:val="22"/>
                <w:szCs w:val="22"/>
              </w:rPr>
              <w:t>0.665</w:t>
            </w:r>
          </w:p>
        </w:tc>
        <w:tc>
          <w:tcPr>
            <w:tcW w:w="810" w:type="dxa"/>
            <w:noWrap/>
            <w:vAlign w:val="bottom"/>
            <w:hideMark/>
          </w:tcPr>
          <w:p w14:paraId="307114A3" w14:textId="77777777" w:rsidR="00100F9D" w:rsidRPr="00650418" w:rsidRDefault="00100F9D" w:rsidP="00625AF2">
            <w:pPr>
              <w:jc w:val="right"/>
              <w:rPr>
                <w:color w:val="000000" w:themeColor="text1"/>
                <w:sz w:val="22"/>
                <w:szCs w:val="22"/>
              </w:rPr>
            </w:pPr>
            <w:r w:rsidRPr="00650418">
              <w:rPr>
                <w:color w:val="000000" w:themeColor="text1"/>
                <w:sz w:val="22"/>
                <w:szCs w:val="22"/>
              </w:rPr>
              <w:t>0.805</w:t>
            </w:r>
          </w:p>
        </w:tc>
        <w:tc>
          <w:tcPr>
            <w:tcW w:w="1075" w:type="dxa"/>
            <w:noWrap/>
            <w:vAlign w:val="bottom"/>
            <w:hideMark/>
          </w:tcPr>
          <w:p w14:paraId="7D3185E1"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5429AC4F" w14:textId="77777777" w:rsidTr="00742BDA">
        <w:trPr>
          <w:trHeight w:val="320"/>
        </w:trPr>
        <w:tc>
          <w:tcPr>
            <w:tcW w:w="535" w:type="dxa"/>
            <w:noWrap/>
            <w:vAlign w:val="bottom"/>
            <w:hideMark/>
          </w:tcPr>
          <w:p w14:paraId="01DB867D" w14:textId="77777777" w:rsidR="00100F9D" w:rsidRPr="00650418" w:rsidRDefault="00100F9D" w:rsidP="00625AF2">
            <w:pPr>
              <w:rPr>
                <w:color w:val="000000" w:themeColor="text1"/>
                <w:sz w:val="22"/>
                <w:szCs w:val="22"/>
              </w:rPr>
            </w:pPr>
            <w:r w:rsidRPr="00650418">
              <w:rPr>
                <w:color w:val="000000" w:themeColor="text1"/>
                <w:sz w:val="22"/>
                <w:szCs w:val="22"/>
              </w:rPr>
              <w:t>U1</w:t>
            </w:r>
          </w:p>
        </w:tc>
        <w:tc>
          <w:tcPr>
            <w:tcW w:w="540" w:type="dxa"/>
            <w:noWrap/>
            <w:vAlign w:val="bottom"/>
            <w:hideMark/>
          </w:tcPr>
          <w:p w14:paraId="5DC324D4" w14:textId="77777777" w:rsidR="00100F9D" w:rsidRPr="00650418" w:rsidRDefault="00100F9D" w:rsidP="00625AF2">
            <w:pPr>
              <w:rPr>
                <w:color w:val="000000" w:themeColor="text1"/>
                <w:sz w:val="22"/>
                <w:szCs w:val="22"/>
              </w:rPr>
            </w:pPr>
            <w:r w:rsidRPr="00650418">
              <w:rPr>
                <w:color w:val="000000" w:themeColor="text1"/>
                <w:sz w:val="22"/>
                <w:szCs w:val="22"/>
              </w:rPr>
              <w:t>U2</w:t>
            </w:r>
          </w:p>
        </w:tc>
        <w:tc>
          <w:tcPr>
            <w:tcW w:w="810" w:type="dxa"/>
            <w:noWrap/>
            <w:vAlign w:val="bottom"/>
            <w:hideMark/>
          </w:tcPr>
          <w:p w14:paraId="2268B46F" w14:textId="77777777" w:rsidR="00100F9D" w:rsidRPr="00650418" w:rsidRDefault="00100F9D" w:rsidP="00625AF2">
            <w:pPr>
              <w:jc w:val="right"/>
              <w:rPr>
                <w:color w:val="000000" w:themeColor="text1"/>
                <w:sz w:val="22"/>
                <w:szCs w:val="22"/>
              </w:rPr>
            </w:pPr>
            <w:r w:rsidRPr="00650418">
              <w:rPr>
                <w:color w:val="000000" w:themeColor="text1"/>
                <w:sz w:val="22"/>
                <w:szCs w:val="22"/>
              </w:rPr>
              <w:t>5293</w:t>
            </w:r>
          </w:p>
        </w:tc>
        <w:tc>
          <w:tcPr>
            <w:tcW w:w="990" w:type="dxa"/>
            <w:noWrap/>
            <w:vAlign w:val="bottom"/>
            <w:hideMark/>
          </w:tcPr>
          <w:p w14:paraId="25DEC185" w14:textId="77777777" w:rsidR="00100F9D" w:rsidRPr="00650418" w:rsidRDefault="00100F9D" w:rsidP="00625AF2">
            <w:pPr>
              <w:jc w:val="right"/>
              <w:rPr>
                <w:color w:val="000000" w:themeColor="text1"/>
                <w:sz w:val="22"/>
                <w:szCs w:val="22"/>
              </w:rPr>
            </w:pPr>
            <w:r w:rsidRPr="00650418">
              <w:rPr>
                <w:color w:val="000000" w:themeColor="text1"/>
                <w:sz w:val="22"/>
                <w:szCs w:val="22"/>
              </w:rPr>
              <w:t>4613</w:t>
            </w:r>
          </w:p>
        </w:tc>
        <w:tc>
          <w:tcPr>
            <w:tcW w:w="1080" w:type="dxa"/>
            <w:noWrap/>
            <w:vAlign w:val="bottom"/>
            <w:hideMark/>
          </w:tcPr>
          <w:p w14:paraId="6DB2D1D2" w14:textId="77777777" w:rsidR="00100F9D" w:rsidRPr="00650418" w:rsidRDefault="00100F9D" w:rsidP="00625AF2">
            <w:pPr>
              <w:jc w:val="right"/>
              <w:rPr>
                <w:color w:val="000000" w:themeColor="text1"/>
                <w:sz w:val="22"/>
                <w:szCs w:val="22"/>
              </w:rPr>
            </w:pPr>
            <w:r w:rsidRPr="00650418">
              <w:rPr>
                <w:color w:val="000000" w:themeColor="text1"/>
                <w:sz w:val="22"/>
                <w:szCs w:val="22"/>
              </w:rPr>
              <w:t>356.3</w:t>
            </w:r>
          </w:p>
        </w:tc>
        <w:tc>
          <w:tcPr>
            <w:tcW w:w="1350" w:type="dxa"/>
            <w:noWrap/>
            <w:vAlign w:val="bottom"/>
            <w:hideMark/>
          </w:tcPr>
          <w:p w14:paraId="00286293" w14:textId="77777777" w:rsidR="00100F9D" w:rsidRPr="00650418" w:rsidRDefault="00100F9D" w:rsidP="00625AF2">
            <w:pPr>
              <w:jc w:val="right"/>
              <w:rPr>
                <w:color w:val="000000" w:themeColor="text1"/>
                <w:sz w:val="22"/>
                <w:szCs w:val="22"/>
              </w:rPr>
            </w:pPr>
            <w:r w:rsidRPr="00650418">
              <w:rPr>
                <w:color w:val="000000" w:themeColor="text1"/>
                <w:sz w:val="22"/>
                <w:szCs w:val="22"/>
              </w:rPr>
              <w:t>172.4</w:t>
            </w:r>
          </w:p>
        </w:tc>
        <w:tc>
          <w:tcPr>
            <w:tcW w:w="1371" w:type="dxa"/>
            <w:noWrap/>
            <w:vAlign w:val="bottom"/>
            <w:hideMark/>
          </w:tcPr>
          <w:p w14:paraId="285A497E" w14:textId="77777777" w:rsidR="00100F9D" w:rsidRPr="00650418" w:rsidRDefault="00100F9D" w:rsidP="00625AF2">
            <w:pPr>
              <w:jc w:val="right"/>
              <w:rPr>
                <w:color w:val="000000" w:themeColor="text1"/>
                <w:sz w:val="22"/>
                <w:szCs w:val="22"/>
              </w:rPr>
            </w:pPr>
            <w:r w:rsidRPr="00650418">
              <w:rPr>
                <w:color w:val="000000" w:themeColor="text1"/>
                <w:sz w:val="22"/>
                <w:szCs w:val="22"/>
              </w:rPr>
              <w:t>176.12</w:t>
            </w:r>
          </w:p>
        </w:tc>
        <w:tc>
          <w:tcPr>
            <w:tcW w:w="793" w:type="dxa"/>
            <w:noWrap/>
            <w:vAlign w:val="bottom"/>
            <w:hideMark/>
          </w:tcPr>
          <w:p w14:paraId="2AC22112" w14:textId="77777777" w:rsidR="00100F9D" w:rsidRPr="00650418" w:rsidRDefault="00100F9D" w:rsidP="00625AF2">
            <w:pPr>
              <w:jc w:val="right"/>
              <w:rPr>
                <w:color w:val="000000" w:themeColor="text1"/>
                <w:sz w:val="22"/>
                <w:szCs w:val="22"/>
              </w:rPr>
            </w:pPr>
            <w:r w:rsidRPr="00650418">
              <w:rPr>
                <w:color w:val="000000" w:themeColor="text1"/>
                <w:sz w:val="22"/>
                <w:szCs w:val="22"/>
              </w:rPr>
              <w:t>0.752</w:t>
            </w:r>
          </w:p>
        </w:tc>
        <w:tc>
          <w:tcPr>
            <w:tcW w:w="810" w:type="dxa"/>
            <w:noWrap/>
            <w:vAlign w:val="bottom"/>
            <w:hideMark/>
          </w:tcPr>
          <w:p w14:paraId="747B7D89" w14:textId="77777777" w:rsidR="00100F9D" w:rsidRPr="00650418" w:rsidRDefault="00100F9D" w:rsidP="00625AF2">
            <w:pPr>
              <w:jc w:val="right"/>
              <w:rPr>
                <w:color w:val="000000" w:themeColor="text1"/>
                <w:sz w:val="22"/>
                <w:szCs w:val="22"/>
              </w:rPr>
            </w:pPr>
            <w:r w:rsidRPr="00650418">
              <w:rPr>
                <w:color w:val="000000" w:themeColor="text1"/>
                <w:sz w:val="22"/>
                <w:szCs w:val="22"/>
              </w:rPr>
              <w:t>0.365</w:t>
            </w:r>
          </w:p>
        </w:tc>
        <w:tc>
          <w:tcPr>
            <w:tcW w:w="1075" w:type="dxa"/>
            <w:noWrap/>
            <w:vAlign w:val="bottom"/>
            <w:hideMark/>
          </w:tcPr>
          <w:p w14:paraId="408BF458"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r w:rsidR="00650418" w:rsidRPr="00650418" w14:paraId="3FC9DC4B" w14:textId="77777777" w:rsidTr="00742BDA">
        <w:trPr>
          <w:trHeight w:val="320"/>
        </w:trPr>
        <w:tc>
          <w:tcPr>
            <w:tcW w:w="535" w:type="dxa"/>
            <w:noWrap/>
            <w:vAlign w:val="bottom"/>
            <w:hideMark/>
          </w:tcPr>
          <w:p w14:paraId="5DC43275" w14:textId="77777777" w:rsidR="00100F9D" w:rsidRPr="00650418" w:rsidRDefault="00100F9D" w:rsidP="00625AF2">
            <w:pPr>
              <w:rPr>
                <w:color w:val="000000" w:themeColor="text1"/>
                <w:sz w:val="22"/>
                <w:szCs w:val="22"/>
              </w:rPr>
            </w:pPr>
            <w:r w:rsidRPr="00650418">
              <w:rPr>
                <w:color w:val="000000" w:themeColor="text1"/>
                <w:sz w:val="22"/>
                <w:szCs w:val="22"/>
              </w:rPr>
              <w:t>U1</w:t>
            </w:r>
          </w:p>
        </w:tc>
        <w:tc>
          <w:tcPr>
            <w:tcW w:w="540" w:type="dxa"/>
            <w:noWrap/>
            <w:vAlign w:val="bottom"/>
            <w:hideMark/>
          </w:tcPr>
          <w:p w14:paraId="4AD09196" w14:textId="77777777" w:rsidR="00100F9D" w:rsidRPr="00650418" w:rsidRDefault="00100F9D" w:rsidP="00625AF2">
            <w:pPr>
              <w:rPr>
                <w:color w:val="000000" w:themeColor="text1"/>
                <w:sz w:val="22"/>
                <w:szCs w:val="22"/>
              </w:rPr>
            </w:pPr>
            <w:r w:rsidRPr="00650418">
              <w:rPr>
                <w:color w:val="000000" w:themeColor="text1"/>
                <w:sz w:val="22"/>
                <w:szCs w:val="22"/>
              </w:rPr>
              <w:t>U3</w:t>
            </w:r>
          </w:p>
        </w:tc>
        <w:tc>
          <w:tcPr>
            <w:tcW w:w="810" w:type="dxa"/>
            <w:noWrap/>
            <w:vAlign w:val="bottom"/>
            <w:hideMark/>
          </w:tcPr>
          <w:p w14:paraId="3E6E1497" w14:textId="77777777" w:rsidR="00100F9D" w:rsidRPr="00650418" w:rsidRDefault="00100F9D" w:rsidP="00625AF2">
            <w:pPr>
              <w:jc w:val="right"/>
              <w:rPr>
                <w:color w:val="000000" w:themeColor="text1"/>
                <w:sz w:val="22"/>
                <w:szCs w:val="22"/>
              </w:rPr>
            </w:pPr>
            <w:r w:rsidRPr="00650418">
              <w:rPr>
                <w:color w:val="000000" w:themeColor="text1"/>
                <w:sz w:val="22"/>
                <w:szCs w:val="22"/>
              </w:rPr>
              <w:t>5293</w:t>
            </w:r>
          </w:p>
        </w:tc>
        <w:tc>
          <w:tcPr>
            <w:tcW w:w="990" w:type="dxa"/>
            <w:noWrap/>
            <w:vAlign w:val="bottom"/>
            <w:hideMark/>
          </w:tcPr>
          <w:p w14:paraId="2018AA51" w14:textId="77777777" w:rsidR="00100F9D" w:rsidRPr="00650418" w:rsidRDefault="00100F9D" w:rsidP="00625AF2">
            <w:pPr>
              <w:jc w:val="right"/>
              <w:rPr>
                <w:color w:val="000000" w:themeColor="text1"/>
                <w:sz w:val="22"/>
                <w:szCs w:val="22"/>
              </w:rPr>
            </w:pPr>
            <w:r w:rsidRPr="00650418">
              <w:rPr>
                <w:color w:val="000000" w:themeColor="text1"/>
                <w:sz w:val="22"/>
                <w:szCs w:val="22"/>
              </w:rPr>
              <w:t>7551</w:t>
            </w:r>
          </w:p>
        </w:tc>
        <w:tc>
          <w:tcPr>
            <w:tcW w:w="1080" w:type="dxa"/>
            <w:noWrap/>
            <w:vAlign w:val="bottom"/>
            <w:hideMark/>
          </w:tcPr>
          <w:p w14:paraId="6D4AA783" w14:textId="77777777" w:rsidR="00100F9D" w:rsidRPr="00650418" w:rsidRDefault="00100F9D" w:rsidP="00625AF2">
            <w:pPr>
              <w:jc w:val="right"/>
              <w:rPr>
                <w:color w:val="000000" w:themeColor="text1"/>
                <w:sz w:val="22"/>
                <w:szCs w:val="22"/>
              </w:rPr>
            </w:pPr>
            <w:r w:rsidRPr="00650418">
              <w:rPr>
                <w:color w:val="000000" w:themeColor="text1"/>
                <w:sz w:val="22"/>
                <w:szCs w:val="22"/>
              </w:rPr>
              <w:t>356.3</w:t>
            </w:r>
          </w:p>
        </w:tc>
        <w:tc>
          <w:tcPr>
            <w:tcW w:w="1350" w:type="dxa"/>
            <w:noWrap/>
            <w:vAlign w:val="bottom"/>
            <w:hideMark/>
          </w:tcPr>
          <w:p w14:paraId="64092E5F" w14:textId="77777777" w:rsidR="00100F9D" w:rsidRPr="00650418" w:rsidRDefault="00100F9D" w:rsidP="00625AF2">
            <w:pPr>
              <w:jc w:val="right"/>
              <w:rPr>
                <w:color w:val="000000" w:themeColor="text1"/>
                <w:sz w:val="22"/>
                <w:szCs w:val="22"/>
              </w:rPr>
            </w:pPr>
            <w:r w:rsidRPr="00650418">
              <w:rPr>
                <w:color w:val="000000" w:themeColor="text1"/>
                <w:sz w:val="22"/>
                <w:szCs w:val="22"/>
              </w:rPr>
              <w:t>356.3</w:t>
            </w:r>
          </w:p>
        </w:tc>
        <w:tc>
          <w:tcPr>
            <w:tcW w:w="1371" w:type="dxa"/>
            <w:noWrap/>
            <w:vAlign w:val="bottom"/>
            <w:hideMark/>
          </w:tcPr>
          <w:p w14:paraId="4F44CE00" w14:textId="77777777" w:rsidR="00100F9D" w:rsidRPr="00650418" w:rsidRDefault="00100F9D" w:rsidP="00625AF2">
            <w:pPr>
              <w:jc w:val="right"/>
              <w:rPr>
                <w:color w:val="000000" w:themeColor="text1"/>
                <w:sz w:val="22"/>
                <w:szCs w:val="22"/>
              </w:rPr>
            </w:pPr>
            <w:r w:rsidRPr="00650418">
              <w:rPr>
                <w:color w:val="000000" w:themeColor="text1"/>
                <w:sz w:val="22"/>
                <w:szCs w:val="22"/>
              </w:rPr>
              <w:t>0.06</w:t>
            </w:r>
          </w:p>
        </w:tc>
        <w:tc>
          <w:tcPr>
            <w:tcW w:w="793" w:type="dxa"/>
            <w:noWrap/>
            <w:vAlign w:val="bottom"/>
            <w:hideMark/>
          </w:tcPr>
          <w:p w14:paraId="1D9FA786" w14:textId="77777777" w:rsidR="00100F9D" w:rsidRPr="00650418" w:rsidRDefault="00100F9D" w:rsidP="00625AF2">
            <w:pPr>
              <w:jc w:val="right"/>
              <w:rPr>
                <w:color w:val="000000" w:themeColor="text1"/>
                <w:sz w:val="22"/>
                <w:szCs w:val="22"/>
              </w:rPr>
            </w:pPr>
            <w:r w:rsidRPr="00650418">
              <w:rPr>
                <w:color w:val="000000" w:themeColor="text1"/>
                <w:sz w:val="22"/>
                <w:szCs w:val="22"/>
              </w:rPr>
              <w:t>0.752</w:t>
            </w:r>
          </w:p>
        </w:tc>
        <w:tc>
          <w:tcPr>
            <w:tcW w:w="810" w:type="dxa"/>
            <w:noWrap/>
            <w:vAlign w:val="bottom"/>
            <w:hideMark/>
          </w:tcPr>
          <w:p w14:paraId="10EA8B23" w14:textId="77777777" w:rsidR="00100F9D" w:rsidRPr="00650418" w:rsidRDefault="00100F9D" w:rsidP="00625AF2">
            <w:pPr>
              <w:jc w:val="right"/>
              <w:rPr>
                <w:color w:val="000000" w:themeColor="text1"/>
                <w:sz w:val="22"/>
                <w:szCs w:val="22"/>
              </w:rPr>
            </w:pPr>
            <w:r w:rsidRPr="00650418">
              <w:rPr>
                <w:color w:val="000000" w:themeColor="text1"/>
                <w:sz w:val="22"/>
                <w:szCs w:val="22"/>
              </w:rPr>
              <w:t>0.805</w:t>
            </w:r>
          </w:p>
        </w:tc>
        <w:tc>
          <w:tcPr>
            <w:tcW w:w="1075" w:type="dxa"/>
            <w:noWrap/>
            <w:vAlign w:val="bottom"/>
            <w:hideMark/>
          </w:tcPr>
          <w:p w14:paraId="10E86DD2" w14:textId="77777777" w:rsidR="00100F9D" w:rsidRPr="00650418" w:rsidRDefault="00100F9D" w:rsidP="00625AF2">
            <w:pPr>
              <w:jc w:val="right"/>
              <w:rPr>
                <w:color w:val="000000" w:themeColor="text1"/>
                <w:sz w:val="22"/>
                <w:szCs w:val="22"/>
              </w:rPr>
            </w:pPr>
            <w:r w:rsidRPr="00650418">
              <w:rPr>
                <w:color w:val="000000" w:themeColor="text1"/>
                <w:sz w:val="22"/>
                <w:szCs w:val="22"/>
              </w:rPr>
              <w:t>0.93253</w:t>
            </w:r>
          </w:p>
        </w:tc>
      </w:tr>
      <w:tr w:rsidR="00216554" w:rsidRPr="00650418" w14:paraId="64FECD4D" w14:textId="77777777" w:rsidTr="00742BDA">
        <w:trPr>
          <w:trHeight w:val="320"/>
        </w:trPr>
        <w:tc>
          <w:tcPr>
            <w:tcW w:w="535" w:type="dxa"/>
            <w:noWrap/>
            <w:vAlign w:val="bottom"/>
            <w:hideMark/>
          </w:tcPr>
          <w:p w14:paraId="3E14FC44" w14:textId="77777777" w:rsidR="00100F9D" w:rsidRPr="00650418" w:rsidRDefault="00100F9D" w:rsidP="00625AF2">
            <w:pPr>
              <w:rPr>
                <w:color w:val="000000" w:themeColor="text1"/>
                <w:sz w:val="22"/>
                <w:szCs w:val="22"/>
              </w:rPr>
            </w:pPr>
            <w:r w:rsidRPr="00650418">
              <w:rPr>
                <w:color w:val="000000" w:themeColor="text1"/>
                <w:sz w:val="22"/>
                <w:szCs w:val="22"/>
              </w:rPr>
              <w:t>U2</w:t>
            </w:r>
          </w:p>
        </w:tc>
        <w:tc>
          <w:tcPr>
            <w:tcW w:w="540" w:type="dxa"/>
            <w:noWrap/>
            <w:vAlign w:val="bottom"/>
            <w:hideMark/>
          </w:tcPr>
          <w:p w14:paraId="461EA06F" w14:textId="77777777" w:rsidR="00100F9D" w:rsidRPr="00650418" w:rsidRDefault="00100F9D" w:rsidP="00625AF2">
            <w:pPr>
              <w:rPr>
                <w:color w:val="000000" w:themeColor="text1"/>
                <w:sz w:val="22"/>
                <w:szCs w:val="22"/>
              </w:rPr>
            </w:pPr>
            <w:r w:rsidRPr="00650418">
              <w:rPr>
                <w:color w:val="000000" w:themeColor="text1"/>
                <w:sz w:val="22"/>
                <w:szCs w:val="22"/>
              </w:rPr>
              <w:t>U3</w:t>
            </w:r>
          </w:p>
        </w:tc>
        <w:tc>
          <w:tcPr>
            <w:tcW w:w="810" w:type="dxa"/>
            <w:noWrap/>
            <w:vAlign w:val="bottom"/>
            <w:hideMark/>
          </w:tcPr>
          <w:p w14:paraId="1FFD9319" w14:textId="77777777" w:rsidR="00100F9D" w:rsidRPr="00650418" w:rsidRDefault="00100F9D" w:rsidP="00625AF2">
            <w:pPr>
              <w:jc w:val="right"/>
              <w:rPr>
                <w:color w:val="000000" w:themeColor="text1"/>
                <w:sz w:val="22"/>
                <w:szCs w:val="22"/>
              </w:rPr>
            </w:pPr>
            <w:r w:rsidRPr="00650418">
              <w:rPr>
                <w:color w:val="000000" w:themeColor="text1"/>
                <w:sz w:val="22"/>
                <w:szCs w:val="22"/>
              </w:rPr>
              <w:t>4613</w:t>
            </w:r>
          </w:p>
        </w:tc>
        <w:tc>
          <w:tcPr>
            <w:tcW w:w="990" w:type="dxa"/>
            <w:noWrap/>
            <w:vAlign w:val="bottom"/>
            <w:hideMark/>
          </w:tcPr>
          <w:p w14:paraId="5E00F894" w14:textId="77777777" w:rsidR="00100F9D" w:rsidRPr="00650418" w:rsidRDefault="00100F9D" w:rsidP="00625AF2">
            <w:pPr>
              <w:jc w:val="right"/>
              <w:rPr>
                <w:color w:val="000000" w:themeColor="text1"/>
                <w:sz w:val="22"/>
                <w:szCs w:val="22"/>
              </w:rPr>
            </w:pPr>
            <w:r w:rsidRPr="00650418">
              <w:rPr>
                <w:color w:val="000000" w:themeColor="text1"/>
                <w:sz w:val="22"/>
                <w:szCs w:val="22"/>
              </w:rPr>
              <w:t>7551</w:t>
            </w:r>
          </w:p>
        </w:tc>
        <w:tc>
          <w:tcPr>
            <w:tcW w:w="1080" w:type="dxa"/>
            <w:noWrap/>
            <w:vAlign w:val="bottom"/>
            <w:hideMark/>
          </w:tcPr>
          <w:p w14:paraId="664D1F14" w14:textId="77777777" w:rsidR="00100F9D" w:rsidRPr="00650418" w:rsidRDefault="00100F9D" w:rsidP="00625AF2">
            <w:pPr>
              <w:jc w:val="right"/>
              <w:rPr>
                <w:color w:val="000000" w:themeColor="text1"/>
                <w:sz w:val="22"/>
                <w:szCs w:val="22"/>
              </w:rPr>
            </w:pPr>
            <w:r w:rsidRPr="00650418">
              <w:rPr>
                <w:color w:val="000000" w:themeColor="text1"/>
                <w:sz w:val="22"/>
                <w:szCs w:val="22"/>
              </w:rPr>
              <w:t>172.4</w:t>
            </w:r>
          </w:p>
        </w:tc>
        <w:tc>
          <w:tcPr>
            <w:tcW w:w="1350" w:type="dxa"/>
            <w:noWrap/>
            <w:vAlign w:val="bottom"/>
            <w:hideMark/>
          </w:tcPr>
          <w:p w14:paraId="37AE2FE3" w14:textId="77777777" w:rsidR="00100F9D" w:rsidRPr="00650418" w:rsidRDefault="00100F9D" w:rsidP="00625AF2">
            <w:pPr>
              <w:jc w:val="right"/>
              <w:rPr>
                <w:color w:val="000000" w:themeColor="text1"/>
                <w:sz w:val="22"/>
                <w:szCs w:val="22"/>
              </w:rPr>
            </w:pPr>
            <w:r w:rsidRPr="00650418">
              <w:rPr>
                <w:color w:val="000000" w:themeColor="text1"/>
                <w:sz w:val="22"/>
                <w:szCs w:val="22"/>
              </w:rPr>
              <w:t>356.3</w:t>
            </w:r>
          </w:p>
        </w:tc>
        <w:tc>
          <w:tcPr>
            <w:tcW w:w="1371" w:type="dxa"/>
            <w:noWrap/>
            <w:vAlign w:val="bottom"/>
            <w:hideMark/>
          </w:tcPr>
          <w:p w14:paraId="306FE757" w14:textId="77777777" w:rsidR="00100F9D" w:rsidRPr="00650418" w:rsidRDefault="00100F9D" w:rsidP="00625AF2">
            <w:pPr>
              <w:jc w:val="right"/>
              <w:rPr>
                <w:color w:val="000000" w:themeColor="text1"/>
                <w:sz w:val="22"/>
                <w:szCs w:val="22"/>
              </w:rPr>
            </w:pPr>
            <w:r w:rsidRPr="00650418">
              <w:rPr>
                <w:color w:val="000000" w:themeColor="text1"/>
                <w:sz w:val="22"/>
                <w:szCs w:val="22"/>
              </w:rPr>
              <w:t>176.06</w:t>
            </w:r>
          </w:p>
        </w:tc>
        <w:tc>
          <w:tcPr>
            <w:tcW w:w="793" w:type="dxa"/>
            <w:noWrap/>
            <w:vAlign w:val="bottom"/>
            <w:hideMark/>
          </w:tcPr>
          <w:p w14:paraId="500AC035" w14:textId="77777777" w:rsidR="00100F9D" w:rsidRPr="00650418" w:rsidRDefault="00100F9D" w:rsidP="00625AF2">
            <w:pPr>
              <w:jc w:val="right"/>
              <w:rPr>
                <w:color w:val="000000" w:themeColor="text1"/>
                <w:sz w:val="22"/>
                <w:szCs w:val="22"/>
              </w:rPr>
            </w:pPr>
            <w:r w:rsidRPr="00650418">
              <w:rPr>
                <w:color w:val="000000" w:themeColor="text1"/>
                <w:sz w:val="22"/>
                <w:szCs w:val="22"/>
              </w:rPr>
              <w:t>0.365</w:t>
            </w:r>
          </w:p>
        </w:tc>
        <w:tc>
          <w:tcPr>
            <w:tcW w:w="810" w:type="dxa"/>
            <w:noWrap/>
            <w:vAlign w:val="bottom"/>
            <w:hideMark/>
          </w:tcPr>
          <w:p w14:paraId="477C95A8" w14:textId="77777777" w:rsidR="00100F9D" w:rsidRPr="00650418" w:rsidRDefault="00100F9D" w:rsidP="00625AF2">
            <w:pPr>
              <w:jc w:val="right"/>
              <w:rPr>
                <w:color w:val="000000" w:themeColor="text1"/>
                <w:sz w:val="22"/>
                <w:szCs w:val="22"/>
              </w:rPr>
            </w:pPr>
            <w:r w:rsidRPr="00650418">
              <w:rPr>
                <w:color w:val="000000" w:themeColor="text1"/>
                <w:sz w:val="22"/>
                <w:szCs w:val="22"/>
              </w:rPr>
              <w:t>0.805</w:t>
            </w:r>
          </w:p>
        </w:tc>
        <w:tc>
          <w:tcPr>
            <w:tcW w:w="1075" w:type="dxa"/>
            <w:noWrap/>
            <w:vAlign w:val="bottom"/>
            <w:hideMark/>
          </w:tcPr>
          <w:p w14:paraId="11863729" w14:textId="77777777" w:rsidR="00100F9D" w:rsidRPr="00650418" w:rsidRDefault="00100F9D" w:rsidP="00625AF2">
            <w:pPr>
              <w:jc w:val="right"/>
              <w:rPr>
                <w:color w:val="000000" w:themeColor="text1"/>
                <w:sz w:val="22"/>
                <w:szCs w:val="22"/>
              </w:rPr>
            </w:pPr>
            <w:r w:rsidRPr="00650418">
              <w:rPr>
                <w:color w:val="000000" w:themeColor="text1"/>
                <w:sz w:val="22"/>
                <w:szCs w:val="22"/>
              </w:rPr>
              <w:t>0.0005</w:t>
            </w:r>
          </w:p>
        </w:tc>
      </w:tr>
    </w:tbl>
    <w:p w14:paraId="475AAFAE" w14:textId="2AE1BB16" w:rsidR="00C93358" w:rsidRPr="00650418" w:rsidRDefault="00C93358" w:rsidP="00F36073">
      <w:pPr>
        <w:rPr>
          <w:bCs/>
          <w:color w:val="000000" w:themeColor="text1"/>
        </w:rPr>
      </w:pPr>
    </w:p>
    <w:p w14:paraId="30D308B2" w14:textId="77777777" w:rsidR="00C93358" w:rsidRPr="00650418" w:rsidRDefault="00C93358">
      <w:pPr>
        <w:spacing w:after="160" w:line="278" w:lineRule="auto"/>
        <w:rPr>
          <w:bCs/>
          <w:color w:val="000000" w:themeColor="text1"/>
        </w:rPr>
      </w:pPr>
      <w:r w:rsidRPr="00650418">
        <w:rPr>
          <w:bCs/>
          <w:color w:val="000000" w:themeColor="text1"/>
        </w:rPr>
        <w:br w:type="page"/>
      </w:r>
    </w:p>
    <w:p w14:paraId="63F673CF" w14:textId="3A4FAD8F" w:rsidR="00164892" w:rsidRPr="00650418" w:rsidRDefault="00164892" w:rsidP="00164892">
      <w:pPr>
        <w:pStyle w:val="Caption"/>
        <w:rPr>
          <w:b/>
          <w:bCs/>
          <w:i w:val="0"/>
          <w:iCs w:val="0"/>
          <w:color w:val="000000" w:themeColor="text1"/>
          <w:sz w:val="24"/>
          <w:szCs w:val="24"/>
        </w:rPr>
      </w:pPr>
      <w:bookmarkStart w:id="127" w:name="_Toc211939632"/>
      <w:r w:rsidRPr="00650418">
        <w:rPr>
          <w:i w:val="0"/>
          <w:iCs w:val="0"/>
          <w:color w:val="000000" w:themeColor="text1"/>
          <w:sz w:val="24"/>
          <w:szCs w:val="24"/>
        </w:rPr>
        <w:lastRenderedPageBreak/>
        <w:t>Table 3.</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Table_3.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7</w:t>
      </w:r>
      <w:r w:rsidRPr="00650418">
        <w:rPr>
          <w:i w:val="0"/>
          <w:iCs w:val="0"/>
          <w:noProof/>
          <w:color w:val="000000" w:themeColor="text1"/>
          <w:sz w:val="24"/>
          <w:szCs w:val="24"/>
        </w:rPr>
        <w:fldChar w:fldCharType="end"/>
      </w:r>
      <w:r w:rsidR="000669CE" w:rsidRPr="00650418">
        <w:rPr>
          <w:i w:val="0"/>
          <w:iCs w:val="0"/>
          <w:noProof/>
          <w:color w:val="000000" w:themeColor="text1"/>
          <w:sz w:val="24"/>
          <w:szCs w:val="24"/>
        </w:rPr>
        <w:t>.</w:t>
      </w:r>
      <w:r w:rsidRPr="00650418">
        <w:rPr>
          <w:i w:val="0"/>
          <w:iCs w:val="0"/>
          <w:color w:val="000000" w:themeColor="text1"/>
          <w:sz w:val="24"/>
          <w:szCs w:val="24"/>
        </w:rPr>
        <w:t xml:space="preserve"> Pairwise Kolmogorov</w:t>
      </w:r>
      <w:r w:rsidR="00CB5EBF" w:rsidRPr="00650418">
        <w:rPr>
          <w:i w:val="0"/>
          <w:iCs w:val="0"/>
          <w:color w:val="000000" w:themeColor="text1"/>
          <w:sz w:val="24"/>
          <w:szCs w:val="24"/>
        </w:rPr>
        <w:t>-</w:t>
      </w:r>
      <w:r w:rsidRPr="00650418">
        <w:rPr>
          <w:i w:val="0"/>
          <w:iCs w:val="0"/>
          <w:color w:val="000000" w:themeColor="text1"/>
          <w:sz w:val="24"/>
          <w:szCs w:val="24"/>
        </w:rPr>
        <w:t>Smirnov test</w:t>
      </w:r>
      <w:r w:rsidR="000669CE" w:rsidRPr="00650418">
        <w:rPr>
          <w:i w:val="0"/>
          <w:iCs w:val="0"/>
          <w:color w:val="000000" w:themeColor="text1"/>
          <w:sz w:val="24"/>
          <w:szCs w:val="24"/>
        </w:rPr>
        <w:t>.</w:t>
      </w:r>
      <w:bookmarkEnd w:id="127"/>
    </w:p>
    <w:p w14:paraId="7E31308A"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L7 and L8 have a KS dissimilarity of 0.38 with a p &lt; 0.001</w:t>
      </w:r>
    </w:p>
    <w:p w14:paraId="402007DB"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L7 and L9 have a KS dissimilarity of 0.07 with a p &lt; 0.001</w:t>
      </w:r>
    </w:p>
    <w:p w14:paraId="27DA41CA"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L7 and M4 have a KS dissimilarity of 0.08 with a p &lt; 0.001</w:t>
      </w:r>
    </w:p>
    <w:p w14:paraId="7B1AA511"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L7 and M5 have a KS dissimilarity of 0.12 with a p &lt; 0.001</w:t>
      </w:r>
    </w:p>
    <w:p w14:paraId="483B7057"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L7 and M6 have a KS dissimilarity of 0.17 with a p &lt; 0.001</w:t>
      </w:r>
    </w:p>
    <w:p w14:paraId="2B519A7D"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L7 and U1 have a KS dissimilarity of 0.22 with a p &lt; 0.001</w:t>
      </w:r>
    </w:p>
    <w:p w14:paraId="74A081ED"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L7 and U2 have a KS dissimilarity of 0.15 with a p &lt; 0.001</w:t>
      </w:r>
    </w:p>
    <w:p w14:paraId="4CA55D1B"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L7 and U3 have a KS dissimilarity of 0.05 with a p &lt; 0.001</w:t>
      </w:r>
    </w:p>
    <w:p w14:paraId="7EF19FF5"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L8 and L9 have a KS dissimilarity of 0.39 with a p &lt; 0.001</w:t>
      </w:r>
    </w:p>
    <w:p w14:paraId="16928154"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L8 and M4 have a KS dissimilarity of 0.46 with a p &lt; 0.001</w:t>
      </w:r>
    </w:p>
    <w:p w14:paraId="0D7828A5"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L8 and M5 have a KS dissimilarity of 0.28 with a p &lt; 0.001</w:t>
      </w:r>
    </w:p>
    <w:p w14:paraId="55BBED19"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L8 and M6 have a KS dissimilarity of 0.27 with a p &lt; 0.001</w:t>
      </w:r>
    </w:p>
    <w:p w14:paraId="2583C9E6"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L8 and U1 have a KS dissimilarity of 0.22 with a p &lt; 0.001</w:t>
      </w:r>
    </w:p>
    <w:p w14:paraId="4BE55306"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L8 and U2 have a KS dissimilarity of 0.28 with a p &lt; 0.001</w:t>
      </w:r>
    </w:p>
    <w:p w14:paraId="37AED82F"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L8 and U3 have a KS dissimilarity of 0.43 with a p &lt; 0.001</w:t>
      </w:r>
    </w:p>
    <w:p w14:paraId="49A85618"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L9 and M4 have a KS dissimilarity of 0.08 with a p &lt; 0.001</w:t>
      </w:r>
    </w:p>
    <w:p w14:paraId="59FBBA72"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L9 and M5 have a KS dissimilarity of 0.11 with a p &lt; 0.001</w:t>
      </w:r>
    </w:p>
    <w:p w14:paraId="292C9E8D"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L9 and M6 have a KS dissimilarity of 0.13 with a p &lt; 0.001</w:t>
      </w:r>
    </w:p>
    <w:p w14:paraId="2FCB59B8"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L9 and U1 have a KS dissimilarity of 0.19 with a p &lt; 0.001</w:t>
      </w:r>
    </w:p>
    <w:p w14:paraId="273DC129"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L9 and U2 have a KS dissimilarity of 0.12 with a p &lt; 0.001</w:t>
      </w:r>
    </w:p>
    <w:p w14:paraId="07280928"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L9 and U3 have a KS dissimilarity of 0.09 with a p &lt; 0.001</w:t>
      </w:r>
    </w:p>
    <w:p w14:paraId="25F3ED0B"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M4 and M5 have a KS dissimilarity of 0.18 with a p &lt; 0.001</w:t>
      </w:r>
    </w:p>
    <w:p w14:paraId="19D98A9A"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M4 and M6 have a KS dissimilarity of 0.2 with a p &lt; 0.001</w:t>
      </w:r>
    </w:p>
    <w:p w14:paraId="49A6F3FC"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M4 and U1 have a KS dissimilarity of 0.26 with a p &lt; 0.001</w:t>
      </w:r>
    </w:p>
    <w:p w14:paraId="24EAF3AC"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M4 and U2 have a KS dissimilarity of 0.2 with a p &lt; 0.001</w:t>
      </w:r>
    </w:p>
    <w:p w14:paraId="6492E141"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M4 and U3 have a KS dissimilarity of 0.04 with a p &lt; 0.001</w:t>
      </w:r>
    </w:p>
    <w:p w14:paraId="71D8574C"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M5 and M6 have a KS dissimilarity of 0.1 with a p &lt; 0.001</w:t>
      </w:r>
    </w:p>
    <w:p w14:paraId="48F78CFB" w14:textId="5BE84BD4" w:rsidR="00304D4D" w:rsidRPr="00304D4D" w:rsidRDefault="00304D4D" w:rsidP="00304D4D">
      <w:pPr>
        <w:pStyle w:val="HTMLPreformatted"/>
        <w:shd w:val="clear" w:color="auto" w:fill="FFFFFF"/>
        <w:spacing w:line="360" w:lineRule="auto"/>
        <w:rPr>
          <w:rFonts w:ascii="Times New Roman" w:hAnsi="Times New Roman" w:cs="Times New Roman"/>
          <w:color w:val="000000" w:themeColor="text1"/>
          <w:sz w:val="24"/>
          <w:szCs w:val="24"/>
        </w:rPr>
      </w:pPr>
      <w:r w:rsidRPr="00304D4D">
        <w:rPr>
          <w:rFonts w:ascii="Times New Roman" w:hAnsi="Times New Roman" w:cs="Times New Roman"/>
          <w:color w:val="000000"/>
          <w:sz w:val="24"/>
          <w:szCs w:val="24"/>
        </w:rPr>
        <w:lastRenderedPageBreak/>
        <w:t>Table 3.7 Continued</w:t>
      </w:r>
    </w:p>
    <w:p w14:paraId="1399F2E7" w14:textId="7608C196"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M5 and U1 have a KS dissimilarity of 0.12 with a p &lt; 0.001</w:t>
      </w:r>
    </w:p>
    <w:p w14:paraId="140837CD"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M5 and U2 have a KS dissimilarity of 0.08 with a p &lt; 0.001</w:t>
      </w:r>
    </w:p>
    <w:p w14:paraId="1A516993"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M5 and U3 have a KS dissimilarity of 0.16 with a p &lt; 0.001</w:t>
      </w:r>
    </w:p>
    <w:p w14:paraId="404BE56C"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M6 and U1 have a KS dissimilarity of 0.06 with a p &lt; 0.001</w:t>
      </w:r>
    </w:p>
    <w:p w14:paraId="3AAD42D7"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M6 and U2 have a KS dissimilarity of 0.05 with a p &lt; 0.0010</w:t>
      </w:r>
    </w:p>
    <w:p w14:paraId="23EA0D72"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M6 and U3 have a KS dissimilarity of 0.2 with a p &lt; 0.001</w:t>
      </w:r>
    </w:p>
    <w:p w14:paraId="651291FF"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U1 and U2 have a KS dissimilarity of 0.08 with a p &lt; 0.001</w:t>
      </w:r>
    </w:p>
    <w:p w14:paraId="1477DDB3"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U1 and U3 have a KS dissimilarity of 0.26 with a p &lt; 0.001</w:t>
      </w:r>
    </w:p>
    <w:p w14:paraId="5580CB62" w14:textId="77777777" w:rsidR="00164892" w:rsidRPr="00650418" w:rsidRDefault="00164892" w:rsidP="00164892">
      <w:pPr>
        <w:pStyle w:val="HTMLPreformatte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line="360" w:lineRule="auto"/>
        <w:rPr>
          <w:rFonts w:ascii="Times New Roman" w:hAnsi="Times New Roman" w:cs="Times New Roman"/>
          <w:color w:val="000000" w:themeColor="text1"/>
          <w:sz w:val="24"/>
          <w:szCs w:val="24"/>
        </w:rPr>
      </w:pPr>
      <w:r w:rsidRPr="00650418">
        <w:rPr>
          <w:rFonts w:ascii="Times New Roman" w:hAnsi="Times New Roman" w:cs="Times New Roman"/>
          <w:color w:val="000000" w:themeColor="text1"/>
          <w:sz w:val="24"/>
          <w:szCs w:val="24"/>
        </w:rPr>
        <w:t>U2 and U3 have a KS dissimilarity of 0.18 with a p &lt; 0.001</w:t>
      </w:r>
    </w:p>
    <w:p w14:paraId="715FAB07" w14:textId="7360E49F" w:rsidR="00BF7AA9" w:rsidRPr="00650418" w:rsidRDefault="00BF7AA9">
      <w:pPr>
        <w:spacing w:after="160" w:line="278" w:lineRule="auto"/>
        <w:rPr>
          <w:b/>
          <w:bCs/>
          <w:color w:val="000000" w:themeColor="text1"/>
        </w:rPr>
      </w:pPr>
      <w:r w:rsidRPr="00650418">
        <w:rPr>
          <w:b/>
          <w:bCs/>
          <w:color w:val="000000" w:themeColor="text1"/>
        </w:rPr>
        <w:br w:type="page"/>
      </w:r>
    </w:p>
    <w:p w14:paraId="585BF352" w14:textId="5A8C3EF2" w:rsidR="001E0E1E" w:rsidRPr="00650418" w:rsidRDefault="001E0E1E" w:rsidP="003A0FF3">
      <w:pPr>
        <w:pStyle w:val="Heading1"/>
        <w:jc w:val="center"/>
        <w:rPr>
          <w:rFonts w:ascii="Times New Roman" w:hAnsi="Times New Roman" w:cs="Times New Roman"/>
          <w:bCs/>
          <w:color w:val="000000" w:themeColor="text1"/>
          <w:sz w:val="24"/>
          <w:szCs w:val="24"/>
        </w:rPr>
      </w:pPr>
      <w:bookmarkStart w:id="128" w:name="_Toc211941784"/>
      <w:r w:rsidRPr="00650418">
        <w:rPr>
          <w:rFonts w:ascii="Times New Roman" w:hAnsi="Times New Roman" w:cs="Times New Roman"/>
          <w:b/>
          <w:bCs/>
          <w:color w:val="000000" w:themeColor="text1"/>
          <w:sz w:val="24"/>
          <w:szCs w:val="24"/>
        </w:rPr>
        <w:lastRenderedPageBreak/>
        <w:t xml:space="preserve">Chapter </w:t>
      </w:r>
      <w:bookmarkEnd w:id="123"/>
      <w:bookmarkEnd w:id="124"/>
      <w:r w:rsidR="00941EC7" w:rsidRPr="00650418">
        <w:rPr>
          <w:rFonts w:ascii="Times New Roman" w:hAnsi="Times New Roman" w:cs="Times New Roman"/>
          <w:b/>
          <w:bCs/>
          <w:color w:val="000000" w:themeColor="text1"/>
          <w:sz w:val="24"/>
          <w:szCs w:val="24"/>
        </w:rPr>
        <w:t xml:space="preserve">IV Microbial </w:t>
      </w:r>
      <w:r w:rsidR="00D66637" w:rsidRPr="00650418">
        <w:rPr>
          <w:rFonts w:ascii="Times New Roman" w:hAnsi="Times New Roman" w:cs="Times New Roman"/>
          <w:b/>
          <w:bCs/>
          <w:color w:val="000000" w:themeColor="text1"/>
          <w:sz w:val="24"/>
          <w:szCs w:val="24"/>
        </w:rPr>
        <w:t>Characterization a</w:t>
      </w:r>
      <w:r w:rsidR="00941EC7" w:rsidRPr="00650418">
        <w:rPr>
          <w:rFonts w:ascii="Times New Roman" w:hAnsi="Times New Roman" w:cs="Times New Roman"/>
          <w:b/>
          <w:bCs/>
          <w:color w:val="000000" w:themeColor="text1"/>
          <w:sz w:val="24"/>
          <w:szCs w:val="24"/>
        </w:rPr>
        <w:t xml:space="preserve">t </w:t>
      </w:r>
      <w:r w:rsidR="00673347" w:rsidRPr="00650418">
        <w:rPr>
          <w:rFonts w:ascii="Times New Roman" w:hAnsi="Times New Roman" w:cs="Times New Roman"/>
          <w:b/>
          <w:bCs/>
          <w:color w:val="000000" w:themeColor="text1"/>
          <w:sz w:val="24"/>
          <w:szCs w:val="24"/>
        </w:rPr>
        <w:t>eFRC</w:t>
      </w:r>
      <w:r w:rsidR="00941EC7" w:rsidRPr="00650418">
        <w:rPr>
          <w:rFonts w:ascii="Times New Roman" w:hAnsi="Times New Roman" w:cs="Times New Roman"/>
          <w:b/>
          <w:bCs/>
          <w:color w:val="000000" w:themeColor="text1"/>
          <w:sz w:val="24"/>
          <w:szCs w:val="24"/>
        </w:rPr>
        <w:t xml:space="preserve"> Site</w:t>
      </w:r>
      <w:bookmarkEnd w:id="128"/>
    </w:p>
    <w:p w14:paraId="7765346D" w14:textId="77777777" w:rsidR="001E0E1E" w:rsidRPr="00650418" w:rsidRDefault="001E0E1E" w:rsidP="001E0E1E">
      <w:pPr>
        <w:pStyle w:val="Heading2"/>
        <w:spacing w:before="0" w:after="0" w:line="360" w:lineRule="auto"/>
        <w:rPr>
          <w:rFonts w:ascii="Times New Roman" w:hAnsi="Times New Roman" w:cs="Times New Roman"/>
          <w:color w:val="000000" w:themeColor="text1"/>
          <w:sz w:val="24"/>
          <w:szCs w:val="24"/>
        </w:rPr>
      </w:pPr>
    </w:p>
    <w:p w14:paraId="77D3C98F" w14:textId="2B713013" w:rsidR="009876C3" w:rsidRPr="00650418" w:rsidRDefault="009876C3" w:rsidP="00C00394">
      <w:pPr>
        <w:spacing w:after="160" w:line="278" w:lineRule="auto"/>
        <w:rPr>
          <w:color w:val="000000" w:themeColor="text1"/>
        </w:rPr>
      </w:pPr>
      <w:r w:rsidRPr="00650418">
        <w:rPr>
          <w:color w:val="000000" w:themeColor="text1"/>
        </w:rPr>
        <w:br w:type="page"/>
      </w:r>
      <w:bookmarkStart w:id="129" w:name="_Toc201927267"/>
    </w:p>
    <w:p w14:paraId="12E8588E" w14:textId="77777777" w:rsidR="009876C3" w:rsidRPr="00650418" w:rsidRDefault="009876C3" w:rsidP="009876C3">
      <w:pPr>
        <w:pStyle w:val="Heading1"/>
        <w:spacing w:before="0" w:after="0" w:line="360" w:lineRule="auto"/>
        <w:jc w:val="center"/>
        <w:rPr>
          <w:rFonts w:ascii="Times New Roman" w:hAnsi="Times New Roman" w:cs="Times New Roman"/>
          <w:b/>
          <w:bCs/>
          <w:color w:val="000000" w:themeColor="text1"/>
          <w:sz w:val="24"/>
          <w:szCs w:val="24"/>
        </w:rPr>
      </w:pPr>
      <w:bookmarkStart w:id="130" w:name="_Toc211941785"/>
      <w:r w:rsidRPr="00650418">
        <w:rPr>
          <w:rFonts w:ascii="Times New Roman" w:hAnsi="Times New Roman" w:cs="Times New Roman"/>
          <w:b/>
          <w:bCs/>
          <w:color w:val="000000" w:themeColor="text1"/>
          <w:sz w:val="24"/>
          <w:szCs w:val="24"/>
        </w:rPr>
        <w:lastRenderedPageBreak/>
        <w:t>Abstract</w:t>
      </w:r>
      <w:bookmarkEnd w:id="129"/>
      <w:bookmarkEnd w:id="130"/>
    </w:p>
    <w:p w14:paraId="7699FEBF" w14:textId="3020DDB0" w:rsidR="009876C3" w:rsidRPr="00650418" w:rsidRDefault="009876C3" w:rsidP="009876C3">
      <w:pPr>
        <w:spacing w:line="360" w:lineRule="auto"/>
        <w:rPr>
          <w:color w:val="000000" w:themeColor="text1"/>
        </w:rPr>
      </w:pPr>
      <w:r w:rsidRPr="00650418">
        <w:rPr>
          <w:color w:val="000000" w:themeColor="text1"/>
        </w:rPr>
        <w:t>Analyzing the microbial community structure in groundwater at the Y</w:t>
      </w:r>
      <w:r w:rsidR="00CB5EBF" w:rsidRPr="00650418">
        <w:rPr>
          <w:color w:val="000000" w:themeColor="text1"/>
        </w:rPr>
        <w:t>-</w:t>
      </w:r>
      <w:r w:rsidRPr="00650418">
        <w:rPr>
          <w:color w:val="000000" w:themeColor="text1"/>
        </w:rPr>
        <w:t xml:space="preserve">12 National Security Complex, a historic nuclear site associated with the Manhattan Project, is essential for understanding contaminant behavior and </w:t>
      </w:r>
      <w:r w:rsidR="00D66637" w:rsidRPr="00650418">
        <w:rPr>
          <w:color w:val="000000" w:themeColor="text1"/>
        </w:rPr>
        <w:t>the impacts of contamination on microbial geochemical cycling, predicting groundwater geochemistry, and supporting environmental</w:t>
      </w:r>
      <w:r w:rsidRPr="00650418">
        <w:rPr>
          <w:color w:val="000000" w:themeColor="text1"/>
        </w:rPr>
        <w:t xml:space="preserve"> monitoring. Currently, the microbial community in contaminated areas at this legacy site attracts significant attention in the U.S. DOE Science Focus Area ENIGMA (Ecosystems and Networks Integrated with Genes and Molecular Assemblies) </w:t>
      </w:r>
      <w:r w:rsidR="00CB5EBF" w:rsidRPr="00650418">
        <w:rPr>
          <w:color w:val="000000" w:themeColor="text1"/>
        </w:rPr>
        <w:t>-</w:t>
      </w:r>
      <w:r w:rsidRPr="00650418">
        <w:rPr>
          <w:color w:val="000000" w:themeColor="text1"/>
        </w:rPr>
        <w:t xml:space="preserve"> a multidisciplinary, multi</w:t>
      </w:r>
      <w:r w:rsidR="00CB5EBF" w:rsidRPr="00650418">
        <w:rPr>
          <w:color w:val="000000" w:themeColor="text1"/>
        </w:rPr>
        <w:t>-</w:t>
      </w:r>
      <w:r w:rsidRPr="00650418">
        <w:rPr>
          <w:color w:val="000000" w:themeColor="text1"/>
        </w:rPr>
        <w:t>institutional research effort addressing foundational knowledge gaps in groundwater and sediment microbiomes at the U.S. Department of Energy ENIGMA Field Research Center (eFRC) at the Y</w:t>
      </w:r>
      <w:r w:rsidR="00CB5EBF" w:rsidRPr="00650418">
        <w:rPr>
          <w:color w:val="000000" w:themeColor="text1"/>
        </w:rPr>
        <w:t>-</w:t>
      </w:r>
      <w:r w:rsidRPr="00650418">
        <w:rPr>
          <w:color w:val="000000" w:themeColor="text1"/>
        </w:rPr>
        <w:t xml:space="preserve">12 National Security Complex in Oak Ridge, Tennessee. We used </w:t>
      </w:r>
      <w:r w:rsidRPr="00650418">
        <w:rPr>
          <w:rFonts w:eastAsiaTheme="majorEastAsia"/>
          <w:i/>
          <w:iCs/>
          <w:color w:val="000000" w:themeColor="text1"/>
        </w:rPr>
        <w:t>Rhodanobacter denitrificans</w:t>
      </w:r>
      <w:r w:rsidRPr="00650418">
        <w:rPr>
          <w:color w:val="000000" w:themeColor="text1"/>
        </w:rPr>
        <w:t xml:space="preserve"> and </w:t>
      </w:r>
      <w:r w:rsidRPr="00650418">
        <w:rPr>
          <w:rFonts w:eastAsiaTheme="majorEastAsia"/>
          <w:color w:val="000000" w:themeColor="text1"/>
        </w:rPr>
        <w:t>Patescibacteria</w:t>
      </w:r>
      <w:r w:rsidRPr="00650418">
        <w:rPr>
          <w:rFonts w:eastAsiaTheme="majorEastAsia"/>
          <w:i/>
          <w:iCs/>
          <w:color w:val="000000" w:themeColor="text1"/>
        </w:rPr>
        <w:t xml:space="preserve"> spp.</w:t>
      </w:r>
      <w:r w:rsidRPr="00650418">
        <w:rPr>
          <w:color w:val="000000" w:themeColor="text1"/>
        </w:rPr>
        <w:t xml:space="preserve"> as key case studies. We hypothesized that microbial communities differ among ENIGMA subsurface observatory wells (SSO wells), </w:t>
      </w:r>
      <w:r w:rsidR="00D66637" w:rsidRPr="00650418">
        <w:rPr>
          <w:color w:val="000000" w:themeColor="text1"/>
        </w:rPr>
        <w:t>arranged in a 3x3 grid, designated as</w:t>
      </w:r>
      <w:r w:rsidRPr="00650418">
        <w:rPr>
          <w:color w:val="000000" w:themeColor="text1"/>
        </w:rPr>
        <w:t xml:space="preserve"> Upper (U), Middle (M), and Lower (L) from north to south. To our knowledge, this study represents the first metagenomic analysis of saturated Zone 2 SSO wells, including the identification and taxonomic classification of viral contigs using geNomad. We examined three wells (U2</w:t>
      </w:r>
      <w:r w:rsidR="00CB5EBF" w:rsidRPr="00650418">
        <w:rPr>
          <w:color w:val="000000" w:themeColor="text1"/>
        </w:rPr>
        <w:t>-</w:t>
      </w:r>
      <w:r w:rsidRPr="00650418">
        <w:rPr>
          <w:color w:val="000000" w:themeColor="text1"/>
        </w:rPr>
        <w:t>SZ2, M5</w:t>
      </w:r>
      <w:r w:rsidR="00CB5EBF" w:rsidRPr="00650418">
        <w:rPr>
          <w:color w:val="000000" w:themeColor="text1"/>
        </w:rPr>
        <w:t>-</w:t>
      </w:r>
      <w:r w:rsidRPr="00650418">
        <w:rPr>
          <w:color w:val="000000" w:themeColor="text1"/>
        </w:rPr>
        <w:t>SZ2, L8</w:t>
      </w:r>
      <w:r w:rsidR="00CB5EBF" w:rsidRPr="00650418">
        <w:rPr>
          <w:color w:val="000000" w:themeColor="text1"/>
        </w:rPr>
        <w:t>-</w:t>
      </w:r>
      <w:r w:rsidRPr="00650418">
        <w:rPr>
          <w:color w:val="000000" w:themeColor="text1"/>
        </w:rPr>
        <w:t>SZ2) representing contrasting contamination gradients, integrating 16S rRNA amplicon data, metagenome</w:t>
      </w:r>
      <w:r w:rsidR="00CB5EBF" w:rsidRPr="00650418">
        <w:rPr>
          <w:color w:val="000000" w:themeColor="text1"/>
        </w:rPr>
        <w:t>-</w:t>
      </w:r>
      <w:r w:rsidRPr="00650418">
        <w:rPr>
          <w:color w:val="000000" w:themeColor="text1"/>
        </w:rPr>
        <w:t>assembled genomes (MAGs), and geochemical measurements. Microbial communities exhibited significant compositional differences among wells (PERMANOVA pseudo</w:t>
      </w:r>
      <w:r w:rsidR="00CB5EBF" w:rsidRPr="00650418">
        <w:rPr>
          <w:color w:val="000000" w:themeColor="text1"/>
        </w:rPr>
        <w:t>-</w:t>
      </w:r>
      <w:r w:rsidRPr="00650418">
        <w:rPr>
          <w:color w:val="000000" w:themeColor="text1"/>
        </w:rPr>
        <w:t>F = 9.74, p = 0.001) and were closely linked to geochemical gradients (Mantel r = 0.628, p = 0.001). Random forest models accurately captured ordination structure (PC1 cvR</w:t>
      </w:r>
      <w:r w:rsidR="00AF2000" w:rsidRPr="00650418">
        <w:rPr>
          <w:color w:val="000000" w:themeColor="text1"/>
          <w:vertAlign w:val="superscript"/>
        </w:rPr>
        <w:t>2</w:t>
      </w:r>
      <w:r w:rsidRPr="00650418">
        <w:rPr>
          <w:color w:val="000000" w:themeColor="text1"/>
        </w:rPr>
        <w:t xml:space="preserve">= 0.93), with tungsten, zirconium, boron, cadmium, magnesium, manganese, and uranium emerging as the strongest predictors. Colloids, by themselves, were only weakly related to community composition; however, a partial Mantel test revealed a significant, independent positive association when geochemistry was controlled for (p = 0.016). Mobile genetic elements were abundant, and viromes were dominated by </w:t>
      </w:r>
      <w:r w:rsidRPr="00650418">
        <w:rPr>
          <w:i/>
          <w:iCs/>
          <w:color w:val="000000" w:themeColor="text1"/>
        </w:rPr>
        <w:t>Caudoviricetes</w:t>
      </w:r>
      <w:r w:rsidRPr="00650418">
        <w:rPr>
          <w:color w:val="000000" w:themeColor="text1"/>
        </w:rPr>
        <w:t>, pointing to high potential for horizontal gene transfer and colloid</w:t>
      </w:r>
      <w:r w:rsidR="00CB5EBF" w:rsidRPr="00650418">
        <w:rPr>
          <w:color w:val="000000" w:themeColor="text1"/>
        </w:rPr>
        <w:t>-</w:t>
      </w:r>
      <w:r w:rsidRPr="00650418">
        <w:rPr>
          <w:color w:val="000000" w:themeColor="text1"/>
        </w:rPr>
        <w:t xml:space="preserve">facilitated dispersal. </w:t>
      </w:r>
    </w:p>
    <w:p w14:paraId="0CCEEA50" w14:textId="77777777" w:rsidR="009876C3" w:rsidRPr="00650418" w:rsidRDefault="009876C3" w:rsidP="009876C3">
      <w:pPr>
        <w:spacing w:line="360" w:lineRule="auto"/>
        <w:rPr>
          <w:color w:val="000000" w:themeColor="text1"/>
        </w:rPr>
      </w:pPr>
    </w:p>
    <w:p w14:paraId="78FFBB60" w14:textId="77777777" w:rsidR="009876C3" w:rsidRPr="00650418" w:rsidRDefault="009876C3" w:rsidP="009876C3">
      <w:pPr>
        <w:spacing w:after="160" w:line="278" w:lineRule="auto"/>
        <w:rPr>
          <w:b/>
          <w:bCs/>
          <w:color w:val="000000" w:themeColor="text1"/>
        </w:rPr>
      </w:pPr>
      <w:bookmarkStart w:id="131" w:name="_Toc198544042"/>
      <w:bookmarkStart w:id="132" w:name="_Toc201927268"/>
      <w:bookmarkStart w:id="133" w:name="_Toc119313688"/>
      <w:r w:rsidRPr="00650418">
        <w:rPr>
          <w:b/>
          <w:bCs/>
          <w:color w:val="000000" w:themeColor="text1"/>
        </w:rPr>
        <w:br w:type="page"/>
      </w:r>
    </w:p>
    <w:p w14:paraId="05C45A8C" w14:textId="77777777" w:rsidR="009876C3" w:rsidRPr="00650418" w:rsidRDefault="009876C3" w:rsidP="009876C3">
      <w:pPr>
        <w:pStyle w:val="ListParagraph"/>
        <w:spacing w:line="360" w:lineRule="auto"/>
        <w:ind w:left="0"/>
        <w:jc w:val="center"/>
        <w:outlineLvl w:val="1"/>
        <w:rPr>
          <w:b/>
          <w:bCs/>
          <w:color w:val="000000" w:themeColor="text1"/>
        </w:rPr>
      </w:pPr>
      <w:bookmarkStart w:id="134" w:name="_Toc211941786"/>
      <w:r w:rsidRPr="00650418">
        <w:rPr>
          <w:b/>
          <w:bCs/>
          <w:color w:val="000000" w:themeColor="text1"/>
        </w:rPr>
        <w:lastRenderedPageBreak/>
        <w:t>Introduction</w:t>
      </w:r>
      <w:bookmarkEnd w:id="131"/>
      <w:bookmarkEnd w:id="132"/>
      <w:bookmarkEnd w:id="134"/>
    </w:p>
    <w:p w14:paraId="58D26C53" w14:textId="74134EDF" w:rsidR="009876C3" w:rsidRPr="00650418" w:rsidRDefault="009876C3" w:rsidP="009876C3">
      <w:pPr>
        <w:spacing w:line="360" w:lineRule="auto"/>
        <w:rPr>
          <w:color w:val="000000" w:themeColor="text1"/>
        </w:rPr>
      </w:pPr>
      <w:r w:rsidRPr="00650418">
        <w:rPr>
          <w:color w:val="000000" w:themeColor="text1"/>
        </w:rPr>
        <w:tab/>
        <w:t xml:space="preserve">Groundwater microorganisms perform essential ecological functions, including nutrient cycling, the breakdown of organic matter, and the degradation of pollutants </w:t>
      </w:r>
      <w:r w:rsidRPr="00650418">
        <w:rPr>
          <w:color w:val="000000" w:themeColor="text1"/>
        </w:rPr>
        <w:fldChar w:fldCharType="begin"/>
      </w:r>
      <w:r w:rsidRPr="00650418">
        <w:rPr>
          <w:color w:val="000000" w:themeColor="text1"/>
        </w:rPr>
        <w:instrText xml:space="preserve"> ADDIN EN.CITE &lt;EndNote&gt;&lt;Cite&gt;&lt;Author&gt;Griebler&lt;/Author&gt;&lt;Year&gt;2009&lt;/Year&gt;&lt;RecNum&gt;125&lt;/RecNum&gt;&lt;DisplayText&gt;(Griebler and Lueders, 2009)&lt;/DisplayText&gt;&lt;record&gt;&lt;rec-number&gt;125&lt;/rec-number&gt;&lt;foreign-keys&gt;&lt;key app="EN" db-id="aws0a2evozxfzxezf0l552wkve9xda0x29xf" timestamp="1667394426"&gt;125&lt;/key&gt;&lt;/foreign-keys&gt;&lt;ref-type name="Journal Article"&gt;17&lt;/ref-type&gt;&lt;contributors&gt;&lt;authors&gt;&lt;author&gt;Griebler, Christian&lt;/author&gt;&lt;author&gt;Lueders, Tillmann&lt;/author&gt;&lt;/authors&gt;&lt;/contributors&gt;&lt;titles&gt;&lt;title&gt;Microbial biodiversity in groundwater ecosystems&lt;/title&gt;&lt;secondary-title&gt;Freshwater biology&lt;/secondary-title&gt;&lt;/titles&gt;&lt;pages&gt;649-677&lt;/pages&gt;&lt;volume&gt;54&lt;/volume&gt;&lt;number&gt;4&lt;/number&gt;&lt;dates&gt;&lt;year&gt;2009&lt;/year&gt;&lt;/dates&gt;&lt;isbn&gt;0046-5070&lt;/isbn&gt;&lt;urls&gt;&lt;/urls&gt;&lt;/record&gt;&lt;/Cite&gt;&lt;/EndNote&gt;</w:instrText>
      </w:r>
      <w:r w:rsidRPr="00650418">
        <w:rPr>
          <w:color w:val="000000" w:themeColor="text1"/>
        </w:rPr>
        <w:fldChar w:fldCharType="separate"/>
      </w:r>
      <w:r w:rsidRPr="00650418">
        <w:rPr>
          <w:noProof/>
          <w:color w:val="000000" w:themeColor="text1"/>
        </w:rPr>
        <w:t>(Griebler and Lueders, 2009)</w:t>
      </w:r>
      <w:r w:rsidRPr="00650418">
        <w:rPr>
          <w:color w:val="000000" w:themeColor="text1"/>
        </w:rPr>
        <w:fldChar w:fldCharType="end"/>
      </w:r>
      <w:r w:rsidRPr="00650418">
        <w:rPr>
          <w:color w:val="000000" w:themeColor="text1"/>
        </w:rPr>
        <w:t>. However, human activities introduce harmful contaminants that disrupt these microbial systems, threatening aquifer integrity and long</w:t>
      </w:r>
      <w:r w:rsidR="00CB5EBF" w:rsidRPr="00650418">
        <w:rPr>
          <w:color w:val="000000" w:themeColor="text1"/>
        </w:rPr>
        <w:t>-</w:t>
      </w:r>
      <w:r w:rsidRPr="00650418">
        <w:rPr>
          <w:color w:val="000000" w:themeColor="text1"/>
        </w:rPr>
        <w:t>term water quality. Subsurface aquifers store nearly one</w:t>
      </w:r>
      <w:r w:rsidR="00CB5EBF" w:rsidRPr="00650418">
        <w:rPr>
          <w:color w:val="000000" w:themeColor="text1"/>
        </w:rPr>
        <w:t>-</w:t>
      </w:r>
      <w:r w:rsidRPr="00650418">
        <w:rPr>
          <w:color w:val="000000" w:themeColor="text1"/>
        </w:rPr>
        <w:t>third of the planet's accessible freshwater, a critical resource. Yet groundwater is highly vulnerable to pollution, which degrades drinking water safety, reduces supply availability, increases treatment costs, and poses health risks. Among contaminants, nitrate is particularly widespread and problematic. In nitrate</w:t>
      </w:r>
      <w:r w:rsidR="00CB5EBF" w:rsidRPr="00650418">
        <w:rPr>
          <w:color w:val="000000" w:themeColor="text1"/>
        </w:rPr>
        <w:t>-</w:t>
      </w:r>
      <w:r w:rsidRPr="00650418">
        <w:rPr>
          <w:color w:val="000000" w:themeColor="text1"/>
        </w:rPr>
        <w:t>polluted aquifers, microbial diversity becomes severely depleted, especially when combined with low pH and other toxins. In the U.S., millions are exposed to groundwater exceeding the EPA's 10 mg</w:t>
      </w:r>
      <w:r w:rsidR="00022B56" w:rsidRPr="00650418">
        <w:rPr>
          <w:color w:val="000000" w:themeColor="text1"/>
        </w:rPr>
        <w:t xml:space="preserve"> and </w:t>
      </w:r>
      <w:r w:rsidRPr="00650418">
        <w:rPr>
          <w:color w:val="000000" w:themeColor="text1"/>
        </w:rPr>
        <w:t xml:space="preserve">L nitrate safety limit, a concentration linked to acute health effects. </w:t>
      </w:r>
    </w:p>
    <w:p w14:paraId="1B928039" w14:textId="0758EA2B" w:rsidR="009876C3" w:rsidRPr="00650418" w:rsidRDefault="009876C3" w:rsidP="009876C3">
      <w:pPr>
        <w:spacing w:line="360" w:lineRule="auto"/>
        <w:rPr>
          <w:color w:val="000000" w:themeColor="text1"/>
        </w:rPr>
      </w:pPr>
      <w:r w:rsidRPr="00650418">
        <w:rPr>
          <w:color w:val="000000" w:themeColor="text1"/>
        </w:rPr>
        <w:tab/>
        <w:t>Nuclear legacy sites can represent significant sources of contamination. From 1951 to 1983, nuclear waste from the Y</w:t>
      </w:r>
      <w:r w:rsidR="00CB5EBF" w:rsidRPr="00650418">
        <w:rPr>
          <w:color w:val="000000" w:themeColor="text1"/>
        </w:rPr>
        <w:t>-</w:t>
      </w:r>
      <w:r w:rsidRPr="00650418">
        <w:rPr>
          <w:color w:val="000000" w:themeColor="text1"/>
        </w:rPr>
        <w:t>12 heavy metals processing plant was deposited in unlined S</w:t>
      </w:r>
      <w:r w:rsidR="00CB5EBF" w:rsidRPr="00650418">
        <w:rPr>
          <w:color w:val="000000" w:themeColor="text1"/>
        </w:rPr>
        <w:t>-</w:t>
      </w:r>
      <w:r w:rsidRPr="00650418">
        <w:rPr>
          <w:color w:val="000000" w:themeColor="text1"/>
        </w:rPr>
        <w:t xml:space="preserve">3 ponds. This waste was acidic (pH </w:t>
      </w:r>
      <w:r w:rsidR="00B6478F" w:rsidRPr="00650418">
        <w:rPr>
          <w:color w:val="000000" w:themeColor="text1"/>
        </w:rPr>
        <w:t>&lt;</w:t>
      </w:r>
      <w:r w:rsidRPr="00650418">
        <w:rPr>
          <w:color w:val="000000" w:themeColor="text1"/>
        </w:rPr>
        <w:t xml:space="preserve"> 2) and contained uranium and other metals dissolved in nitric acid. In June 1983, the S</w:t>
      </w:r>
      <w:r w:rsidR="00CB5EBF" w:rsidRPr="00650418">
        <w:rPr>
          <w:color w:val="000000" w:themeColor="text1"/>
        </w:rPr>
        <w:t>-</w:t>
      </w:r>
      <w:r w:rsidRPr="00650418">
        <w:rPr>
          <w:color w:val="000000" w:themeColor="text1"/>
        </w:rPr>
        <w:t>3 ponds were neutralized. Despite this, the surrounding area still has the highest groundwater nitrate concentrations globally, ranging from 0 to 14,000 mg</w:t>
      </w:r>
      <w:r w:rsidR="00022B56" w:rsidRPr="00650418">
        <w:rPr>
          <w:color w:val="000000" w:themeColor="text1"/>
        </w:rPr>
        <w:t xml:space="preserve"> and </w:t>
      </w:r>
      <w:r w:rsidRPr="00650418">
        <w:rPr>
          <w:color w:val="000000" w:themeColor="text1"/>
        </w:rPr>
        <w:t xml:space="preserve">L </w:t>
      </w:r>
      <w:r w:rsidRPr="00650418">
        <w:rPr>
          <w:color w:val="000000" w:themeColor="text1"/>
        </w:rPr>
        <w:fldChar w:fldCharType="begin"/>
      </w:r>
      <w:r w:rsidRPr="00650418">
        <w:rPr>
          <w:color w:val="000000" w:themeColor="text1"/>
        </w:rPr>
        <w:instrText xml:space="preserve"> ADDIN EN.CITE &lt;EndNote&gt;&lt;Cite&gt;&lt;Author&gt;Pettenato&lt;/Author&gt;&lt;Year&gt;2014&lt;/Year&gt;&lt;RecNum&gt;179&lt;/RecNum&gt;&lt;DisplayText&gt;(Pettenato, 2014)&lt;/DisplayText&gt;&lt;record&gt;&lt;rec-number&gt;179&lt;/rec-number&gt;&lt;foreign-keys&gt;&lt;key app="EN" db-id="aws0a2evozxfzxezf0l552wkve9xda0x29xf" timestamp="1668434319"&gt;179&lt;/key&gt;&lt;/foreign-keys&gt;&lt;ref-type name="Conference Paper"&gt;47&lt;/ref-type&gt;&lt;contributors&gt;&lt;authors&gt;&lt;author&gt;Pettenato, A.; Schicklberger, M.; Ray, J., Deutschbauer; A., Hazen, T.; Arkin, A.; Chakraborty, R. &lt;/author&gt;&lt;/authors&gt;&lt;/contributors&gt;&lt;titles&gt;&lt;title&gt;Nitrate-Contaminated Groundwater at Oakridge FRC. &lt;/title&gt;&lt;secondary-title&gt;American Society for Microbiology Annual Meeting&lt;/secondary-title&gt;&lt;/titles&gt;&lt;dates&gt;&lt;year&gt;2014&lt;/year&gt;&lt;pub-dates&gt;&lt;date&gt;January 2014&lt;/date&gt;&lt;/pub-dates&gt;&lt;/dates&gt;&lt;pub-location&gt;Boston, MA USA&lt;/pub-location&gt;&lt;urls&gt;&lt;/urls&gt;&lt;/record&gt;&lt;/Cite&gt;&lt;/EndNote&gt;</w:instrText>
      </w:r>
      <w:r w:rsidRPr="00650418">
        <w:rPr>
          <w:color w:val="000000" w:themeColor="text1"/>
        </w:rPr>
        <w:fldChar w:fldCharType="separate"/>
      </w:r>
      <w:r w:rsidRPr="00650418">
        <w:rPr>
          <w:noProof/>
          <w:color w:val="000000" w:themeColor="text1"/>
        </w:rPr>
        <w:t>(Pettenato, 2014)</w:t>
      </w:r>
      <w:r w:rsidRPr="00650418">
        <w:rPr>
          <w:color w:val="000000" w:themeColor="text1"/>
        </w:rPr>
        <w:fldChar w:fldCharType="end"/>
      </w:r>
      <w:r w:rsidRPr="00650418">
        <w:rPr>
          <w:color w:val="000000" w:themeColor="text1"/>
        </w:rPr>
        <w:t>, which is ten thousand times above the U.S. EPA's drinking water standards. Since the groundwater in the S</w:t>
      </w:r>
      <w:r w:rsidR="00CB5EBF" w:rsidRPr="00650418">
        <w:rPr>
          <w:color w:val="000000" w:themeColor="text1"/>
        </w:rPr>
        <w:t>-</w:t>
      </w:r>
      <w:r w:rsidRPr="00650418">
        <w:rPr>
          <w:color w:val="000000" w:themeColor="text1"/>
        </w:rPr>
        <w:t xml:space="preserve">3 ponds Area 3 is near the contamination source, it can contain high concentrations of radionuclides (uranium), salts, organics, and metals (Ni, Cu, Al, Mn, Fe, Co, Cd) </w:t>
      </w:r>
      <w:r w:rsidRPr="00650418">
        <w:rPr>
          <w:color w:val="000000" w:themeColor="text1"/>
        </w:rPr>
        <w:fldChar w:fldCharType="begin"/>
      </w:r>
      <w:r w:rsidRPr="00650418">
        <w:rPr>
          <w:color w:val="000000" w:themeColor="text1"/>
        </w:rPr>
        <w:instrText xml:space="preserve"> ADDIN EN.CITE &lt;EndNote&gt;&lt;Cite&gt;&lt;Author&gt;Thorgersen&lt;/Author&gt;&lt;Year&gt;2019&lt;/Year&gt;&lt;RecNum&gt;170&lt;/RecNum&gt;&lt;DisplayText&gt;(Thorgersen et al., 2019)&lt;/DisplayText&gt;&lt;record&gt;&lt;rec-number&gt;170&lt;/rec-number&gt;&lt;foreign-keys&gt;&lt;key app="EN" db-id="aws0a2evozxfzxezf0l552wkve9xda0x29xf" timestamp="1667395755"&gt;170&lt;/key&gt;&lt;/foreign-keys&gt;&lt;ref-type name="Journal Article"&gt;17&lt;/ref-type&gt;&lt;contributors&gt;&lt;authors&gt;&lt;author&gt;Thorgersen, Michael P&lt;/author&gt;&lt;author&gt;Ge, Xiaoxuan&lt;/author&gt;&lt;author&gt;Poole, Farris L&lt;/author&gt;&lt;author&gt;Price, Morgan N&lt;/author&gt;&lt;author&gt;Arkin, Adam P&lt;/author&gt;&lt;author&gt;Adams, Michael WW&lt;/author&gt;&lt;/authors&gt;&lt;/contributors&gt;&lt;titles&gt;&lt;title&gt;Nitrate-utilizing microorganisms resistant to multiple metals from the heavily contaminated Oak Ridge Reservation&lt;/title&gt;&lt;secondary-title&gt;Applied and environmental microbiology&lt;/secondary-title&gt;&lt;/titles&gt;&lt;periodical&gt;&lt;full-title&gt;Applied and environmental microbiology&lt;/full-title&gt;&lt;/periodical&gt;&lt;pages&gt;e00896-19&lt;/pages&gt;&lt;volume&gt;85&lt;/volume&gt;&lt;number&gt;17&lt;/number&gt;&lt;dates&gt;&lt;year&gt;2019&lt;/year&gt;&lt;/dates&gt;&lt;isbn&gt;0099-2240&lt;/isbn&gt;&lt;urls&gt;&lt;/urls&gt;&lt;/record&gt;&lt;/Cite&gt;&lt;/EndNote&gt;</w:instrText>
      </w:r>
      <w:r w:rsidRPr="00650418">
        <w:rPr>
          <w:color w:val="000000" w:themeColor="text1"/>
        </w:rPr>
        <w:fldChar w:fldCharType="separate"/>
      </w:r>
      <w:r w:rsidRPr="00650418">
        <w:rPr>
          <w:noProof/>
          <w:color w:val="000000" w:themeColor="text1"/>
        </w:rPr>
        <w:t>(Thorgersen et al., 2019)</w:t>
      </w:r>
      <w:r w:rsidRPr="00650418">
        <w:rPr>
          <w:color w:val="000000" w:themeColor="text1"/>
        </w:rPr>
        <w:fldChar w:fldCharType="end"/>
      </w:r>
      <w:r w:rsidRPr="00650418">
        <w:rPr>
          <w:color w:val="000000" w:themeColor="text1"/>
        </w:rPr>
        <w:t>. Under these conditions, the microbial community is minimal and lacks diversity.</w:t>
      </w:r>
    </w:p>
    <w:p w14:paraId="5E4DDCE7" w14:textId="2C934DDE" w:rsidR="009876C3" w:rsidRPr="00650418" w:rsidRDefault="009876C3" w:rsidP="009876C3">
      <w:pPr>
        <w:spacing w:line="360" w:lineRule="auto"/>
        <w:rPr>
          <w:color w:val="000000" w:themeColor="text1"/>
        </w:rPr>
      </w:pPr>
      <w:r w:rsidRPr="00650418">
        <w:rPr>
          <w:color w:val="000000" w:themeColor="text1"/>
        </w:rPr>
        <w:tab/>
        <w:t xml:space="preserve">To address these issues, understanding </w:t>
      </w:r>
      <w:r w:rsidRPr="00650418">
        <w:rPr>
          <w:i/>
          <w:iCs/>
          <w:color w:val="000000" w:themeColor="text1"/>
        </w:rPr>
        <w:t>in situ</w:t>
      </w:r>
      <w:r w:rsidRPr="00650418">
        <w:rPr>
          <w:color w:val="000000" w:themeColor="text1"/>
        </w:rPr>
        <w:t xml:space="preserve"> biogeochemical cycling processes and developing effective </w:t>
      </w:r>
      <w:r w:rsidRPr="00650418">
        <w:rPr>
          <w:i/>
          <w:iCs/>
          <w:color w:val="000000" w:themeColor="text1"/>
        </w:rPr>
        <w:t>in situ</w:t>
      </w:r>
      <w:r w:rsidRPr="00650418">
        <w:rPr>
          <w:color w:val="000000" w:themeColor="text1"/>
        </w:rPr>
        <w:t xml:space="preserve"> action plans to improve and protect groundwater are essential </w:t>
      </w:r>
      <w:r w:rsidRPr="00650418">
        <w:rPr>
          <w:color w:val="000000" w:themeColor="text1"/>
        </w:rPr>
        <w:fldChar w:fldCharType="begin"/>
      </w:r>
      <w:r w:rsidRPr="00650418">
        <w:rPr>
          <w:color w:val="000000" w:themeColor="text1"/>
        </w:rPr>
        <w:instrText xml:space="preserve"> ADDIN EN.CITE &lt;EndNote&gt;&lt;Cite&gt;&lt;Author&gt;Smith&lt;/Author&gt;&lt;Year&gt;2015&lt;/Year&gt;&lt;RecNum&gt;375&lt;/RecNum&gt;&lt;DisplayText&gt;(Smith et al., 2015)&lt;/DisplayText&gt;&lt;record&gt;&lt;rec-number&gt;375&lt;/rec-number&gt;&lt;foreign-keys&gt;&lt;key app="EN" db-id="aws0a2evozxfzxezf0l552wkve9xda0x29xf" timestamp="1751561493"&gt;375&lt;/key&gt;&lt;/foreign-keys&gt;&lt;ref-type name="Journal Article"&gt;17&lt;/ref-type&gt;&lt;contributors&gt;&lt;authors&gt;&lt;author&gt;Smith, Mark B&lt;/author&gt;&lt;author&gt;Rocha, Andrea M&lt;/author&gt;&lt;author&gt;Smillie, Chris S&lt;/author&gt;&lt;author&gt;Olesen, Scott W&lt;/author&gt;&lt;author&gt;Paradis, Charles&lt;/author&gt;&lt;author&gt;Wu, Liyou&lt;/author&gt;&lt;author&gt;Campbell, James H&lt;/author&gt;&lt;author&gt;Fortney, Julian L&lt;/author&gt;&lt;author&gt;Mehlhorn, Tonia L&lt;/author&gt;&lt;author&gt;Lowe, Kenneth A&lt;/author&gt;&lt;/authors&gt;&lt;/contributors&gt;&lt;titles&gt;&lt;title&gt;Natural bacterial communities serve as quantitative geochemical biosensors&lt;/title&gt;&lt;secondary-title&gt;MBio&lt;/secondary-title&gt;&lt;/titles&gt;&lt;periodical&gt;&lt;full-title&gt;MBio&lt;/full-title&gt;&lt;/periodical&gt;&lt;pages&gt;10.1128/mbio. 00326-15&lt;/pages&gt;&lt;volume&gt;6&lt;/volume&gt;&lt;number&gt;3&lt;/number&gt;&lt;dates&gt;&lt;year&gt;2015&lt;/year&gt;&lt;/dates&gt;&lt;isbn&gt;2161-2129&lt;/isbn&gt;&lt;urls&gt;&lt;/urls&gt;&lt;/record&gt;&lt;/Cite&gt;&lt;/EndNote&gt;</w:instrText>
      </w:r>
      <w:r w:rsidRPr="00650418">
        <w:rPr>
          <w:color w:val="000000" w:themeColor="text1"/>
        </w:rPr>
        <w:fldChar w:fldCharType="separate"/>
      </w:r>
      <w:r w:rsidRPr="00650418">
        <w:rPr>
          <w:noProof/>
          <w:color w:val="000000" w:themeColor="text1"/>
        </w:rPr>
        <w:t>(Smith et al., 2015)</w:t>
      </w:r>
      <w:r w:rsidRPr="00650418">
        <w:rPr>
          <w:color w:val="000000" w:themeColor="text1"/>
        </w:rPr>
        <w:fldChar w:fldCharType="end"/>
      </w:r>
      <w:r w:rsidRPr="00650418">
        <w:rPr>
          <w:color w:val="000000" w:themeColor="text1"/>
        </w:rPr>
        <w:t xml:space="preserve">. </w:t>
      </w:r>
      <w:r w:rsidRPr="00650418">
        <w:rPr>
          <w:rFonts w:eastAsiaTheme="majorEastAsia"/>
          <w:i/>
          <w:color w:val="000000" w:themeColor="text1"/>
        </w:rPr>
        <w:t xml:space="preserve">Rhodanobacter </w:t>
      </w:r>
      <w:r w:rsidRPr="00650418">
        <w:rPr>
          <w:color w:val="000000" w:themeColor="text1"/>
        </w:rPr>
        <w:t xml:space="preserve">sp. has garnered global scientific interest due to its resistance to extreme conditions and its denitrification capabilities </w:t>
      </w:r>
      <w:r w:rsidRPr="00650418">
        <w:rPr>
          <w:color w:val="000000" w:themeColor="text1"/>
        </w:rPr>
        <w:fldChar w:fldCharType="begin">
          <w:fldData xml:space="preserve">PEVuZE5vdGU+PENpdGU+PEF1dGhvcj5DYXJkZW5hczwvQXV0aG9yPjxZZWFyPjIwMTA8L1llYXI+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</w:fldData>
        </w:fldChar>
      </w:r>
      <w:r w:rsidRPr="00650418">
        <w:rPr>
          <w:color w:val="000000" w:themeColor="text1"/>
        </w:rPr>
        <w:instrText xml:space="preserve"> ADDIN EN.CITE </w:instrText>
      </w:r>
      <w:r w:rsidRPr="00650418">
        <w:rPr>
          <w:color w:val="000000" w:themeColor="text1"/>
        </w:rPr>
        <w:fldChar w:fldCharType="begin">
          <w:fldData xml:space="preserve">PEVuZE5vdGU+PENpdGU+PEF1dGhvcj5DYXJkZW5hczwvQXV0aG9yPjxZZWFyPjIwMTA8L1llYXI+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</w:fldData>
        </w:fldChar>
      </w:r>
      <w:r w:rsidRPr="00650418">
        <w:rPr>
          <w:color w:val="000000" w:themeColor="text1"/>
        </w:rPr>
        <w:instrText xml:space="preserve"> ADDIN EN.CITE.DATA </w:instrText>
      </w:r>
      <w:r w:rsidRPr="00650418">
        <w:rPr>
          <w:color w:val="000000" w:themeColor="text1"/>
        </w:rPr>
      </w:r>
      <w:r w:rsidRPr="00650418">
        <w:rPr>
          <w:color w:val="000000" w:themeColor="text1"/>
        </w:rPr>
        <w:fldChar w:fldCharType="end"/>
      </w:r>
      <w:r w:rsidRPr="00650418">
        <w:rPr>
          <w:color w:val="000000" w:themeColor="text1"/>
        </w:rPr>
      </w:r>
      <w:r w:rsidRPr="00650418">
        <w:rPr>
          <w:color w:val="000000" w:themeColor="text1"/>
        </w:rPr>
        <w:fldChar w:fldCharType="separate"/>
      </w:r>
      <w:r w:rsidRPr="00650418">
        <w:rPr>
          <w:noProof/>
          <w:color w:val="000000" w:themeColor="text1"/>
        </w:rPr>
        <w:t>(Cardenas et al., 2010; Chakraborty et al., 2014; Deutschbauer et al.; Green et al., 2010; Hemme et al., 2015)</w:t>
      </w:r>
      <w:r w:rsidRPr="00650418">
        <w:rPr>
          <w:color w:val="000000" w:themeColor="text1"/>
        </w:rPr>
        <w:fldChar w:fldCharType="end"/>
      </w:r>
      <w:r w:rsidRPr="00650418">
        <w:rPr>
          <w:color w:val="000000" w:themeColor="text1"/>
        </w:rPr>
        <w:t xml:space="preserve">. </w:t>
      </w:r>
      <w:r w:rsidRPr="00650418">
        <w:rPr>
          <w:i/>
          <w:iCs/>
          <w:color w:val="000000" w:themeColor="text1"/>
        </w:rPr>
        <w:t>Rhodanobacter denitrificans</w:t>
      </w:r>
      <w:r w:rsidRPr="00650418">
        <w:rPr>
          <w:color w:val="000000" w:themeColor="text1"/>
        </w:rPr>
        <w:t xml:space="preserve"> and Patescibacteria were used as a case study.</w:t>
      </w:r>
    </w:p>
    <w:p w14:paraId="6C206DB8" w14:textId="77777777" w:rsidR="009876C3" w:rsidRPr="00650418" w:rsidRDefault="009876C3" w:rsidP="009876C3">
      <w:pPr>
        <w:pStyle w:val="Heading3"/>
        <w:spacing w:before="0" w:after="0" w:line="360" w:lineRule="auto"/>
        <w:rPr>
          <w:rFonts w:cs="Times New Roman"/>
          <w:b/>
          <w:bCs/>
          <w:color w:val="000000" w:themeColor="text1"/>
          <w:sz w:val="24"/>
          <w:szCs w:val="24"/>
        </w:rPr>
      </w:pPr>
      <w:bookmarkStart w:id="135" w:name="_Toc201927269"/>
      <w:bookmarkStart w:id="136" w:name="_Toc211941787"/>
      <w:r w:rsidRPr="00650418">
        <w:rPr>
          <w:rFonts w:cs="Times New Roman"/>
          <w:b/>
          <w:bCs/>
          <w:color w:val="000000" w:themeColor="text1"/>
          <w:sz w:val="24"/>
          <w:szCs w:val="24"/>
        </w:rPr>
        <w:t xml:space="preserve">Overview of </w:t>
      </w:r>
      <w:r w:rsidRPr="00650418">
        <w:rPr>
          <w:rFonts w:cs="Times New Roman"/>
          <w:b/>
          <w:bCs/>
          <w:i/>
          <w:iCs/>
          <w:color w:val="000000" w:themeColor="text1"/>
          <w:sz w:val="24"/>
          <w:szCs w:val="24"/>
        </w:rPr>
        <w:t>R. denitrificans</w:t>
      </w:r>
      <w:r w:rsidRPr="00650418">
        <w:rPr>
          <w:rFonts w:cs="Times New Roman"/>
          <w:b/>
          <w:bCs/>
          <w:color w:val="000000" w:themeColor="text1"/>
          <w:sz w:val="24"/>
          <w:szCs w:val="24"/>
        </w:rPr>
        <w:t xml:space="preserve"> Bacteria</w:t>
      </w:r>
      <w:bookmarkEnd w:id="135"/>
      <w:bookmarkEnd w:id="136"/>
    </w:p>
    <w:p w14:paraId="331E29F3" w14:textId="240DD519" w:rsidR="009876C3" w:rsidRPr="00650418" w:rsidRDefault="009876C3" w:rsidP="009876C3">
      <w:pPr>
        <w:spacing w:line="360" w:lineRule="auto"/>
        <w:rPr>
          <w:color w:val="000000" w:themeColor="text1"/>
        </w:rPr>
      </w:pPr>
      <w:r w:rsidRPr="00650418">
        <w:rPr>
          <w:rFonts w:eastAsiaTheme="majorEastAsia"/>
          <w:color w:val="000000" w:themeColor="text1"/>
        </w:rPr>
        <w:tab/>
        <w:t xml:space="preserve"> </w:t>
      </w:r>
      <w:r w:rsidRPr="00650418">
        <w:rPr>
          <w:rFonts w:eastAsiaTheme="majorEastAsia"/>
          <w:i/>
          <w:iCs/>
          <w:color w:val="000000" w:themeColor="text1"/>
        </w:rPr>
        <w:t xml:space="preserve">Rhodanobacter </w:t>
      </w:r>
      <w:r w:rsidRPr="00650418">
        <w:rPr>
          <w:i/>
          <w:iCs/>
          <w:color w:val="000000" w:themeColor="text1"/>
        </w:rPr>
        <w:t>sp.</w:t>
      </w:r>
      <w:r w:rsidRPr="00650418">
        <w:rPr>
          <w:color w:val="000000" w:themeColor="text1"/>
        </w:rPr>
        <w:t xml:space="preserve"> was first studied by Nalin and others </w:t>
      </w:r>
      <w:r w:rsidRPr="00650418">
        <w:rPr>
          <w:color w:val="000000" w:themeColor="text1"/>
        </w:rPr>
        <w:fldChar w:fldCharType="begin"/>
      </w:r>
      <w:r w:rsidRPr="00650418">
        <w:rPr>
          <w:color w:val="000000" w:themeColor="text1"/>
        </w:rPr>
        <w:instrText xml:space="preserve"> ADDIN EN.CITE &lt;EndNote&gt;&lt;Cite&gt;&lt;Author&gt;Nalin&lt;/Author&gt;&lt;Year&gt;1999&lt;/Year&gt;&lt;RecNum&gt;176&lt;/RecNum&gt;&lt;DisplayText&gt;(Nalin et al., 1999)&lt;/DisplayText&gt;&lt;record&gt;&lt;rec-number&gt;176&lt;/rec-number&gt;&lt;foreign-keys&gt;&lt;key app="EN" db-id="aws0a2evozxfzxezf0l552wkve9xda0x29xf" timestamp="1668200092"&gt;176&lt;/key&gt;&lt;/foreign-keys&gt;&lt;ref-type name="Journal Article"&gt;17&lt;/ref-type&gt;&lt;contributors&gt;&lt;authors&gt;&lt;author&gt;Nalin, Renaud&lt;/author&gt;&lt;author&gt;Simonet, Pascal&lt;/author&gt;&lt;author&gt;Vogel, Timothy M&lt;/author&gt;&lt;author&gt;Normand, Philippe&lt;/author&gt;&lt;/authors&gt;&lt;/contributors&gt;&lt;titles&gt;&lt;title&gt;Rhodanobacter lindaniclasticus gen. nov., sp. nov., a lindane-degrading bacterium&lt;/title&gt;&lt;secondary-title&gt;International Journal of Systematic and Evolutionary Microbiology&lt;/secondary-title&gt;&lt;/titles&gt;&lt;pages&gt;19-23&lt;/pages&gt;&lt;volume&gt;49&lt;/volume&gt;&lt;number&gt;1&lt;/number&gt;&lt;dates&gt;&lt;year&gt;1999&lt;/year&gt;&lt;/dates&gt;&lt;isbn&gt;1466-5026&lt;/isbn&gt;&lt;urls&gt;&lt;/urls&gt;&lt;/record&gt;&lt;/Cite&gt;&lt;/EndNote&gt;</w:instrText>
      </w:r>
      <w:r w:rsidRPr="00650418">
        <w:rPr>
          <w:color w:val="000000" w:themeColor="text1"/>
        </w:rPr>
        <w:fldChar w:fldCharType="separate"/>
      </w:r>
      <w:r w:rsidRPr="00650418">
        <w:rPr>
          <w:noProof/>
          <w:color w:val="000000" w:themeColor="text1"/>
        </w:rPr>
        <w:t>(Nalin et al., 1999)</w:t>
      </w:r>
      <w:r w:rsidRPr="00650418">
        <w:rPr>
          <w:color w:val="000000" w:themeColor="text1"/>
        </w:rPr>
        <w:fldChar w:fldCharType="end"/>
      </w:r>
      <w:r w:rsidRPr="00650418">
        <w:rPr>
          <w:color w:val="000000" w:themeColor="text1"/>
        </w:rPr>
        <w:t xml:space="preserve">. It belongs to the family </w:t>
      </w:r>
      <w:r w:rsidRPr="00650418">
        <w:rPr>
          <w:rFonts w:eastAsiaTheme="majorEastAsia"/>
          <w:color w:val="000000" w:themeColor="text1"/>
        </w:rPr>
        <w:t>Xanthomonadaceae</w:t>
      </w:r>
      <w:r w:rsidRPr="00650418">
        <w:rPr>
          <w:color w:val="000000" w:themeColor="text1"/>
        </w:rPr>
        <w:t xml:space="preserve">, order </w:t>
      </w:r>
      <w:r w:rsidRPr="00650418">
        <w:rPr>
          <w:rFonts w:eastAsiaTheme="majorEastAsia"/>
          <w:color w:val="000000" w:themeColor="text1"/>
        </w:rPr>
        <w:t>Xanthomonadales</w:t>
      </w:r>
      <w:r w:rsidRPr="00650418">
        <w:rPr>
          <w:color w:val="000000" w:themeColor="text1"/>
        </w:rPr>
        <w:t xml:space="preserve">, and class </w:t>
      </w:r>
      <w:r w:rsidRPr="00650418">
        <w:rPr>
          <w:rFonts w:eastAsiaTheme="majorEastAsia"/>
          <w:color w:val="000000" w:themeColor="text1"/>
        </w:rPr>
        <w:t>Gammaproteobacteria</w:t>
      </w:r>
      <w:r w:rsidRPr="00650418">
        <w:rPr>
          <w:color w:val="000000" w:themeColor="text1"/>
        </w:rPr>
        <w:t xml:space="preserve"> </w:t>
      </w:r>
      <w:r w:rsidRPr="00650418">
        <w:rPr>
          <w:color w:val="000000" w:themeColor="text1"/>
        </w:rPr>
        <w:lastRenderedPageBreak/>
        <w:t xml:space="preserve">within the phylum </w:t>
      </w:r>
      <w:r w:rsidRPr="00650418">
        <w:rPr>
          <w:rFonts w:eastAsiaTheme="majorEastAsia"/>
          <w:color w:val="000000" w:themeColor="text1"/>
        </w:rPr>
        <w:t>Proteobacteria</w:t>
      </w:r>
      <w:r w:rsidRPr="00650418">
        <w:rPr>
          <w:color w:val="000000" w:themeColor="text1"/>
        </w:rPr>
        <w:t>. It is a Gram</w:t>
      </w:r>
      <w:r w:rsidR="00CB5EBF" w:rsidRPr="00650418">
        <w:rPr>
          <w:color w:val="000000" w:themeColor="text1"/>
        </w:rPr>
        <w:t>-</w:t>
      </w:r>
      <w:r w:rsidRPr="00650418">
        <w:rPr>
          <w:color w:val="000000" w:themeColor="text1"/>
        </w:rPr>
        <w:t>negative, oxidase</w:t>
      </w:r>
      <w:r w:rsidR="00CB5EBF" w:rsidRPr="00650418">
        <w:rPr>
          <w:color w:val="000000" w:themeColor="text1"/>
        </w:rPr>
        <w:t>-</w:t>
      </w:r>
      <w:r w:rsidRPr="00650418">
        <w:rPr>
          <w:color w:val="000000" w:themeColor="text1"/>
        </w:rPr>
        <w:t xml:space="preserve"> and catalase</w:t>
      </w:r>
      <w:r w:rsidR="00CB5EBF" w:rsidRPr="00650418">
        <w:rPr>
          <w:color w:val="000000" w:themeColor="text1"/>
        </w:rPr>
        <w:t>-</w:t>
      </w:r>
      <w:r w:rsidRPr="00650418">
        <w:rPr>
          <w:color w:val="000000" w:themeColor="text1"/>
        </w:rPr>
        <w:t>positive, rod</w:t>
      </w:r>
      <w:r w:rsidR="00CB5EBF" w:rsidRPr="00650418">
        <w:rPr>
          <w:color w:val="000000" w:themeColor="text1"/>
        </w:rPr>
        <w:t>-</w:t>
      </w:r>
      <w:r w:rsidRPr="00650418">
        <w:rPr>
          <w:color w:val="000000" w:themeColor="text1"/>
        </w:rPr>
        <w:t xml:space="preserve">shaped bacterium that serves as an indicator of site contamination </w:t>
      </w:r>
      <w:r w:rsidRPr="00650418">
        <w:rPr>
          <w:color w:val="000000" w:themeColor="text1"/>
        </w:rPr>
        <w:fldChar w:fldCharType="begin"/>
      </w:r>
      <w:r w:rsidR="00110DA7" w:rsidRPr="00650418">
        <w:rPr>
          <w:color w:val="000000" w:themeColor="text1"/>
        </w:rPr>
        <w:instrText xml:space="preserve"> ADDIN EN.CITE &lt;EndNote&gt;&lt;Cite&gt;&lt;Author&gt;Carlson&lt;/Author&gt;&lt;Year&gt;2018&lt;/Year&gt;&lt;RecNum&gt;123&lt;/RecNum&gt;&lt;DisplayText&gt;(Carlson et al., 2018; Koh et al., 2015)&lt;/DisplayText&gt;&lt;record&gt;&lt;rec-number&gt;123&lt;/rec-number&gt;&lt;foreign-keys&gt;&lt;key app="EN" db-id="aws0a2evozxfzxezf0l552wkve9xda0x29xf" timestamp="1667394416"&gt;123&lt;/key&gt;&lt;/foreign-keys&gt;&lt;ref-type name="Journal Article"&gt;17&lt;/ref-type&gt;&lt;contributors&gt;&lt;authors&gt;&lt;author&gt;Carlson, Hans K&lt;/author&gt;&lt;author&gt;Price, Morgan N&lt;/author&gt;&lt;author&gt;Callaghan, Mark&lt;/author&gt;&lt;author&gt;Aaring, Alex&lt;/author&gt;&lt;author&gt;Chakraborty, Romy&lt;/author&gt;&lt;author&gt;Liu, Hualan&lt;/author&gt;&lt;author&gt;Arkin, Adam P&lt;/author&gt;&lt;author&gt;Deutschbauer, Adam M&lt;/author&gt;&lt;/authors&gt;&lt;/contributors&gt;&lt;titles&gt;&lt;title&gt;Defining the toxicity limits on microbial range in a metal-contaminated aquifer Running Title: Inorganic ion toxicity limits on microbial range&lt;/title&gt;&lt;secondary-title&gt;bioRxiv&lt;/secondary-title&gt;&lt;/titles&gt;&lt;periodical&gt;&lt;full-title&gt;bioRxiv&lt;/full-title&gt;&lt;/periodical&gt;&lt;pages&gt;388306&lt;/pages&gt;&lt;dates&gt;&lt;year&gt;2018&lt;/year&gt;&lt;/dates&gt;&lt;urls&gt;&lt;/urls&gt;&lt;/record&gt;&lt;/Cite&gt;&lt;Cite&gt;&lt;Author&gt;Koh&lt;/Author&gt;&lt;Year&gt;2015&lt;/Year&gt;&lt;RecNum&gt;130&lt;/RecNum&gt;&lt;record&gt;&lt;rec-number&gt;130&lt;/rec-number&gt;&lt;foreign-keys&gt;&lt;key app="EN" db-id="aws0a2evozxfzxezf0l552wkve9xda0x29xf" timestamp="1667394448"&gt;130&lt;/key&gt;&lt;/foreign-keys&gt;&lt;ref-type name="Journal Article"&gt;17&lt;/ref-type&gt;&lt;contributors&gt;&lt;authors&gt;&lt;author&gt;Koh, Hyeon-Woo&lt;/author&gt;&lt;author&gt;Hong, Heeji&lt;/author&gt;&lt;author&gt;Min, Ui-Gi&lt;/author&gt;&lt;author&gt;Kang, Myung-Suk&lt;/author&gt;&lt;author&gt;Kim, Song-Gun&lt;/author&gt;&lt;author&gt;Na, Jeong-Geol&lt;/author&gt;&lt;author&gt;Rhee, Sung-Keun&lt;/author&gt;&lt;author&gt;Park, Soo-Je&lt;/author&gt;&lt;/authors&gt;&lt;/contributors&gt;&lt;titles&gt;&lt;title&gt;Rhodanobacter aciditrophus sp. nov., an acidophilic bacterium isolated from mine wastewater&lt;/title&gt;&lt;secondary-title&gt;International Journal of Systematic and Evolutionary Microbiology&lt;/secondary-title&gt;&lt;/titles&gt;&lt;pages&gt;4574-4579&lt;/pages&gt;&lt;volume&gt;65&lt;/volume&gt;&lt;number&gt;Pt_12&lt;/number&gt;&lt;dates&gt;&lt;year&gt;2015&lt;/year&gt;&lt;/dates&gt;&lt;isbn&gt;1466-5026&lt;/isbn&gt;&lt;urls&gt;&lt;/urls&gt;&lt;/record&gt;&lt;/Cite&gt;&lt;/EndNote&gt;</w:instrText>
      </w:r>
      <w:r w:rsidRPr="00650418">
        <w:rPr>
          <w:color w:val="000000" w:themeColor="text1"/>
        </w:rPr>
        <w:fldChar w:fldCharType="separate"/>
      </w:r>
      <w:r w:rsidRPr="00650418">
        <w:rPr>
          <w:noProof/>
          <w:color w:val="000000" w:themeColor="text1"/>
        </w:rPr>
        <w:t>(Carlson et al., 2018; Koh et al., 2015)</w:t>
      </w:r>
      <w:r w:rsidRPr="00650418">
        <w:rPr>
          <w:color w:val="000000" w:themeColor="text1"/>
        </w:rPr>
        <w:fldChar w:fldCharType="end"/>
      </w:r>
      <w:r w:rsidRPr="00650418">
        <w:rPr>
          <w:color w:val="000000" w:themeColor="text1"/>
        </w:rPr>
        <w:t>.</w:t>
      </w:r>
      <w:r w:rsidRPr="00650418">
        <w:rPr>
          <w:rFonts w:eastAsiaTheme="majorEastAsia"/>
          <w:i/>
          <w:iCs/>
          <w:color w:val="000000" w:themeColor="text1"/>
        </w:rPr>
        <w:t xml:space="preserve"> R. denitrificans</w:t>
      </w:r>
      <w:r w:rsidRPr="00650418">
        <w:rPr>
          <w:color w:val="000000" w:themeColor="text1"/>
        </w:rPr>
        <w:t xml:space="preserve"> has been observed in the most contaminated wells at the eFRC site, where pH is low and nitrate and uranium concentrations are higher than those of other contaminants </w:t>
      </w:r>
      <w:r w:rsidRPr="00650418">
        <w:rPr>
          <w:color w:val="000000" w:themeColor="text1"/>
        </w:rPr>
        <w:fldChar w:fldCharType="begin"/>
      </w:r>
      <w:r w:rsidRPr="00650418">
        <w:rPr>
          <w:color w:val="000000" w:themeColor="text1"/>
        </w:rPr>
        <w:instrText xml:space="preserve"> ADDIN EN.CITE &lt;EndNote&gt;&lt;Cite&gt;&lt;Author&gt;Green&lt;/Author&gt;&lt;Year&gt;2012&lt;/Year&gt;&lt;RecNum&gt;114&lt;/RecNum&gt;&lt;DisplayText&gt;(Green et al., 2012)&lt;/DisplayText&gt;&lt;record&gt;&lt;rec-number&gt;114&lt;/rec-number&gt;&lt;foreign-keys&gt;&lt;key app="EN" db-id="aws0a2evozxfzxezf0l552wkve9xda0x29xf" timestamp="1667326506"&gt;114&lt;/key&gt;&lt;/foreign-keys&gt;&lt;ref-type name="Journal Article"&gt;17&lt;/ref-type&gt;&lt;contributors&gt;&lt;authors&gt;&lt;author&gt;Green, Stefan J&lt;/author&gt;&lt;author&gt;Prakash, Om&lt;/author&gt;&lt;author&gt;Jasrotia, Puja&lt;/author&gt;&lt;author&gt;Overholt, Will A&lt;/author&gt;&lt;author&gt;Cardenas, Erick&lt;/author&gt;&lt;author&gt;Hubbard, Daniela&lt;/author&gt;&lt;author&gt;Tiedje, James M&lt;/author&gt;&lt;author&gt;Watson, David B&lt;/author&gt;&lt;author&gt;Schadt, Christopher W&lt;/author&gt;&lt;author&gt;Brooks, Scott C&lt;/author&gt;&lt;/authors&gt;&lt;/contributors&gt;&lt;titles&gt;&lt;title&gt;Denitrifying bacteria from the genus Rhodanobacter dominate bacterial communities in the highly contaminated subsurface of a nuclear legacy waste site&lt;/title&gt;&lt;secondary-title&gt;Applied and environmental microbiology&lt;/secondary-title&gt;&lt;/titles&gt;&lt;periodical&gt;&lt;full-title&gt;Applied and environmental microbiology&lt;/full-title&gt;&lt;/periodical&gt;&lt;pages&gt;1039-1047&lt;/pages&gt;&lt;volume&gt;78&lt;/volume&gt;&lt;number&gt;4&lt;/number&gt;&lt;dates&gt;&lt;year&gt;2012&lt;/year&gt;&lt;/dates&gt;&lt;isbn&gt;0099-2240&lt;/isbn&gt;&lt;urls&gt;&lt;/urls&gt;&lt;/record&gt;&lt;/Cite&gt;&lt;/EndNote&gt;</w:instrText>
      </w:r>
      <w:r w:rsidRPr="00650418">
        <w:rPr>
          <w:color w:val="000000" w:themeColor="text1"/>
        </w:rPr>
        <w:fldChar w:fldCharType="separate"/>
      </w:r>
      <w:r w:rsidRPr="00650418">
        <w:rPr>
          <w:noProof/>
          <w:color w:val="000000" w:themeColor="text1"/>
        </w:rPr>
        <w:t>(Green et al., 2012)</w:t>
      </w:r>
      <w:r w:rsidRPr="00650418">
        <w:rPr>
          <w:color w:val="000000" w:themeColor="text1"/>
        </w:rPr>
        <w:fldChar w:fldCharType="end"/>
      </w:r>
      <w:r w:rsidRPr="00650418">
        <w:rPr>
          <w:color w:val="000000" w:themeColor="text1"/>
        </w:rPr>
        <w:t xml:space="preserve">. In their research, Prakash and colleagues </w:t>
      </w:r>
      <w:r w:rsidRPr="00650418">
        <w:rPr>
          <w:color w:val="000000" w:themeColor="text1"/>
        </w:rPr>
        <w:fldChar w:fldCharType="begin"/>
      </w:r>
      <w:r w:rsidRPr="00650418">
        <w:rPr>
          <w:color w:val="000000" w:themeColor="text1"/>
        </w:rPr>
        <w:instrText xml:space="preserve"> ADDIN EN.CITE &lt;EndNote&gt;&lt;Cite&gt;&lt;Author&gt;Prakash&lt;/Author&gt;&lt;Year&gt;2021&lt;/Year&gt;&lt;RecNum&gt;139&lt;/RecNum&gt;&lt;DisplayText&gt;(Prakash et al., 2021)&lt;/DisplayText&gt;&lt;record&gt;&lt;rec-number&gt;139&lt;/rec-number&gt;&lt;foreign-keys&gt;&lt;key app="EN" db-id="aws0a2evozxfzxezf0l552wkve9xda0x29xf" timestamp="1667394479"&gt;139&lt;/key&gt;&lt;/foreign-keys&gt;&lt;ref-type name="Journal Article"&gt;17&lt;/ref-type&gt;&lt;contributors&gt;&lt;authors&gt;&lt;author&gt;Prakash, Om&lt;/author&gt;&lt;author&gt;Green, Stefan J&lt;/author&gt;&lt;author&gt;Singh, Pooja&lt;/author&gt;&lt;author&gt;Jasrotia, Puja&lt;/author&gt;&lt;author&gt;Kostka, Joel E&lt;/author&gt;&lt;/authors&gt;&lt;/contributors&gt;&lt;titles&gt;&lt;title&gt;Stress-related ecophysiology of members of the genus Rhodanobacter isolated from a mixed waste contaminated subsurface&lt;/title&gt;&lt;secondary-title&gt;Frontiers of Environmental Science &amp;amp; Engineering&lt;/secondary-title&gt;&lt;/titles&gt;&lt;pages&gt;1-9&lt;/pages&gt;&lt;volume&gt;15&lt;/volume&gt;&lt;number&gt;2&lt;/number&gt;&lt;dates&gt;&lt;year&gt;2021&lt;/year&gt;&lt;/dates&gt;&lt;isbn&gt;2095-221X&lt;/isbn&gt;&lt;urls&gt;&lt;/urls&gt;&lt;/record&gt;&lt;/Cite&gt;&lt;/EndNote&gt;</w:instrText>
      </w:r>
      <w:r w:rsidRPr="00650418">
        <w:rPr>
          <w:color w:val="000000" w:themeColor="text1"/>
        </w:rPr>
        <w:fldChar w:fldCharType="separate"/>
      </w:r>
      <w:r w:rsidRPr="00650418">
        <w:rPr>
          <w:noProof/>
          <w:color w:val="000000" w:themeColor="text1"/>
        </w:rPr>
        <w:t>(Prakash et al., 2021)</w:t>
      </w:r>
      <w:r w:rsidRPr="00650418">
        <w:rPr>
          <w:color w:val="000000" w:themeColor="text1"/>
        </w:rPr>
        <w:fldChar w:fldCharType="end"/>
      </w:r>
      <w:r w:rsidRPr="00650418">
        <w:rPr>
          <w:color w:val="000000" w:themeColor="text1"/>
        </w:rPr>
        <w:t xml:space="preserve"> studied the stress tolerance of the </w:t>
      </w:r>
      <w:r w:rsidRPr="00650418">
        <w:rPr>
          <w:i/>
          <w:color w:val="000000" w:themeColor="text1"/>
        </w:rPr>
        <w:t xml:space="preserve">Rhodanobacter </w:t>
      </w:r>
      <w:r w:rsidRPr="00650418">
        <w:rPr>
          <w:color w:val="000000" w:themeColor="text1"/>
        </w:rPr>
        <w:t xml:space="preserve">genus. The studied strains tolerated low pH, high uranium (1 </w:t>
      </w:r>
      <w:r w:rsidRPr="00650418">
        <w:rPr>
          <w:color w:val="000000" w:themeColor="text1"/>
          <w:shd w:val="clear" w:color="auto" w:fill="FFFFFF"/>
        </w:rPr>
        <w:t>mmol</w:t>
      </w:r>
      <w:r w:rsidR="00EC1C81" w:rsidRPr="00650418">
        <w:rPr>
          <w:color w:val="000000" w:themeColor="text1"/>
          <w:shd w:val="clear" w:color="auto" w:fill="FFFFFF"/>
        </w:rPr>
        <w:t>/</w:t>
      </w:r>
      <w:r w:rsidRPr="00650418">
        <w:rPr>
          <w:color w:val="000000" w:themeColor="text1"/>
          <w:shd w:val="clear" w:color="auto" w:fill="FFFFFF"/>
        </w:rPr>
        <w:t>L</w:t>
      </w:r>
      <w:r w:rsidRPr="00650418">
        <w:rPr>
          <w:color w:val="000000" w:themeColor="text1"/>
        </w:rPr>
        <w:t>), and high nitrate levels (400 mmol</w:t>
      </w:r>
      <w:r w:rsidR="00EC1C81" w:rsidRPr="00650418">
        <w:rPr>
          <w:color w:val="000000" w:themeColor="text1"/>
        </w:rPr>
        <w:t>/L</w:t>
      </w:r>
      <w:r w:rsidRPr="00650418">
        <w:rPr>
          <w:color w:val="000000" w:themeColor="text1"/>
        </w:rPr>
        <w:t xml:space="preserve">). They found that these extreme conditions are likely responsible for the presence and dominance of </w:t>
      </w:r>
      <w:r w:rsidRPr="00650418">
        <w:rPr>
          <w:i/>
          <w:color w:val="000000" w:themeColor="text1"/>
        </w:rPr>
        <w:t xml:space="preserve">Rhodanobacter </w:t>
      </w:r>
      <w:r w:rsidRPr="00650418">
        <w:rPr>
          <w:color w:val="000000" w:themeColor="text1"/>
        </w:rPr>
        <w:t xml:space="preserve">at the eFRC site. High nitrate levels, high metal presence, low pH, and anoxic conditions create the best environment for </w:t>
      </w:r>
      <w:r w:rsidRPr="00650418">
        <w:rPr>
          <w:i/>
          <w:color w:val="000000" w:themeColor="text1"/>
        </w:rPr>
        <w:t xml:space="preserve">Rhodanobacter </w:t>
      </w:r>
      <w:r w:rsidRPr="00650418">
        <w:rPr>
          <w:color w:val="000000" w:themeColor="text1"/>
        </w:rPr>
        <w:t xml:space="preserve">abundance. Under less extreme conditions, the abundance of </w:t>
      </w:r>
      <w:r w:rsidRPr="00650418">
        <w:rPr>
          <w:i/>
          <w:color w:val="000000" w:themeColor="text1"/>
        </w:rPr>
        <w:t xml:space="preserve">Rhodanobacter </w:t>
      </w:r>
      <w:r w:rsidRPr="00650418">
        <w:rPr>
          <w:color w:val="000000" w:themeColor="text1"/>
        </w:rPr>
        <w:t xml:space="preserve">decreases significantly </w:t>
      </w:r>
      <w:r w:rsidRPr="00650418">
        <w:rPr>
          <w:color w:val="000000" w:themeColor="text1"/>
        </w:rPr>
        <w:fldChar w:fldCharType="begin"/>
      </w:r>
      <w:r w:rsidRPr="00650418">
        <w:rPr>
          <w:color w:val="000000" w:themeColor="text1"/>
        </w:rPr>
        <w:instrText xml:space="preserve"> ADDIN EN.CITE &lt;EndNote&gt;&lt;Cite&gt;&lt;Author&gt;Green&lt;/Author&gt;&lt;Year&gt;2012&lt;/Year&gt;&lt;RecNum&gt;114&lt;/RecNum&gt;&lt;DisplayText&gt;(Green et al., 2012)&lt;/DisplayText&gt;&lt;record&gt;&lt;rec-number&gt;114&lt;/rec-number&gt;&lt;foreign-keys&gt;&lt;key app="EN" db-id="aws0a2evozxfzxezf0l552wkve9xda0x29xf" timestamp="1667326506"&gt;114&lt;/key&gt;&lt;/foreign-keys&gt;&lt;ref-type name="Journal Article"&gt;17&lt;/ref-type&gt;&lt;contributors&gt;&lt;authors&gt;&lt;author&gt;Green, Stefan J&lt;/author&gt;&lt;author&gt;Prakash, Om&lt;/author&gt;&lt;author&gt;Jasrotia, Puja&lt;/author&gt;&lt;author&gt;Overholt, Will A&lt;/author&gt;&lt;author&gt;Cardenas, Erick&lt;/author&gt;&lt;author&gt;Hubbard, Daniela&lt;/author&gt;&lt;author&gt;Tiedje, James M&lt;/author&gt;&lt;author&gt;Watson, David B&lt;/author&gt;&lt;author&gt;Schadt, Christopher W&lt;/author&gt;&lt;author&gt;Brooks, Scott C&lt;/author&gt;&lt;/authors&gt;&lt;/contributors&gt;&lt;titles&gt;&lt;title&gt;Denitrifying bacteria from the genus Rhodanobacter dominate bacterial communities in the highly contaminated subsurface of a nuclear legacy waste site&lt;/title&gt;&lt;secondary-title&gt;Applied and environmental microbiology&lt;/secondary-title&gt;&lt;/titles&gt;&lt;periodical&gt;&lt;full-title&gt;Applied and environmental microbiology&lt;/full-title&gt;&lt;/periodical&gt;&lt;pages&gt;1039-1047&lt;/pages&gt;&lt;volume&gt;78&lt;/volume&gt;&lt;number&gt;4&lt;/number&gt;&lt;dates&gt;&lt;year&gt;2012&lt;/year&gt;&lt;/dates&gt;&lt;isbn&gt;0099-2240&lt;/isbn&gt;&lt;urls&gt;&lt;/urls&gt;&lt;/record&gt;&lt;/Cite&gt;&lt;/EndNote&gt;</w:instrText>
      </w:r>
      <w:r w:rsidRPr="00650418">
        <w:rPr>
          <w:color w:val="000000" w:themeColor="text1"/>
        </w:rPr>
        <w:fldChar w:fldCharType="separate"/>
      </w:r>
      <w:r w:rsidRPr="00650418">
        <w:rPr>
          <w:noProof/>
          <w:color w:val="000000" w:themeColor="text1"/>
        </w:rPr>
        <w:t>(Green et al., 2012)</w:t>
      </w:r>
      <w:r w:rsidRPr="00650418">
        <w:rPr>
          <w:color w:val="000000" w:themeColor="text1"/>
        </w:rPr>
        <w:fldChar w:fldCharType="end"/>
      </w:r>
      <w:r w:rsidRPr="00650418">
        <w:rPr>
          <w:color w:val="000000" w:themeColor="text1"/>
        </w:rPr>
        <w:t xml:space="preserve">. Also, shallow wells in porous media are the most sensitive to contamination, like the SSO wells. Similarly, high nitrate levels, the presence of metals, low pH, and anoxic conditions favor the abundance of </w:t>
      </w:r>
      <w:r w:rsidRPr="00650418">
        <w:rPr>
          <w:rFonts w:eastAsiaTheme="majorEastAsia"/>
          <w:i/>
          <w:iCs/>
          <w:color w:val="000000" w:themeColor="text1"/>
        </w:rPr>
        <w:t>R. denitrificans</w:t>
      </w:r>
      <w:r w:rsidRPr="00650418">
        <w:rPr>
          <w:color w:val="000000" w:themeColor="text1"/>
        </w:rPr>
        <w:t xml:space="preserve">. </w:t>
      </w:r>
    </w:p>
    <w:p w14:paraId="273C1DBB" w14:textId="77777777" w:rsidR="009876C3" w:rsidRPr="00650418" w:rsidRDefault="009876C3" w:rsidP="009876C3">
      <w:pPr>
        <w:pStyle w:val="Heading3"/>
        <w:spacing w:before="0" w:after="0" w:line="360" w:lineRule="auto"/>
        <w:rPr>
          <w:rFonts w:cs="Times New Roman"/>
          <w:b/>
          <w:bCs/>
          <w:color w:val="000000" w:themeColor="text1"/>
          <w:sz w:val="24"/>
          <w:szCs w:val="24"/>
        </w:rPr>
      </w:pPr>
      <w:bookmarkStart w:id="137" w:name="_Toc201927270"/>
      <w:bookmarkStart w:id="138" w:name="_Toc211941788"/>
      <w:r w:rsidRPr="00650418">
        <w:rPr>
          <w:rFonts w:cs="Times New Roman"/>
          <w:b/>
          <w:bCs/>
          <w:i/>
          <w:iCs/>
          <w:color w:val="000000" w:themeColor="text1"/>
          <w:sz w:val="24"/>
          <w:szCs w:val="24"/>
        </w:rPr>
        <w:t>R. denitrificans</w:t>
      </w:r>
      <w:r w:rsidRPr="00650418">
        <w:rPr>
          <w:rFonts w:cs="Times New Roman"/>
          <w:b/>
          <w:bCs/>
          <w:color w:val="000000" w:themeColor="text1"/>
          <w:sz w:val="24"/>
          <w:szCs w:val="24"/>
        </w:rPr>
        <w:t xml:space="preserve"> in eFRC Area 3 compared to other sites</w:t>
      </w:r>
      <w:bookmarkEnd w:id="133"/>
      <w:bookmarkEnd w:id="137"/>
      <w:bookmarkEnd w:id="138"/>
    </w:p>
    <w:p w14:paraId="484D493A" w14:textId="78B8C587" w:rsidR="009876C3" w:rsidRPr="00650418" w:rsidRDefault="009876C3" w:rsidP="009876C3">
      <w:pPr>
        <w:spacing w:line="360" w:lineRule="auto"/>
        <w:rPr>
          <w:color w:val="000000" w:themeColor="text1"/>
        </w:rPr>
      </w:pPr>
      <w:r w:rsidRPr="00650418">
        <w:rPr>
          <w:color w:val="000000" w:themeColor="text1"/>
        </w:rPr>
        <w:tab/>
      </w:r>
      <w:r w:rsidRPr="00650418">
        <w:rPr>
          <w:i/>
          <w:iCs/>
          <w:color w:val="000000" w:themeColor="text1"/>
        </w:rPr>
        <w:t xml:space="preserve">Rhodanobacter </w:t>
      </w:r>
      <w:r w:rsidRPr="00650418">
        <w:rPr>
          <w:color w:val="000000" w:themeColor="text1"/>
        </w:rPr>
        <w:t xml:space="preserve">bacteria dominate the most contaminated wells at the </w:t>
      </w:r>
      <w:r w:rsidR="00D66637" w:rsidRPr="00650418">
        <w:rPr>
          <w:color w:val="000000" w:themeColor="text1"/>
        </w:rPr>
        <w:t>S</w:t>
      </w:r>
      <w:r w:rsidR="00CB5EBF" w:rsidRPr="00650418">
        <w:rPr>
          <w:color w:val="000000" w:themeColor="text1"/>
        </w:rPr>
        <w:t>-</w:t>
      </w:r>
      <w:r w:rsidR="00D66637" w:rsidRPr="00650418">
        <w:rPr>
          <w:color w:val="000000" w:themeColor="text1"/>
        </w:rPr>
        <w:t xml:space="preserve">3 ponds in the </w:t>
      </w:r>
      <w:r w:rsidRPr="00650418">
        <w:rPr>
          <w:color w:val="000000" w:themeColor="text1"/>
        </w:rPr>
        <w:t>Y</w:t>
      </w:r>
      <w:r w:rsidR="00CB5EBF" w:rsidRPr="00650418">
        <w:rPr>
          <w:color w:val="000000" w:themeColor="text1"/>
        </w:rPr>
        <w:t>-</w:t>
      </w:r>
      <w:r w:rsidRPr="00650418">
        <w:rPr>
          <w:color w:val="000000" w:themeColor="text1"/>
        </w:rPr>
        <w:t xml:space="preserve">12 National Security </w:t>
      </w:r>
      <w:r w:rsidR="00F6103A" w:rsidRPr="00650418">
        <w:rPr>
          <w:color w:val="000000" w:themeColor="text1"/>
        </w:rPr>
        <w:t>Complex</w:t>
      </w:r>
      <w:r w:rsidRPr="00650418">
        <w:rPr>
          <w:color w:val="000000" w:themeColor="text1"/>
        </w:rPr>
        <w:t xml:space="preserve"> 1, 2, and 3, </w:t>
      </w:r>
      <w:r w:rsidR="00D66637" w:rsidRPr="00650418">
        <w:rPr>
          <w:color w:val="000000" w:themeColor="text1"/>
        </w:rPr>
        <w:t xml:space="preserve">which are </w:t>
      </w:r>
      <w:r w:rsidRPr="00650418">
        <w:rPr>
          <w:color w:val="000000" w:themeColor="text1"/>
        </w:rPr>
        <w:t xml:space="preserve">characterized by low pH, high nitrate, and high uranium concentrations. </w:t>
      </w:r>
      <w:r w:rsidRPr="00650418">
        <w:rPr>
          <w:i/>
          <w:color w:val="000000" w:themeColor="text1"/>
        </w:rPr>
        <w:t xml:space="preserve">Rhodanobacter </w:t>
      </w:r>
      <w:r w:rsidRPr="00650418">
        <w:rPr>
          <w:color w:val="000000" w:themeColor="text1"/>
        </w:rPr>
        <w:t xml:space="preserve">is recognized as an indicator of contamination at the site </w:t>
      </w:r>
      <w:r w:rsidRPr="00650418">
        <w:rPr>
          <w:color w:val="000000" w:themeColor="text1"/>
        </w:rPr>
        <w:fldChar w:fldCharType="begin"/>
      </w:r>
      <w:r w:rsidR="00110DA7" w:rsidRPr="00650418">
        <w:rPr>
          <w:color w:val="000000" w:themeColor="text1"/>
        </w:rPr>
        <w:instrText xml:space="preserve"> ADDIN EN.CITE &lt;EndNote&gt;&lt;Cite&gt;&lt;Author&gt;Carlson&lt;/Author&gt;&lt;Year&gt;2018&lt;/Year&gt;&lt;RecNum&gt;113&lt;/RecNum&gt;&lt;DisplayText&gt;(Carlson et al., 2018)&lt;/DisplayText&gt;&lt;record&gt;&lt;rec-number&gt;113&lt;/rec-number&gt;&lt;foreign-keys&gt;&lt;key app="EN" db-id="aws0a2evozxfzxezf0l552wkve9xda0x29xf" timestamp="1667326464"&gt;113&lt;/key&gt;&lt;/foreign-keys&gt;&lt;ref-type name="Journal Article"&gt;17&lt;/ref-type&gt;&lt;contributors&gt;&lt;authors&gt;&lt;author&gt;Carlson, Hans K&lt;/author&gt;&lt;author&gt;Price, Morgan N&lt;/author&gt;&lt;author&gt;Callaghan, Mark&lt;/author&gt;&lt;author&gt;Aaring, Alex&lt;/author&gt;&lt;author&gt;Chakraborty, Romy&lt;/author&gt;&lt;author&gt;Liu, Hualan&lt;/author&gt;&lt;author&gt;Arkin, Adam P&lt;/author&gt;&lt;author&gt;Deutschbauer, Adam M&lt;/author&gt;&lt;/authors&gt;&lt;/contributors&gt;&lt;titles&gt;&lt;title&gt;Defining the toxicity limits on microbial range in a metal-contaminated aquifer Running Title: Inorganic ion toxicity limits on microbial range&lt;/title&gt;&lt;secondary-title&gt;bioRxiv&lt;/secondary-title&gt;&lt;/titles&gt;&lt;periodical&gt;&lt;full-title&gt;bioRxiv&lt;/full-title&gt;&lt;/periodical&gt;&lt;pages&gt;388306&lt;/pages&gt;&lt;dates&gt;&lt;year&gt;2018&lt;/year&gt;&lt;/dates&gt;&lt;urls&gt;&lt;/urls&gt;&lt;/record&gt;&lt;/Cite&gt;&lt;/EndNote&gt;</w:instrText>
      </w:r>
      <w:r w:rsidRPr="00650418">
        <w:rPr>
          <w:color w:val="000000" w:themeColor="text1"/>
        </w:rPr>
        <w:fldChar w:fldCharType="separate"/>
      </w:r>
      <w:r w:rsidRPr="00650418">
        <w:rPr>
          <w:noProof/>
          <w:color w:val="000000" w:themeColor="text1"/>
        </w:rPr>
        <w:t>(Carlson et al., 2018)</w:t>
      </w:r>
      <w:r w:rsidRPr="00650418">
        <w:rPr>
          <w:color w:val="000000" w:themeColor="text1"/>
        </w:rPr>
        <w:fldChar w:fldCharType="end"/>
      </w:r>
      <w:r w:rsidRPr="00650418">
        <w:rPr>
          <w:color w:val="000000" w:themeColor="text1"/>
        </w:rPr>
        <w:t>. An overabundance of recombination and DNA repair processes was found in the FW</w:t>
      </w:r>
      <w:r w:rsidR="00CB5EBF" w:rsidRPr="00650418">
        <w:rPr>
          <w:color w:val="000000" w:themeColor="text1"/>
        </w:rPr>
        <w:t>-</w:t>
      </w:r>
      <w:r w:rsidRPr="00650418">
        <w:rPr>
          <w:color w:val="000000" w:themeColor="text1"/>
        </w:rPr>
        <w:t xml:space="preserve">106 well at the eFRC site, suggesting that the development of resistance and stress response genes is a key survival strategy for the microbial community </w:t>
      </w:r>
      <w:r w:rsidRPr="00650418">
        <w:rPr>
          <w:color w:val="000000" w:themeColor="text1"/>
        </w:rPr>
        <w:fldChar w:fldCharType="begin"/>
      </w:r>
      <w:r w:rsidRPr="00650418">
        <w:rPr>
          <w:color w:val="000000" w:themeColor="text1"/>
        </w:rPr>
        <w:instrText xml:space="preserve"> ADDIN EN.CITE &lt;EndNote&gt;&lt;Cite&gt;&lt;Author&gt;Hemme&lt;/Author&gt;&lt;Year&gt;2010&lt;/Year&gt;&lt;RecNum&gt;127&lt;/RecNum&gt;&lt;DisplayText&gt;(Hemme et al., 2010)&lt;/DisplayText&gt;&lt;record&gt;&lt;rec-number&gt;127&lt;/rec-number&gt;&lt;foreign-keys&gt;&lt;key app="EN" db-id="aws0a2evozxfzxezf0l552wkve9xda0x29xf" timestamp="1667394435"&gt;127&lt;/key&gt;&lt;/foreign-keys&gt;&lt;ref-type name="Journal Article"&gt;17&lt;/ref-type&gt;&lt;contributors&gt;&lt;authors&gt;&lt;author&gt;Hemme, Christopher L&lt;/author&gt;&lt;author&gt;Deng, Ye&lt;/author&gt;&lt;author&gt;Gentry, Terry J&lt;/author&gt;&lt;author&gt;Fields, Matthew W&lt;/author&gt;&lt;author&gt;Wu, Liyou&lt;/author&gt;&lt;author&gt;Barua, Soumitra&lt;/author&gt;&lt;author&gt;Barry, Kerrie&lt;/author&gt;&lt;author&gt;Tringe, Susannah G&lt;/author&gt;&lt;author&gt;Watson, David B&lt;/author&gt;&lt;author&gt;He, Zhili&lt;/author&gt;&lt;/authors&gt;&lt;/contributors&gt;&lt;titles&gt;&lt;title&gt;Metagenomic insights into evolution of a heavy metal-contaminated groundwater microbial community&lt;/title&gt;&lt;secondary-title&gt;The ISME journal&lt;/secondary-title&gt;&lt;/titles&gt;&lt;periodical&gt;&lt;full-title&gt;The ISME journal&lt;/full-title&gt;&lt;/periodical&gt;&lt;pages&gt;660-672&lt;/pages&gt;&lt;volume&gt;4&lt;/volume&gt;&lt;number&gt;5&lt;/number&gt;&lt;dates&gt;&lt;year&gt;2010&lt;/year&gt;&lt;/dates&gt;&lt;isbn&gt;1751-7370&lt;/isbn&gt;&lt;urls&gt;&lt;/urls&gt;&lt;/record&gt;&lt;/Cite&gt;&lt;/EndNote&gt;</w:instrText>
      </w:r>
      <w:r w:rsidRPr="00650418">
        <w:rPr>
          <w:color w:val="000000" w:themeColor="text1"/>
        </w:rPr>
        <w:fldChar w:fldCharType="separate"/>
      </w:r>
      <w:r w:rsidRPr="00650418">
        <w:rPr>
          <w:noProof/>
          <w:color w:val="000000" w:themeColor="text1"/>
        </w:rPr>
        <w:t>(Hemme et al., 2010)</w:t>
      </w:r>
      <w:r w:rsidRPr="00650418">
        <w:rPr>
          <w:color w:val="000000" w:themeColor="text1"/>
        </w:rPr>
        <w:fldChar w:fldCharType="end"/>
      </w:r>
      <w:r w:rsidRPr="00650418">
        <w:rPr>
          <w:color w:val="000000" w:themeColor="text1"/>
        </w:rPr>
        <w:t>. The availability of anaerobic terminal electron acceptors (nitrate), the absence of fermentation communities, and extremely low but detectable dissolved oxygen levels (0.26 mg</w:t>
      </w:r>
      <w:r w:rsidR="00BA460D" w:rsidRPr="00650418">
        <w:rPr>
          <w:color w:val="000000" w:themeColor="text1"/>
        </w:rPr>
        <w:t>/</w:t>
      </w:r>
      <w:r w:rsidRPr="00650418">
        <w:rPr>
          <w:color w:val="000000" w:themeColor="text1"/>
        </w:rPr>
        <w:t xml:space="preserve">L) indicate that the respiratory community primarily derives energy from denitrification </w:t>
      </w:r>
      <w:r w:rsidRPr="00650418">
        <w:rPr>
          <w:color w:val="000000" w:themeColor="text1"/>
        </w:rPr>
        <w:fldChar w:fldCharType="begin"/>
      </w:r>
      <w:r w:rsidRPr="00650418">
        <w:rPr>
          <w:color w:val="000000" w:themeColor="text1"/>
        </w:rPr>
        <w:instrText xml:space="preserve"> ADDIN EN.CITE &lt;EndNote&gt;&lt;Cite&gt;&lt;Author&gt;Hemme&lt;/Author&gt;&lt;Year&gt;2010&lt;/Year&gt;&lt;RecNum&gt;127&lt;/RecNum&gt;&lt;DisplayText&gt;(Hemme et al., 2010)&lt;/DisplayText&gt;&lt;record&gt;&lt;rec-number&gt;127&lt;/rec-number&gt;&lt;foreign-keys&gt;&lt;key app="EN" db-id="aws0a2evozxfzxezf0l552wkve9xda0x29xf" timestamp="1667394435"&gt;127&lt;/key&gt;&lt;/foreign-keys&gt;&lt;ref-type name="Journal Article"&gt;17&lt;/ref-type&gt;&lt;contributors&gt;&lt;authors&gt;&lt;author&gt;Hemme, Christopher L&lt;/author&gt;&lt;author&gt;Deng, Ye&lt;/author&gt;&lt;author&gt;Gentry, Terry J&lt;/author&gt;&lt;author&gt;Fields, Matthew W&lt;/author&gt;&lt;author&gt;Wu, Liyou&lt;/author&gt;&lt;author&gt;Barua, Soumitra&lt;/author&gt;&lt;author&gt;Barry, Kerrie&lt;/author&gt;&lt;author&gt;Tringe, Susannah G&lt;/author&gt;&lt;author&gt;Watson, David B&lt;/author&gt;&lt;author&gt;He, Zhili&lt;/author&gt;&lt;/authors&gt;&lt;/contributors&gt;&lt;titles&gt;&lt;title&gt;Metagenomic insights into evolution of a heavy metal-contaminated groundwater microbial community&lt;/title&gt;&lt;secondary-title&gt;The ISME journal&lt;/secondary-title&gt;&lt;/titles&gt;&lt;periodical&gt;&lt;full-title&gt;The ISME journal&lt;/full-title&gt;&lt;/periodical&gt;&lt;pages&gt;660-672&lt;/pages&gt;&lt;volume&gt;4&lt;/volume&gt;&lt;number&gt;5&lt;/number&gt;&lt;dates&gt;&lt;year&gt;2010&lt;/year&gt;&lt;/dates&gt;&lt;isbn&gt;1751-7370&lt;/isbn&gt;&lt;urls&gt;&lt;/urls&gt;&lt;/record&gt;&lt;/Cite&gt;&lt;/EndNote&gt;</w:instrText>
      </w:r>
      <w:r w:rsidRPr="00650418">
        <w:rPr>
          <w:color w:val="000000" w:themeColor="text1"/>
        </w:rPr>
        <w:fldChar w:fldCharType="separate"/>
      </w:r>
      <w:r w:rsidRPr="00650418">
        <w:rPr>
          <w:noProof/>
          <w:color w:val="000000" w:themeColor="text1"/>
        </w:rPr>
        <w:t>(Hemme et al., 2010)</w:t>
      </w:r>
      <w:r w:rsidRPr="00650418">
        <w:rPr>
          <w:color w:val="000000" w:themeColor="text1"/>
        </w:rPr>
        <w:fldChar w:fldCharType="end"/>
      </w:r>
      <w:r w:rsidRPr="00650418">
        <w:rPr>
          <w:color w:val="000000" w:themeColor="text1"/>
        </w:rPr>
        <w:t xml:space="preserve">. Our primary focus was on </w:t>
      </w:r>
      <w:r w:rsidR="00D66637" w:rsidRPr="00650418">
        <w:rPr>
          <w:i/>
          <w:iCs/>
          <w:color w:val="000000" w:themeColor="text1"/>
        </w:rPr>
        <w:t>Rhodanobacter's</w:t>
      </w:r>
      <w:r w:rsidRPr="00650418">
        <w:rPr>
          <w:color w:val="000000" w:themeColor="text1"/>
        </w:rPr>
        <w:t xml:space="preserve"> denitrification capabilities at the eFRC compared to those at other locations. </w:t>
      </w:r>
      <w:r w:rsidRPr="00650418">
        <w:rPr>
          <w:color w:val="000000" w:themeColor="text1"/>
        </w:rPr>
        <w:fldChar w:fldCharType="begin"/>
      </w:r>
      <w:r w:rsidRPr="00650418">
        <w:rPr>
          <w:color w:val="000000" w:themeColor="text1"/>
        </w:rPr>
        <w:instrText xml:space="preserve"> ADDIN EN.CITE &lt;EndNote&gt;&lt;Cite&gt;&lt;Author&gt;Lycus&lt;/Author&gt;&lt;Year&gt;2017&lt;/Year&gt;&lt;RecNum&gt;132&lt;/RecNum&gt;&lt;DisplayText&gt;(Lycus et al., 2017)&lt;/DisplayText&gt;&lt;record&gt;&lt;rec-number&gt;132&lt;/rec-number&gt;&lt;foreign-keys&gt;&lt;key app="EN" db-id="aws0a2evozxfzxezf0l552wkve9xda0x29xf" timestamp="1667394456"&gt;132&lt;/key&gt;&lt;/foreign-keys&gt;&lt;ref-type name="Journal Article"&gt;17&lt;/ref-type&gt;&lt;contributors&gt;&lt;authors&gt;&lt;author&gt;Lycus, Pawel&lt;/author&gt;&lt;author&gt;Lovise Bøthun, Kari&lt;/author&gt;&lt;author&gt;Bergaust, Linda&lt;/author&gt;&lt;author&gt;Peele Shapleigh, James&lt;/author&gt;&lt;author&gt;Reier Bakken, Lars&lt;/author&gt;&lt;author&gt;Frostegård, Åsa&lt;/author&gt;&lt;/authors&gt;&lt;/contributors&gt;&lt;titles&gt;&lt;title&gt;Phenotypic and genotypic richness of denitrifiers revealed by a novel isolation strategy&lt;/title&gt;&lt;secondary-title&gt;The ISME journal&lt;/secondary-title&gt;&lt;/titles&gt;&lt;periodical&gt;&lt;full-title&gt;The ISME journal&lt;/full-title&gt;&lt;/periodical&gt;&lt;pages&gt;2219-2232&lt;/pages&gt;&lt;volume&gt;11&lt;/volume&gt;&lt;number&gt;10&lt;/number&gt;&lt;dates&gt;&lt;year&gt;2017&lt;/year&gt;&lt;/dates&gt;&lt;isbn&gt;1751-7370&lt;/isbn&gt;&lt;urls&gt;&lt;/urls&gt;&lt;/record&gt;&lt;/Cite&gt;&lt;/EndNote&gt;</w:instrText>
      </w:r>
      <w:r w:rsidRPr="00650418">
        <w:rPr>
          <w:color w:val="000000" w:themeColor="text1"/>
        </w:rPr>
        <w:fldChar w:fldCharType="separate"/>
      </w:r>
      <w:r w:rsidRPr="00650418">
        <w:rPr>
          <w:noProof/>
          <w:color w:val="000000" w:themeColor="text1"/>
        </w:rPr>
        <w:t>(Lycus et al., 2017)</w:t>
      </w:r>
      <w:r w:rsidRPr="00650418">
        <w:rPr>
          <w:color w:val="000000" w:themeColor="text1"/>
        </w:rPr>
        <w:fldChar w:fldCharType="end"/>
      </w:r>
      <w:r w:rsidRPr="00650418">
        <w:rPr>
          <w:color w:val="000000" w:themeColor="text1"/>
        </w:rPr>
        <w:t xml:space="preserve"> found that </w:t>
      </w:r>
      <w:r w:rsidRPr="00650418">
        <w:rPr>
          <w:i/>
          <w:iCs/>
          <w:color w:val="000000" w:themeColor="text1"/>
        </w:rPr>
        <w:t xml:space="preserve">Rhodanobacter </w:t>
      </w:r>
      <w:r w:rsidRPr="00650418">
        <w:rPr>
          <w:color w:val="000000" w:themeColor="text1"/>
        </w:rPr>
        <w:t xml:space="preserve">isolates decreased nitrous oxide at low pH. They also noted that all knowledge of denitrification is based solely on studies of a few model organisms, </w:t>
      </w:r>
      <w:r w:rsidR="00D66637" w:rsidRPr="00650418">
        <w:rPr>
          <w:color w:val="000000" w:themeColor="text1"/>
        </w:rPr>
        <w:t>including</w:t>
      </w:r>
      <w:r w:rsidRPr="00650418">
        <w:rPr>
          <w:color w:val="000000" w:themeColor="text1"/>
        </w:rPr>
        <w:t xml:space="preserve"> </w:t>
      </w:r>
      <w:r w:rsidRPr="00650418">
        <w:rPr>
          <w:i/>
          <w:color w:val="000000" w:themeColor="text1"/>
        </w:rPr>
        <w:t>Rhodanobacter</w:t>
      </w:r>
      <w:r w:rsidRPr="00650418">
        <w:rPr>
          <w:color w:val="000000" w:themeColor="text1"/>
        </w:rPr>
        <w:t xml:space="preserve">. They also discovered that </w:t>
      </w:r>
      <w:r w:rsidRPr="00650418">
        <w:rPr>
          <w:i/>
          <w:color w:val="000000" w:themeColor="text1"/>
        </w:rPr>
        <w:t xml:space="preserve">Rhodanobacter </w:t>
      </w:r>
      <w:r w:rsidR="00D66637" w:rsidRPr="00650418">
        <w:rPr>
          <w:color w:val="000000" w:themeColor="text1"/>
        </w:rPr>
        <w:t>possesse</w:t>
      </w:r>
      <w:r w:rsidRPr="00650418">
        <w:rPr>
          <w:color w:val="000000" w:themeColor="text1"/>
        </w:rPr>
        <w:t xml:space="preserve">s a wide range of regulatory mechanisms </w:t>
      </w:r>
      <w:r w:rsidR="00D66637" w:rsidRPr="00650418">
        <w:rPr>
          <w:color w:val="000000" w:themeColor="text1"/>
        </w:rPr>
        <w:t>involv</w:t>
      </w:r>
      <w:r w:rsidRPr="00650418">
        <w:rPr>
          <w:color w:val="000000" w:themeColor="text1"/>
        </w:rPr>
        <w:t xml:space="preserve">ed </w:t>
      </w:r>
      <w:r w:rsidR="00D66637" w:rsidRPr="00650418">
        <w:rPr>
          <w:color w:val="000000" w:themeColor="text1"/>
        </w:rPr>
        <w:t>in</w:t>
      </w:r>
      <w:r w:rsidRPr="00650418">
        <w:rPr>
          <w:color w:val="000000" w:themeColor="text1"/>
        </w:rPr>
        <w:t xml:space="preserve"> denitrification. Their study revealed that </w:t>
      </w:r>
      <w:r w:rsidRPr="00650418">
        <w:rPr>
          <w:i/>
          <w:color w:val="000000" w:themeColor="text1"/>
        </w:rPr>
        <w:t xml:space="preserve">Rhodanobacter </w:t>
      </w:r>
      <w:r w:rsidRPr="00650418">
        <w:rPr>
          <w:color w:val="000000" w:themeColor="text1"/>
        </w:rPr>
        <w:t xml:space="preserve">could act as both a sink and a source for nitrous oxide. The site of their study was on two agricultural peat soils with pH levels of 3.7 and 7.4. Interestingly, none of their </w:t>
      </w:r>
      <w:r w:rsidRPr="00650418">
        <w:rPr>
          <w:i/>
          <w:color w:val="000000" w:themeColor="text1"/>
        </w:rPr>
        <w:t xml:space="preserve">Rhodanobacter </w:t>
      </w:r>
      <w:r w:rsidRPr="00650418">
        <w:rPr>
          <w:color w:val="000000" w:themeColor="text1"/>
        </w:rPr>
        <w:t xml:space="preserve">isolates had nitrate reductase genes. The </w:t>
      </w:r>
      <w:r w:rsidRPr="00650418">
        <w:rPr>
          <w:color w:val="000000" w:themeColor="text1"/>
        </w:rPr>
        <w:lastRenderedPageBreak/>
        <w:t>denitrification process is generally affected by four main genes: nitrate reductase, nitrite reductase, nitric</w:t>
      </w:r>
      <w:r w:rsidR="00CB5EBF" w:rsidRPr="00650418">
        <w:rPr>
          <w:color w:val="000000" w:themeColor="text1"/>
        </w:rPr>
        <w:t>-</w:t>
      </w:r>
      <w:r w:rsidRPr="00650418">
        <w:rPr>
          <w:color w:val="000000" w:themeColor="text1"/>
        </w:rPr>
        <w:t xml:space="preserve">oxide reductase, and nitrous oxide reductase </w:t>
      </w:r>
      <w:r w:rsidRPr="00650418">
        <w:rPr>
          <w:color w:val="000000" w:themeColor="text1"/>
        </w:rPr>
        <w:fldChar w:fldCharType="begin"/>
      </w:r>
      <w:r w:rsidRPr="00650418">
        <w:rPr>
          <w:color w:val="000000" w:themeColor="text1"/>
        </w:rPr>
        <w:instrText xml:space="preserve"> ADDIN EN.CITE &lt;EndNote&gt;&lt;Cite&gt;&lt;Author&gt;Peng&lt;/Author&gt;&lt;Year&gt;2022&lt;/Year&gt;&lt;RecNum&gt;138&lt;/RecNum&gt;&lt;DisplayText&gt;(Peng et al., 2022)&lt;/DisplayText&gt;&lt;record&gt;&lt;rec-number&gt;138&lt;/rec-number&gt;&lt;foreign-keys&gt;&lt;key app="EN" db-id="rw9sp5zegsp0ztep5xfxv2zef2xvtzd0zs2r" timestamp="1667394476"&gt;138&lt;/key&gt;&lt;/foreign-keys&gt;&lt;ref-type name="Journal Article"&gt;17&lt;/ref-type&gt;&lt;contributors&gt;&lt;authors&gt;&lt;author&gt;Peng, Mu&lt;/author&gt;&lt;author&gt;Wang, Dongyu&lt;/author&gt;&lt;author&gt;Lui, Lauren M&lt;/author&gt;&lt;author&gt;Nielsen, Torben&lt;/author&gt;&lt;author&gt;Tian, Renmao&lt;/author&gt;&lt;author&gt;Kempher, Megan L&lt;/author&gt;&lt;author&gt;Tao, Xuanyu&lt;/author&gt;&lt;author&gt;Pan, Chongle&lt;/author&gt;&lt;author&gt;Chakraborty, Romy&lt;/author&gt;&lt;author&gt;Deutschbauer, Adam M&lt;/author&gt;&lt;/authors&gt;&lt;/contributors&gt;&lt;titles&gt;&lt;title&gt;Genomic Features and Pervasive Negative Selection in Rhodanobacter Strains Isolated from Nitrate and Heavy Metal Contaminated Aquifer&lt;/title&gt;&lt;secondary-title&gt;Microbiology spectrum&lt;/secondary-title&gt;&lt;/titles&gt;&lt;pages&gt;e02591-21&lt;/pages&gt;&lt;volume&gt;10&lt;/volume&gt;&lt;number&gt;1&lt;/number&gt;&lt;dates&gt;&lt;year&gt;2022&lt;/year&gt;&lt;/dates&gt;&lt;isbn&gt;2165-0497&lt;/isbn&gt;&lt;urls&gt;&lt;/urls&gt;&lt;/record&gt;&lt;/Cite&gt;&lt;/EndNote&gt;</w:instrText>
      </w:r>
      <w:r w:rsidRPr="00650418">
        <w:rPr>
          <w:color w:val="000000" w:themeColor="text1"/>
        </w:rPr>
        <w:fldChar w:fldCharType="separate"/>
      </w:r>
      <w:r w:rsidRPr="00650418">
        <w:rPr>
          <w:color w:val="000000" w:themeColor="text1"/>
        </w:rPr>
        <w:t>(Peng et al., 2022)</w:t>
      </w:r>
      <w:r w:rsidRPr="00650418">
        <w:rPr>
          <w:color w:val="000000" w:themeColor="text1"/>
        </w:rPr>
        <w:fldChar w:fldCharType="end"/>
      </w:r>
      <w:r w:rsidRPr="00650418">
        <w:rPr>
          <w:color w:val="000000" w:themeColor="text1"/>
        </w:rPr>
        <w:t xml:space="preserve">. </w:t>
      </w:r>
      <w:r w:rsidRPr="00650418">
        <w:rPr>
          <w:i/>
          <w:iCs/>
          <w:color w:val="000000" w:themeColor="text1"/>
        </w:rPr>
        <w:t>R. denitrificans</w:t>
      </w:r>
      <w:r w:rsidRPr="00650418">
        <w:rPr>
          <w:color w:val="000000" w:themeColor="text1"/>
        </w:rPr>
        <w:t xml:space="preserve"> isolates from two agricultural peat sites (pH 3.7 and 7.4) were found to decrease nitrous oxide at low pH </w:t>
      </w:r>
      <w:r w:rsidRPr="00650418">
        <w:rPr>
          <w:color w:val="000000" w:themeColor="text1"/>
        </w:rPr>
        <w:fldChar w:fldCharType="begin"/>
      </w:r>
      <w:r w:rsidRPr="00650418">
        <w:rPr>
          <w:color w:val="000000" w:themeColor="text1"/>
        </w:rPr>
        <w:instrText xml:space="preserve"> ADDIN EN.CITE &lt;EndNote&gt;&lt;Cite&gt;&lt;Author&gt;Lycus&lt;/Author&gt;&lt;Year&gt;2017&lt;/Year&gt;&lt;RecNum&gt;132&lt;/RecNum&gt;&lt;DisplayText&gt;(Lycus et al., 2017)&lt;/DisplayText&gt;&lt;record&gt;&lt;rec-number&gt;132&lt;/rec-number&gt;&lt;foreign-keys&gt;&lt;key app="EN" db-id="rw9sp5zegsp0ztep5xfxv2zef2xvtzd0zs2r" timestamp="1667394456"&gt;132&lt;/key&gt;&lt;/foreign-keys&gt;&lt;ref-type name="Journal Article"&gt;17&lt;/ref-type&gt;&lt;contributors&gt;&lt;authors&gt;&lt;author&gt;Lycus, Pawel&lt;/author&gt;&lt;author&gt;Lovise Bøthun, Kari&lt;/author&gt;&lt;author&gt;Bergaust, Linda&lt;/author&gt;&lt;author&gt;Peele Shapleigh, James&lt;/author&gt;&lt;author&gt;Reier Bakken, Lars&lt;/author&gt;&lt;author&gt;Frostegård, Åsa&lt;/author&gt;&lt;/authors&gt;&lt;/contributors&gt;&lt;titles&gt;&lt;title&gt;Phenotypic and genotypic richness of denitrifiers revealed by a novel isolation strategy&lt;/title&gt;&lt;secondary-title&gt;The ISME journal&lt;/secondary-title&gt;&lt;/titles&gt;&lt;pages&gt;2219-2232&lt;/pages&gt;&lt;volume&gt;11&lt;/volume&gt;&lt;number&gt;10&lt;/number&gt;&lt;dates&gt;&lt;year&gt;2017&lt;/year&gt;&lt;/dates&gt;&lt;isbn&gt;1751-7370&lt;/isbn&gt;&lt;urls&gt;&lt;/urls&gt;&lt;/record&gt;&lt;/Cite&gt;&lt;/EndNote&gt;</w:instrText>
      </w:r>
      <w:r w:rsidRPr="00650418">
        <w:rPr>
          <w:color w:val="000000" w:themeColor="text1"/>
        </w:rPr>
        <w:fldChar w:fldCharType="separate"/>
      </w:r>
      <w:r w:rsidRPr="00650418">
        <w:rPr>
          <w:color w:val="000000" w:themeColor="text1"/>
        </w:rPr>
        <w:t>(Lycus et al., 2017)</w:t>
      </w:r>
      <w:r w:rsidRPr="00650418">
        <w:rPr>
          <w:color w:val="000000" w:themeColor="text1"/>
        </w:rPr>
        <w:fldChar w:fldCharType="end"/>
      </w:r>
      <w:r w:rsidRPr="00650418">
        <w:rPr>
          <w:color w:val="000000" w:themeColor="text1"/>
        </w:rPr>
        <w:t>.</w:t>
      </w:r>
    </w:p>
    <w:p w14:paraId="57FF1C0C" w14:textId="68251CA7" w:rsidR="009876C3" w:rsidRPr="00650418" w:rsidRDefault="009876C3" w:rsidP="009876C3">
      <w:pPr>
        <w:spacing w:line="360" w:lineRule="auto"/>
        <w:rPr>
          <w:color w:val="000000" w:themeColor="text1"/>
        </w:rPr>
      </w:pPr>
      <w:r w:rsidRPr="00650418">
        <w:rPr>
          <w:color w:val="000000" w:themeColor="text1"/>
        </w:rPr>
        <w:tab/>
        <w:t xml:space="preserve"> We searched the Integrated Microbial Genomes and Microbiomes (IMG</w:t>
      </w:r>
      <w:r w:rsidR="00022B56" w:rsidRPr="00650418">
        <w:rPr>
          <w:color w:val="000000" w:themeColor="text1"/>
        </w:rPr>
        <w:t xml:space="preserve"> and </w:t>
      </w:r>
      <w:r w:rsidRPr="00650418">
        <w:rPr>
          <w:color w:val="000000" w:themeColor="text1"/>
        </w:rPr>
        <w:t xml:space="preserve">M) system </w:t>
      </w:r>
      <w:r w:rsidRPr="00650418">
        <w:rPr>
          <w:color w:val="000000" w:themeColor="text1"/>
        </w:rPr>
        <w:fldChar w:fldCharType="begin">
          <w:fldData xml:space="preserve">PEVuZE5vdGU+PENpdGU+PEF1dGhvcj5VLlMuRE9FPC9BdXRob3I+PFllYXI+MjAyMjwvWWVhcj48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</w:fldData>
        </w:fldChar>
      </w:r>
      <w:r w:rsidRPr="00650418">
        <w:rPr>
          <w:color w:val="000000" w:themeColor="text1"/>
        </w:rPr>
        <w:instrText xml:space="preserve"> ADDIN EN.CITE </w:instrText>
      </w:r>
      <w:r w:rsidRPr="00650418">
        <w:rPr>
          <w:color w:val="000000" w:themeColor="text1"/>
        </w:rPr>
        <w:fldChar w:fldCharType="begin">
          <w:fldData xml:space="preserve">PEVuZE5vdGU+PENpdGU+PEF1dGhvcj5VLlMuRE9FPC9BdXRob3I+PFllYXI+MjAyMjwvWWVhcj48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</w:fldData>
        </w:fldChar>
      </w:r>
      <w:r w:rsidRPr="00650418">
        <w:rPr>
          <w:color w:val="000000" w:themeColor="text1"/>
        </w:rPr>
        <w:instrText xml:space="preserve"> ADDIN EN.CITE.DATA </w:instrText>
      </w:r>
      <w:r w:rsidRPr="00650418">
        <w:rPr>
          <w:color w:val="000000" w:themeColor="text1"/>
        </w:rPr>
      </w:r>
      <w:r w:rsidRPr="00650418">
        <w:rPr>
          <w:color w:val="000000" w:themeColor="text1"/>
        </w:rPr>
        <w:fldChar w:fldCharType="end"/>
      </w:r>
      <w:r w:rsidRPr="00650418">
        <w:rPr>
          <w:color w:val="000000" w:themeColor="text1"/>
        </w:rPr>
      </w:r>
      <w:r w:rsidRPr="00650418">
        <w:rPr>
          <w:color w:val="000000" w:themeColor="text1"/>
        </w:rPr>
        <w:fldChar w:fldCharType="separate"/>
      </w:r>
      <w:r w:rsidRPr="00650418">
        <w:rPr>
          <w:noProof/>
          <w:color w:val="000000" w:themeColor="text1"/>
        </w:rPr>
        <w:t>(U.S.DOE, 2022)</w:t>
      </w:r>
      <w:r w:rsidRPr="00650418">
        <w:rPr>
          <w:color w:val="000000" w:themeColor="text1"/>
        </w:rPr>
        <w:fldChar w:fldCharType="end"/>
      </w:r>
      <w:r w:rsidRPr="00650418">
        <w:rPr>
          <w:color w:val="000000" w:themeColor="text1"/>
        </w:rPr>
        <w:t>, specifically for protein</w:t>
      </w:r>
      <w:r w:rsidR="00CB5EBF" w:rsidRPr="00650418">
        <w:rPr>
          <w:color w:val="000000" w:themeColor="text1"/>
        </w:rPr>
        <w:t>-</w:t>
      </w:r>
      <w:r w:rsidRPr="00650418">
        <w:rPr>
          <w:color w:val="000000" w:themeColor="text1"/>
        </w:rPr>
        <w:t>coding genes associated with KEGG pathways and examined energy metabolism and nitrogen metabolism. We found the following: IMG</w:t>
      </w:r>
      <w:r w:rsidR="00022B56" w:rsidRPr="00650418">
        <w:rPr>
          <w:color w:val="000000" w:themeColor="text1"/>
        </w:rPr>
        <w:t xml:space="preserve"> and </w:t>
      </w:r>
      <w:r w:rsidRPr="00650418">
        <w:rPr>
          <w:color w:val="000000" w:themeColor="text1"/>
        </w:rPr>
        <w:t xml:space="preserve">M </w:t>
      </w:r>
      <w:r w:rsidR="00D66637" w:rsidRPr="00650418">
        <w:rPr>
          <w:color w:val="000000" w:themeColor="text1"/>
        </w:rPr>
        <w:t xml:space="preserve">contains 11 </w:t>
      </w:r>
      <w:r w:rsidR="00D66637" w:rsidRPr="00650418">
        <w:rPr>
          <w:i/>
          <w:iCs/>
          <w:color w:val="000000" w:themeColor="text1"/>
        </w:rPr>
        <w:t>R. denitrificans</w:t>
      </w:r>
      <w:r w:rsidR="00D66637" w:rsidRPr="00650418">
        <w:rPr>
          <w:color w:val="000000" w:themeColor="text1"/>
        </w:rPr>
        <w:t xml:space="preserve"> genomes extracted from the uranium</w:t>
      </w:r>
      <w:r w:rsidR="00CB5EBF" w:rsidRPr="00650418">
        <w:rPr>
          <w:color w:val="000000" w:themeColor="text1"/>
        </w:rPr>
        <w:t>-</w:t>
      </w:r>
      <w:r w:rsidR="00D66637" w:rsidRPr="00650418">
        <w:rPr>
          <w:color w:val="000000" w:themeColor="text1"/>
        </w:rPr>
        <w:t xml:space="preserve"> and nitrate</w:t>
      </w:r>
      <w:r w:rsidR="00CB5EBF" w:rsidRPr="00650418">
        <w:rPr>
          <w:color w:val="000000" w:themeColor="text1"/>
        </w:rPr>
        <w:t>-</w:t>
      </w:r>
      <w:r w:rsidR="00D66637" w:rsidRPr="00650418">
        <w:rPr>
          <w:color w:val="000000" w:themeColor="text1"/>
        </w:rPr>
        <w:t>contaminated subsurface at the eFRC, each containing</w:t>
      </w:r>
      <w:r w:rsidRPr="00650418">
        <w:rPr>
          <w:color w:val="000000" w:themeColor="text1"/>
        </w:rPr>
        <w:t xml:space="preserve"> genes for nitrate reductase. Among 34 </w:t>
      </w:r>
      <w:r w:rsidRPr="00650418">
        <w:rPr>
          <w:i/>
          <w:iCs/>
          <w:color w:val="000000" w:themeColor="text1"/>
        </w:rPr>
        <w:t>Rhodanobacter</w:t>
      </w:r>
      <w:r w:rsidRPr="00650418">
        <w:rPr>
          <w:color w:val="000000" w:themeColor="text1"/>
        </w:rPr>
        <w:t xml:space="preserve"> genomes, only 3 genome names have nitrate reductase genes: </w:t>
      </w:r>
      <w:r w:rsidRPr="00650418">
        <w:rPr>
          <w:i/>
          <w:iCs/>
          <w:color w:val="000000" w:themeColor="text1"/>
        </w:rPr>
        <w:t>Rhodanobacter sp.</w:t>
      </w:r>
      <w:r w:rsidRPr="00650418">
        <w:rPr>
          <w:color w:val="000000" w:themeColor="text1"/>
        </w:rPr>
        <w:t xml:space="preserve"> KS</w:t>
      </w:r>
      <w:r w:rsidR="00CB5EBF" w:rsidRPr="00650418">
        <w:rPr>
          <w:color w:val="000000" w:themeColor="text1"/>
        </w:rPr>
        <w:t>-</w:t>
      </w:r>
      <w:r w:rsidRPr="00650418">
        <w:rPr>
          <w:color w:val="000000" w:themeColor="text1"/>
        </w:rPr>
        <w:t>T3 (lab</w:t>
      </w:r>
      <w:r w:rsidR="00CB5EBF" w:rsidRPr="00650418">
        <w:rPr>
          <w:color w:val="000000" w:themeColor="text1"/>
        </w:rPr>
        <w:t>-</w:t>
      </w:r>
      <w:r w:rsidRPr="00650418">
        <w:rPr>
          <w:color w:val="000000" w:themeColor="text1"/>
        </w:rPr>
        <w:t xml:space="preserve">enriched sediment microbial communities from Bremen, Germany), </w:t>
      </w:r>
      <w:r w:rsidRPr="00650418">
        <w:rPr>
          <w:i/>
          <w:iCs/>
          <w:color w:val="000000" w:themeColor="text1"/>
        </w:rPr>
        <w:t>R. thiooxydans</w:t>
      </w:r>
      <w:r w:rsidRPr="00650418">
        <w:rPr>
          <w:color w:val="000000" w:themeColor="text1"/>
        </w:rPr>
        <w:t xml:space="preserve"> LCS2 (agricultural, isolated from biofilm in South Korea), </w:t>
      </w:r>
      <w:r w:rsidRPr="00650418">
        <w:rPr>
          <w:i/>
          <w:iCs/>
          <w:color w:val="000000" w:themeColor="text1"/>
        </w:rPr>
        <w:t>Rhodanobacter sp.</w:t>
      </w:r>
      <w:r w:rsidRPr="00650418">
        <w:rPr>
          <w:color w:val="000000" w:themeColor="text1"/>
        </w:rPr>
        <w:t xml:space="preserve"> genome from NDFO enrichment metagenome (UT) (draft genomes from nitrate</w:t>
      </w:r>
      <w:r w:rsidR="00CB5EBF" w:rsidRPr="00650418">
        <w:rPr>
          <w:color w:val="000000" w:themeColor="text1"/>
        </w:rPr>
        <w:t>-</w:t>
      </w:r>
      <w:r w:rsidRPr="00650418">
        <w:rPr>
          <w:color w:val="000000" w:themeColor="text1"/>
        </w:rPr>
        <w:t>dependent iron</w:t>
      </w:r>
      <w:r w:rsidR="00CB5EBF" w:rsidRPr="00650418">
        <w:rPr>
          <w:color w:val="000000" w:themeColor="text1"/>
        </w:rPr>
        <w:t>-</w:t>
      </w:r>
      <w:r w:rsidRPr="00650418">
        <w:rPr>
          <w:color w:val="000000" w:themeColor="text1"/>
        </w:rPr>
        <w:t xml:space="preserve">oxidizing enrichment culture). These findings indicate that all 11 </w:t>
      </w:r>
      <w:r w:rsidRPr="00650418">
        <w:rPr>
          <w:i/>
          <w:iCs/>
          <w:color w:val="000000" w:themeColor="text1"/>
        </w:rPr>
        <w:t>Rhodanobacter spp.</w:t>
      </w:r>
      <w:r w:rsidRPr="00650418">
        <w:rPr>
          <w:color w:val="000000" w:themeColor="text1"/>
        </w:rPr>
        <w:t xml:space="preserve"> genomes from the eFRC (IMG) contain nitrate reductase genes </w:t>
      </w:r>
      <w:r w:rsidRPr="00650418">
        <w:rPr>
          <w:color w:val="000000" w:themeColor="text1"/>
        </w:rPr>
        <w:fldChar w:fldCharType="begin"/>
      </w:r>
      <w:r w:rsidRPr="00650418">
        <w:rPr>
          <w:color w:val="000000" w:themeColor="text1"/>
        </w:rPr>
        <w:instrText xml:space="preserve"> ADDIN EN.CITE &lt;EndNote&gt;&lt;Cite&gt;&lt;Author&gt;Berks&lt;/Author&gt;&lt;Year&gt;1995&lt;/Year&gt;&lt;RecNum&gt;121&lt;/RecNum&gt;&lt;DisplayText&gt;(Berks et al., 1995)&lt;/DisplayText&gt;&lt;record&gt;&lt;rec-number&gt;121&lt;/rec-number&gt;&lt;foreign-keys&gt;&lt;key app="EN" db-id="rw9sp5zegsp0ztep5xfxv2zef2xvtzd0zs2r" timestamp="1667394396"&gt;121&lt;/key&gt;&lt;/foreign-keys&gt;&lt;ref-type name="Journal Article"&gt;17&lt;/ref-type&gt;&lt;contributors&gt;&lt;authors&gt;&lt;author&gt;Berks, Ben C&lt;/author&gt;&lt;author&gt;Page, M Dudley&lt;/author&gt;&lt;author&gt;Richardson, David J&lt;/author&gt;&lt;author&gt;Reilly, Ann&lt;/author&gt;&lt;author&gt;Cavill, Alan&lt;/author&gt;&lt;author&gt;Outen, Fenno&lt;/author&gt;&lt;author&gt;Ferguson, Stuart J&lt;/author&gt;&lt;/authors&gt;&lt;/contributors&gt;&lt;titles&gt;&lt;title&gt;Sequence analysis of subunits of the membrane‐bound nitrate reductase from a denitrifying bacterium: the integral membrane subunit provides a prototype for the dihaem electron‐carrying arm of a redox loop&lt;/title&gt;&lt;secondary-title&gt;Molecular microbiology&lt;/secondary-title&gt;&lt;/titles&gt;&lt;pages&gt;319-331&lt;/pages&gt;&lt;volume&gt;15&lt;/volume&gt;&lt;number&gt;2&lt;/number&gt;&lt;dates&gt;&lt;year&gt;1995&lt;/year&gt;&lt;/dates&gt;&lt;isbn&gt;0950-382X&lt;/isbn&gt;&lt;urls&gt;&lt;/urls&gt;&lt;/record&gt;&lt;/Cite&gt;&lt;/EndNote&gt;</w:instrText>
      </w:r>
      <w:r w:rsidRPr="00650418">
        <w:rPr>
          <w:color w:val="000000" w:themeColor="text1"/>
        </w:rPr>
        <w:fldChar w:fldCharType="separate"/>
      </w:r>
      <w:r w:rsidRPr="00650418">
        <w:rPr>
          <w:color w:val="000000" w:themeColor="text1"/>
        </w:rPr>
        <w:t>(Berks et al., 1995)</w:t>
      </w:r>
      <w:r w:rsidRPr="00650418">
        <w:rPr>
          <w:color w:val="000000" w:themeColor="text1"/>
        </w:rPr>
        <w:fldChar w:fldCharType="end"/>
      </w:r>
      <w:r w:rsidRPr="00650418">
        <w:rPr>
          <w:color w:val="000000" w:themeColor="text1"/>
        </w:rPr>
        <w:t>. Lateral gene transfer has been identified as the main evolutionary mechanism facilitating rapid adaptation in stressed soil communities. An evolutionary assessment of groundwater from many wells in Area 3 at eFRC revealed that lateral gene transfer contributes to rapid adaptation to contamination. Heavy metal</w:t>
      </w:r>
      <w:r w:rsidR="00CB5EBF" w:rsidRPr="00650418">
        <w:rPr>
          <w:color w:val="000000" w:themeColor="text1"/>
        </w:rPr>
        <w:t>-</w:t>
      </w:r>
      <w:r w:rsidRPr="00650418">
        <w:rPr>
          <w:color w:val="000000" w:themeColor="text1"/>
        </w:rPr>
        <w:t>resistant genes are known to transfer readily among species. Gene transfer may occur via plasmids, which can expedite bacterial evolution by promoting the development of plasmid</w:t>
      </w:r>
      <w:r w:rsidR="00CB5EBF" w:rsidRPr="00650418">
        <w:rPr>
          <w:color w:val="000000" w:themeColor="text1"/>
        </w:rPr>
        <w:t>-</w:t>
      </w:r>
      <w:r w:rsidRPr="00650418">
        <w:rPr>
          <w:color w:val="000000" w:themeColor="text1"/>
        </w:rPr>
        <w:t xml:space="preserve">encoded genes, thereby enhancing the adaptation of their host chromosomes </w:t>
      </w:r>
      <w:r w:rsidRPr="00650418">
        <w:rPr>
          <w:color w:val="000000" w:themeColor="text1"/>
        </w:rPr>
        <w:fldChar w:fldCharType="begin"/>
      </w:r>
      <w:r w:rsidRPr="00650418">
        <w:rPr>
          <w:color w:val="000000" w:themeColor="text1"/>
        </w:rPr>
        <w:instrText xml:space="preserve"> ADDIN EN.CITE &lt;EndNote&gt;&lt;Cite&gt;&lt;Author&gt;Rodríguez-Beltrán&lt;/Author&gt;&lt;Year&gt;2021&lt;/Year&gt;&lt;RecNum&gt;141&lt;/RecNum&gt;&lt;DisplayText&gt;(Rodríguez-Beltrán et al., 2021)&lt;/DisplayText&gt;&lt;record&gt;&lt;rec-number&gt;141&lt;/rec-number&gt;&lt;foreign-keys&gt;&lt;key app="EN" db-id="aws0a2evozxfzxezf0l552wkve9xda0x29xf" timestamp="1667394486"&gt;141&lt;/key&gt;&lt;/foreign-keys&gt;&lt;ref-type name="Journal Article"&gt;17&lt;/ref-type&gt;&lt;contributors&gt;&lt;authors&gt;&lt;author&gt;Rodríguez-Beltrán, Jerónimo&lt;/author&gt;&lt;author&gt;DelaFuente, Javier&lt;/author&gt;&lt;author&gt;Leon-Sampedro, Ricardo&lt;/author&gt;&lt;author&gt;MacLean, R Craig&lt;/author&gt;&lt;author&gt;San Millan, Alvaro&lt;/author&gt;&lt;/authors&gt;&lt;/contributors&gt;&lt;titles&gt;&lt;title&gt;Beyond horizontal gene transfer: the role of plasmids in bacterial evolution&lt;/title&gt;&lt;secondary-title&gt;Nature Reviews Microbiology&lt;/secondary-title&gt;&lt;/titles&gt;&lt;pages&gt;347-359&lt;/pages&gt;&lt;volume&gt;19&lt;/volume&gt;&lt;number&gt;6&lt;/number&gt;&lt;dates&gt;&lt;year&gt;2021&lt;/year&gt;&lt;/dates&gt;&lt;isbn&gt;1740-1534&lt;/isbn&gt;&lt;urls&gt;&lt;/urls&gt;&lt;/record&gt;&lt;/Cite&gt;&lt;/EndNote&gt;</w:instrText>
      </w:r>
      <w:r w:rsidRPr="00650418">
        <w:rPr>
          <w:color w:val="000000" w:themeColor="text1"/>
        </w:rPr>
        <w:fldChar w:fldCharType="separate"/>
      </w:r>
      <w:r w:rsidRPr="00650418">
        <w:rPr>
          <w:noProof/>
          <w:color w:val="000000" w:themeColor="text1"/>
        </w:rPr>
        <w:t>(Rodríguez</w:t>
      </w:r>
      <w:r w:rsidR="00CB5EBF" w:rsidRPr="00650418">
        <w:rPr>
          <w:noProof/>
          <w:color w:val="000000" w:themeColor="text1"/>
        </w:rPr>
        <w:t>-</w:t>
      </w:r>
      <w:r w:rsidRPr="00650418">
        <w:rPr>
          <w:noProof/>
          <w:color w:val="000000" w:themeColor="text1"/>
        </w:rPr>
        <w:t>Beltrán et al., 2021)</w:t>
      </w:r>
      <w:r w:rsidRPr="00650418">
        <w:rPr>
          <w:color w:val="000000" w:themeColor="text1"/>
        </w:rPr>
        <w:fldChar w:fldCharType="end"/>
      </w:r>
      <w:r w:rsidRPr="00650418">
        <w:rPr>
          <w:color w:val="000000" w:themeColor="text1"/>
        </w:rPr>
        <w:t xml:space="preserve">. Nitrate reductase is a flavoprotein enzyme that requires molybdenum as its only metal requirement </w:t>
      </w:r>
      <w:r w:rsidRPr="00650418">
        <w:rPr>
          <w:color w:val="000000" w:themeColor="text1"/>
        </w:rPr>
        <w:fldChar w:fldCharType="begin"/>
      </w:r>
      <w:r w:rsidRPr="00650418">
        <w:rPr>
          <w:color w:val="000000" w:themeColor="text1"/>
        </w:rPr>
        <w:instrText xml:space="preserve"> ADDIN EN.CITE &lt;EndNote&gt;&lt;Cite&gt;&lt;Author&gt;Berks&lt;/Author&gt;&lt;Year&gt;1995&lt;/Year&gt;&lt;RecNum&gt;121&lt;/RecNum&gt;&lt;DisplayText&gt;(Berks et al., 1995; Campbell, 1996)&lt;/DisplayText&gt;&lt;record&gt;&lt;rec-number&gt;121&lt;/rec-number&gt;&lt;foreign-keys&gt;&lt;key app="EN" db-id="aws0a2evozxfzxezf0l552wkve9xda0x29xf" timestamp="1667394396"&gt;121&lt;/key&gt;&lt;/foreign-keys&gt;&lt;ref-type name="Journal Article"&gt;17&lt;/ref-type&gt;&lt;contributors&gt;&lt;authors&gt;&lt;author&gt;Berks, Ben C&lt;/author&gt;&lt;author&gt;Page, M Dudley&lt;/author&gt;&lt;author&gt;Richardson, David J&lt;/author&gt;&lt;author&gt;Reilly, Ann&lt;/author&gt;&lt;author&gt;Cavill, Alan&lt;/author&gt;&lt;author&gt;Outen, Fenno&lt;/author&gt;&lt;author&gt;Ferguson, Stuart J&lt;/author&gt;&lt;/authors&gt;&lt;/contributors&gt;&lt;titles&gt;&lt;title&gt;Sequence analysis of subunits of the membrane‐bound nitrate reductase from a denitrifying bacterium: the integral membrane subunit provides a prototype for the dihaem electron‐carrying arm of a redox loop&lt;/title&gt;&lt;secondary-title&gt;Molecular microbiology&lt;/secondary-title&gt;&lt;/titles&gt;&lt;pages&gt;319-331&lt;/pages&gt;&lt;volume&gt;15&lt;/volume&gt;&lt;number&gt;2&lt;/number&gt;&lt;dates&gt;&lt;year&gt;1995&lt;/year&gt;&lt;/dates&gt;&lt;isbn&gt;0950-382X&lt;/isbn&gt;&lt;urls&gt;&lt;/urls&gt;&lt;/record&gt;&lt;/Cite&gt;&lt;Cite&gt;&lt;Author&gt;Campbell&lt;/Author&gt;&lt;Year&gt;1996&lt;/Year&gt;&lt;RecNum&gt;319&lt;/RecNum&gt;&lt;record&gt;&lt;rec-number&gt;319&lt;/rec-number&gt;&lt;foreign-keys&gt;&lt;key app="EN" db-id="aws0a2evozxfzxezf0l552wkve9xda0x29xf" timestamp="1750446741"&gt;319&lt;/key&gt;&lt;/foreign-keys&gt;&lt;ref-type name="Journal Article"&gt;17&lt;/ref-type&gt;&lt;contributors&gt;&lt;authors&gt;&lt;author&gt;Campbell, Wilbur H&lt;/author&gt;&lt;/authors&gt;&lt;/contributors&gt;&lt;titles&gt;&lt;title&gt;Nitrate reductase biochemistry comes of age&lt;/title&gt;&lt;secondary-title&gt;Plant Physiology&lt;/secondary-title&gt;&lt;/titles&gt;&lt;periodical&gt;&lt;full-title&gt;Plant Physiology&lt;/full-title&gt;&lt;/periodical&gt;&lt;pages&gt;355&lt;/pages&gt;&lt;volume&gt;111&lt;/volume&gt;&lt;number&gt;2&lt;/number&gt;&lt;dates&gt;&lt;year&gt;1996&lt;/year&gt;&lt;/dates&gt;&lt;urls&gt;&lt;/urls&gt;&lt;/record&gt;&lt;/Cite&gt;&lt;/EndNote&gt;</w:instrText>
      </w:r>
      <w:r w:rsidRPr="00650418">
        <w:rPr>
          <w:color w:val="000000" w:themeColor="text1"/>
        </w:rPr>
        <w:fldChar w:fldCharType="separate"/>
      </w:r>
      <w:r w:rsidRPr="00650418">
        <w:rPr>
          <w:noProof/>
          <w:color w:val="000000" w:themeColor="text1"/>
        </w:rPr>
        <w:t>(Berks et al., 1995; Campbell, 1996)</w:t>
      </w:r>
      <w:r w:rsidRPr="00650418">
        <w:rPr>
          <w:color w:val="000000" w:themeColor="text1"/>
        </w:rPr>
        <w:fldChar w:fldCharType="end"/>
      </w:r>
      <w:r w:rsidRPr="00650418">
        <w:rPr>
          <w:color w:val="000000" w:themeColor="text1"/>
        </w:rPr>
        <w:t xml:space="preserve">. While nitrate reductase requires molybdenum at its active site, iron and copper are involved in other enzymes that catalyze </w:t>
      </w:r>
      <w:r w:rsidR="00D66637" w:rsidRPr="00650418">
        <w:rPr>
          <w:color w:val="000000" w:themeColor="text1"/>
        </w:rPr>
        <w:t>the</w:t>
      </w:r>
      <w:r w:rsidRPr="00650418">
        <w:rPr>
          <w:color w:val="000000" w:themeColor="text1"/>
        </w:rPr>
        <w:t xml:space="preserve"> </w:t>
      </w:r>
      <w:r w:rsidR="00D66637" w:rsidRPr="00650418">
        <w:rPr>
          <w:color w:val="000000" w:themeColor="text1"/>
        </w:rPr>
        <w:t>reduction</w:t>
      </w:r>
      <w:r w:rsidRPr="00650418">
        <w:rPr>
          <w:color w:val="000000" w:themeColor="text1"/>
        </w:rPr>
        <w:t xml:space="preserve"> </w:t>
      </w:r>
      <w:r w:rsidR="00D66637" w:rsidRPr="00650418">
        <w:rPr>
          <w:color w:val="000000" w:themeColor="text1"/>
        </w:rPr>
        <w:t>of</w:t>
      </w:r>
      <w:r w:rsidRPr="00650418">
        <w:rPr>
          <w:color w:val="000000" w:themeColor="text1"/>
        </w:rPr>
        <w:t xml:space="preserve"> nitrate to nitrite and then to nitrogen gas </w:t>
      </w:r>
      <w:r w:rsidRPr="00650418">
        <w:rPr>
          <w:color w:val="000000" w:themeColor="text1"/>
        </w:rPr>
        <w:fldChar w:fldCharType="begin"/>
      </w:r>
      <w:r w:rsidRPr="00650418">
        <w:rPr>
          <w:color w:val="000000" w:themeColor="text1"/>
        </w:rPr>
        <w:instrText xml:space="preserve"> ADDIN EN.CITE &lt;EndNote&gt;&lt;Cite&gt;&lt;Author&gt;Thorgersen&lt;/Author&gt;&lt;Year&gt;2015&lt;/Year&gt;&lt;RecNum&gt;318&lt;/RecNum&gt;&lt;DisplayText&gt;(Thorgersen et al., 2015)&lt;/DisplayText&gt;&lt;record&gt;&lt;rec-number&gt;318&lt;/rec-number&gt;&lt;foreign-keys&gt;&lt;key app="EN" db-id="aws0a2evozxfzxezf0l552wkve9xda0x29xf" timestamp="1750440247"&gt;318&lt;/key&gt;&lt;/foreign-keys&gt;&lt;ref-type name="Journal Article"&gt;17&lt;/ref-type&gt;&lt;contributors&gt;&lt;authors&gt;&lt;author&gt;Thorgersen, Michael P&lt;/author&gt;&lt;author&gt;Lancaster, W Andrew&lt;/author&gt;&lt;author&gt;Vaccaro, Brian J&lt;/author&gt;&lt;author&gt;Poole, Farris L&lt;/author&gt;&lt;author&gt;Rocha, Andrea M&lt;/author&gt;&lt;author&gt;Mehlhorn, Tonia&lt;/author&gt;&lt;author&gt;Pettenato, Angelica&lt;/author&gt;&lt;author&gt;Ray, Jayashree&lt;/author&gt;&lt;author&gt;Waters, R Jordan&lt;/author&gt;&lt;author&gt;Melnyk, Ryan A&lt;/author&gt;&lt;/authors&gt;&lt;/contributors&gt;&lt;titles&gt;&lt;title&gt;Molybdenum availability is key to nitrate removal in contaminated groundwater environments&lt;/title&gt;&lt;secondary-title&gt;Applied and environmental microbiology&lt;/secondary-title&gt;&lt;/titles&gt;&lt;periodical&gt;&lt;full-title&gt;Applied and environmental microbiology&lt;/full-title&gt;&lt;/periodical&gt;&lt;pages&gt;4976-4983&lt;/pages&gt;&lt;volume&gt;81&lt;/volume&gt;&lt;number&gt;15&lt;/number&gt;&lt;dates&gt;&lt;year&gt;2015&lt;/year&gt;&lt;/dates&gt;&lt;isbn&gt;0099-2240&lt;/isbn&gt;&lt;urls&gt;&lt;/urls&gt;&lt;/record&gt;&lt;/Cite&gt;&lt;/EndNote&gt;</w:instrText>
      </w:r>
      <w:r w:rsidRPr="00650418">
        <w:rPr>
          <w:color w:val="000000" w:themeColor="text1"/>
        </w:rPr>
        <w:fldChar w:fldCharType="separate"/>
      </w:r>
      <w:r w:rsidRPr="00650418">
        <w:rPr>
          <w:noProof/>
          <w:color w:val="000000" w:themeColor="text1"/>
        </w:rPr>
        <w:t>(Thorgersen et al., 2015)</w:t>
      </w:r>
      <w:r w:rsidRPr="00650418">
        <w:rPr>
          <w:color w:val="000000" w:themeColor="text1"/>
        </w:rPr>
        <w:fldChar w:fldCharType="end"/>
      </w:r>
      <w:r w:rsidRPr="00650418">
        <w:rPr>
          <w:color w:val="000000" w:themeColor="text1"/>
        </w:rPr>
        <w:t>.</w:t>
      </w:r>
    </w:p>
    <w:p w14:paraId="70E3DA5D" w14:textId="0FCB84F8" w:rsidR="009876C3" w:rsidRPr="00650418" w:rsidRDefault="009876C3" w:rsidP="009876C3">
      <w:pPr>
        <w:spacing w:line="360" w:lineRule="auto"/>
        <w:rPr>
          <w:color w:val="000000" w:themeColor="text1"/>
        </w:rPr>
      </w:pPr>
      <w:r w:rsidRPr="00650418">
        <w:rPr>
          <w:color w:val="000000" w:themeColor="text1"/>
        </w:rPr>
        <w:tab/>
        <w:t xml:space="preserve">Hemme and others </w:t>
      </w:r>
      <w:r w:rsidRPr="00650418">
        <w:rPr>
          <w:color w:val="000000" w:themeColor="text1"/>
        </w:rPr>
        <w:fldChar w:fldCharType="begin"/>
      </w:r>
      <w:r w:rsidRPr="00650418">
        <w:rPr>
          <w:color w:val="000000" w:themeColor="text1"/>
        </w:rPr>
        <w:instrText xml:space="preserve"> ADDIN EN.CITE &lt;EndNote&gt;&lt;Cite&gt;&lt;Author&gt;Hemme&lt;/Author&gt;&lt;Year&gt;2010&lt;/Year&gt;&lt;RecNum&gt;127&lt;/RecNum&gt;&lt;DisplayText&gt;(Hemme et al., 2010)&lt;/DisplayText&gt;&lt;record&gt;&lt;rec-number&gt;127&lt;/rec-number&gt;&lt;foreign-keys&gt;&lt;key app="EN" db-id="aws0a2evozxfzxezf0l552wkve9xda0x29xf" timestamp="1667394435"&gt;127&lt;/key&gt;&lt;/foreign-keys&gt;&lt;ref-type name="Journal Article"&gt;17&lt;/ref-type&gt;&lt;contributors&gt;&lt;authors&gt;&lt;author&gt;Hemme, Christopher L&lt;/author&gt;&lt;author&gt;Deng, Ye&lt;/author&gt;&lt;author&gt;Gentry, Terry J&lt;/author&gt;&lt;author&gt;Fields, Matthew W&lt;/author&gt;&lt;author&gt;Wu, Liyou&lt;/author&gt;&lt;author&gt;Barua, Soumitra&lt;/author&gt;&lt;author&gt;Barry, Kerrie&lt;/author&gt;&lt;author&gt;Tringe, Susannah G&lt;/author&gt;&lt;author&gt;Watson, David B&lt;/author&gt;&lt;author&gt;He, Zhili&lt;/author&gt;&lt;/authors&gt;&lt;/contributors&gt;&lt;titles&gt;&lt;title&gt;Metagenomic insights into evolution of a heavy metal-contaminated groundwater microbial community&lt;/title&gt;&lt;secondary-title&gt;The ISME journal&lt;/secondary-title&gt;&lt;/titles&gt;&lt;periodical&gt;&lt;full-title&gt;The ISME journal&lt;/full-title&gt;&lt;/periodical&gt;&lt;pages&gt;660-672&lt;/pages&gt;&lt;volume&gt;4&lt;/volume&gt;&lt;number&gt;5&lt;/number&gt;&lt;dates&gt;&lt;year&gt;2010&lt;/year&gt;&lt;/dates&gt;&lt;isbn&gt;1751-7370&lt;/isbn&gt;&lt;urls&gt;&lt;/urls&gt;&lt;/record&gt;&lt;/Cite&gt;&lt;/EndNote&gt;</w:instrText>
      </w:r>
      <w:r w:rsidRPr="00650418">
        <w:rPr>
          <w:color w:val="000000" w:themeColor="text1"/>
        </w:rPr>
        <w:fldChar w:fldCharType="separate"/>
      </w:r>
      <w:r w:rsidRPr="00650418">
        <w:rPr>
          <w:noProof/>
          <w:color w:val="000000" w:themeColor="text1"/>
        </w:rPr>
        <w:t>(Hemme et al., 2010)</w:t>
      </w:r>
      <w:r w:rsidRPr="00650418">
        <w:rPr>
          <w:color w:val="000000" w:themeColor="text1"/>
        </w:rPr>
        <w:fldChar w:fldCharType="end"/>
      </w:r>
      <w:r w:rsidRPr="00650418">
        <w:rPr>
          <w:color w:val="000000" w:themeColor="text1"/>
        </w:rPr>
        <w:t xml:space="preserve"> additionally found that DNA recombination and repair are overabundant in </w:t>
      </w:r>
      <w:bookmarkStart w:id="139" w:name="OLE_LINK3"/>
      <w:r w:rsidRPr="00650418">
        <w:rPr>
          <w:color w:val="000000" w:themeColor="text1"/>
        </w:rPr>
        <w:t>Area 3 at the eFRC site</w:t>
      </w:r>
      <w:bookmarkEnd w:id="139"/>
      <w:r w:rsidRPr="00650418">
        <w:rPr>
          <w:color w:val="000000" w:themeColor="text1"/>
        </w:rPr>
        <w:t xml:space="preserve">. Therefore, establishing resistance and stress response genes is a fundamental survival strategy for the microbial community. The availability of anaerobic terminal electron acceptors (nitrate), the absence of a fermentation community, and an extremely low but detectable dissolved oxygen </w:t>
      </w:r>
      <w:r w:rsidR="00D66637" w:rsidRPr="00650418">
        <w:rPr>
          <w:color w:val="000000" w:themeColor="text1"/>
        </w:rPr>
        <w:t xml:space="preserve">level </w:t>
      </w:r>
      <w:r w:rsidRPr="00650418">
        <w:rPr>
          <w:color w:val="000000" w:themeColor="text1"/>
        </w:rPr>
        <w:t>(0.26 mg</w:t>
      </w:r>
      <w:r w:rsidR="00607713" w:rsidRPr="00650418">
        <w:rPr>
          <w:color w:val="000000" w:themeColor="text1"/>
        </w:rPr>
        <w:t>/</w:t>
      </w:r>
      <w:r w:rsidRPr="00650418">
        <w:rPr>
          <w:color w:val="000000" w:themeColor="text1"/>
        </w:rPr>
        <w:t xml:space="preserve">L) indicate that the respiratory community primarily obtains energy from denitrification </w:t>
      </w:r>
      <w:r w:rsidRPr="00650418">
        <w:rPr>
          <w:color w:val="000000" w:themeColor="text1"/>
        </w:rPr>
        <w:fldChar w:fldCharType="begin"/>
      </w:r>
      <w:r w:rsidRPr="00650418">
        <w:rPr>
          <w:color w:val="000000" w:themeColor="text1"/>
        </w:rPr>
        <w:instrText xml:space="preserve"> ADDIN EN.CITE &lt;EndNote&gt;&lt;Cite&gt;&lt;Author&gt;Hemme&lt;/Author&gt;&lt;Year&gt;2010&lt;/Year&gt;&lt;RecNum&gt;153&lt;/RecNum&gt;&lt;DisplayText&gt;(Hemme et al., 2010)&lt;/DisplayText&gt;&lt;record&gt;&lt;rec-number&gt;153&lt;/rec-number&gt;&lt;foreign-keys&gt;&lt;key app="EN" db-id="aws0a2evozxfzxezf0l552wkve9xda0x29xf" timestamp="1667395619"&gt;153&lt;/key&gt;&lt;/foreign-keys&gt;&lt;ref-type name="Journal Article"&gt;17&lt;/ref-type&gt;&lt;contributors&gt;&lt;authors&gt;&lt;author&gt;Hemme, Christopher L&lt;/author&gt;&lt;author&gt;Deng, Ye&lt;/author&gt;&lt;author&gt;Gentry, Terry J&lt;/author&gt;&lt;author&gt;Fields, Matthew W&lt;/author&gt;&lt;author&gt;Wu, Liyou&lt;/author&gt;&lt;author&gt;Barua, Soumitra&lt;/author&gt;&lt;author&gt;Barry, Kerrie&lt;/author&gt;&lt;author&gt;Tringe, Susannah G&lt;/author&gt;&lt;author&gt;Watson, David B&lt;/author&gt;&lt;author&gt;He, Zhili&lt;/author&gt;&lt;/authors&gt;&lt;/contributors&gt;&lt;titles&gt;&lt;title&gt;Metagenomic insights into evolution of a heavy metal-contaminated groundwater microbial community&lt;/title&gt;&lt;secondary-title&gt;The ISME journal&lt;/secondary-title&gt;&lt;/titles&gt;&lt;periodical&gt;&lt;full-title&gt;The ISME journal&lt;/full-title&gt;&lt;/periodical&gt;&lt;pages&gt;660-672&lt;/pages&gt;&lt;volume&gt;4&lt;/volume&gt;&lt;number&gt;5&lt;/number&gt;&lt;dates&gt;&lt;year&gt;2010&lt;/year&gt;&lt;/dates&gt;&lt;isbn&gt;1751-7370&lt;/isbn&gt;&lt;urls&gt;&lt;/urls&gt;&lt;/record&gt;&lt;/Cite&gt;&lt;/EndNote&gt;</w:instrText>
      </w:r>
      <w:r w:rsidRPr="00650418">
        <w:rPr>
          <w:color w:val="000000" w:themeColor="text1"/>
        </w:rPr>
        <w:fldChar w:fldCharType="separate"/>
      </w:r>
      <w:r w:rsidRPr="00650418">
        <w:rPr>
          <w:noProof/>
          <w:color w:val="000000" w:themeColor="text1"/>
        </w:rPr>
        <w:t>(Hemme et al., 2010)</w:t>
      </w:r>
      <w:r w:rsidRPr="00650418">
        <w:rPr>
          <w:color w:val="000000" w:themeColor="text1"/>
        </w:rPr>
        <w:fldChar w:fldCharType="end"/>
      </w:r>
      <w:r w:rsidRPr="00650418">
        <w:rPr>
          <w:color w:val="000000" w:themeColor="text1"/>
        </w:rPr>
        <w:t>.</w:t>
      </w:r>
    </w:p>
    <w:p w14:paraId="703D121A" w14:textId="02B4B2BB" w:rsidR="009876C3" w:rsidRPr="00650418" w:rsidRDefault="009876C3" w:rsidP="009876C3">
      <w:pPr>
        <w:spacing w:line="360" w:lineRule="auto"/>
        <w:rPr>
          <w:color w:val="000000" w:themeColor="text1"/>
        </w:rPr>
      </w:pPr>
      <w:r w:rsidRPr="00650418">
        <w:rPr>
          <w:color w:val="000000" w:themeColor="text1"/>
        </w:rPr>
        <w:lastRenderedPageBreak/>
        <w:tab/>
        <w:t>Previous ENIGMA surveys were conducted to evaluate microbial communities at the Y</w:t>
      </w:r>
      <w:r w:rsidR="00CB5EBF" w:rsidRPr="00650418">
        <w:rPr>
          <w:color w:val="000000" w:themeColor="text1"/>
        </w:rPr>
        <w:t>-</w:t>
      </w:r>
      <w:r w:rsidRPr="00650418">
        <w:rPr>
          <w:color w:val="000000" w:themeColor="text1"/>
        </w:rPr>
        <w:t xml:space="preserve">12 National Security </w:t>
      </w:r>
      <w:r w:rsidR="00F6103A" w:rsidRPr="00650418">
        <w:rPr>
          <w:color w:val="000000" w:themeColor="text1"/>
        </w:rPr>
        <w:t>Complex</w:t>
      </w:r>
      <w:r w:rsidRPr="00650418">
        <w:rPr>
          <w:color w:val="000000" w:themeColor="text1"/>
        </w:rPr>
        <w:t>, specifically in Areas 1, 2, and 3, including the 100</w:t>
      </w:r>
      <w:r w:rsidR="00CB5EBF" w:rsidRPr="00650418">
        <w:rPr>
          <w:color w:val="000000" w:themeColor="text1"/>
        </w:rPr>
        <w:t>-</w:t>
      </w:r>
      <w:r w:rsidRPr="00650418">
        <w:rPr>
          <w:color w:val="000000" w:themeColor="text1"/>
        </w:rPr>
        <w:t xml:space="preserve">well survey </w:t>
      </w:r>
      <w:r w:rsidRPr="00650418">
        <w:rPr>
          <w:color w:val="000000" w:themeColor="text1"/>
        </w:rPr>
        <w:fldChar w:fldCharType="begin"/>
      </w:r>
      <w:r w:rsidRPr="00650418">
        <w:rPr>
          <w:color w:val="000000" w:themeColor="text1"/>
        </w:rPr>
        <w:instrText xml:space="preserve"> ADDIN EN.CITE &lt;EndNote&gt;&lt;Cite&gt;&lt;Author&gt;Smith&lt;/Author&gt;&lt;Year&gt;2015&lt;/Year&gt;&lt;RecNum&gt;375&lt;/RecNum&gt;&lt;DisplayText&gt;(Smith et al., 2015)&lt;/DisplayText&gt;&lt;record&gt;&lt;rec-number&gt;375&lt;/rec-number&gt;&lt;foreign-keys&gt;&lt;key app="EN" db-id="aws0a2evozxfzxezf0l552wkve9xda0x29xf" timestamp="1751561493"&gt;375&lt;/key&gt;&lt;/foreign-keys&gt;&lt;ref-type name="Journal Article"&gt;17&lt;/ref-type&gt;&lt;contributors&gt;&lt;authors&gt;&lt;author&gt;Smith, Mark B&lt;/author&gt;&lt;author&gt;Rocha, Andrea M&lt;/author&gt;&lt;author&gt;Smillie, Chris S&lt;/author&gt;&lt;author&gt;Olesen, Scott W&lt;/author&gt;&lt;author&gt;Paradis, Charles&lt;/author&gt;&lt;author&gt;Wu, Liyou&lt;/author&gt;&lt;author&gt;Campbell, James H&lt;/author&gt;&lt;author&gt;Fortney, Julian L&lt;/author&gt;&lt;author&gt;Mehlhorn, Tonia L&lt;/author&gt;&lt;author&gt;Lowe, Kenneth A&lt;/author&gt;&lt;/authors&gt;&lt;/contributors&gt;&lt;titles&gt;&lt;title&gt;Natural bacterial communities serve as quantitative geochemical biosensors&lt;/title&gt;&lt;secondary-title&gt;MBio&lt;/secondary-title&gt;&lt;/titles&gt;&lt;periodical&gt;&lt;full-title&gt;MBio&lt;/full-title&gt;&lt;/periodical&gt;&lt;pages&gt;10.1128/mbio. 00326-15&lt;/pages&gt;&lt;volume&gt;6&lt;/volume&gt;&lt;number&gt;3&lt;/number&gt;&lt;dates&gt;&lt;year&gt;2015&lt;/year&gt;&lt;/dates&gt;&lt;isbn&gt;2161-2129&lt;/isbn&gt;&lt;urls&gt;&lt;/urls&gt;&lt;/record&gt;&lt;/Cite&gt;&lt;/EndNote&gt;</w:instrText>
      </w:r>
      <w:r w:rsidRPr="00650418">
        <w:rPr>
          <w:color w:val="000000" w:themeColor="text1"/>
        </w:rPr>
        <w:fldChar w:fldCharType="separate"/>
      </w:r>
      <w:r w:rsidRPr="00650418">
        <w:rPr>
          <w:noProof/>
          <w:color w:val="000000" w:themeColor="text1"/>
        </w:rPr>
        <w:t>(Smith et al., 2015)</w:t>
      </w:r>
      <w:r w:rsidRPr="00650418">
        <w:rPr>
          <w:color w:val="000000" w:themeColor="text1"/>
        </w:rPr>
        <w:fldChar w:fldCharType="end"/>
      </w:r>
      <w:r w:rsidRPr="00650418">
        <w:rPr>
          <w:color w:val="000000" w:themeColor="text1"/>
        </w:rPr>
        <w:t xml:space="preserve"> and 27</w:t>
      </w:r>
      <w:r w:rsidR="00CB5EBF" w:rsidRPr="00650418">
        <w:rPr>
          <w:color w:val="000000" w:themeColor="text1"/>
        </w:rPr>
        <w:t>-</w:t>
      </w:r>
      <w:r w:rsidRPr="00650418">
        <w:rPr>
          <w:color w:val="000000" w:themeColor="text1"/>
        </w:rPr>
        <w:t xml:space="preserve">well survey </w:t>
      </w:r>
      <w:r w:rsidR="00C701BB" w:rsidRPr="00650418">
        <w:rPr>
          <w:color w:val="000000" w:themeColor="text1"/>
        </w:rPr>
        <w:fldChar w:fldCharType="begin"/>
      </w:r>
      <w:r w:rsidR="00C701BB" w:rsidRPr="00650418">
        <w:rPr>
          <w:color w:val="000000" w:themeColor="text1"/>
        </w:rPr>
        <w:instrText xml:space="preserve"> ADDIN EN.CITE &lt;EndNote&gt;&lt;Cite&gt;&lt;Author&gt;Walker&lt;/Author&gt;&lt;Year&gt;2024&lt;/Year&gt;&lt;RecNum&gt;361&lt;/RecNum&gt;&lt;DisplayText&gt;(Walker, 2024)&lt;/DisplayText&gt;&lt;record&gt;&lt;rec-number&gt;361&lt;/rec-number&gt;&lt;foreign-keys&gt;&lt;key app="EN" db-id="aws0a2evozxfzxezf0l552wkve9xda0x29xf" timestamp="1750725337"&gt;361&lt;/key&gt;&lt;/foreign-keys&gt;&lt;ref-type name="Thesis"&gt;32&lt;/ref-type&gt;&lt;contributors&gt;&lt;authors&gt;&lt;author&gt;Kathleen F. Walker&lt;/author&gt;&lt;/authors&gt;&lt;tertiary-authors&gt;&lt;author&gt;Terry C. Hazen&lt;/author&gt;&lt;/tertiary-authors&gt;&lt;/contributors&gt;&lt;titles&gt;&lt;title&gt;Spatiotemporal dynamics of microbial communities in contaminated subsurface &lt;/title&gt;&lt;/titles&gt;&lt;volume&gt;Doctor of Philosophy&lt;/volume&gt;&lt;dates&gt;&lt;year&gt;2024&lt;/year&gt;&lt;pub-dates&gt;&lt;date&gt;05/2024&lt;/date&gt;&lt;/pub-dates&gt;&lt;/dates&gt;&lt;publisher&gt;University of Tennessee&lt;/publisher&gt;&lt;work-type&gt;Doctoral dissertation&lt;/work-type&gt;&lt;urls&gt;&lt;related-urls&gt;&lt;url&gt;https://trace.tennessee.edu/utk_graddiss/10079&lt;/url&gt;&lt;/related-urls&gt;&lt;/urls&gt;&lt;/record&gt;&lt;/Cite&gt;&lt;/EndNote&gt;</w:instrText>
      </w:r>
      <w:r w:rsidR="00C701BB" w:rsidRPr="00650418">
        <w:rPr>
          <w:color w:val="000000" w:themeColor="text1"/>
        </w:rPr>
        <w:fldChar w:fldCharType="separate"/>
      </w:r>
      <w:r w:rsidR="00C701BB" w:rsidRPr="00650418">
        <w:rPr>
          <w:noProof/>
          <w:color w:val="000000" w:themeColor="text1"/>
        </w:rPr>
        <w:t>(Walker, 2024)</w:t>
      </w:r>
      <w:r w:rsidR="00C701BB" w:rsidRPr="00650418">
        <w:rPr>
          <w:color w:val="000000" w:themeColor="text1"/>
        </w:rPr>
        <w:fldChar w:fldCharType="end"/>
      </w:r>
      <w:r w:rsidR="00C701BB" w:rsidRPr="00650418">
        <w:rPr>
          <w:color w:val="000000" w:themeColor="text1"/>
        </w:rPr>
        <w:t xml:space="preserve">. </w:t>
      </w:r>
      <w:r w:rsidRPr="00650418">
        <w:rPr>
          <w:color w:val="000000" w:themeColor="text1"/>
        </w:rPr>
        <w:t>The 100</w:t>
      </w:r>
      <w:r w:rsidR="00CB5EBF" w:rsidRPr="00650418">
        <w:rPr>
          <w:color w:val="000000" w:themeColor="text1"/>
        </w:rPr>
        <w:t>-</w:t>
      </w:r>
      <w:r w:rsidRPr="00650418">
        <w:rPr>
          <w:color w:val="000000" w:themeColor="text1"/>
        </w:rPr>
        <w:t>well survey indicated that</w:t>
      </w:r>
      <w:r w:rsidR="00D66637" w:rsidRPr="00650418">
        <w:rPr>
          <w:color w:val="000000" w:themeColor="text1"/>
        </w:rPr>
        <w:t>,</w:t>
      </w:r>
      <w:r w:rsidRPr="00650418">
        <w:rPr>
          <w:color w:val="000000" w:themeColor="text1"/>
        </w:rPr>
        <w:t xml:space="preserve"> among the studied wells, </w:t>
      </w:r>
      <w:r w:rsidR="00D66637" w:rsidRPr="00650418">
        <w:rPr>
          <w:i/>
          <w:iCs/>
          <w:color w:val="000000" w:themeColor="text1"/>
        </w:rPr>
        <w:t>Rhodanobacter</w:t>
      </w:r>
      <w:r w:rsidRPr="00650418">
        <w:rPr>
          <w:color w:val="000000" w:themeColor="text1"/>
        </w:rPr>
        <w:t xml:space="preserve"> </w:t>
      </w:r>
      <w:r w:rsidR="00D66637" w:rsidRPr="00650418">
        <w:rPr>
          <w:color w:val="000000" w:themeColor="text1"/>
        </w:rPr>
        <w:t>has</w:t>
      </w:r>
      <w:r w:rsidRPr="00650418">
        <w:rPr>
          <w:color w:val="000000" w:themeColor="text1"/>
        </w:rPr>
        <w:t xml:space="preserve"> </w:t>
      </w:r>
      <w:r w:rsidR="00D66637" w:rsidRPr="00650418">
        <w:rPr>
          <w:color w:val="000000" w:themeColor="text1"/>
        </w:rPr>
        <w:t>the</w:t>
      </w:r>
      <w:r w:rsidRPr="00650418">
        <w:rPr>
          <w:color w:val="000000" w:themeColor="text1"/>
        </w:rPr>
        <w:t xml:space="preserve"> </w:t>
      </w:r>
      <w:r w:rsidR="00D66637" w:rsidRPr="00650418">
        <w:rPr>
          <w:iCs/>
          <w:color w:val="000000" w:themeColor="text1"/>
        </w:rPr>
        <w:t>highest</w:t>
      </w:r>
      <w:r w:rsidRPr="00650418">
        <w:rPr>
          <w:i/>
          <w:color w:val="000000" w:themeColor="text1"/>
        </w:rPr>
        <w:t xml:space="preserve"> </w:t>
      </w:r>
      <w:r w:rsidR="00D66637" w:rsidRPr="00650418">
        <w:rPr>
          <w:color w:val="000000" w:themeColor="text1"/>
        </w:rPr>
        <w:t>relative</w:t>
      </w:r>
      <w:r w:rsidRPr="00650418">
        <w:rPr>
          <w:color w:val="000000" w:themeColor="text1"/>
        </w:rPr>
        <w:t xml:space="preserve"> </w:t>
      </w:r>
      <w:r w:rsidR="00D66637" w:rsidRPr="00650418">
        <w:rPr>
          <w:color w:val="000000" w:themeColor="text1"/>
        </w:rPr>
        <w:t>abundance</w:t>
      </w:r>
      <w:r w:rsidRPr="00650418">
        <w:rPr>
          <w:color w:val="000000" w:themeColor="text1"/>
        </w:rPr>
        <w:t xml:space="preserve"> in the FW106 well, at 111</w:t>
      </w:r>
      <w:r w:rsidR="0087196D" w:rsidRPr="00650418">
        <w:rPr>
          <w:color w:val="000000" w:themeColor="text1"/>
        </w:rPr>
        <w:t>.</w:t>
      </w:r>
      <w:r w:rsidRPr="00650418">
        <w:rPr>
          <w:color w:val="000000" w:themeColor="text1"/>
        </w:rPr>
        <w:t>267 cells</w:t>
      </w:r>
      <w:r w:rsidR="00CC4FB4" w:rsidRPr="00650418">
        <w:rPr>
          <w:color w:val="000000" w:themeColor="text1"/>
        </w:rPr>
        <w:t>/</w:t>
      </w:r>
      <w:r w:rsidRPr="00650418">
        <w:rPr>
          <w:color w:val="000000" w:themeColor="text1"/>
        </w:rPr>
        <w:t>ml (</w:t>
      </w:r>
      <w:r w:rsidRPr="00650418">
        <w:rPr>
          <w:b/>
          <w:bCs/>
          <w:color w:val="000000" w:themeColor="text1"/>
        </w:rPr>
        <w:t xml:space="preserve">Figures </w:t>
      </w:r>
      <w:r w:rsidR="00B04C07" w:rsidRPr="00650418">
        <w:rPr>
          <w:b/>
          <w:bCs/>
          <w:color w:val="000000" w:themeColor="text1"/>
        </w:rPr>
        <w:t>4.</w:t>
      </w:r>
      <w:r w:rsidRPr="00650418">
        <w:rPr>
          <w:b/>
          <w:bCs/>
          <w:color w:val="000000" w:themeColor="text1"/>
        </w:rPr>
        <w:t xml:space="preserve">1 </w:t>
      </w:r>
      <w:r w:rsidRPr="00650418">
        <w:rPr>
          <w:color w:val="000000" w:themeColor="text1"/>
        </w:rPr>
        <w:t xml:space="preserve">and </w:t>
      </w:r>
      <w:r w:rsidR="00B04C07" w:rsidRPr="00650418">
        <w:rPr>
          <w:b/>
          <w:bCs/>
          <w:color w:val="000000" w:themeColor="text1"/>
        </w:rPr>
        <w:t>4</w:t>
      </w:r>
      <w:r w:rsidR="00B04C07" w:rsidRPr="00650418">
        <w:rPr>
          <w:color w:val="000000" w:themeColor="text1"/>
        </w:rPr>
        <w:t>.</w:t>
      </w:r>
      <w:r w:rsidRPr="00650418">
        <w:rPr>
          <w:b/>
          <w:bCs/>
          <w:color w:val="000000" w:themeColor="text1"/>
        </w:rPr>
        <w:t>2</w:t>
      </w:r>
      <w:r w:rsidRPr="00650418">
        <w:rPr>
          <w:color w:val="000000" w:themeColor="text1"/>
        </w:rPr>
        <w:t>). The 27</w:t>
      </w:r>
      <w:r w:rsidR="00CB5EBF" w:rsidRPr="00650418">
        <w:rPr>
          <w:color w:val="000000" w:themeColor="text1"/>
        </w:rPr>
        <w:t>-</w:t>
      </w:r>
      <w:r w:rsidRPr="00650418">
        <w:rPr>
          <w:color w:val="000000" w:themeColor="text1"/>
        </w:rPr>
        <w:t xml:space="preserve">well survey results </w:t>
      </w:r>
      <w:r w:rsidRPr="00650418">
        <w:rPr>
          <w:color w:val="000000" w:themeColor="text1"/>
        </w:rPr>
        <w:fldChar w:fldCharType="begin"/>
      </w:r>
      <w:r w:rsidR="00C701BB" w:rsidRPr="00650418">
        <w:rPr>
          <w:color w:val="000000" w:themeColor="text1"/>
        </w:rPr>
        <w:instrText xml:space="preserve"> ADDIN EN.CITE &lt;EndNote&gt;&lt;Cite&gt;&lt;Author&gt;Walker&lt;/Author&gt;&lt;Year&gt;2024&lt;/Year&gt;&lt;RecNum&gt;361&lt;/RecNum&gt;&lt;DisplayText&gt;(Walker, 2024)&lt;/DisplayText&gt;&lt;record&gt;&lt;rec-number&gt;361&lt;/rec-number&gt;&lt;foreign-keys&gt;&lt;key app="EN" db-id="aws0a2evozxfzxezf0l552wkve9xda0x29xf" timestamp="1750725337"&gt;361&lt;/key&gt;&lt;/foreign-keys&gt;&lt;ref-type name="Thesis"&gt;32&lt;/ref-type&gt;&lt;contributors&gt;&lt;authors&gt;&lt;author&gt;Kathleen F. Walker&lt;/author&gt;&lt;/authors&gt;&lt;tertiary-authors&gt;&lt;author&gt;Terry C. Hazen&lt;/author&gt;&lt;/tertiary-authors&gt;&lt;/contributors&gt;&lt;titles&gt;&lt;title&gt;Spatiotemporal dynamics of microbial communities in contaminated subsurface &lt;/title&gt;&lt;/titles&gt;&lt;volume&gt;Doctor of Philosophy&lt;/volume&gt;&lt;dates&gt;&lt;year&gt;2024&lt;/year&gt;&lt;pub-dates&gt;&lt;date&gt;05/2024&lt;/date&gt;&lt;/pub-dates&gt;&lt;/dates&gt;&lt;publisher&gt;University of Tennessee&lt;/publisher&gt;&lt;work-type&gt;Doctoral dissertation&lt;/work-type&gt;&lt;urls&gt;&lt;related-urls&gt;&lt;url&gt;https://trace.tennessee.edu/utk_graddiss/10079&lt;/url&gt;&lt;/related-urls&gt;&lt;/urls&gt;&lt;/record&gt;&lt;/Cite&gt;&lt;/EndNote&gt;</w:instrText>
      </w:r>
      <w:r w:rsidRPr="00650418">
        <w:rPr>
          <w:color w:val="000000" w:themeColor="text1"/>
        </w:rPr>
        <w:fldChar w:fldCharType="separate"/>
      </w:r>
      <w:r w:rsidRPr="00650418">
        <w:rPr>
          <w:noProof/>
          <w:color w:val="000000" w:themeColor="text1"/>
        </w:rPr>
        <w:t>(Walker, 2024)</w:t>
      </w:r>
      <w:r w:rsidRPr="00650418">
        <w:rPr>
          <w:color w:val="000000" w:themeColor="text1"/>
        </w:rPr>
        <w:fldChar w:fldCharType="end"/>
      </w:r>
      <w:r w:rsidRPr="00650418">
        <w:rPr>
          <w:color w:val="000000" w:themeColor="text1"/>
        </w:rPr>
        <w:t xml:space="preserve"> correlated with those of the 100</w:t>
      </w:r>
      <w:r w:rsidR="00CB5EBF" w:rsidRPr="00650418">
        <w:rPr>
          <w:color w:val="000000" w:themeColor="text1"/>
        </w:rPr>
        <w:t>-</w:t>
      </w:r>
      <w:r w:rsidRPr="00650418">
        <w:rPr>
          <w:color w:val="000000" w:themeColor="text1"/>
        </w:rPr>
        <w:t xml:space="preserve">well survey </w:t>
      </w:r>
      <w:r w:rsidRPr="00650418">
        <w:rPr>
          <w:color w:val="000000" w:themeColor="text1"/>
        </w:rPr>
        <w:fldChar w:fldCharType="begin"/>
      </w:r>
      <w:r w:rsidRPr="00650418">
        <w:rPr>
          <w:color w:val="000000" w:themeColor="text1"/>
        </w:rPr>
        <w:instrText xml:space="preserve"> ADDIN EN.CITE &lt;EndNote&gt;&lt;Cite&gt;&lt;Author&gt;Smith&lt;/Author&gt;&lt;Year&gt;2015&lt;/Year&gt;&lt;RecNum&gt;375&lt;/RecNum&gt;&lt;DisplayText&gt;(Smith et al., 2015)&lt;/DisplayText&gt;&lt;record&gt;&lt;rec-number&gt;375&lt;/rec-number&gt;&lt;foreign-keys&gt;&lt;key app="EN" db-id="aws0a2evozxfzxezf0l552wkve9xda0x29xf" timestamp="1751561493"&gt;375&lt;/key&gt;&lt;/foreign-keys&gt;&lt;ref-type name="Journal Article"&gt;17&lt;/ref-type&gt;&lt;contributors&gt;&lt;authors&gt;&lt;author&gt;Smith, Mark B&lt;/author&gt;&lt;author&gt;Rocha, Andrea M&lt;/author&gt;&lt;author&gt;Smillie, Chris S&lt;/author&gt;&lt;author&gt;Olesen, Scott W&lt;/author&gt;&lt;author&gt;Paradis, Charles&lt;/author&gt;&lt;author&gt;Wu, Liyou&lt;/author&gt;&lt;author&gt;Campbell, James H&lt;/author&gt;&lt;author&gt;Fortney, Julian L&lt;/author&gt;&lt;author&gt;Mehlhorn, Tonia L&lt;/author&gt;&lt;author&gt;Lowe, Kenneth A&lt;/author&gt;&lt;/authors&gt;&lt;/contributors&gt;&lt;titles&gt;&lt;title&gt;Natural bacterial communities serve as quantitative geochemical biosensors&lt;/title&gt;&lt;secondary-title&gt;MBio&lt;/secondary-title&gt;&lt;/titles&gt;&lt;periodical&gt;&lt;full-title&gt;MBio&lt;/full-title&gt;&lt;/periodical&gt;&lt;pages&gt;10.1128/mbio. 00326-15&lt;/pages&gt;&lt;volume&gt;6&lt;/volume&gt;&lt;number&gt;3&lt;/number&gt;&lt;dates&gt;&lt;year&gt;2015&lt;/year&gt;&lt;/dates&gt;&lt;isbn&gt;2161-2129&lt;/isbn&gt;&lt;urls&gt;&lt;/urls&gt;&lt;/record&gt;&lt;/Cite&gt;&lt;/EndNote&gt;</w:instrText>
      </w:r>
      <w:r w:rsidRPr="00650418">
        <w:rPr>
          <w:color w:val="000000" w:themeColor="text1"/>
        </w:rPr>
        <w:fldChar w:fldCharType="separate"/>
      </w:r>
      <w:r w:rsidRPr="00650418">
        <w:rPr>
          <w:noProof/>
          <w:color w:val="000000" w:themeColor="text1"/>
        </w:rPr>
        <w:t>(Smith et al., 2015)</w:t>
      </w:r>
      <w:r w:rsidRPr="00650418">
        <w:rPr>
          <w:color w:val="000000" w:themeColor="text1"/>
        </w:rPr>
        <w:fldChar w:fldCharType="end"/>
      </w:r>
      <w:r w:rsidRPr="00650418">
        <w:rPr>
          <w:color w:val="000000" w:themeColor="text1"/>
        </w:rPr>
        <w:t>. The 100</w:t>
      </w:r>
      <w:r w:rsidR="00CB5EBF" w:rsidRPr="00650418">
        <w:rPr>
          <w:color w:val="000000" w:themeColor="text1"/>
        </w:rPr>
        <w:t>-</w:t>
      </w:r>
      <w:r w:rsidRPr="00650418">
        <w:rPr>
          <w:color w:val="000000" w:themeColor="text1"/>
        </w:rPr>
        <w:t xml:space="preserve">well survey showed significant variability in abundance levels across the samples. The data exhibit extreme variability, with some wells </w:t>
      </w:r>
      <w:r w:rsidR="00D66637" w:rsidRPr="00650418">
        <w:rPr>
          <w:color w:val="000000" w:themeColor="text1"/>
        </w:rPr>
        <w:t>showing very high Rhodanobacter abundance, while others show minimal or no detection.</w:t>
      </w:r>
      <w:r w:rsidRPr="00650418">
        <w:rPr>
          <w:color w:val="000000" w:themeColor="text1"/>
        </w:rPr>
        <w:t xml:space="preserve"> </w:t>
      </w:r>
      <w:r w:rsidRPr="00650418">
        <w:rPr>
          <w:iCs/>
          <w:color w:val="000000" w:themeColor="text1"/>
        </w:rPr>
        <w:t>Patescibacteria</w:t>
      </w:r>
      <w:r w:rsidRPr="00650418">
        <w:rPr>
          <w:i/>
          <w:color w:val="000000" w:themeColor="text1"/>
        </w:rPr>
        <w:t xml:space="preserve"> </w:t>
      </w:r>
      <w:r w:rsidRPr="00650418">
        <w:rPr>
          <w:color w:val="000000" w:themeColor="text1"/>
        </w:rPr>
        <w:t>in the Y</w:t>
      </w:r>
      <w:r w:rsidR="00CB5EBF" w:rsidRPr="00650418">
        <w:rPr>
          <w:color w:val="000000" w:themeColor="text1"/>
        </w:rPr>
        <w:t>-</w:t>
      </w:r>
      <w:r w:rsidRPr="00650418">
        <w:rPr>
          <w:color w:val="000000" w:themeColor="text1"/>
        </w:rPr>
        <w:t xml:space="preserve">12 area were studied previously </w:t>
      </w:r>
      <w:r w:rsidRPr="00650418">
        <w:rPr>
          <w:color w:val="000000" w:themeColor="text1"/>
        </w:rPr>
        <w:fldChar w:fldCharType="begin"/>
      </w:r>
      <w:r w:rsidRPr="00650418">
        <w:rPr>
          <w:color w:val="000000" w:themeColor="text1"/>
        </w:rPr>
        <w:instrText xml:space="preserve"> ADDIN EN.CITE &lt;EndNote&gt;&lt;Cite&gt;&lt;Author&gt;Putt&lt;/Author&gt;&lt;Year&gt;2022&lt;/Year&gt;&lt;RecNum&gt;358&lt;/RecNum&gt;&lt;DisplayText&gt;(Putt, 2022)&lt;/DisplayText&gt;&lt;record&gt;&lt;rec-number&gt;358&lt;/rec-number&gt;&lt;foreign-keys&gt;&lt;key app="EN" db-id="aws0a2evozxfzxezf0l552wkve9xda0x29xf" timestamp="1750688890"&gt;358&lt;/key&gt;&lt;/foreign-keys&gt;&lt;ref-type name="Thesis"&gt;32&lt;/ref-type&gt;&lt;contributors&gt;&lt;authors&gt;&lt;author&gt;Andrew D. Putt&lt;/author&gt;&lt;/authors&gt;&lt;tertiary-authors&gt;&lt;author&gt;Terry C. Hazen&lt;/author&gt;&lt;/tertiary-authors&gt;&lt;/contributors&gt;&lt;titles&gt;&lt;title&gt;The effects of physical and geochemical perturbation on small bacterial communities at a contaminated site with a focus on the model phylum Patescibacteria&lt;/title&gt;&lt;/titles&gt;&lt;volume&gt;Doctor of Philosophy&amp;#xD;&amp;#xD;&lt;/volume&gt;&lt;dates&gt;&lt;year&gt;2022&lt;/year&gt;&lt;pub-dates&gt;&lt;date&gt;12/2022&lt;/date&gt;&lt;/pub-dates&gt;&lt;/dates&gt;&lt;publisher&gt;University of Tennessee&lt;/publisher&gt;&lt;work-type&gt;Doctoral dissertation&lt;/work-type&gt;&lt;urls&gt;&lt;related-urls&gt;&lt;url&gt;https://trace.tennessee.edu/utk_graddiss/11567&lt;/url&gt;&lt;/related-urls&gt;&lt;/urls&gt;&lt;/record&gt;&lt;/Cite&gt;&lt;/EndNote&gt;</w:instrText>
      </w:r>
      <w:r w:rsidRPr="00650418">
        <w:rPr>
          <w:color w:val="000000" w:themeColor="text1"/>
        </w:rPr>
        <w:fldChar w:fldCharType="separate"/>
      </w:r>
      <w:r w:rsidRPr="00650418">
        <w:rPr>
          <w:noProof/>
          <w:color w:val="000000" w:themeColor="text1"/>
        </w:rPr>
        <w:t>(Putt, 2022)</w:t>
      </w:r>
      <w:r w:rsidRPr="00650418">
        <w:rPr>
          <w:color w:val="000000" w:themeColor="text1"/>
        </w:rPr>
        <w:fldChar w:fldCharType="end"/>
      </w:r>
      <w:r w:rsidRPr="00650418">
        <w:rPr>
          <w:color w:val="000000" w:themeColor="text1"/>
        </w:rPr>
        <w:t xml:space="preserve">. This phylum has been suggested to correlate </w:t>
      </w:r>
      <w:r w:rsidR="00D66637" w:rsidRPr="00650418">
        <w:rPr>
          <w:color w:val="000000" w:themeColor="text1"/>
        </w:rPr>
        <w:t xml:space="preserve">positively </w:t>
      </w:r>
      <w:r w:rsidRPr="00650418">
        <w:rPr>
          <w:color w:val="000000" w:themeColor="text1"/>
        </w:rPr>
        <w:t xml:space="preserve">with coarse material, indicating preferential mobility </w:t>
      </w:r>
      <w:r w:rsidR="00D66637" w:rsidRPr="00650418">
        <w:rPr>
          <w:color w:val="000000" w:themeColor="text1"/>
        </w:rPr>
        <w:t>associ</w:t>
      </w:r>
      <w:r w:rsidRPr="00650418">
        <w:rPr>
          <w:color w:val="000000" w:themeColor="text1"/>
        </w:rPr>
        <w:t xml:space="preserve">ated </w:t>
      </w:r>
      <w:r w:rsidR="00D66637" w:rsidRPr="00650418">
        <w:rPr>
          <w:color w:val="000000" w:themeColor="text1"/>
        </w:rPr>
        <w:t>with</w:t>
      </w:r>
      <w:r w:rsidRPr="00650418">
        <w:rPr>
          <w:color w:val="000000" w:themeColor="text1"/>
        </w:rPr>
        <w:t xml:space="preserve"> macropores and fractures.</w:t>
      </w:r>
      <w:bookmarkStart w:id="140" w:name="_Toc192155545"/>
      <w:r w:rsidRPr="00650418">
        <w:rPr>
          <w:color w:val="000000" w:themeColor="text1"/>
        </w:rPr>
        <w:t xml:space="preserve"> </w:t>
      </w:r>
    </w:p>
    <w:p w14:paraId="71EC5412" w14:textId="50AEA5B3" w:rsidR="009876C3" w:rsidRPr="00650418" w:rsidRDefault="009876C3" w:rsidP="009876C3">
      <w:pPr>
        <w:spacing w:line="360" w:lineRule="auto"/>
        <w:rPr>
          <w:color w:val="000000" w:themeColor="text1"/>
        </w:rPr>
      </w:pPr>
      <w:r w:rsidRPr="00650418">
        <w:rPr>
          <w:color w:val="000000" w:themeColor="text1"/>
        </w:rPr>
        <w:tab/>
        <w:t>The Subsurface Observatory (SSO), which was installed in 2022 with wells in 3x3 rows, each with depths in the Vadose Zone (VZ), the Variably Saturated Zone (VSZ), Saturated Zone 1 (SZ1), Saturated Zone 2 (SZ2), and the Saturated Zone 3 (SZ3). The SSO is divided into three sections: Upper (U), Middle (M), and Lower (L). In our study, we focused specifically on Saturated Zone 2 (SZ2): the U2</w:t>
      </w:r>
      <w:r w:rsidR="00CB5EBF" w:rsidRPr="00650418">
        <w:rPr>
          <w:color w:val="000000" w:themeColor="text1"/>
        </w:rPr>
        <w:t>-</w:t>
      </w:r>
      <w:r w:rsidRPr="00650418">
        <w:rPr>
          <w:color w:val="000000" w:themeColor="text1"/>
        </w:rPr>
        <w:t>SZ2, M5</w:t>
      </w:r>
      <w:r w:rsidR="00CB5EBF" w:rsidRPr="00650418">
        <w:rPr>
          <w:color w:val="000000" w:themeColor="text1"/>
        </w:rPr>
        <w:t>-</w:t>
      </w:r>
      <w:r w:rsidRPr="00650418">
        <w:rPr>
          <w:color w:val="000000" w:themeColor="text1"/>
        </w:rPr>
        <w:t>SZ2, and L8</w:t>
      </w:r>
      <w:r w:rsidR="00CB5EBF" w:rsidRPr="00650418">
        <w:rPr>
          <w:color w:val="000000" w:themeColor="text1"/>
        </w:rPr>
        <w:t>-</w:t>
      </w:r>
      <w:r w:rsidRPr="00650418">
        <w:rPr>
          <w:color w:val="000000" w:themeColor="text1"/>
        </w:rPr>
        <w:t>SZ2 wells.</w:t>
      </w:r>
    </w:p>
    <w:p w14:paraId="5C8A6C64" w14:textId="36A3FD89" w:rsidR="009876C3" w:rsidRPr="00650418" w:rsidRDefault="009876C3" w:rsidP="00936E2D">
      <w:pPr>
        <w:spacing w:line="360" w:lineRule="auto"/>
        <w:rPr>
          <w:color w:val="000000" w:themeColor="text1"/>
        </w:rPr>
      </w:pPr>
      <w:r w:rsidRPr="00650418">
        <w:rPr>
          <w:color w:val="000000" w:themeColor="text1"/>
        </w:rPr>
        <w:tab/>
        <w:t>Viruses in the groundwater from the SSO wells at Y</w:t>
      </w:r>
      <w:r w:rsidR="00CB5EBF" w:rsidRPr="00650418">
        <w:rPr>
          <w:color w:val="000000" w:themeColor="text1"/>
        </w:rPr>
        <w:t>-</w:t>
      </w:r>
      <w:r w:rsidRPr="00650418">
        <w:rPr>
          <w:color w:val="000000" w:themeColor="text1"/>
        </w:rPr>
        <w:t xml:space="preserve">12 have not been studied before. Only </w:t>
      </w:r>
      <w:r w:rsidR="0083229A" w:rsidRPr="00650418">
        <w:rPr>
          <w:color w:val="000000" w:themeColor="text1"/>
        </w:rPr>
        <w:t>one author</w:t>
      </w:r>
      <w:r w:rsidRPr="00650418">
        <w:rPr>
          <w:color w:val="000000" w:themeColor="text1"/>
        </w:rPr>
        <w:t xml:space="preserve"> </w:t>
      </w:r>
      <w:r w:rsidRPr="00650418">
        <w:rPr>
          <w:color w:val="000000" w:themeColor="text1"/>
        </w:rPr>
        <w:fldChar w:fldCharType="begin">
          <w:fldData xml:space="preserve">PEVuZE5vdGU+PENpdGU+PEF1dGhvcj5Lb3RoYXJpPC9BdXRob3I+PFllYXI+MjAyMTwvWWVhcj48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</w:fldData>
        </w:fldChar>
      </w:r>
      <w:r w:rsidR="00F045DC" w:rsidRPr="00650418">
        <w:rPr>
          <w:color w:val="000000" w:themeColor="text1"/>
        </w:rPr>
        <w:instrText xml:space="preserve"> ADDIN EN.CITE </w:instrText>
      </w:r>
      <w:r w:rsidR="00F045DC" w:rsidRPr="00650418">
        <w:rPr>
          <w:color w:val="000000" w:themeColor="text1"/>
        </w:rPr>
        <w:fldChar w:fldCharType="begin">
          <w:fldData xml:space="preserve">PEVuZE5vdGU+PENpdGU+PEF1dGhvcj5Lb3RoYXJpPC9BdXRob3I+PFllYXI+MjAyMTwvWWVhcj48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</w:fldData>
        </w:fldChar>
      </w:r>
      <w:r w:rsidR="00F045DC" w:rsidRPr="00650418">
        <w:rPr>
          <w:color w:val="000000" w:themeColor="text1"/>
        </w:rPr>
        <w:instrText xml:space="preserve"> ADDIN EN.CITE.DATA </w:instrText>
      </w:r>
      <w:r w:rsidR="00F045DC" w:rsidRPr="00650418">
        <w:rPr>
          <w:color w:val="000000" w:themeColor="text1"/>
        </w:rPr>
      </w:r>
      <w:r w:rsidR="00F045DC" w:rsidRPr="00650418">
        <w:rPr>
          <w:color w:val="000000" w:themeColor="text1"/>
        </w:rPr>
        <w:fldChar w:fldCharType="end"/>
      </w:r>
      <w:r w:rsidRPr="00650418">
        <w:rPr>
          <w:color w:val="000000" w:themeColor="text1"/>
        </w:rPr>
      </w:r>
      <w:r w:rsidRPr="00650418">
        <w:rPr>
          <w:color w:val="000000" w:themeColor="text1"/>
        </w:rPr>
        <w:fldChar w:fldCharType="separate"/>
      </w:r>
      <w:r w:rsidR="00F045DC" w:rsidRPr="00650418">
        <w:rPr>
          <w:noProof/>
          <w:color w:val="000000" w:themeColor="text1"/>
        </w:rPr>
        <w:t>(Kothari et al., 2021; Kothari et al., 2019a; Kothari et al., 2019b)</w:t>
      </w:r>
      <w:r w:rsidRPr="00650418">
        <w:rPr>
          <w:color w:val="000000" w:themeColor="text1"/>
        </w:rPr>
        <w:fldChar w:fldCharType="end"/>
      </w:r>
      <w:r w:rsidRPr="00650418">
        <w:rPr>
          <w:color w:val="000000" w:themeColor="text1"/>
        </w:rPr>
        <w:t xml:space="preserve"> has addressed the distribution of phages</w:t>
      </w:r>
      <w:r w:rsidR="0083229A" w:rsidRPr="00650418">
        <w:rPr>
          <w:color w:val="000000" w:themeColor="text1"/>
        </w:rPr>
        <w:t xml:space="preserve"> and plasmids</w:t>
      </w:r>
      <w:r w:rsidRPr="00650418">
        <w:rPr>
          <w:color w:val="000000" w:themeColor="text1"/>
        </w:rPr>
        <w:t xml:space="preserve"> in the groundwater system at </w:t>
      </w:r>
      <w:r w:rsidR="0083229A" w:rsidRPr="00650418">
        <w:rPr>
          <w:color w:val="000000" w:themeColor="text1"/>
        </w:rPr>
        <w:t>the eFRC site</w:t>
      </w:r>
      <w:r w:rsidRPr="00650418">
        <w:rPr>
          <w:color w:val="000000" w:themeColor="text1"/>
        </w:rPr>
        <w:t>, and</w:t>
      </w:r>
      <w:r w:rsidR="00B85776" w:rsidRPr="00650418">
        <w:rPr>
          <w:color w:val="000000" w:themeColor="text1"/>
        </w:rPr>
        <w:t xml:space="preserve"> also</w:t>
      </w:r>
      <w:r w:rsidRPr="00650418">
        <w:rPr>
          <w:color w:val="000000" w:themeColor="text1"/>
        </w:rPr>
        <w:t xml:space="preserve"> there are no existing studies on the colloidal microbial ecology at this site.</w:t>
      </w:r>
      <w:bookmarkStart w:id="141" w:name="_Toc201927271"/>
    </w:p>
    <w:p w14:paraId="456D18FC" w14:textId="77777777" w:rsidR="009876C3" w:rsidRPr="00650418" w:rsidRDefault="009876C3" w:rsidP="009876C3">
      <w:pPr>
        <w:pStyle w:val="Heading2"/>
        <w:spacing w:before="0" w:after="0" w:line="360" w:lineRule="auto"/>
        <w:jc w:val="center"/>
        <w:rPr>
          <w:rFonts w:ascii="Times New Roman" w:hAnsi="Times New Roman" w:cs="Times New Roman"/>
          <w:b/>
          <w:bCs/>
          <w:color w:val="000000" w:themeColor="text1"/>
          <w:sz w:val="24"/>
          <w:szCs w:val="24"/>
        </w:rPr>
      </w:pPr>
      <w:bookmarkStart w:id="142" w:name="_Toc211941789"/>
      <w:r w:rsidRPr="00650418">
        <w:rPr>
          <w:rFonts w:ascii="Times New Roman" w:hAnsi="Times New Roman" w:cs="Times New Roman"/>
          <w:b/>
          <w:bCs/>
          <w:color w:val="000000" w:themeColor="text1"/>
          <w:sz w:val="24"/>
          <w:szCs w:val="24"/>
        </w:rPr>
        <w:t>Methods</w:t>
      </w:r>
      <w:bookmarkEnd w:id="141"/>
      <w:bookmarkEnd w:id="142"/>
    </w:p>
    <w:p w14:paraId="76FE33AF" w14:textId="22A89F70" w:rsidR="009876C3" w:rsidRPr="00650418" w:rsidRDefault="009876C3" w:rsidP="009876C3">
      <w:pPr>
        <w:pStyle w:val="Heading3"/>
        <w:spacing w:before="0" w:after="0" w:line="360" w:lineRule="auto"/>
        <w:rPr>
          <w:rFonts w:cs="Times New Roman"/>
          <w:b/>
          <w:bCs/>
          <w:color w:val="000000" w:themeColor="text1"/>
          <w:sz w:val="24"/>
          <w:szCs w:val="24"/>
        </w:rPr>
      </w:pPr>
      <w:bookmarkStart w:id="143" w:name="_Toc198544043"/>
      <w:bookmarkStart w:id="144" w:name="_Toc201927272"/>
      <w:bookmarkStart w:id="145" w:name="_Toc211941790"/>
      <w:r w:rsidRPr="00650418">
        <w:rPr>
          <w:rFonts w:cs="Times New Roman"/>
          <w:b/>
          <w:bCs/>
          <w:color w:val="000000" w:themeColor="text1"/>
          <w:sz w:val="24"/>
          <w:szCs w:val="24"/>
        </w:rPr>
        <w:t>16S Amplicon Sequencing and Analysis</w:t>
      </w:r>
      <w:bookmarkStart w:id="146" w:name="_Toc192155546"/>
      <w:bookmarkEnd w:id="140"/>
      <w:bookmarkEnd w:id="143"/>
      <w:bookmarkEnd w:id="144"/>
      <w:bookmarkEnd w:id="145"/>
    </w:p>
    <w:bookmarkEnd w:id="146"/>
    <w:p w14:paraId="6EBBFF74" w14:textId="41F81317" w:rsidR="009876C3" w:rsidRPr="00650418" w:rsidRDefault="009876C3" w:rsidP="00ED2A1B">
      <w:pPr>
        <w:pStyle w:val="gmail-p1"/>
        <w:shd w:val="clear" w:color="auto" w:fill="FFFFFF"/>
        <w:spacing w:before="0" w:beforeAutospacing="0" w:after="0" w:afterAutospacing="0" w:line="360" w:lineRule="auto"/>
        <w:rPr>
          <w:color w:val="000000" w:themeColor="text1"/>
        </w:rPr>
      </w:pPr>
      <w:r w:rsidRPr="00650418">
        <w:rPr>
          <w:color w:val="000000" w:themeColor="text1"/>
        </w:rPr>
        <w:tab/>
        <w:t>Groundwater samples were obtained from the Y</w:t>
      </w:r>
      <w:r w:rsidR="00CB5EBF" w:rsidRPr="00650418">
        <w:rPr>
          <w:color w:val="000000" w:themeColor="text1"/>
        </w:rPr>
        <w:t>-</w:t>
      </w:r>
      <w:r w:rsidRPr="00650418">
        <w:rPr>
          <w:color w:val="000000" w:themeColor="text1"/>
        </w:rPr>
        <w:t xml:space="preserve">12 National Security </w:t>
      </w:r>
      <w:r w:rsidR="00F6103A" w:rsidRPr="00650418">
        <w:rPr>
          <w:color w:val="000000" w:themeColor="text1"/>
        </w:rPr>
        <w:t>Complex</w:t>
      </w:r>
      <w:r w:rsidRPr="00650418">
        <w:rPr>
          <w:color w:val="000000" w:themeColor="text1"/>
        </w:rPr>
        <w:t>. These samples were obtained from the SSO wells U2</w:t>
      </w:r>
      <w:r w:rsidR="00CB5EBF" w:rsidRPr="00650418">
        <w:rPr>
          <w:color w:val="000000" w:themeColor="text1"/>
        </w:rPr>
        <w:t>-</w:t>
      </w:r>
      <w:r w:rsidRPr="00650418">
        <w:rPr>
          <w:color w:val="000000" w:themeColor="text1"/>
        </w:rPr>
        <w:t>SZ2, M5</w:t>
      </w:r>
      <w:r w:rsidR="00CB5EBF" w:rsidRPr="00650418">
        <w:rPr>
          <w:color w:val="000000" w:themeColor="text1"/>
        </w:rPr>
        <w:t>-</w:t>
      </w:r>
      <w:r w:rsidRPr="00650418">
        <w:rPr>
          <w:color w:val="000000" w:themeColor="text1"/>
        </w:rPr>
        <w:t>SZ2, and L8</w:t>
      </w:r>
      <w:r w:rsidR="00CB5EBF" w:rsidRPr="00650418">
        <w:rPr>
          <w:color w:val="000000" w:themeColor="text1"/>
        </w:rPr>
        <w:t>-</w:t>
      </w:r>
      <w:r w:rsidRPr="00650418">
        <w:rPr>
          <w:color w:val="000000" w:themeColor="text1"/>
        </w:rPr>
        <w:t>SZ2, as well as the EFP01 well in Area 3 at the eFRC site of the Y</w:t>
      </w:r>
      <w:r w:rsidR="00CB5EBF" w:rsidRPr="00650418">
        <w:rPr>
          <w:color w:val="000000" w:themeColor="text1"/>
        </w:rPr>
        <w:t>-</w:t>
      </w:r>
      <w:r w:rsidRPr="00650418">
        <w:rPr>
          <w:color w:val="000000" w:themeColor="text1"/>
        </w:rPr>
        <w:t xml:space="preserve">12 National Security </w:t>
      </w:r>
      <w:r w:rsidR="00BC4157" w:rsidRPr="00650418">
        <w:rPr>
          <w:color w:val="000000" w:themeColor="text1"/>
        </w:rPr>
        <w:t>Complex</w:t>
      </w:r>
      <w:r w:rsidRPr="00650418">
        <w:rPr>
          <w:color w:val="000000" w:themeColor="text1"/>
        </w:rPr>
        <w:t>. SSO well depths from which samples were collected: U2</w:t>
      </w:r>
      <w:r w:rsidR="00CB5EBF" w:rsidRPr="00650418">
        <w:rPr>
          <w:color w:val="000000" w:themeColor="text1"/>
        </w:rPr>
        <w:t>-</w:t>
      </w:r>
      <w:r w:rsidRPr="00650418">
        <w:rPr>
          <w:color w:val="000000" w:themeColor="text1"/>
        </w:rPr>
        <w:t>SZ2: 21</w:t>
      </w:r>
      <w:r w:rsidR="00CB5EBF" w:rsidRPr="00650418">
        <w:rPr>
          <w:color w:val="000000" w:themeColor="text1"/>
        </w:rPr>
        <w:t>-</w:t>
      </w:r>
      <w:r w:rsidRPr="00650418">
        <w:rPr>
          <w:color w:val="000000" w:themeColor="text1"/>
        </w:rPr>
        <w:t>25' depth, M5</w:t>
      </w:r>
      <w:r w:rsidR="00CB5EBF" w:rsidRPr="00650418">
        <w:rPr>
          <w:color w:val="000000" w:themeColor="text1"/>
        </w:rPr>
        <w:t>-</w:t>
      </w:r>
      <w:r w:rsidRPr="00650418">
        <w:rPr>
          <w:color w:val="000000" w:themeColor="text1"/>
        </w:rPr>
        <w:t>SZ2: 21</w:t>
      </w:r>
      <w:r w:rsidR="00CB5EBF" w:rsidRPr="00650418">
        <w:rPr>
          <w:color w:val="000000" w:themeColor="text1"/>
        </w:rPr>
        <w:t>-</w:t>
      </w:r>
      <w:r w:rsidRPr="00650418">
        <w:rPr>
          <w:color w:val="000000" w:themeColor="text1"/>
        </w:rPr>
        <w:t>25' depth, L8</w:t>
      </w:r>
      <w:r w:rsidR="00CB5EBF" w:rsidRPr="00650418">
        <w:rPr>
          <w:color w:val="000000" w:themeColor="text1"/>
        </w:rPr>
        <w:t>-</w:t>
      </w:r>
      <w:r w:rsidRPr="00650418">
        <w:rPr>
          <w:color w:val="000000" w:themeColor="text1"/>
        </w:rPr>
        <w:t>SZ2: 21</w:t>
      </w:r>
      <w:r w:rsidR="00CB5EBF" w:rsidRPr="00650418">
        <w:rPr>
          <w:color w:val="000000" w:themeColor="text1"/>
        </w:rPr>
        <w:t>-</w:t>
      </w:r>
      <w:r w:rsidRPr="00650418">
        <w:rPr>
          <w:color w:val="000000" w:themeColor="text1"/>
        </w:rPr>
        <w:t>25' depth. EFP01 well, which is outside of SSO wells: 15</w:t>
      </w:r>
      <w:r w:rsidR="00CB5EBF" w:rsidRPr="00650418">
        <w:rPr>
          <w:color w:val="000000" w:themeColor="text1"/>
        </w:rPr>
        <w:t>-</w:t>
      </w:r>
      <w:r w:rsidRPr="00650418">
        <w:rPr>
          <w:color w:val="000000" w:themeColor="text1"/>
        </w:rPr>
        <w:t xml:space="preserve">25' depth. Three liters of groundwater from the wells were first purged before collecting fresh incoming water. Five liters of groundwater were sequentially filtered through 8 µm and then 0.1 µm filters to collect biomass. The filters were stored at </w:t>
      </w:r>
      <w:r w:rsidR="00CB5EBF" w:rsidRPr="00650418">
        <w:rPr>
          <w:color w:val="000000" w:themeColor="text1"/>
        </w:rPr>
        <w:t>-</w:t>
      </w:r>
      <w:r w:rsidRPr="00650418">
        <w:rPr>
          <w:color w:val="000000" w:themeColor="text1"/>
        </w:rPr>
        <w:t>20 °C before being transferred to Zhou's lab at the University of Oklahoma. The members of</w:t>
      </w:r>
      <w:r w:rsidR="00ED2A1B" w:rsidRPr="00650418">
        <w:rPr>
          <w:color w:val="000000" w:themeColor="text1"/>
        </w:rPr>
        <w:t xml:space="preserve"> ENIGMA team at</w:t>
      </w:r>
      <w:r w:rsidRPr="00650418">
        <w:rPr>
          <w:color w:val="000000" w:themeColor="text1"/>
        </w:rPr>
        <w:t xml:space="preserve"> Jizhong Zhou's lab at the University of Oklahoma </w:t>
      </w:r>
      <w:r w:rsidRPr="00650418">
        <w:rPr>
          <w:color w:val="000000" w:themeColor="text1"/>
        </w:rPr>
        <w:lastRenderedPageBreak/>
        <w:t xml:space="preserve">conducted DNA extraction, 16S PCR, NanoDrop, PicoGreen, data preprocessing, MiSeq sequencing, and extracted metagenomic raw sequencing files </w:t>
      </w:r>
      <w:r w:rsidRPr="00650418">
        <w:rPr>
          <w:color w:val="000000" w:themeColor="text1"/>
        </w:rPr>
        <w:fldChar w:fldCharType="begin"/>
      </w:r>
      <w:r w:rsidRPr="00650418">
        <w:rPr>
          <w:color w:val="000000" w:themeColor="text1"/>
        </w:rPr>
        <w:instrText xml:space="preserve"> ADDIN EN.CITE &lt;EndNote&gt;&lt;Cite&gt;&lt;Author&gt;Fan&lt;/Author&gt;&lt;Year&gt;2025&lt;/Year&gt;&lt;RecNum&gt;330&lt;/RecNum&gt;&lt;DisplayText&gt;(Fan et al., 2025)&lt;/DisplayText&gt;&lt;record&gt;&lt;rec-number&gt;330&lt;/rec-number&gt;&lt;foreign-keys&gt;&lt;key app="EN" db-id="aws0a2evozxfzxezf0l552wkve9xda0x29xf" timestamp="1750448969"&gt;330&lt;/key&gt;&lt;/foreign-keys&gt;&lt;ref-type name="Journal Article"&gt;17&lt;/ref-type&gt;&lt;contributors&gt;&lt;authors&gt;&lt;author&gt;Fan, Yupeng&lt;/author&gt;&lt;author&gt;Wang, Dongyu&lt;/author&gt;&lt;author&gt;Yang, Joy X&lt;/author&gt;&lt;author&gt;Ning, Daliang&lt;/author&gt;&lt;author&gt;He, Zhili&lt;/author&gt;&lt;author&gt;Zhang, Ping&lt;/author&gt;&lt;author&gt;Rocha, Andrea M&lt;/author&gt;&lt;author&gt;Xiao, Naijia&lt;/author&gt;&lt;author&gt;Michael, Jonathan P&lt;/author&gt;&lt;author&gt;Walker, Katie F&lt;/author&gt;&lt;/authors&gt;&lt;/contributors&gt;&lt;titles&gt;&lt;title&gt;Modest functional diversity decline and pronounced composition shifts of microbial communities in a mixed waste-contaminated aquifer&lt;/title&gt;&lt;secondary-title&gt;Microbiome&lt;/secondary-title&gt;&lt;/titles&gt;&lt;periodical&gt;&lt;full-title&gt;Microbiome&lt;/full-title&gt;&lt;/periodical&gt;&lt;pages&gt;1-13&lt;/pages&gt;&lt;volume&gt;13&lt;/volume&gt;&lt;number&gt;1&lt;/number&gt;&lt;dates&gt;&lt;year&gt;2025&lt;/year&gt;&lt;/dates&gt;&lt;isbn&gt;2049-2618&lt;/isbn&gt;&lt;urls&gt;&lt;/urls&gt;&lt;/record&gt;&lt;/Cite&gt;&lt;/EndNote&gt;</w:instrText>
      </w:r>
      <w:r w:rsidRPr="00650418">
        <w:rPr>
          <w:color w:val="000000" w:themeColor="text1"/>
        </w:rPr>
        <w:fldChar w:fldCharType="separate"/>
      </w:r>
      <w:r w:rsidRPr="00650418">
        <w:rPr>
          <w:noProof/>
          <w:color w:val="000000" w:themeColor="text1"/>
        </w:rPr>
        <w:t>(Fan et al., 2025)</w:t>
      </w:r>
      <w:r w:rsidRPr="00650418">
        <w:rPr>
          <w:color w:val="000000" w:themeColor="text1"/>
        </w:rPr>
        <w:fldChar w:fldCharType="end"/>
      </w:r>
      <w:r w:rsidRPr="00650418">
        <w:rPr>
          <w:color w:val="000000" w:themeColor="text1"/>
        </w:rPr>
        <w:t xml:space="preserve">. They also created 16S plots. They used previously established protocols </w:t>
      </w:r>
      <w:r w:rsidRPr="00650418">
        <w:rPr>
          <w:color w:val="000000" w:themeColor="text1"/>
        </w:rPr>
        <w:fldChar w:fldCharType="begin">
          <w:fldData xml:space="preserve">PEVuZE5vdGU+PENpdGU+PEF1dGhvcj5XdTwvQXV0aG9yPjxZZWFyPjIwMTU8L1llYXI+PFJlY051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=
</w:fldData>
        </w:fldChar>
      </w:r>
      <w:r w:rsidRPr="00650418">
        <w:rPr>
          <w:color w:val="000000" w:themeColor="text1"/>
        </w:rPr>
        <w:instrText xml:space="preserve"> ADDIN EN.CITE </w:instrText>
      </w:r>
      <w:r w:rsidRPr="00650418">
        <w:rPr>
          <w:color w:val="000000" w:themeColor="text1"/>
        </w:rPr>
        <w:fldChar w:fldCharType="begin">
          <w:fldData xml:space="preserve">PEVuZE5vdGU+PENpdGU+PEF1dGhvcj5XdTwvQXV0aG9yPjxZZWFyPjIwMTU8L1llYXI+PFJlY051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=
</w:fldData>
        </w:fldChar>
      </w:r>
      <w:r w:rsidRPr="00650418">
        <w:rPr>
          <w:color w:val="000000" w:themeColor="text1"/>
        </w:rPr>
        <w:instrText xml:space="preserve"> ADDIN EN.CITE.DATA </w:instrText>
      </w:r>
      <w:r w:rsidRPr="00650418">
        <w:rPr>
          <w:color w:val="000000" w:themeColor="text1"/>
        </w:rPr>
      </w:r>
      <w:r w:rsidRPr="00650418">
        <w:rPr>
          <w:color w:val="000000" w:themeColor="text1"/>
        </w:rPr>
        <w:fldChar w:fldCharType="end"/>
      </w:r>
      <w:r w:rsidRPr="00650418">
        <w:rPr>
          <w:color w:val="000000" w:themeColor="text1"/>
        </w:rPr>
      </w:r>
      <w:r w:rsidRPr="00650418">
        <w:rPr>
          <w:color w:val="000000" w:themeColor="text1"/>
        </w:rPr>
        <w:fldChar w:fldCharType="separate"/>
      </w:r>
      <w:r w:rsidRPr="00650418">
        <w:rPr>
          <w:noProof/>
          <w:color w:val="000000" w:themeColor="text1"/>
        </w:rPr>
        <w:t>(Bolyen et al., 2019; Callahan et al., 2016; Caporaso et al., 2012; Katoh et al., 2002; Ludwig et al., 2021; Price et al., 2009, 2010; Quast et al., 2012; Wang et al., 2007; Wu et al., 2015)</w:t>
      </w:r>
      <w:r w:rsidRPr="00650418">
        <w:rPr>
          <w:color w:val="000000" w:themeColor="text1"/>
        </w:rPr>
        <w:fldChar w:fldCharType="end"/>
      </w:r>
      <w:r w:rsidRPr="00650418">
        <w:rPr>
          <w:color w:val="000000" w:themeColor="text1"/>
        </w:rPr>
        <w:t xml:space="preserve">, and the DNA quality and concentration presented in </w:t>
      </w:r>
      <w:r w:rsidRPr="00650418">
        <w:rPr>
          <w:b/>
          <w:bCs/>
          <w:color w:val="000000" w:themeColor="text1"/>
        </w:rPr>
        <w:t>Table 4.</w:t>
      </w:r>
      <w:r w:rsidR="008B3659" w:rsidRPr="00650418">
        <w:rPr>
          <w:b/>
          <w:bCs/>
          <w:color w:val="000000" w:themeColor="text1"/>
        </w:rPr>
        <w:t>1</w:t>
      </w:r>
      <w:r w:rsidRPr="00650418">
        <w:rPr>
          <w:b/>
          <w:bCs/>
          <w:color w:val="000000" w:themeColor="text1"/>
        </w:rPr>
        <w:t>.</w:t>
      </w:r>
    </w:p>
    <w:p w14:paraId="3D44032C" w14:textId="77777777" w:rsidR="009876C3" w:rsidRPr="00650418" w:rsidRDefault="009876C3" w:rsidP="009876C3">
      <w:pPr>
        <w:pStyle w:val="Heading3"/>
        <w:spacing w:before="0" w:after="0" w:line="360" w:lineRule="auto"/>
        <w:rPr>
          <w:rFonts w:cs="Times New Roman"/>
          <w:b/>
          <w:bCs/>
          <w:i/>
          <w:iCs/>
          <w:color w:val="000000" w:themeColor="text1"/>
          <w:sz w:val="24"/>
          <w:szCs w:val="24"/>
        </w:rPr>
      </w:pPr>
      <w:bookmarkStart w:id="147" w:name="_Toc211941791"/>
      <w:r w:rsidRPr="00650418">
        <w:rPr>
          <w:rFonts w:cs="Times New Roman"/>
          <w:b/>
          <w:bCs/>
          <w:i/>
          <w:iCs/>
          <w:color w:val="000000" w:themeColor="text1"/>
          <w:sz w:val="24"/>
          <w:szCs w:val="24"/>
        </w:rPr>
        <w:t>Library preparation and sequencing</w:t>
      </w:r>
      <w:bookmarkEnd w:id="147"/>
    </w:p>
    <w:p w14:paraId="753A7663" w14:textId="02943640" w:rsidR="009876C3" w:rsidRPr="00650418" w:rsidRDefault="009876C3" w:rsidP="009876C3">
      <w:pPr>
        <w:spacing w:line="360" w:lineRule="auto"/>
        <w:rPr>
          <w:color w:val="000000" w:themeColor="text1"/>
        </w:rPr>
      </w:pPr>
      <w:r w:rsidRPr="00650418">
        <w:rPr>
          <w:color w:val="000000" w:themeColor="text1"/>
        </w:rPr>
        <w:tab/>
        <w:t>The PCR product library was prepared using a two</w:t>
      </w:r>
      <w:r w:rsidR="00CB5EBF" w:rsidRPr="00650418">
        <w:rPr>
          <w:color w:val="000000" w:themeColor="text1"/>
        </w:rPr>
        <w:t>-</w:t>
      </w:r>
      <w:r w:rsidRPr="00650418">
        <w:rPr>
          <w:color w:val="000000" w:themeColor="text1"/>
        </w:rPr>
        <w:t>step amplification approach, following Wu et al. (2015b). The first step targeted the V4 hypervariable region of prokaryotic 16S rRNA genes, with universal primers 515F (5'</w:t>
      </w:r>
      <w:r w:rsidR="00CB5EBF" w:rsidRPr="00650418">
        <w:rPr>
          <w:color w:val="000000" w:themeColor="text1"/>
        </w:rPr>
        <w:t>-</w:t>
      </w:r>
      <w:r w:rsidRPr="00650418">
        <w:rPr>
          <w:color w:val="000000" w:themeColor="text1"/>
        </w:rPr>
        <w:t>GTGCCAGCMGCCGCGGTAA</w:t>
      </w:r>
      <w:r w:rsidR="00CB5EBF" w:rsidRPr="00650418">
        <w:rPr>
          <w:color w:val="000000" w:themeColor="text1"/>
        </w:rPr>
        <w:t>-</w:t>
      </w:r>
      <w:r w:rsidRPr="00650418">
        <w:rPr>
          <w:color w:val="000000" w:themeColor="text1"/>
        </w:rPr>
        <w:t>3') and 806R (5'</w:t>
      </w:r>
      <w:r w:rsidR="00CB5EBF" w:rsidRPr="00650418">
        <w:rPr>
          <w:color w:val="000000" w:themeColor="text1"/>
        </w:rPr>
        <w:t>-</w:t>
      </w:r>
      <w:r w:rsidRPr="00650418">
        <w:rPr>
          <w:color w:val="000000" w:themeColor="text1"/>
        </w:rPr>
        <w:t>GGACTACHVGGGTWTCTAAT</w:t>
      </w:r>
      <w:r w:rsidR="00CB5EBF" w:rsidRPr="00650418">
        <w:rPr>
          <w:color w:val="000000" w:themeColor="text1"/>
        </w:rPr>
        <w:t>-</w:t>
      </w:r>
      <w:r w:rsidRPr="00650418">
        <w:rPr>
          <w:color w:val="000000" w:themeColor="text1"/>
        </w:rPr>
        <w:t>3'). The second step incorporated phasing primers to enhance nucleotide diversity, with all procedures performed as described in Wu et al. (2015a). Final sequencing was conducted on the Illumina MiSeq platform (Illumina, San Diego, CA, USA), using validated protocols (Caporaso et al., 2012), ensuring consistency from amplification to sequencing.</w:t>
      </w:r>
    </w:p>
    <w:p w14:paraId="5EDCB823" w14:textId="77777777" w:rsidR="009876C3" w:rsidRPr="00650418" w:rsidRDefault="009876C3" w:rsidP="009876C3">
      <w:pPr>
        <w:pStyle w:val="Heading3"/>
        <w:spacing w:before="0" w:after="0" w:line="360" w:lineRule="auto"/>
        <w:rPr>
          <w:rFonts w:cs="Times New Roman"/>
          <w:b/>
          <w:bCs/>
          <w:i/>
          <w:iCs/>
          <w:color w:val="000000" w:themeColor="text1"/>
          <w:sz w:val="24"/>
          <w:szCs w:val="24"/>
        </w:rPr>
      </w:pPr>
      <w:bookmarkStart w:id="148" w:name="_Toc211941792"/>
      <w:r w:rsidRPr="00650418">
        <w:rPr>
          <w:rFonts w:cs="Times New Roman"/>
          <w:b/>
          <w:bCs/>
          <w:i/>
          <w:iCs/>
          <w:color w:val="000000" w:themeColor="text1"/>
          <w:sz w:val="24"/>
          <w:szCs w:val="24"/>
        </w:rPr>
        <w:t>Data processing</w:t>
      </w:r>
      <w:bookmarkEnd w:id="148"/>
    </w:p>
    <w:p w14:paraId="54910070" w14:textId="37FE5660" w:rsidR="009876C3" w:rsidRPr="00650418" w:rsidRDefault="009876C3" w:rsidP="009876C3">
      <w:pPr>
        <w:spacing w:line="360" w:lineRule="auto"/>
        <w:rPr>
          <w:color w:val="000000" w:themeColor="text1"/>
        </w:rPr>
      </w:pPr>
      <w:r w:rsidRPr="00650418">
        <w:rPr>
          <w:color w:val="000000" w:themeColor="text1"/>
        </w:rPr>
        <w:tab/>
        <w:t>The bioinformatics analysis utilized QIIME2 (version 2021.2) (Bolyen et al., 2019) based on an Amplicon Sequence Variant (ASV) approach. The initial step included trimming barcode and primer sequences with zero error tolerance and denoising and ASV identification using DADA2 (Callahan et al., 2016). Chimeric sequences were eliminated using the 'consensus' method, which processed samples independently and applied quality filtering by truncating forward reads at position 253 and reverse reads at position 203, guided by a quality score threshold of 2. The expected maximum error for paired</w:t>
      </w:r>
      <w:r w:rsidR="00CB5EBF" w:rsidRPr="00650418">
        <w:rPr>
          <w:color w:val="000000" w:themeColor="text1"/>
        </w:rPr>
        <w:t>-</w:t>
      </w:r>
      <w:r w:rsidRPr="00650418">
        <w:rPr>
          <w:color w:val="000000" w:themeColor="text1"/>
        </w:rPr>
        <w:t xml:space="preserve">end sequence merging was set to 2.0. Taxonomic classification was conducted with the RDP Naive Bayesian Classifier algorithm (Wang et al., 2007) as implemented in DADA2, using a confidence threshold of 0.5 and referencing the Silva database (Quast et al., 2012) (v. 138.1). After classification, ASVs associated with Chloroplast, Mitochondria, Eukaryota, or those not classified at the kingdom level were excluded from subsequent analysis. Further quality filtering eliminated operational taxonomic units (OTUs) present in control samples or water blanks at abundances equal to or exceeding those in any of the eight experimental samples. The remaining prokaryotic ASV sequences were aligned using MAFFT (Katoh et al., 2002) in the QIIME2 environment without </w:t>
      </w:r>
      <w:r w:rsidRPr="00650418">
        <w:rPr>
          <w:color w:val="000000" w:themeColor="text1"/>
        </w:rPr>
        <w:lastRenderedPageBreak/>
        <w:t>sequence masking. These aligned sequences were then used as input for phylogenetic tree construction using FastTree (Price et al., 2009, 2010), which included topological constraints from a prokaryotic guide tree sourced from the All</w:t>
      </w:r>
      <w:r w:rsidR="00CB5EBF" w:rsidRPr="00650418">
        <w:rPr>
          <w:color w:val="000000" w:themeColor="text1"/>
        </w:rPr>
        <w:t>-</w:t>
      </w:r>
      <w:r w:rsidRPr="00650418">
        <w:rPr>
          <w:color w:val="000000" w:themeColor="text1"/>
        </w:rPr>
        <w:t>Species Living Tree Project (Ludwig et al., 2021). A shotgun sequencing depth of 20 Gbp (PE150) was used for our samples.</w:t>
      </w:r>
      <w:bookmarkStart w:id="149" w:name="_Toc198544048"/>
    </w:p>
    <w:p w14:paraId="08B2B04F" w14:textId="43AA316E" w:rsidR="00F9417A" w:rsidRPr="00650418" w:rsidRDefault="00F9417A" w:rsidP="009876C3">
      <w:pPr>
        <w:spacing w:line="360" w:lineRule="auto"/>
        <w:rPr>
          <w:rFonts w:eastAsiaTheme="majorEastAsia"/>
          <w:b/>
          <w:bCs/>
          <w:color w:val="000000" w:themeColor="text1"/>
        </w:rPr>
      </w:pPr>
      <w:r w:rsidRPr="00650418">
        <w:rPr>
          <w:color w:val="000000" w:themeColor="text1"/>
        </w:rPr>
        <w:t>Analysis of Microbial Cell Counts (Cells</w:t>
      </w:r>
      <w:r w:rsidR="00860962" w:rsidRPr="00650418">
        <w:rPr>
          <w:color w:val="000000" w:themeColor="text1"/>
        </w:rPr>
        <w:t>/</w:t>
      </w:r>
      <w:r w:rsidRPr="00650418">
        <w:rPr>
          <w:color w:val="000000" w:themeColor="text1"/>
        </w:rPr>
        <w:t xml:space="preserve">mL) in Groundwater Samples is based on the Initial characterization of SSO wells using </w:t>
      </w:r>
      <w:r w:rsidRPr="00650418">
        <w:rPr>
          <w:rFonts w:eastAsiaTheme="majorEastAsia"/>
          <w:color w:val="000000" w:themeColor="text1"/>
        </w:rPr>
        <w:t xml:space="preserve">Acridine Orange Direct Count (AODC) protocols </w:t>
      </w:r>
      <w:r w:rsidRPr="00650418">
        <w:rPr>
          <w:rFonts w:eastAsiaTheme="majorEastAsia"/>
          <w:color w:val="000000" w:themeColor="text1"/>
        </w:rPr>
        <w:fldChar w:fldCharType="begin"/>
      </w:r>
      <w:r w:rsidRPr="00650418">
        <w:rPr>
          <w:rFonts w:eastAsiaTheme="majorEastAsia"/>
          <w:color w:val="000000" w:themeColor="text1"/>
        </w:rPr>
        <w:instrText xml:space="preserve"> ADDIN EN.CITE &lt;EndNote&gt;&lt;Cite&gt;&lt;Author&gt;Hazen&lt;/Author&gt;&lt;Year&gt;1991&lt;/Year&gt;&lt;RecNum&gt;151&lt;/RecNum&gt;&lt;DisplayText&gt;(Hazen et al., 1991)&lt;/DisplayText&gt;&lt;record&gt;&lt;rec-number&gt;151&lt;/rec-number&gt;&lt;foreign-keys&gt;&lt;key app="EN" db-id="aws0a2evozxfzxezf0l552wkve9xda0x29xf" timestamp="1667394634"&gt;151&lt;/key&gt;&lt;/foreign-keys&gt;&lt;ref-type name="Journal Article"&gt;17&lt;/ref-type&gt;&lt;contributors&gt;&lt;authors&gt;&lt;author&gt;Hazen, Terry C&lt;/author&gt;&lt;author&gt;Jiménez, Luis&lt;/author&gt;&lt;author&gt;López de Victoria, Geralyne&lt;/author&gt;&lt;author&gt;Fliermans, Carl B&lt;/author&gt;&lt;/authors&gt;&lt;/contributors&gt;&lt;titles&gt;&lt;title&gt;Comparison of bacteria from deep subsurface sediment and adjacent groundwater&lt;/title&gt;&lt;secondary-title&gt;Microbial Ecology&lt;/secondary-title&gt;&lt;/titles&gt;&lt;pages&gt;293-304&lt;/pages&gt;&lt;volume&gt;22&lt;/volume&gt;&lt;number&gt;1&lt;/number&gt;&lt;dates&gt;&lt;year&gt;1991&lt;/year&gt;&lt;/dates&gt;&lt;isbn&gt;1432-184X&lt;/isbn&gt;&lt;urls&gt;&lt;/urls&gt;&lt;/record&gt;&lt;/Cite&gt;&lt;/EndNote&gt;</w:instrText>
      </w:r>
      <w:r w:rsidRPr="00650418">
        <w:rPr>
          <w:rFonts w:eastAsiaTheme="majorEastAsia"/>
          <w:color w:val="000000" w:themeColor="text1"/>
        </w:rPr>
        <w:fldChar w:fldCharType="separate"/>
      </w:r>
      <w:r w:rsidRPr="00650418">
        <w:rPr>
          <w:rFonts w:eastAsiaTheme="majorEastAsia"/>
          <w:noProof/>
          <w:color w:val="000000" w:themeColor="text1"/>
        </w:rPr>
        <w:t>(Hazen et al., 1991)</w:t>
      </w:r>
      <w:r w:rsidRPr="00650418">
        <w:rPr>
          <w:rFonts w:eastAsiaTheme="majorEastAsia"/>
          <w:color w:val="000000" w:themeColor="text1"/>
        </w:rPr>
        <w:fldChar w:fldCharType="end"/>
      </w:r>
      <w:r w:rsidRPr="00650418">
        <w:rPr>
          <w:rFonts w:eastAsiaTheme="majorEastAsia"/>
          <w:color w:val="000000" w:themeColor="text1"/>
        </w:rPr>
        <w:t xml:space="preserve"> (</w:t>
      </w:r>
      <w:r w:rsidRPr="00650418">
        <w:rPr>
          <w:rFonts w:eastAsiaTheme="majorEastAsia"/>
          <w:b/>
          <w:bCs/>
          <w:color w:val="000000" w:themeColor="text1"/>
        </w:rPr>
        <w:t xml:space="preserve">Table 4. 2). </w:t>
      </w:r>
    </w:p>
    <w:p w14:paraId="59CAADD7" w14:textId="77777777" w:rsidR="009876C3" w:rsidRPr="00650418" w:rsidRDefault="009876C3" w:rsidP="009876C3">
      <w:pPr>
        <w:pStyle w:val="Heading3"/>
        <w:spacing w:before="0" w:after="0" w:line="360" w:lineRule="auto"/>
        <w:rPr>
          <w:rFonts w:cs="Times New Roman"/>
          <w:color w:val="000000" w:themeColor="text1"/>
          <w:sz w:val="24"/>
          <w:szCs w:val="24"/>
        </w:rPr>
      </w:pPr>
      <w:bookmarkStart w:id="150" w:name="_Toc201927273"/>
      <w:bookmarkStart w:id="151" w:name="_Toc211941793"/>
      <w:r w:rsidRPr="00650418">
        <w:rPr>
          <w:rFonts w:cs="Times New Roman"/>
          <w:b/>
          <w:bCs/>
          <w:color w:val="000000" w:themeColor="text1"/>
          <w:sz w:val="24"/>
          <w:szCs w:val="24"/>
        </w:rPr>
        <w:t>Metagenomic analysis</w:t>
      </w:r>
      <w:bookmarkEnd w:id="149"/>
      <w:bookmarkEnd w:id="150"/>
      <w:bookmarkEnd w:id="151"/>
    </w:p>
    <w:p w14:paraId="4F7BF330" w14:textId="77777777" w:rsidR="009876C3" w:rsidRPr="00650418" w:rsidRDefault="009876C3" w:rsidP="009876C3">
      <w:pPr>
        <w:pStyle w:val="Heading3"/>
        <w:spacing w:before="0" w:after="0" w:line="360" w:lineRule="auto"/>
        <w:rPr>
          <w:rFonts w:cs="Times New Roman"/>
          <w:b/>
          <w:bCs/>
          <w:i/>
          <w:iCs/>
          <w:color w:val="000000" w:themeColor="text1"/>
          <w:sz w:val="24"/>
          <w:szCs w:val="24"/>
        </w:rPr>
      </w:pPr>
      <w:bookmarkStart w:id="152" w:name="_Toc201927274"/>
      <w:bookmarkStart w:id="153" w:name="_Toc211941794"/>
      <w:r w:rsidRPr="00650418">
        <w:rPr>
          <w:rFonts w:cs="Times New Roman"/>
          <w:b/>
          <w:bCs/>
          <w:i/>
          <w:iCs/>
          <w:color w:val="000000" w:themeColor="text1"/>
          <w:sz w:val="24"/>
          <w:szCs w:val="24"/>
        </w:rPr>
        <w:t>Bioinformatics analysis in KBase</w:t>
      </w:r>
      <w:bookmarkEnd w:id="152"/>
      <w:bookmarkEnd w:id="153"/>
    </w:p>
    <w:p w14:paraId="612D495C" w14:textId="7F4CD13A" w:rsidR="009876C3" w:rsidRPr="00650418" w:rsidRDefault="009876C3" w:rsidP="009876C3">
      <w:pPr>
        <w:spacing w:line="360" w:lineRule="auto"/>
        <w:rPr>
          <w:color w:val="000000" w:themeColor="text1"/>
        </w:rPr>
      </w:pPr>
      <w:r w:rsidRPr="00650418">
        <w:rPr>
          <w:color w:val="000000" w:themeColor="text1"/>
        </w:rPr>
        <w:tab/>
        <w:t xml:space="preserve">We conducted bioinformatics analysis using applications </w:t>
      </w:r>
      <w:r w:rsidR="001F1BD4" w:rsidRPr="00650418">
        <w:rPr>
          <w:color w:val="000000" w:themeColor="text1"/>
        </w:rPr>
        <w:t>on the KBase online platform, following the metagenome</w:t>
      </w:r>
      <w:r w:rsidR="00CB5EBF" w:rsidRPr="00650418">
        <w:rPr>
          <w:color w:val="000000" w:themeColor="text1"/>
        </w:rPr>
        <w:t>-</w:t>
      </w:r>
      <w:r w:rsidR="001F1BD4" w:rsidRPr="00650418">
        <w:rPr>
          <w:color w:val="000000" w:themeColor="text1"/>
        </w:rPr>
        <w:t xml:space="preserve">assembled genome (MAG) extraction protocol described by Chivian </w:t>
      </w:r>
      <w:r w:rsidR="001F1BD4" w:rsidRPr="00650418">
        <w:rPr>
          <w:color w:val="000000" w:themeColor="text1"/>
        </w:rPr>
        <w:fldChar w:fldCharType="begin"/>
      </w:r>
      <w:r w:rsidR="00F9417A" w:rsidRPr="00650418">
        <w:rPr>
          <w:color w:val="000000" w:themeColor="text1"/>
        </w:rPr>
        <w:instrText xml:space="preserve"> ADDIN EN.CITE &lt;EndNote&gt;&lt;Cite&gt;&lt;Author&gt;Chivian&lt;/Author&gt;&lt;Year&gt;2023&lt;/Year&gt;&lt;RecNum&gt;336&lt;/RecNum&gt;&lt;DisplayText&gt;(Chivian et al., 2023)&lt;/DisplayText&gt;&lt;record&gt;&lt;rec-number&gt;336&lt;/rec-number&gt;&lt;foreign-keys&gt;&lt;key app="EN" db-id="aws0a2evozxfzxezf0l552wkve9xda0x29xf" timestamp="1750449204"&gt;336&lt;/key&gt;&lt;/foreign-keys&gt;&lt;ref-type name="Journal Article"&gt;17&lt;/ref-type&gt;&lt;contributors&gt;&lt;authors&gt;&lt;author&gt;Chivian, Dylan&lt;/author&gt;&lt;author&gt;Jungbluth, Sean P&lt;/author&gt;&lt;author&gt;Dehal, Paramvir S&lt;/author&gt;&lt;author&gt;Wood-Charlson, Elisha M&lt;/author&gt;&lt;author&gt;Canon, Richard S&lt;/author&gt;&lt;author&gt;Allen, Benjamin H&lt;/author&gt;&lt;author&gt;Clark, Mikayla M&lt;/author&gt;&lt;author&gt;Gu, Tianhao&lt;/author&gt;&lt;author&gt;Land, Miriam L&lt;/author&gt;&lt;author&gt;Price, Gavin A&lt;/author&gt;&lt;/authors&gt;&lt;/contributors&gt;&lt;titles&gt;&lt;title&gt;Metagenome-assembled genome extraction and analysis from microbiomes using KBase&lt;/title&gt;&lt;secondary-title&gt;Nature Protocols&lt;/secondary-title&gt;&lt;/titles&gt;&lt;periodical&gt;&lt;full-title&gt;Nature Protocols&lt;/full-title&gt;&lt;/periodical&gt;&lt;pages&gt;208-238&lt;/pages&gt;&lt;volume&gt;18&lt;/volume&gt;&lt;number&gt;1&lt;/number&gt;&lt;dates&gt;&lt;year&gt;2023&lt;/year&gt;&lt;/dates&gt;&lt;isbn&gt;1754-2189&lt;/isbn&gt;&lt;urls&gt;&lt;/urls&gt;&lt;/record&gt;&lt;/Cite&gt;&lt;/EndNote&gt;</w:instrText>
      </w:r>
      <w:r w:rsidR="001F1BD4" w:rsidRPr="00650418">
        <w:rPr>
          <w:color w:val="000000" w:themeColor="text1"/>
        </w:rPr>
        <w:fldChar w:fldCharType="separate"/>
      </w:r>
      <w:r w:rsidR="00F9417A" w:rsidRPr="00650418">
        <w:rPr>
          <w:noProof/>
          <w:color w:val="000000" w:themeColor="text1"/>
        </w:rPr>
        <w:t>(Chivian et al., 2023)</w:t>
      </w:r>
      <w:r w:rsidR="001F1BD4" w:rsidRPr="00650418">
        <w:rPr>
          <w:color w:val="000000" w:themeColor="text1"/>
        </w:rPr>
        <w:fldChar w:fldCharType="end"/>
      </w:r>
      <w:r w:rsidR="001F1BD4" w:rsidRPr="00650418">
        <w:rPr>
          <w:color w:val="000000" w:themeColor="text1"/>
        </w:rPr>
        <w:t>.</w:t>
      </w:r>
      <w:r w:rsidRPr="00650418">
        <w:rPr>
          <w:color w:val="000000" w:themeColor="text1"/>
        </w:rPr>
        <w:t xml:space="preserve"> The process unfolded as follows: initially, large, compressed files were uploaded to KBase through the Globus platform </w:t>
      </w:r>
      <w:r w:rsidRPr="00650418">
        <w:rPr>
          <w:color w:val="000000" w:themeColor="text1"/>
        </w:rPr>
        <w:fldChar w:fldCharType="begin"/>
      </w:r>
      <w:r w:rsidRPr="00650418">
        <w:rPr>
          <w:color w:val="000000" w:themeColor="text1"/>
        </w:rPr>
        <w:instrText xml:space="preserve"> ADDIN EN.CITE &lt;EndNote&gt;&lt;Cite&gt;&lt;Author&gt;Foster&lt;/Author&gt;&lt;Year&gt;2011&lt;/Year&gt;&lt;RecNum&gt;337&lt;/RecNum&gt;&lt;DisplayText&gt;(Allen et al., 2012; Foster, 2011)&lt;/DisplayText&gt;&lt;record&gt;&lt;rec-number&gt;337&lt;/rec-number&gt;&lt;foreign-keys&gt;&lt;key app="EN" db-id="aws0a2evozxfzxezf0l552wkve9xda0x29xf" timestamp="1750449423"&gt;337&lt;/key&gt;&lt;/foreign-keys&gt;&lt;ref-type name="Journal Article"&gt;17&lt;/ref-type&gt;&lt;contributors&gt;&lt;authors&gt;&lt;author&gt;Foster, Ian&lt;/author&gt;&lt;/authors&gt;&lt;/contributors&gt;&lt;titles&gt;&lt;title&gt;Globus Online: Accelerating and democratizing science through cloud-based services&lt;/title&gt;&lt;secondary-title&gt;IEEE Internet Computing&lt;/secondary-title&gt;&lt;/titles&gt;&lt;periodical&gt;&lt;full-title&gt;IEEE Internet Computing&lt;/full-title&gt;&lt;/periodical&gt;&lt;pages&gt;70-73&lt;/pages&gt;&lt;volume&gt;15&lt;/volume&gt;&lt;number&gt;3&lt;/number&gt;&lt;dates&gt;&lt;year&gt;2011&lt;/year&gt;&lt;/dates&gt;&lt;isbn&gt;1089-7801&lt;/isbn&gt;&lt;urls&gt;&lt;/urls&gt;&lt;/record&gt;&lt;/Cite&gt;&lt;Cite&gt;&lt;Author&gt;Allen&lt;/Author&gt;&lt;Year&gt;2012&lt;/Year&gt;&lt;RecNum&gt;338&lt;/RecNum&gt;&lt;record&gt;&lt;rec-number&gt;338&lt;/rec-number&gt;&lt;foreign-keys&gt;&lt;key app="EN" db-id="aws0a2evozxfzxezf0l552wkve9xda0x29xf" timestamp="1750449449"&gt;338&lt;/key&gt;&lt;/foreign-keys&gt;&lt;ref-type name="Journal Article"&gt;17&lt;/ref-type&gt;&lt;contributors&gt;&lt;authors&gt;&lt;author&gt;Allen, Bryce&lt;/author&gt;&lt;author&gt;Bresnahan, John&lt;/author&gt;&lt;author&gt;Childers, Lisa&lt;/author&gt;&lt;author&gt;Foster, Ian&lt;/author&gt;&lt;author&gt;Kandaswamy, Gopi&lt;/author&gt;&lt;author&gt;Kettimuthu, Raj&lt;/author&gt;&lt;author&gt;Kordas, Jack&lt;/author&gt;&lt;author&gt;Link, Mike&lt;/author&gt;&lt;author&gt;Martin, Stuart&lt;/author&gt;&lt;author&gt;Pickett, Karl&lt;/author&gt;&lt;/authors&gt;&lt;/contributors&gt;&lt;titles&gt;&lt;title&gt;Software as a service for data scientists&lt;/title&gt;&lt;secondary-title&gt;Communications of the ACM&lt;/secondary-title&gt;&lt;/titles&gt;&lt;periodical&gt;&lt;full-title&gt;Communications of the ACM&lt;/full-title&gt;&lt;/periodical&gt;&lt;pages&gt;81-88&lt;/pages&gt;&lt;volume&gt;55&lt;/volume&gt;&lt;number&gt;2&lt;/number&gt;&lt;dates&gt;&lt;year&gt;2012&lt;/year&gt;&lt;/dates&gt;&lt;isbn&gt;0001-0782&lt;/isbn&gt;&lt;urls&gt;&lt;/urls&gt;&lt;/record&gt;&lt;/Cite&gt;&lt;/EndNote&gt;</w:instrText>
      </w:r>
      <w:r w:rsidRPr="00650418">
        <w:rPr>
          <w:color w:val="000000" w:themeColor="text1"/>
        </w:rPr>
        <w:fldChar w:fldCharType="separate"/>
      </w:r>
      <w:r w:rsidRPr="00650418">
        <w:rPr>
          <w:noProof/>
          <w:color w:val="000000" w:themeColor="text1"/>
        </w:rPr>
        <w:t>(Allen et al., 2012; Foster, 2011)</w:t>
      </w:r>
      <w:r w:rsidRPr="00650418">
        <w:rPr>
          <w:color w:val="000000" w:themeColor="text1"/>
        </w:rPr>
        <w:fldChar w:fldCharType="end"/>
      </w:r>
      <w:r w:rsidRPr="00650418">
        <w:rPr>
          <w:color w:val="000000" w:themeColor="text1"/>
        </w:rPr>
        <w:t xml:space="preserve"> and uncompressed in the staging area (v1.0.12). The data were imported as FASTQ reads, with the initial read quality assessed using FastQC </w:t>
      </w:r>
      <w:r w:rsidRPr="00650418">
        <w:rPr>
          <w:color w:val="000000" w:themeColor="text1"/>
        </w:rPr>
        <w:fldChar w:fldCharType="begin"/>
      </w:r>
      <w:r w:rsidRPr="00650418">
        <w:rPr>
          <w:color w:val="000000" w:themeColor="text1"/>
        </w:rPr>
        <w:instrText xml:space="preserve"> ADDIN EN.CITE &lt;EndNote&gt;&lt;Cite&gt;&lt;Author&gt;Simon Andrews&lt;/Author&gt;&lt;Year&gt;2010&lt;/Year&gt;&lt;RecNum&gt;339&lt;/RecNum&gt;&lt;DisplayText&gt;(Simon Andrews et al., 2010)&lt;/DisplayText&gt;&lt;record&gt;&lt;rec-number&gt;339&lt;/rec-number&gt;&lt;foreign-keys&gt;&lt;key app="EN" db-id="aws0a2evozxfzxezf0l552wkve9xda0x29xf" timestamp="1750449781"&gt;339&lt;/key&gt;&lt;/foreign-keys&gt;&lt;ref-type name="Generic"&gt;13&lt;/ref-type&gt;&lt;contributors&gt;&lt;authors&gt;&lt;author&gt;Simon Andrews, FK&lt;/author&gt;&lt;author&gt;Segonds-Pichon, A&lt;/author&gt;&lt;author&gt;Biggins, L&lt;/author&gt;&lt;author&gt;Krueger, C&lt;/author&gt;&lt;author&gt;Wingett, S&lt;/author&gt;&lt;/authors&gt;&lt;/contributors&gt;&lt;titles&gt;&lt;title&gt;FastQC: a quality control tool for high throughput sequence data&lt;/title&gt;&lt;/titles&gt;&lt;dates&gt;&lt;year&gt;2010&lt;/year&gt;&lt;/dates&gt;&lt;urls&gt;&lt;/urls&gt;&lt;/record&gt;&lt;/Cite&gt;&lt;/EndNote&gt;</w:instrText>
      </w:r>
      <w:r w:rsidRPr="00650418">
        <w:rPr>
          <w:color w:val="000000" w:themeColor="text1"/>
        </w:rPr>
        <w:fldChar w:fldCharType="separate"/>
      </w:r>
      <w:r w:rsidRPr="00650418">
        <w:rPr>
          <w:noProof/>
          <w:color w:val="000000" w:themeColor="text1"/>
        </w:rPr>
        <w:t>(Simon Andrews et al., 2010)</w:t>
      </w:r>
      <w:r w:rsidRPr="00650418">
        <w:rPr>
          <w:color w:val="000000" w:themeColor="text1"/>
        </w:rPr>
        <w:fldChar w:fldCharType="end"/>
      </w:r>
      <w:r w:rsidRPr="00650418">
        <w:rPr>
          <w:color w:val="000000" w:themeColor="text1"/>
        </w:rPr>
        <w:t>. Quality trimming was performed using Trimmomatic (v0.39) with the following parameters: Sanger</w:t>
      </w:r>
      <w:r w:rsidR="00022B56" w:rsidRPr="00650418">
        <w:rPr>
          <w:color w:val="000000" w:themeColor="text1"/>
        </w:rPr>
        <w:t xml:space="preserve"> and </w:t>
      </w:r>
      <w:r w:rsidRPr="00650418">
        <w:rPr>
          <w:color w:val="000000" w:themeColor="text1"/>
        </w:rPr>
        <w:t>Illumina 1.9 encoding (Phred33), Nextera PE</w:t>
      </w:r>
      <w:r w:rsidR="00CB5EBF" w:rsidRPr="00650418">
        <w:rPr>
          <w:color w:val="000000" w:themeColor="text1"/>
        </w:rPr>
        <w:t>-</w:t>
      </w:r>
      <w:r w:rsidRPr="00650418">
        <w:rPr>
          <w:color w:val="000000" w:themeColor="text1"/>
        </w:rPr>
        <w:t xml:space="preserve">PE adaptor clipping (allowing for up to 2 bp mismatches), a 30 bp palindromic clip threshold, and a 10 bp simple clip threshold. Additional configurations included a sliding window size of 4 (minimum quality score: 15), a head crop length of 20, leading and trailing minimum quality scores of 3, and a minimum read length of 36 </w:t>
      </w:r>
      <w:r w:rsidRPr="00650418">
        <w:rPr>
          <w:color w:val="000000" w:themeColor="text1"/>
        </w:rPr>
        <w:fldChar w:fldCharType="begin"/>
      </w:r>
      <w:r w:rsidRPr="00650418">
        <w:rPr>
          <w:color w:val="000000" w:themeColor="text1"/>
        </w:rPr>
        <w:instrText xml:space="preserve"> ADDIN EN.CITE &lt;EndNote&gt;&lt;Cite&gt;&lt;Author&gt;Bolger&lt;/Author&gt;&lt;Year&gt;2014&lt;/Year&gt;&lt;RecNum&gt;340&lt;/RecNum&gt;&lt;DisplayText&gt;(Bolger et al., 2014)&lt;/DisplayText&gt;&lt;record&gt;&lt;rec-number&gt;340&lt;/rec-number&gt;&lt;foreign-keys&gt;&lt;key app="EN" db-id="aws0a2evozxfzxezf0l552wkve9xda0x29xf" timestamp="1750450740"&gt;340&lt;/key&gt;&lt;/foreign-keys&gt;&lt;ref-type name="Journal Article"&gt;17&lt;/ref-type&gt;&lt;contributors&gt;&lt;authors&gt;&lt;author&gt;Bolger, Anthony M&lt;/author&gt;&lt;author&gt;Lohse, Marc&lt;/author&gt;&lt;author&gt;Usadel, Bjoern&lt;/author&gt;&lt;/authors&gt;&lt;/contributors&gt;&lt;titles&gt;&lt;title&gt;Trimmomatic: a flexible trimmer for Illumina sequence data&lt;/title&gt;&lt;secondary-title&gt;Bioinformatics&lt;/secondary-title&gt;&lt;/titles&gt;&lt;periodical&gt;&lt;full-title&gt;Bioinformatics&lt;/full-title&gt;&lt;/periodical&gt;&lt;pages&gt;2114-2120&lt;/pages&gt;&lt;volume&gt;30&lt;/volume&gt;&lt;number&gt;15&lt;/number&gt;&lt;dates&gt;&lt;year&gt;2014&lt;/year&gt;&lt;/dates&gt;&lt;isbn&gt;1367-4811&lt;/isbn&gt;&lt;urls&gt;&lt;/urls&gt;&lt;/record&gt;&lt;/Cite&gt;&lt;/EndNote&gt;</w:instrText>
      </w:r>
      <w:r w:rsidRPr="00650418">
        <w:rPr>
          <w:color w:val="000000" w:themeColor="text1"/>
        </w:rPr>
        <w:fldChar w:fldCharType="separate"/>
      </w:r>
      <w:r w:rsidRPr="00650418">
        <w:rPr>
          <w:noProof/>
          <w:color w:val="000000" w:themeColor="text1"/>
        </w:rPr>
        <w:t>(Bolger et al., 2014)</w:t>
      </w:r>
      <w:r w:rsidRPr="00650418">
        <w:rPr>
          <w:color w:val="000000" w:themeColor="text1"/>
        </w:rPr>
        <w:fldChar w:fldCharType="end"/>
      </w:r>
      <w:r w:rsidRPr="00650418">
        <w:rPr>
          <w:color w:val="000000" w:themeColor="text1"/>
        </w:rPr>
        <w:t xml:space="preserve">. After trimming, read quality was evaluated again using FastQC. Taxonomic classification was performed using Kaiju and GOTTCHA2 </w:t>
      </w:r>
      <w:r w:rsidRPr="00650418">
        <w:rPr>
          <w:color w:val="000000" w:themeColor="text1"/>
        </w:rPr>
        <w:fldChar w:fldCharType="begin"/>
      </w:r>
      <w:r w:rsidRPr="00650418">
        <w:rPr>
          <w:color w:val="000000" w:themeColor="text1"/>
        </w:rPr>
        <w:instrText xml:space="preserve"> ADDIN EN.CITE &lt;EndNote&gt;&lt;Cite&gt;&lt;Author&gt;Menzel&lt;/Author&gt;&lt;Year&gt;2016&lt;/Year&gt;&lt;RecNum&gt;341&lt;/RecNum&gt;&lt;DisplayText&gt;(Freitas et al., 2015; Menzel et al., 2016)&lt;/DisplayText&gt;&lt;record&gt;&lt;rec-number&gt;341&lt;/rec-number&gt;&lt;foreign-keys&gt;&lt;key app="EN" db-id="aws0a2evozxfzxezf0l552wkve9xda0x29xf" timestamp="1750450827"&gt;341&lt;/key&gt;&lt;/foreign-keys&gt;&lt;ref-type name="Journal Article"&gt;17&lt;/ref-type&gt;&lt;contributors&gt;&lt;authors&gt;&lt;author&gt;Menzel, Peter&lt;/author&gt;&lt;author&gt;Ng, Kim Lee&lt;/author&gt;&lt;author&gt;Krogh, Anders&lt;/author&gt;&lt;/authors&gt;&lt;/contributors&gt;&lt;titles&gt;&lt;title&gt;Fast and sensitive taxonomic classification for metagenomics with Kaiju&lt;/title&gt;&lt;secondary-title&gt;Nature communications&lt;/secondary-title&gt;&lt;/titles&gt;&lt;periodical&gt;&lt;full-title&gt;Nature communications&lt;/full-title&gt;&lt;/periodical&gt;&lt;pages&gt;11257&lt;/pages&gt;&lt;volume&gt;7&lt;/volume&gt;&lt;number&gt;1&lt;/number&gt;&lt;dates&gt;&lt;year&gt;2016&lt;/year&gt;&lt;/dates&gt;&lt;isbn&gt;2041-1723&lt;/isbn&gt;&lt;urls&gt;&lt;/urls&gt;&lt;/record&gt;&lt;/Cite&gt;&lt;Cite&gt;&lt;Author&gt;Freitas&lt;/Author&gt;&lt;Year&gt;2015&lt;/Year&gt;&lt;RecNum&gt;342&lt;/RecNum&gt;&lt;record&gt;&lt;rec-number&gt;342&lt;/rec-number&gt;&lt;foreign-keys&gt;&lt;key app="EN" db-id="aws0a2evozxfzxezf0l552wkve9xda0x29xf" timestamp="1750450980"&gt;342&lt;/key&gt;&lt;/foreign-keys&gt;&lt;ref-type name="Journal Article"&gt;17&lt;/ref-type&gt;&lt;contributors&gt;&lt;authors&gt;&lt;author&gt;Freitas, Tracey Allen K&lt;/author&gt;&lt;author&gt;Li, Po-E&lt;/author&gt;&lt;author&gt;Scholz, Matthew B&lt;/author&gt;&lt;author&gt;Chain, Patrick SG&lt;/author&gt;&lt;/authors&gt;&lt;/contributors&gt;&lt;titles&gt;&lt;title&gt;Accurate read-based metagenome characterization using a hierarchical suite of unique signatures&lt;/title&gt;&lt;secondary-title&gt;Nucleic acids research&lt;/secondary-title&gt;&lt;/titles&gt;&lt;periodical&gt;&lt;full-title&gt;Nucleic acids research&lt;/full-title&gt;&lt;/periodical&gt;&lt;pages&gt;e69-e69&lt;/pages&gt;&lt;volume&gt;43&lt;/volume&gt;&lt;number&gt;10&lt;/number&gt;&lt;dates&gt;&lt;year&gt;2015&lt;/year&gt;&lt;/dates&gt;&lt;isbn&gt;1362-4962&lt;/isbn&gt;&lt;urls&gt;&lt;/urls&gt;&lt;/record&gt;&lt;/Cite&gt;&lt;/EndNote&gt;</w:instrText>
      </w:r>
      <w:r w:rsidRPr="00650418">
        <w:rPr>
          <w:color w:val="000000" w:themeColor="text1"/>
        </w:rPr>
        <w:fldChar w:fldCharType="separate"/>
      </w:r>
      <w:r w:rsidRPr="00650418">
        <w:rPr>
          <w:noProof/>
          <w:color w:val="000000" w:themeColor="text1"/>
        </w:rPr>
        <w:t>(Freitas et al., 2015; Menzel et al., 2016)</w:t>
      </w:r>
      <w:r w:rsidRPr="00650418">
        <w:rPr>
          <w:color w:val="000000" w:themeColor="text1"/>
        </w:rPr>
        <w:fldChar w:fldCharType="end"/>
      </w:r>
      <w:r w:rsidRPr="00650418">
        <w:rPr>
          <w:color w:val="000000" w:themeColor="text1"/>
        </w:rPr>
        <w:t xml:space="preserve">. Metagenomic assembly was performed using metaSPAdes (v3.15.3) </w:t>
      </w:r>
      <w:r w:rsidRPr="00650418">
        <w:rPr>
          <w:color w:val="000000" w:themeColor="text1"/>
        </w:rPr>
        <w:fldChar w:fldCharType="begin"/>
      </w:r>
      <w:r w:rsidRPr="00650418">
        <w:rPr>
          <w:color w:val="000000" w:themeColor="text1"/>
        </w:rPr>
        <w:instrText xml:space="preserve"> ADDIN EN.CITE &lt;EndNote&gt;&lt;Cite&gt;&lt;Author&gt;Nurk&lt;/Author&gt;&lt;Year&gt;2017&lt;/Year&gt;&lt;RecNum&gt;343&lt;/RecNum&gt;&lt;DisplayText&gt;(Nurk et al., 2017)&lt;/DisplayText&gt;&lt;record&gt;&lt;rec-number&gt;343&lt;/rec-number&gt;&lt;foreign-keys&gt;&lt;key app="EN" db-id="aws0a2evozxfzxezf0l552wkve9xda0x29xf" timestamp="1750451116"&gt;343&lt;/key&gt;&lt;/foreign-keys&gt;&lt;ref-type name="Journal Article"&gt;17&lt;/ref-type&gt;&lt;contributors&gt;&lt;authors&gt;&lt;author&gt;Nurk, Sergey&lt;/author&gt;&lt;author&gt;Meleshko, Dmitry&lt;/author&gt;&lt;author&gt;Korobeynikov, Anton&lt;/author&gt;&lt;author&gt;Pevzner, Pavel A&lt;/author&gt;&lt;/authors&gt;&lt;/contributors&gt;&lt;titles&gt;&lt;title&gt;metaSPAdes: a new versatile metagenomic assembler&lt;/title&gt;&lt;secondary-title&gt;Genome research&lt;/secondary-title&gt;&lt;/titles&gt;&lt;periodical&gt;&lt;full-title&gt;Genome research&lt;/full-title&gt;&lt;/periodical&gt;&lt;pages&gt;824-834&lt;/pages&gt;&lt;volume&gt;27&lt;/volume&gt;&lt;number&gt;5&lt;/number&gt;&lt;dates&gt;&lt;year&gt;2017&lt;/year&gt;&lt;/dates&gt;&lt;isbn&gt;1088-9051&lt;/isbn&gt;&lt;urls&gt;&lt;/urls&gt;&lt;/record&gt;&lt;/Cite&gt;&lt;/EndNote&gt;</w:instrText>
      </w:r>
      <w:r w:rsidRPr="00650418">
        <w:rPr>
          <w:color w:val="000000" w:themeColor="text1"/>
        </w:rPr>
        <w:fldChar w:fldCharType="separate"/>
      </w:r>
      <w:r w:rsidRPr="00650418">
        <w:rPr>
          <w:noProof/>
          <w:color w:val="000000" w:themeColor="text1"/>
        </w:rPr>
        <w:t>(Nurk et al., 2017)</w:t>
      </w:r>
      <w:r w:rsidRPr="00650418">
        <w:rPr>
          <w:color w:val="000000" w:themeColor="text1"/>
        </w:rPr>
        <w:fldChar w:fldCharType="end"/>
      </w:r>
      <w:r w:rsidRPr="00650418">
        <w:rPr>
          <w:color w:val="000000" w:themeColor="text1"/>
        </w:rPr>
        <w:t xml:space="preserve"> with </w:t>
      </w:r>
      <w:r w:rsidR="001F1BD4" w:rsidRPr="00650418">
        <w:rPr>
          <w:color w:val="000000" w:themeColor="text1"/>
        </w:rPr>
        <w:t xml:space="preserve">a </w:t>
      </w:r>
      <w:r w:rsidRPr="00650418">
        <w:rPr>
          <w:color w:val="000000" w:themeColor="text1"/>
        </w:rPr>
        <w:t xml:space="preserve">minimum contig length &gt;= 2000 bp. Contig binning was carried out using CONCOCT (v1.1), MaxBin2 (v2.2.4), and MetaBAT2 (v1.7) </w:t>
      </w:r>
      <w:r w:rsidRPr="00650418">
        <w:rPr>
          <w:color w:val="000000" w:themeColor="text1"/>
        </w:rPr>
        <w:fldChar w:fldCharType="begin">
          <w:fldData xml:space="preserve">PEVuZE5vdGU+PENpdGU+PEF1dGhvcj5BbG5lYmVyZzwvQXV0aG9yPjxZZWFyPjIwMTQ8L1llYXI+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</w:fldData>
        </w:fldChar>
      </w:r>
      <w:r w:rsidRPr="00650418">
        <w:rPr>
          <w:color w:val="000000" w:themeColor="text1"/>
        </w:rPr>
        <w:instrText xml:space="preserve"> ADDIN EN.CITE </w:instrText>
      </w:r>
      <w:r w:rsidRPr="00650418">
        <w:rPr>
          <w:color w:val="000000" w:themeColor="text1"/>
        </w:rPr>
        <w:fldChar w:fldCharType="begin">
          <w:fldData xml:space="preserve">PEVuZE5vdGU+PENpdGU+PEF1dGhvcj5BbG5lYmVyZzwvQXV0aG9yPjxZZWFyPjIwMTQ8L1llYXI+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</w:fldData>
        </w:fldChar>
      </w:r>
      <w:r w:rsidRPr="00650418">
        <w:rPr>
          <w:color w:val="000000" w:themeColor="text1"/>
        </w:rPr>
        <w:instrText xml:space="preserve"> ADDIN EN.CITE.DATA </w:instrText>
      </w:r>
      <w:r w:rsidRPr="00650418">
        <w:rPr>
          <w:color w:val="000000" w:themeColor="text1"/>
        </w:rPr>
      </w:r>
      <w:r w:rsidRPr="00650418">
        <w:rPr>
          <w:color w:val="000000" w:themeColor="text1"/>
        </w:rPr>
        <w:fldChar w:fldCharType="end"/>
      </w:r>
      <w:r w:rsidRPr="00650418">
        <w:rPr>
          <w:color w:val="000000" w:themeColor="text1"/>
        </w:rPr>
      </w:r>
      <w:r w:rsidRPr="00650418">
        <w:rPr>
          <w:color w:val="000000" w:themeColor="text1"/>
        </w:rPr>
        <w:fldChar w:fldCharType="separate"/>
      </w:r>
      <w:r w:rsidRPr="00650418">
        <w:rPr>
          <w:noProof/>
          <w:color w:val="000000" w:themeColor="text1"/>
        </w:rPr>
        <w:t>(Alneberg et al., 2014; Kang et al., 2015; Wu et al., 2016; Wu et al., 2014)</w:t>
      </w:r>
      <w:r w:rsidRPr="00650418">
        <w:rPr>
          <w:color w:val="000000" w:themeColor="text1"/>
        </w:rPr>
        <w:fldChar w:fldCharType="end"/>
      </w:r>
      <w:r w:rsidRPr="00650418">
        <w:rPr>
          <w:color w:val="000000" w:themeColor="text1"/>
        </w:rPr>
        <w:t xml:space="preserve">. Finally, the bacterial and archaeal genome bins </w:t>
      </w:r>
      <w:r w:rsidR="001F1BD4" w:rsidRPr="00650418">
        <w:rPr>
          <w:color w:val="000000" w:themeColor="text1"/>
        </w:rPr>
        <w:t>were</w:t>
      </w:r>
      <w:r w:rsidRPr="00650418">
        <w:rPr>
          <w:color w:val="000000" w:themeColor="text1"/>
        </w:rPr>
        <w:t xml:space="preserve"> </w:t>
      </w:r>
      <w:r w:rsidR="001F1BD4" w:rsidRPr="00650418">
        <w:rPr>
          <w:color w:val="000000" w:themeColor="text1"/>
        </w:rPr>
        <w:t>refined using</w:t>
      </w:r>
      <w:r w:rsidRPr="00650418">
        <w:rPr>
          <w:color w:val="000000" w:themeColor="text1"/>
        </w:rPr>
        <w:t xml:space="preserve"> dereplication, aggregation, and scoring with the DAS Tool (v1.1.2) </w:t>
      </w:r>
      <w:r w:rsidRPr="00650418">
        <w:rPr>
          <w:color w:val="000000" w:themeColor="text1"/>
        </w:rPr>
        <w:fldChar w:fldCharType="begin"/>
      </w:r>
      <w:r w:rsidRPr="00650418">
        <w:rPr>
          <w:color w:val="000000" w:themeColor="text1"/>
        </w:rPr>
        <w:instrText xml:space="preserve"> ADDIN EN.CITE &lt;EndNote&gt;&lt;Cite&gt;&lt;Author&gt;Sieber&lt;/Author&gt;&lt;Year&gt;2018&lt;/Year&gt;&lt;RecNum&gt;349&lt;/RecNum&gt;&lt;DisplayText&gt;(Sieber et al., 2018)&lt;/DisplayText&gt;&lt;record&gt;&lt;rec-number&gt;349&lt;/rec-number&gt;&lt;foreign-keys&gt;&lt;key app="EN" db-id="aws0a2evozxfzxezf0l552wkve9xda0x29xf" timestamp="1750451585"&gt;349&lt;/key&gt;&lt;/foreign-keys&gt;&lt;ref-type name="Journal Article"&gt;17&lt;/ref-type&gt;&lt;contributors&gt;&lt;authors&gt;&lt;author&gt;Sieber, Christian MK&lt;/author&gt;&lt;author&gt;Probst, Alexander J&lt;/author&gt;&lt;author&gt;Sharrar, Allison&lt;/author&gt;&lt;author&gt;Thomas, Brian C&lt;/author&gt;&lt;author&gt;Hess, Matthias&lt;/author&gt;&lt;author&gt;Tringe, Susannah G&lt;/author&gt;&lt;author&gt;Banfield, Jillian F&lt;/author&gt;&lt;/authors&gt;&lt;/contributors&gt;&lt;titles&gt;&lt;title&gt;Recovery of genomes from metagenomes via a dereplication, aggregation and scoring strategy&lt;/title&gt;&lt;secondary-title&gt;Nature microbiology&lt;/secondary-title&gt;&lt;/titles&gt;&lt;periodical&gt;&lt;full-title&gt;Nature microbiology&lt;/full-title&gt;&lt;/periodical&gt;&lt;pages&gt;836-843&lt;/pages&gt;&lt;volume&gt;3&lt;/volume&gt;&lt;number&gt;7&lt;/number&gt;&lt;dates&gt;&lt;year&gt;2018&lt;/year&gt;&lt;/dates&gt;&lt;isbn&gt;2058-5276&lt;/isbn&gt;&lt;urls&gt;&lt;/urls&gt;&lt;/record&gt;&lt;/Cite&gt;&lt;/EndNote&gt;</w:instrText>
      </w:r>
      <w:r w:rsidRPr="00650418">
        <w:rPr>
          <w:color w:val="000000" w:themeColor="text1"/>
        </w:rPr>
        <w:fldChar w:fldCharType="separate"/>
      </w:r>
      <w:r w:rsidRPr="00650418">
        <w:rPr>
          <w:noProof/>
          <w:color w:val="000000" w:themeColor="text1"/>
        </w:rPr>
        <w:t>(Sieber et al., 2018)</w:t>
      </w:r>
      <w:r w:rsidRPr="00650418">
        <w:rPr>
          <w:color w:val="000000" w:themeColor="text1"/>
        </w:rPr>
        <w:fldChar w:fldCharType="end"/>
      </w:r>
      <w:r w:rsidRPr="00650418">
        <w:rPr>
          <w:color w:val="000000" w:themeColor="text1"/>
        </w:rPr>
        <w:t xml:space="preserve">. We filtered the bins with Filter Bins by Quality using CheckM </w:t>
      </w:r>
      <w:r w:rsidR="00CB5EBF" w:rsidRPr="00650418">
        <w:rPr>
          <w:color w:val="000000" w:themeColor="text1"/>
        </w:rPr>
        <w:t>-</w:t>
      </w:r>
      <w:r w:rsidRPr="00650418">
        <w:rPr>
          <w:color w:val="000000" w:themeColor="text1"/>
        </w:rPr>
        <w:t xml:space="preserve"> v1.0.18 (set manually to greater than 90% completeness and under 2% contamination) </w:t>
      </w:r>
      <w:r w:rsidRPr="00650418">
        <w:rPr>
          <w:color w:val="000000" w:themeColor="text1"/>
        </w:rPr>
        <w:fldChar w:fldCharType="begin"/>
      </w:r>
      <w:r w:rsidRPr="00650418">
        <w:rPr>
          <w:color w:val="000000" w:themeColor="text1"/>
        </w:rPr>
        <w:instrText xml:space="preserve"> ADDIN EN.CITE &lt;EndNote&gt;&lt;Cite&gt;&lt;Author&gt;Parks&lt;/Author&gt;&lt;Year&gt;2015&lt;/Year&gt;&lt;RecNum&gt;350&lt;/RecNum&gt;&lt;DisplayText&gt;(Parks et al., 2015)&lt;/DisplayText&gt;&lt;record&gt;&lt;rec-number&gt;350&lt;/rec-number&gt;&lt;foreign-keys&gt;&lt;key app="EN" db-id="aws0a2evozxfzxezf0l552wkve9xda0x29xf" timestamp="1750451733"&gt;350&lt;/key&gt;&lt;/foreign-keys&gt;&lt;ref-type name="Journal Article"&gt;17&lt;/ref-type&gt;&lt;contributors&gt;&lt;authors&gt;&lt;author&gt;Parks, Donovan H&lt;/author&gt;&lt;author&gt;Imelfort, Michael&lt;/author&gt;&lt;author&gt;Skennerton, Connor T&lt;/author&gt;&lt;author&gt;Hugenholtz, Philip&lt;/author&gt;&lt;author&gt;Tyson, Gene W&lt;/author&gt;&lt;/authors&gt;&lt;/contributors&gt;&lt;titles&gt;&lt;title&gt;CheckM: assessing the quality of microbial genomes recovered from isolates, single cells, and metagenomes&lt;/title&gt;&lt;secondary-title&gt;Genome research&lt;/secondary-title&gt;&lt;/titles&gt;&lt;periodical&gt;&lt;full-title&gt;Genome research&lt;/full-title&gt;&lt;/periodical&gt;&lt;pages&gt;1043-1055&lt;/pages&gt;&lt;volume&gt;25&lt;/volume&gt;&lt;number&gt;7&lt;/number&gt;&lt;dates&gt;&lt;year&gt;2015&lt;/year&gt;&lt;/dates&gt;&lt;isbn&gt;1088-9051&lt;/isbn&gt;&lt;urls&gt;&lt;/urls&gt;&lt;/record&gt;&lt;/Cite&gt;&lt;/EndNote&gt;</w:instrText>
      </w:r>
      <w:r w:rsidRPr="00650418">
        <w:rPr>
          <w:color w:val="000000" w:themeColor="text1"/>
        </w:rPr>
        <w:fldChar w:fldCharType="separate"/>
      </w:r>
      <w:r w:rsidRPr="00650418">
        <w:rPr>
          <w:noProof/>
          <w:color w:val="000000" w:themeColor="text1"/>
        </w:rPr>
        <w:t>(Parks et al., 2015)</w:t>
      </w:r>
      <w:r w:rsidRPr="00650418">
        <w:rPr>
          <w:color w:val="000000" w:themeColor="text1"/>
        </w:rPr>
        <w:fldChar w:fldCharType="end"/>
      </w:r>
      <w:r w:rsidRPr="00650418">
        <w:rPr>
          <w:color w:val="000000" w:themeColor="text1"/>
        </w:rPr>
        <w:t xml:space="preserve">. Then, we used BinUtil (v1.0.2) to extract assembled bins for downstream processes. The next step was to annotate the assembled bins, assigning taxonomic classifications </w:t>
      </w:r>
      <w:r w:rsidR="001F1BD4" w:rsidRPr="00650418">
        <w:rPr>
          <w:color w:val="000000" w:themeColor="text1"/>
        </w:rPr>
        <w:t>at the</w:t>
      </w:r>
      <w:r w:rsidRPr="00650418">
        <w:rPr>
          <w:color w:val="000000" w:themeColor="text1"/>
        </w:rPr>
        <w:t xml:space="preserve"> lineage</w:t>
      </w:r>
      <w:r w:rsidR="001F1BD4" w:rsidRPr="00650418">
        <w:rPr>
          <w:color w:val="000000" w:themeColor="text1"/>
        </w:rPr>
        <w:t xml:space="preserve"> level</w:t>
      </w:r>
      <w:r w:rsidRPr="00650418">
        <w:rPr>
          <w:color w:val="000000" w:themeColor="text1"/>
        </w:rPr>
        <w:t xml:space="preserve">. Genomes often have </w:t>
      </w:r>
      <w:r w:rsidRPr="00650418">
        <w:rPr>
          <w:color w:val="000000" w:themeColor="text1"/>
        </w:rPr>
        <w:lastRenderedPageBreak/>
        <w:t>high similarity, including functional similarities, across samples. To compare this within bins, functional gene comparisons are performed in 'Classify Microbes with GTDB</w:t>
      </w:r>
      <w:r w:rsidR="00CB5EBF" w:rsidRPr="00650418">
        <w:rPr>
          <w:color w:val="000000" w:themeColor="text1"/>
        </w:rPr>
        <w:t>-</w:t>
      </w:r>
      <w:r w:rsidRPr="00650418">
        <w:rPr>
          <w:color w:val="000000" w:themeColor="text1"/>
        </w:rPr>
        <w:t>Tk' (v2.3.2) (Chaumeil et al., 2022; Chivian et al., 2023; Parks et al., 2022). Alternatively, similar genomes can be compared at a higher level using ANI. MSA% (Marker Set Alignment) indicates the completeness estimate from GTDB</w:t>
      </w:r>
      <w:r w:rsidR="00CB5EBF" w:rsidRPr="00650418">
        <w:rPr>
          <w:color w:val="000000" w:themeColor="text1"/>
        </w:rPr>
        <w:t>-</w:t>
      </w:r>
      <w:r w:rsidRPr="00650418">
        <w:rPr>
          <w:color w:val="000000" w:themeColor="text1"/>
        </w:rPr>
        <w:t xml:space="preserve">Tk (Genome Taxonomy Database), which is based on 120 bacterial markers. Finally, we ran FastANI (v. 0.1.3) </w:t>
      </w:r>
      <w:r w:rsidRPr="00650418">
        <w:rPr>
          <w:color w:val="000000" w:themeColor="text1"/>
        </w:rPr>
        <w:fldChar w:fldCharType="begin"/>
      </w:r>
      <w:r w:rsidRPr="00650418">
        <w:rPr>
          <w:color w:val="000000" w:themeColor="text1"/>
        </w:rPr>
        <w:instrText xml:space="preserve"> ADDIN EN.CITE &lt;EndNote&gt;&lt;Cite&gt;&lt;Author&gt;Jain&lt;/Author&gt;&lt;Year&gt;2018&lt;/Year&gt;&lt;RecNum&gt;352&lt;/RecNum&gt;&lt;DisplayText&gt;(Jain et al., 2018)&lt;/DisplayText&gt;&lt;record&gt;&lt;rec-number&gt;352&lt;/rec-number&gt;&lt;foreign-keys&gt;&lt;key app="EN" db-id="aws0a2evozxfzxezf0l552wkve9xda0x29xf" timestamp="1750521528"&gt;352&lt;/key&gt;&lt;/foreign-keys&gt;&lt;ref-type name="Journal Article"&gt;17&lt;/ref-type&gt;&lt;contributors&gt;&lt;authors&gt;&lt;author&gt;Jain, Chirag&lt;/author&gt;&lt;author&gt;Rodriguez-R, Luis M&lt;/author&gt;&lt;author&gt;Phillippy, Adam M&lt;/author&gt;&lt;author&gt;Konstantinidis, Konstantinos T&lt;/author&gt;&lt;author&gt;Aluru, Srinivas&lt;/author&gt;&lt;/authors&gt;&lt;/contributors&gt;&lt;titles&gt;&lt;title&gt;High throughput ANI analysis of 90K prokaryotic genomes reveals clear species boundaries&lt;/title&gt;&lt;secondary-title&gt;Nature communications&lt;/secondary-title&gt;&lt;/titles&gt;&lt;periodical&gt;&lt;full-title&gt;Nature communications&lt;/full-title&gt;&lt;/periodical&gt;&lt;pages&gt;5114&lt;/pages&gt;&lt;volume&gt;9&lt;/volume&gt;&lt;number&gt;1&lt;/number&gt;&lt;dates&gt;&lt;year&gt;2018&lt;/year&gt;&lt;/dates&gt;&lt;isbn&gt;2041-1723&lt;/isbn&gt;&lt;urls&gt;&lt;/urls&gt;&lt;/record&gt;&lt;/Cite&gt;&lt;/EndNote&gt;</w:instrText>
      </w:r>
      <w:r w:rsidRPr="00650418">
        <w:rPr>
          <w:color w:val="000000" w:themeColor="text1"/>
        </w:rPr>
        <w:fldChar w:fldCharType="separate"/>
      </w:r>
      <w:r w:rsidRPr="00650418">
        <w:rPr>
          <w:noProof/>
          <w:color w:val="000000" w:themeColor="text1"/>
        </w:rPr>
        <w:t>(Jain et al., 2018)</w:t>
      </w:r>
      <w:r w:rsidRPr="00650418">
        <w:rPr>
          <w:color w:val="000000" w:themeColor="text1"/>
        </w:rPr>
        <w:fldChar w:fldCharType="end"/>
      </w:r>
      <w:r w:rsidRPr="00650418">
        <w:rPr>
          <w:color w:val="000000" w:themeColor="text1"/>
        </w:rPr>
        <w:t xml:space="preserve"> to determine bin similarities, particularly for genomes from similar conditions. Lastly, we ran the Set of Genomes Into Species Tree v2.2.0 </w:t>
      </w:r>
      <w:r w:rsidRPr="00650418">
        <w:rPr>
          <w:color w:val="000000" w:themeColor="text1"/>
        </w:rPr>
        <w:fldChar w:fldCharType="begin"/>
      </w:r>
      <w:r w:rsidRPr="00650418">
        <w:rPr>
          <w:color w:val="000000" w:themeColor="text1"/>
        </w:rPr>
        <w:instrText xml:space="preserve"> ADDIN EN.CITE &lt;EndNote&gt;&lt;Cite&gt;&lt;Author&gt;Price&lt;/Author&gt;&lt;Year&gt;2010&lt;/Year&gt;&lt;RecNum&gt;328&lt;/RecNum&gt;&lt;DisplayText&gt;(Price et al., 2010)&lt;/DisplayText&gt;&lt;record&gt;&lt;rec-number&gt;328&lt;/rec-number&gt;&lt;foreign-keys&gt;&lt;key app="EN" db-id="aws0a2evozxfzxezf0l552wkve9xda0x29xf" timestamp="1750448225"&gt;328&lt;/key&gt;&lt;/foreign-keys&gt;&lt;ref-type name="Journal Article"&gt;17&lt;/ref-type&gt;&lt;contributors&gt;&lt;authors&gt;&lt;author&gt;Price, Morgan N&lt;/author&gt;&lt;author&gt;Dehal, Paramvir S&lt;/author&gt;&lt;author&gt;Arkin, Adam P&lt;/author&gt;&lt;/authors&gt;&lt;/contributors&gt;&lt;titles&gt;&lt;title&gt;FastTree 2–approximately maximum-likelihood trees for large alignments&lt;/title&gt;&lt;secondary-title&gt;PloS one&lt;/secondary-title&gt;&lt;/titles&gt;&lt;periodical&gt;&lt;full-title&gt;PloS one&lt;/full-title&gt;&lt;/periodical&gt;&lt;pages&gt;e9490&lt;/pages&gt;&lt;volume&gt;5&lt;/volume&gt;&lt;number&gt;3&lt;/number&gt;&lt;dates&gt;&lt;year&gt;2010&lt;/year&gt;&lt;/dates&gt;&lt;isbn&gt;1932-6203&lt;/isbn&gt;&lt;urls&gt;&lt;/urls&gt;&lt;/record&gt;&lt;/Cite&gt;&lt;/EndNote&gt;</w:instrText>
      </w:r>
      <w:r w:rsidRPr="00650418">
        <w:rPr>
          <w:color w:val="000000" w:themeColor="text1"/>
        </w:rPr>
        <w:fldChar w:fldCharType="separate"/>
      </w:r>
      <w:r w:rsidRPr="00650418">
        <w:rPr>
          <w:noProof/>
          <w:color w:val="000000" w:themeColor="text1"/>
        </w:rPr>
        <w:t>(Price et al., 2010)</w:t>
      </w:r>
      <w:r w:rsidRPr="00650418">
        <w:rPr>
          <w:color w:val="000000" w:themeColor="text1"/>
        </w:rPr>
        <w:fldChar w:fldCharType="end"/>
      </w:r>
      <w:r w:rsidRPr="00650418">
        <w:rPr>
          <w:color w:val="000000" w:themeColor="text1"/>
        </w:rPr>
        <w:t xml:space="preserve"> to see evolutionary distances.</w:t>
      </w:r>
      <w:bookmarkStart w:id="154" w:name="_Toc192155547"/>
      <w:bookmarkStart w:id="155" w:name="_Toc198544049"/>
    </w:p>
    <w:p w14:paraId="21642EDB" w14:textId="77777777" w:rsidR="009876C3" w:rsidRPr="00650418" w:rsidRDefault="009876C3" w:rsidP="009876C3">
      <w:pPr>
        <w:pStyle w:val="Heading3"/>
        <w:spacing w:before="0" w:after="0" w:line="360" w:lineRule="auto"/>
        <w:rPr>
          <w:rFonts w:cs="Times New Roman"/>
          <w:b/>
          <w:bCs/>
          <w:color w:val="000000" w:themeColor="text1"/>
          <w:sz w:val="24"/>
          <w:szCs w:val="24"/>
        </w:rPr>
      </w:pPr>
      <w:bookmarkStart w:id="156" w:name="_Toc201927275"/>
      <w:bookmarkStart w:id="157" w:name="_Toc211941795"/>
      <w:r w:rsidRPr="00650418">
        <w:rPr>
          <w:rFonts w:cs="Times New Roman"/>
          <w:b/>
          <w:bCs/>
          <w:color w:val="000000" w:themeColor="text1"/>
          <w:sz w:val="24"/>
          <w:szCs w:val="24"/>
        </w:rPr>
        <w:t>Virus and Plasmid Analysis using geNomad</w:t>
      </w:r>
      <w:bookmarkEnd w:id="156"/>
      <w:bookmarkEnd w:id="157"/>
    </w:p>
    <w:p w14:paraId="1B6658A2" w14:textId="58812D25" w:rsidR="009876C3" w:rsidRPr="00650418" w:rsidRDefault="009876C3" w:rsidP="009876C3">
      <w:pPr>
        <w:spacing w:line="360" w:lineRule="auto"/>
        <w:rPr>
          <w:color w:val="000000" w:themeColor="text1"/>
        </w:rPr>
      </w:pPr>
      <w:r w:rsidRPr="00650418">
        <w:rPr>
          <w:color w:val="000000" w:themeColor="text1"/>
        </w:rPr>
        <w:t xml:space="preserve">We ran geNomad via the Bash command line to identify viral contigs and classify their taxonomy with metaSPAdes assemblies. This included annotating proteins using MMseq2 and the geNomad database (v.1.9) </w:t>
      </w:r>
      <w:r w:rsidRPr="00650418">
        <w:rPr>
          <w:color w:val="000000" w:themeColor="text1"/>
        </w:rPr>
        <w:fldChar w:fldCharType="begin"/>
      </w:r>
      <w:r w:rsidRPr="00650418">
        <w:rPr>
          <w:color w:val="000000" w:themeColor="text1"/>
        </w:rPr>
        <w:instrText xml:space="preserve"> ADDIN EN.CITE &lt;EndNote&gt;&lt;Cite&gt;&lt;Author&gt;Camargo&lt;/Author&gt;&lt;Year&gt;2024&lt;/Year&gt;&lt;RecNum&gt;314&lt;/RecNum&gt;&lt;DisplayText&gt;(Camargo et al., 2024)&lt;/DisplayText&gt;&lt;record&gt;&lt;rec-number&gt;314&lt;/rec-number&gt;&lt;foreign-keys&gt;&lt;key app="EN" db-id="aws0a2evozxfzxezf0l552wkve9xda0x29xf" timestamp="1749652117"&gt;314&lt;/key&gt;&lt;/foreign-keys&gt;&lt;ref-type name="Journal Article"&gt;17&lt;/ref-type&gt;&lt;contributors&gt;&lt;authors&gt;&lt;author&gt;Camargo, Antonio Pedro&lt;/author&gt;&lt;author&gt;Roux, Simon&lt;/author&gt;&lt;author&gt;Schulz, Frederik&lt;/author&gt;&lt;author&gt;Babinski, Michal&lt;/author&gt;&lt;author&gt;Xu, Yan&lt;/author&gt;&lt;author&gt;Hu, Bin&lt;/author&gt;&lt;author&gt;Chain, Patrick SG&lt;/author&gt;&lt;author&gt;Nayfach, Stephen&lt;/author&gt;&lt;author&gt;Kyrpides, Nikos C&lt;/author&gt;&lt;/authors&gt;&lt;/contributors&gt;&lt;titles&gt;&lt;title&gt;Identification of mobile genetic elements with geNomad&lt;/title&gt;&lt;secondary-title&gt;Nature Biotechnology&lt;/secondary-title&gt;&lt;/titles&gt;&lt;periodical&gt;&lt;full-title&gt;Nature biotechnology&lt;/full-title&gt;&lt;/periodical&gt;&lt;pages&gt;1303-1312&lt;/pages&gt;&lt;volume&gt;42&lt;/volume&gt;&lt;number&gt;8&lt;/number&gt;&lt;dates&gt;&lt;year&gt;2024&lt;/year&gt;&lt;/dates&gt;&lt;isbn&gt;1087-0156&lt;/isbn&gt;&lt;urls&gt;&lt;/urls&gt;&lt;/record&gt;&lt;/Cite&gt;&lt;/EndNote&gt;</w:instrText>
      </w:r>
      <w:r w:rsidRPr="00650418">
        <w:rPr>
          <w:color w:val="000000" w:themeColor="text1"/>
        </w:rPr>
        <w:fldChar w:fldCharType="separate"/>
      </w:r>
      <w:r w:rsidRPr="00650418">
        <w:rPr>
          <w:noProof/>
          <w:color w:val="000000" w:themeColor="text1"/>
        </w:rPr>
        <w:t>(Camargo et al., 2024)</w:t>
      </w:r>
      <w:r w:rsidRPr="00650418">
        <w:rPr>
          <w:color w:val="000000" w:themeColor="text1"/>
        </w:rPr>
        <w:fldChar w:fldCharType="end"/>
      </w:r>
      <w:r w:rsidRPr="00650418">
        <w:rPr>
          <w:color w:val="000000" w:themeColor="text1"/>
        </w:rPr>
        <w:t>. We executed the full geNomad pipeline, which involves gene prediction (identifying open reading frames (ORFs) in contigs with Pyrodigal</w:t>
      </w:r>
      <w:r w:rsidR="00CB5EBF" w:rsidRPr="00650418">
        <w:rPr>
          <w:color w:val="000000" w:themeColor="text1"/>
        </w:rPr>
        <w:t>-</w:t>
      </w:r>
      <w:r w:rsidRPr="00650418">
        <w:rPr>
          <w:color w:val="000000" w:themeColor="text1"/>
        </w:rPr>
        <w:t>gv for viruses), marker detection, and classifying sequences into viral, plasmid, and chromosomal categories. geNomad uses a machine learning model (neural network) for scoring. The first step was running geNomad annotate (v1.11.0), which performed gene calling and annotated predicted proteins with geNomad's markers. Next, we ran geNomad find</w:t>
      </w:r>
      <w:r w:rsidR="00CB5EBF" w:rsidRPr="00650418">
        <w:rPr>
          <w:color w:val="000000" w:themeColor="text1"/>
        </w:rPr>
        <w:t>-</w:t>
      </w:r>
      <w:r w:rsidRPr="00650418">
        <w:rPr>
          <w:color w:val="000000" w:themeColor="text1"/>
        </w:rPr>
        <w:t>proviruses (v1.11.0) to identify potential proviral regions in the input sequences. After that, we executed geNomad marker classification (v1.11.0) to categorize sequences into chromosomes, plasmids, or viruses based on geNomad markers and gene</w:t>
      </w:r>
      <w:r w:rsidR="00CB5EBF" w:rsidRPr="00650418">
        <w:rPr>
          <w:color w:val="000000" w:themeColor="text1"/>
        </w:rPr>
        <w:t>-</w:t>
      </w:r>
      <w:r w:rsidRPr="00650418">
        <w:rPr>
          <w:color w:val="000000" w:themeColor="text1"/>
        </w:rPr>
        <w:t>related features. Then, we proceeded with geNomad nn</w:t>
      </w:r>
      <w:r w:rsidR="00CB5EBF" w:rsidRPr="00650418">
        <w:rPr>
          <w:color w:val="000000" w:themeColor="text1"/>
        </w:rPr>
        <w:t>-</w:t>
      </w:r>
      <w:r w:rsidRPr="00650418">
        <w:rPr>
          <w:color w:val="000000" w:themeColor="text1"/>
        </w:rPr>
        <w:t xml:space="preserve">classification (v1.11.0), which classified sequences into chromosomes, plasmids, or viruses based on nucleotide sequences. Lastly, we executed geNomad aggregated classification (v1.11.0), which combined results from marker classification and neural network classification to classify the input sequences into chromosomes, plasmids, or viruses. </w:t>
      </w:r>
      <w:bookmarkStart w:id="158" w:name="_Toc207697065"/>
    </w:p>
    <w:p w14:paraId="406306DC" w14:textId="77777777" w:rsidR="009876C3" w:rsidRPr="00650418" w:rsidRDefault="009876C3" w:rsidP="009876C3">
      <w:pPr>
        <w:spacing w:line="360" w:lineRule="auto"/>
        <w:jc w:val="center"/>
        <w:rPr>
          <w:color w:val="000000" w:themeColor="text1"/>
        </w:rPr>
      </w:pPr>
      <w:r w:rsidRPr="00650418">
        <w:rPr>
          <w:b/>
          <w:bCs/>
          <w:color w:val="000000" w:themeColor="text1"/>
        </w:rPr>
        <w:t>The functional characteristics of the MAGs</w:t>
      </w:r>
      <w:bookmarkEnd w:id="158"/>
    </w:p>
    <w:p w14:paraId="320AEEC1" w14:textId="77777777" w:rsidR="009876C3" w:rsidRPr="00650418" w:rsidRDefault="009876C3" w:rsidP="009876C3">
      <w:pPr>
        <w:pStyle w:val="NormalWeb"/>
        <w:spacing w:before="0" w:beforeAutospacing="0" w:after="0" w:afterAutospacing="0" w:line="360" w:lineRule="auto"/>
        <w:rPr>
          <w:rStyle w:val="Strong"/>
          <w:rFonts w:eastAsiaTheme="majorEastAsia"/>
          <w:i/>
          <w:iCs/>
          <w:color w:val="000000" w:themeColor="text1"/>
        </w:rPr>
      </w:pPr>
      <w:r w:rsidRPr="00650418">
        <w:rPr>
          <w:rStyle w:val="Strong"/>
          <w:rFonts w:eastAsiaTheme="majorEastAsia"/>
          <w:i/>
          <w:iCs/>
          <w:color w:val="000000" w:themeColor="text1"/>
        </w:rPr>
        <w:t>Metabolic potential analysis.</w:t>
      </w:r>
    </w:p>
    <w:p w14:paraId="68762ADE" w14:textId="75F69A3B" w:rsidR="009876C3" w:rsidRPr="00650418" w:rsidRDefault="009876C3" w:rsidP="009876C3">
      <w:pPr>
        <w:spacing w:line="360" w:lineRule="auto"/>
        <w:rPr>
          <w:rFonts w:eastAsiaTheme="majorEastAsia"/>
          <w:color w:val="000000" w:themeColor="text1"/>
        </w:rPr>
      </w:pPr>
      <w:r w:rsidRPr="00650418">
        <w:rPr>
          <w:color w:val="000000" w:themeColor="text1"/>
        </w:rPr>
        <w:t>This discussion synthesizes results from the ASV Pilot Time Series (n = 40), genome</w:t>
      </w:r>
      <w:r w:rsidR="00CB5EBF" w:rsidRPr="00650418">
        <w:rPr>
          <w:color w:val="000000" w:themeColor="text1"/>
        </w:rPr>
        <w:t>-</w:t>
      </w:r>
      <w:r w:rsidRPr="00650418">
        <w:rPr>
          <w:color w:val="000000" w:themeColor="text1"/>
        </w:rPr>
        <w:t>resolved metagenomic data (n=8), and plasmid and viral inventories from geNomad (n=8), alongside detailed geochemical, ion, and colloid datasets. The goal is to evaluate these hypotheses, interpret the statistical results, and determine findings within the broader literature on colloid</w:t>
      </w:r>
      <w:r w:rsidR="00CB5EBF" w:rsidRPr="00650418">
        <w:rPr>
          <w:color w:val="000000" w:themeColor="text1"/>
        </w:rPr>
        <w:t>-</w:t>
      </w:r>
      <w:r w:rsidRPr="00650418">
        <w:rPr>
          <w:color w:val="000000" w:themeColor="text1"/>
        </w:rPr>
        <w:t>facilitated transport, microbial ecology, and hydrological processes in contaminated aquifers.</w:t>
      </w:r>
    </w:p>
    <w:p w14:paraId="18576ECD" w14:textId="64A00171" w:rsidR="009876C3" w:rsidRPr="00650418" w:rsidRDefault="009876C3" w:rsidP="009876C3">
      <w:pPr>
        <w:pStyle w:val="NormalWeb"/>
        <w:spacing w:before="0" w:beforeAutospacing="0" w:after="0" w:afterAutospacing="0" w:line="360" w:lineRule="auto"/>
        <w:rPr>
          <w:color w:val="000000" w:themeColor="text1"/>
        </w:rPr>
      </w:pPr>
      <w:r w:rsidRPr="00650418">
        <w:rPr>
          <w:color w:val="000000" w:themeColor="text1"/>
        </w:rPr>
        <w:lastRenderedPageBreak/>
        <w:tab/>
        <w:t xml:space="preserve">Data processing and statistical analyses were conducted in Python (v3.13) using pandas, </w:t>
      </w:r>
      <w:r w:rsidRPr="00650418">
        <w:rPr>
          <w:i/>
          <w:iCs/>
          <w:color w:val="000000" w:themeColor="text1"/>
        </w:rPr>
        <w:t>numpy</w:t>
      </w:r>
      <w:r w:rsidRPr="00650418">
        <w:rPr>
          <w:color w:val="000000" w:themeColor="text1"/>
        </w:rPr>
        <w:t xml:space="preserve">, </w:t>
      </w:r>
      <w:r w:rsidRPr="00650418">
        <w:rPr>
          <w:i/>
          <w:iCs/>
          <w:color w:val="000000" w:themeColor="text1"/>
        </w:rPr>
        <w:t>scikit</w:t>
      </w:r>
      <w:r w:rsidR="00CB5EBF" w:rsidRPr="00650418">
        <w:rPr>
          <w:i/>
          <w:iCs/>
          <w:color w:val="000000" w:themeColor="text1"/>
        </w:rPr>
        <w:t>-</w:t>
      </w:r>
      <w:r w:rsidRPr="00650418">
        <w:rPr>
          <w:i/>
          <w:iCs/>
          <w:color w:val="000000" w:themeColor="text1"/>
        </w:rPr>
        <w:t>bio</w:t>
      </w:r>
      <w:r w:rsidRPr="00650418">
        <w:rPr>
          <w:color w:val="000000" w:themeColor="text1"/>
        </w:rPr>
        <w:t xml:space="preserve">, and </w:t>
      </w:r>
      <w:r w:rsidRPr="00650418">
        <w:rPr>
          <w:i/>
          <w:iCs/>
          <w:color w:val="000000" w:themeColor="text1"/>
        </w:rPr>
        <w:t xml:space="preserve">statsmodels </w:t>
      </w:r>
      <w:r w:rsidRPr="00650418">
        <w:rPr>
          <w:color w:val="000000" w:themeColor="text1"/>
        </w:rPr>
        <w:t xml:space="preserve">within controlled conda environments (McKinney </w:t>
      </w:r>
      <w:r w:rsidR="008B3A3E" w:rsidRPr="00650418">
        <w:rPr>
          <w:color w:val="000000" w:themeColor="text1"/>
        </w:rPr>
        <w:fldChar w:fldCharType="begin">
          <w:fldData xml:space="preserve">PEVuZE5vdGU+PENpdGU+PEF1dGhvcj5NY0tpbm5leTwvQXV0aG9yPjxZZWFyPjIwMTA8L1llYXI+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</w:fldData>
        </w:fldChar>
      </w:r>
      <w:r w:rsidR="008B3A3E" w:rsidRPr="00650418">
        <w:rPr>
          <w:color w:val="000000" w:themeColor="text1"/>
        </w:rPr>
        <w:instrText xml:space="preserve"> ADDIN EN.CITE </w:instrText>
      </w:r>
      <w:r w:rsidR="008B3A3E" w:rsidRPr="00650418">
        <w:rPr>
          <w:color w:val="000000" w:themeColor="text1"/>
        </w:rPr>
        <w:fldChar w:fldCharType="begin">
          <w:fldData xml:space="preserve">PEVuZE5vdGU+PENpdGU+PEF1dGhvcj5NY0tpbm5leTwvQXV0aG9yPjxZZWFyPjIwMTA8L1llYXI+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</w:fldData>
        </w:fldChar>
      </w:r>
      <w:r w:rsidR="008B3A3E" w:rsidRPr="00650418">
        <w:rPr>
          <w:color w:val="000000" w:themeColor="text1"/>
        </w:rPr>
        <w:instrText xml:space="preserve"> ADDIN EN.CITE.DATA </w:instrText>
      </w:r>
      <w:r w:rsidR="008B3A3E" w:rsidRPr="00650418">
        <w:rPr>
          <w:color w:val="000000" w:themeColor="text1"/>
        </w:rPr>
      </w:r>
      <w:r w:rsidR="008B3A3E" w:rsidRPr="00650418">
        <w:rPr>
          <w:color w:val="000000" w:themeColor="text1"/>
        </w:rPr>
        <w:fldChar w:fldCharType="end"/>
      </w:r>
      <w:r w:rsidR="008B3A3E" w:rsidRPr="00650418">
        <w:rPr>
          <w:color w:val="000000" w:themeColor="text1"/>
        </w:rPr>
      </w:r>
      <w:r w:rsidR="008B3A3E" w:rsidRPr="00650418">
        <w:rPr>
          <w:color w:val="000000" w:themeColor="text1"/>
        </w:rPr>
        <w:fldChar w:fldCharType="separate"/>
      </w:r>
      <w:r w:rsidR="008B3A3E" w:rsidRPr="00650418">
        <w:rPr>
          <w:noProof/>
          <w:color w:val="000000" w:themeColor="text1"/>
        </w:rPr>
        <w:t>(Harris et al., 2020; McKinney, 2010; Seabold and Perktold, 2010)</w:t>
      </w:r>
      <w:r w:rsidR="008B3A3E" w:rsidRPr="00650418">
        <w:rPr>
          <w:color w:val="000000" w:themeColor="text1"/>
        </w:rPr>
        <w:fldChar w:fldCharType="end"/>
      </w:r>
      <w:r w:rsidRPr="00650418">
        <w:rPr>
          <w:color w:val="000000" w:themeColor="text1"/>
        </w:rPr>
        <w:t xml:space="preserve"> using Jupyter Lab notebook (Kluyver </w:t>
      </w:r>
      <w:r w:rsidR="008B3A3E" w:rsidRPr="00650418">
        <w:rPr>
          <w:color w:val="000000" w:themeColor="text1"/>
        </w:rPr>
        <w:fldChar w:fldCharType="begin"/>
      </w:r>
      <w:r w:rsidR="008B3A3E" w:rsidRPr="00650418">
        <w:rPr>
          <w:color w:val="000000" w:themeColor="text1"/>
        </w:rPr>
        <w:instrText xml:space="preserve"> ADDIN EN.CITE &lt;EndNote&gt;&lt;Cite&gt;&lt;Author&gt;Kluyver&lt;/Author&gt;&lt;Year&gt;2016&lt;/Year&gt;&lt;RecNum&gt;383&lt;/RecNum&gt;&lt;DisplayText&gt;(Kluyver et al., 2016)&lt;/DisplayText&gt;&lt;record&gt;&lt;rec-number&gt;383&lt;/rec-number&gt;&lt;foreign-keys&gt;&lt;key app="EN" db-id="aws0a2evozxfzxezf0l552wkve9xda0x29xf" timestamp="1758837051"&gt;383&lt;/key&gt;&lt;/foreign-keys&gt;&lt;ref-type name="Book Section"&gt;5&lt;/ref-type&gt;&lt;contributors&gt;&lt;authors&gt;&lt;author&gt;Kluyver, Thomas&lt;/author&gt;&lt;author&gt;Ragan-Kelley, Benjamin&lt;/author&gt;&lt;author&gt;Pérez, Fernando&lt;/author&gt;&lt;author&gt;Granger, Brian&lt;/author&gt;&lt;author&gt;Bussonnier, Matthias&lt;/author&gt;&lt;author&gt;Frederic, Jonathan&lt;/author&gt;&lt;author&gt;Kelley, Kyle&lt;/author&gt;&lt;author&gt;Hamrick, Jessica&lt;/author&gt;&lt;author&gt;Grout, Jason&lt;/author&gt;&lt;author&gt;Corlay, Sylvain&lt;/author&gt;&lt;/authors&gt;&lt;/contributors&gt;&lt;titles&gt;&lt;title&gt;Jupyter Notebooks–a publishing format for reproducible computational workflows&lt;/title&gt;&lt;secondary-title&gt;Positioning and power in academic publishing: Players, agents and agendas&lt;/secondary-title&gt;&lt;/titles&gt;&lt;pages&gt;87-90&lt;/pages&gt;&lt;dates&gt;&lt;year&gt;2016&lt;/year&gt;&lt;/dates&gt;&lt;publisher&gt;IOS press&lt;/publisher&gt;&lt;urls&gt;&lt;/urls&gt;&lt;/record&gt;&lt;/Cite&gt;&lt;/EndNote&gt;</w:instrText>
      </w:r>
      <w:r w:rsidR="008B3A3E" w:rsidRPr="00650418">
        <w:rPr>
          <w:color w:val="000000" w:themeColor="text1"/>
        </w:rPr>
        <w:fldChar w:fldCharType="separate"/>
      </w:r>
      <w:r w:rsidR="008B3A3E" w:rsidRPr="00650418">
        <w:rPr>
          <w:noProof/>
          <w:color w:val="000000" w:themeColor="text1"/>
        </w:rPr>
        <w:t>(Kluyver et al., 2016)</w:t>
      </w:r>
      <w:r w:rsidR="008B3A3E" w:rsidRPr="00650418">
        <w:rPr>
          <w:color w:val="000000" w:themeColor="text1"/>
        </w:rPr>
        <w:fldChar w:fldCharType="end"/>
      </w:r>
      <w:r w:rsidR="008B3A3E" w:rsidRPr="00650418">
        <w:rPr>
          <w:color w:val="000000" w:themeColor="text1"/>
        </w:rPr>
        <w:t>.</w:t>
      </w:r>
      <w:r w:rsidRPr="00650418">
        <w:rPr>
          <w:color w:val="000000" w:themeColor="text1"/>
        </w:rPr>
        <w:br/>
      </w:r>
      <w:r w:rsidRPr="00650418">
        <w:rPr>
          <w:color w:val="000000" w:themeColor="text1"/>
        </w:rPr>
        <w:tab/>
        <w:t>Metabolic pathway reconstruction was performed using the DRAM pipeline on assembled metagenomes from all wells and depth zones. Annotated modules and pathways were aggregated at the functional category level. Pathway abundance was quantified as the number of annotated gene hits per pathway normalized by sample sequencing depth. To enable cross</w:t>
      </w:r>
      <w:r w:rsidR="00CB5EBF" w:rsidRPr="00650418">
        <w:rPr>
          <w:color w:val="000000" w:themeColor="text1"/>
        </w:rPr>
        <w:t>-</w:t>
      </w:r>
      <w:r w:rsidRPr="00650418">
        <w:rPr>
          <w:color w:val="000000" w:themeColor="text1"/>
        </w:rPr>
        <w:t xml:space="preserve">sample comparison, data were merged into a pathway </w:t>
      </w:r>
      <w:r w:rsidR="008E31F7" w:rsidRPr="00650418">
        <w:rPr>
          <w:color w:val="000000" w:themeColor="text1"/>
        </w:rPr>
        <w:t>x</w:t>
      </w:r>
      <w:r w:rsidRPr="00650418">
        <w:rPr>
          <w:color w:val="000000" w:themeColor="text1"/>
        </w:rPr>
        <w:t xml:space="preserve"> sample matrix. A heatmap of pathway abundance across samples was constructed in Python using </w:t>
      </w:r>
      <w:r w:rsidRPr="00650418">
        <w:rPr>
          <w:rStyle w:val="Emphasis"/>
          <w:rFonts w:eastAsiaTheme="majorEastAsia"/>
          <w:color w:val="000000" w:themeColor="text1"/>
        </w:rPr>
        <w:t>Pandas</w:t>
      </w:r>
      <w:r w:rsidRPr="00650418">
        <w:rPr>
          <w:color w:val="000000" w:themeColor="text1"/>
        </w:rPr>
        <w:t xml:space="preserve"> and </w:t>
      </w:r>
      <w:r w:rsidRPr="00650418">
        <w:rPr>
          <w:rStyle w:val="Emphasis"/>
          <w:rFonts w:eastAsiaTheme="majorEastAsia"/>
          <w:color w:val="000000" w:themeColor="text1"/>
        </w:rPr>
        <w:t>Matplotlib</w:t>
      </w:r>
      <w:r w:rsidR="00022B56" w:rsidRPr="00650418">
        <w:rPr>
          <w:rStyle w:val="Emphasis"/>
          <w:rFonts w:eastAsiaTheme="majorEastAsia"/>
          <w:color w:val="000000" w:themeColor="text1"/>
        </w:rPr>
        <w:t xml:space="preserve"> and </w:t>
      </w:r>
      <w:r w:rsidRPr="00650418">
        <w:rPr>
          <w:rStyle w:val="Emphasis"/>
          <w:rFonts w:eastAsiaTheme="majorEastAsia"/>
          <w:color w:val="000000" w:themeColor="text1"/>
        </w:rPr>
        <w:t>Seaborn</w:t>
      </w:r>
      <w:r w:rsidRPr="00650418">
        <w:rPr>
          <w:color w:val="000000" w:themeColor="text1"/>
        </w:rPr>
        <w:t>. Prior to visualization, abundances were log</w:t>
      </w:r>
      <w:r w:rsidR="00CB5EBF" w:rsidRPr="00650418">
        <w:rPr>
          <w:color w:val="000000" w:themeColor="text1"/>
        </w:rPr>
        <w:t>-</w:t>
      </w:r>
      <w:r w:rsidRPr="00650418">
        <w:rPr>
          <w:color w:val="000000" w:themeColor="text1"/>
        </w:rPr>
        <w:t>transformed [log</w:t>
      </w:r>
      <w:r w:rsidR="007F5871" w:rsidRPr="00650418">
        <w:rPr>
          <w:color w:val="000000" w:themeColor="text1"/>
          <w:vertAlign w:val="subscript"/>
        </w:rPr>
        <w:t>10</w:t>
      </w:r>
      <w:r w:rsidR="007F5871" w:rsidRPr="00650418">
        <w:rPr>
          <w:color w:val="000000" w:themeColor="text1"/>
        </w:rPr>
        <w:t xml:space="preserve"> </w:t>
      </w:r>
      <w:r w:rsidRPr="00650418">
        <w:rPr>
          <w:color w:val="000000" w:themeColor="text1"/>
        </w:rPr>
        <w:t>(x+1)] to reduce the influence of highly abundant pathways and clustered by both sample (columns) and pathway (rows) using hierarchical clustering with Bray</w:t>
      </w:r>
      <w:r w:rsidR="00CB5EBF" w:rsidRPr="00650418">
        <w:rPr>
          <w:color w:val="000000" w:themeColor="text1"/>
        </w:rPr>
        <w:t>-</w:t>
      </w:r>
      <w:r w:rsidRPr="00650418">
        <w:rPr>
          <w:color w:val="000000" w:themeColor="text1"/>
        </w:rPr>
        <w:t>Curtis dissimilarity. This approach shows both the distribution of core metabolisms (glycolysis, TCA cycle, amino acid biosynthesis) and niche</w:t>
      </w:r>
      <w:r w:rsidR="00CB5EBF" w:rsidRPr="00650418">
        <w:rPr>
          <w:color w:val="000000" w:themeColor="text1"/>
        </w:rPr>
        <w:t>-</w:t>
      </w:r>
      <w:r w:rsidRPr="00650418">
        <w:rPr>
          <w:color w:val="000000" w:themeColor="text1"/>
        </w:rPr>
        <w:t>specialized pathways (denitrification, sulfate reduction, CRISPR defense).</w:t>
      </w:r>
    </w:p>
    <w:p w14:paraId="6D427461" w14:textId="6FBCF6B0" w:rsidR="009876C3" w:rsidRPr="00650418" w:rsidRDefault="009876C3" w:rsidP="009876C3">
      <w:pPr>
        <w:pStyle w:val="NormalWeb"/>
        <w:spacing w:before="0" w:beforeAutospacing="0" w:after="0" w:afterAutospacing="0" w:line="360" w:lineRule="auto"/>
        <w:rPr>
          <w:color w:val="000000" w:themeColor="text1"/>
        </w:rPr>
      </w:pPr>
      <w:r w:rsidRPr="00650418">
        <w:rPr>
          <w:color w:val="000000" w:themeColor="text1"/>
        </w:rPr>
        <w:tab/>
        <w:t>To assess similarity in metabolic potential between samples, pairwise Spearman's rank correlation (</w:t>
      </w:r>
      <w:r w:rsidR="00523452" w:rsidRPr="00650418">
        <w:rPr>
          <w:color w:val="000000" w:themeColor="text1"/>
        </w:rPr>
        <w:t>ρ (rho)</w:t>
      </w:r>
      <w:r w:rsidRPr="00650418">
        <w:rPr>
          <w:color w:val="000000" w:themeColor="text1"/>
        </w:rPr>
        <w:t xml:space="preserve">) was calculated across all pathways using the </w:t>
      </w:r>
      <w:r w:rsidRPr="00650418">
        <w:rPr>
          <w:rStyle w:val="HTMLCode"/>
          <w:rFonts w:ascii="Times New Roman" w:eastAsiaTheme="majorEastAsia" w:hAnsi="Times New Roman" w:cs="Times New Roman"/>
          <w:i/>
          <w:iCs/>
          <w:color w:val="000000" w:themeColor="text1"/>
          <w:sz w:val="24"/>
          <w:szCs w:val="24"/>
        </w:rPr>
        <w:t>scipy.stats.spearmanr</w:t>
      </w:r>
      <w:r w:rsidRPr="00650418">
        <w:rPr>
          <w:color w:val="000000" w:themeColor="text1"/>
        </w:rPr>
        <w:t xml:space="preserve"> function in Python (v3.13). This nonparametric approach assesses whether samples with high abundance of specific pathways exhibit consistent ranking trends </w:t>
      </w:r>
      <w:r w:rsidR="001F1BD4" w:rsidRPr="00650418">
        <w:rPr>
          <w:color w:val="000000" w:themeColor="text1"/>
        </w:rPr>
        <w:t>across</w:t>
      </w:r>
      <w:r w:rsidRPr="00650418">
        <w:rPr>
          <w:color w:val="000000" w:themeColor="text1"/>
        </w:rPr>
        <w:t xml:space="preserve"> other pathways. Correlation matrices were visualized as clustered heatmaps, and significance was assessed with Benjamini</w:t>
      </w:r>
      <w:r w:rsidR="00CB5EBF" w:rsidRPr="00650418">
        <w:rPr>
          <w:color w:val="000000" w:themeColor="text1"/>
        </w:rPr>
        <w:t>-</w:t>
      </w:r>
      <w:r w:rsidRPr="00650418">
        <w:rPr>
          <w:color w:val="000000" w:themeColor="text1"/>
        </w:rPr>
        <w:t>Hochberg FDR correction of p</w:t>
      </w:r>
      <w:r w:rsidR="00CB5EBF" w:rsidRPr="00650418">
        <w:rPr>
          <w:color w:val="000000" w:themeColor="text1"/>
        </w:rPr>
        <w:t>-</w:t>
      </w:r>
      <w:r w:rsidRPr="00650418">
        <w:rPr>
          <w:color w:val="000000" w:themeColor="text1"/>
        </w:rPr>
        <w:t>values. Microbial community composition and functional potential were evaluated using a multi</w:t>
      </w:r>
      <w:r w:rsidR="00CB5EBF" w:rsidRPr="00650418">
        <w:rPr>
          <w:color w:val="000000" w:themeColor="text1"/>
        </w:rPr>
        <w:t>-</w:t>
      </w:r>
      <w:r w:rsidRPr="00650418">
        <w:rPr>
          <w:color w:val="000000" w:themeColor="text1"/>
        </w:rPr>
        <w:t>tiered statistical and genome</w:t>
      </w:r>
      <w:r w:rsidR="00CB5EBF" w:rsidRPr="00650418">
        <w:rPr>
          <w:color w:val="000000" w:themeColor="text1"/>
        </w:rPr>
        <w:t>-</w:t>
      </w:r>
      <w:r w:rsidRPr="00650418">
        <w:rPr>
          <w:color w:val="000000" w:themeColor="text1"/>
        </w:rPr>
        <w:t>resolved framework. Amplicon</w:t>
      </w:r>
      <w:r w:rsidR="00CB5EBF" w:rsidRPr="00650418">
        <w:rPr>
          <w:color w:val="000000" w:themeColor="text1"/>
        </w:rPr>
        <w:t>-</w:t>
      </w:r>
      <w:r w:rsidRPr="00650418">
        <w:rPr>
          <w:color w:val="000000" w:themeColor="text1"/>
        </w:rPr>
        <w:t xml:space="preserve">derived 16S rRNA sequences were clustered into amplicon sequence variants (ASVs) and subjected to Hellinger transformation to minimize the influence of dominant taxa. </w:t>
      </w:r>
    </w:p>
    <w:p w14:paraId="29779923" w14:textId="394BA8B6" w:rsidR="009876C3" w:rsidRPr="00650418" w:rsidRDefault="009876C3" w:rsidP="009876C3">
      <w:pPr>
        <w:spacing w:line="360" w:lineRule="auto"/>
        <w:rPr>
          <w:color w:val="000000" w:themeColor="text1"/>
        </w:rPr>
      </w:pPr>
      <w:r w:rsidRPr="00650418">
        <w:rPr>
          <w:color w:val="000000" w:themeColor="text1"/>
        </w:rPr>
        <w:tab/>
        <w:t>Pairwise dissimilarities were computed using Bray</w:t>
      </w:r>
      <w:r w:rsidR="00CB5EBF" w:rsidRPr="00650418">
        <w:rPr>
          <w:color w:val="000000" w:themeColor="text1"/>
        </w:rPr>
        <w:t>-</w:t>
      </w:r>
      <w:r w:rsidRPr="00650418">
        <w:rPr>
          <w:color w:val="000000" w:themeColor="text1"/>
        </w:rPr>
        <w:t>Curtis distances and used as input for both unconstrained principal coordinates analysis (PCoA) and constrained ordination with distance</w:t>
      </w:r>
      <w:r w:rsidR="00CB5EBF" w:rsidRPr="00650418">
        <w:rPr>
          <w:color w:val="000000" w:themeColor="text1"/>
        </w:rPr>
        <w:t>-</w:t>
      </w:r>
      <w:r w:rsidRPr="00650418">
        <w:rPr>
          <w:color w:val="000000" w:themeColor="text1"/>
        </w:rPr>
        <w:t>based redundancy analysis (dbRDA). To assess group</w:t>
      </w:r>
      <w:r w:rsidR="00CB5EBF" w:rsidRPr="00650418">
        <w:rPr>
          <w:color w:val="000000" w:themeColor="text1"/>
        </w:rPr>
        <w:t>-</w:t>
      </w:r>
      <w:r w:rsidRPr="00650418">
        <w:rPr>
          <w:color w:val="000000" w:themeColor="text1"/>
        </w:rPr>
        <w:t>level differences, permutational multivariate analysis of variance (PERMANOVA; 999 permutations) was conducted across wells and depth zones. To ensure that significant results reflected centroid differences rather than unequal dispersion, homogeneity of dispersion was verified with betadisper. Alpha diversity metrics were calculated using scikit</w:t>
      </w:r>
      <w:r w:rsidR="00CB5EBF" w:rsidRPr="00650418">
        <w:rPr>
          <w:color w:val="000000" w:themeColor="text1"/>
        </w:rPr>
        <w:t>-</w:t>
      </w:r>
      <w:r w:rsidRPr="00650418">
        <w:rPr>
          <w:color w:val="000000" w:themeColor="text1"/>
        </w:rPr>
        <w:t>bio; Beta diversity matrices were ordinated with PCoA.</w:t>
      </w:r>
    </w:p>
    <w:p w14:paraId="6C3A9CC4" w14:textId="1B77A311" w:rsidR="009876C3" w:rsidRPr="00650418" w:rsidRDefault="009876C3" w:rsidP="009876C3">
      <w:pPr>
        <w:spacing w:line="360" w:lineRule="auto"/>
        <w:rPr>
          <w:color w:val="000000" w:themeColor="text1"/>
        </w:rPr>
      </w:pPr>
      <w:r w:rsidRPr="00650418">
        <w:rPr>
          <w:color w:val="000000" w:themeColor="text1"/>
        </w:rPr>
        <w:lastRenderedPageBreak/>
        <w:tab/>
        <w:t xml:space="preserve">Mantel tests (Spearman, 999 permutations) were applied to quantify correlations between microbial community dissimilarities and environmental predictor matrices. Predictor matrices were constructed for metals only, metals plus colloid counts, metals plus colloid flux (particle counts </w:t>
      </w:r>
      <w:r w:rsidR="008E31F7" w:rsidRPr="00650418">
        <w:rPr>
          <w:color w:val="000000" w:themeColor="text1"/>
        </w:rPr>
        <w:t>x</w:t>
      </w:r>
      <w:r w:rsidRPr="00650418">
        <w:rPr>
          <w:color w:val="000000" w:themeColor="text1"/>
        </w:rPr>
        <w:t xml:space="preserve"> flow velocity), metals plus anions (nitrate, sulfate, chloride), and all predictors combined. In total, 53 predictors were considered, of which 50 were retained after filtering for non</w:t>
      </w:r>
      <w:r w:rsidR="00CB5EBF" w:rsidRPr="00650418">
        <w:rPr>
          <w:color w:val="000000" w:themeColor="text1"/>
        </w:rPr>
        <w:t>-</w:t>
      </w:r>
      <w:r w:rsidRPr="00650418">
        <w:rPr>
          <w:color w:val="000000" w:themeColor="text1"/>
        </w:rPr>
        <w:t>constant values with coverage ≥ 3. Partial Mantel tests were further conducted to understand the unique contributions of geochemistry versus colloids.</w:t>
      </w:r>
    </w:p>
    <w:p w14:paraId="1F9D0F3B" w14:textId="05C29073" w:rsidR="009876C3" w:rsidRPr="00650418" w:rsidRDefault="009876C3" w:rsidP="009876C3">
      <w:pPr>
        <w:spacing w:line="360" w:lineRule="auto"/>
        <w:rPr>
          <w:color w:val="000000" w:themeColor="text1"/>
        </w:rPr>
      </w:pPr>
      <w:r w:rsidRPr="00650418">
        <w:rPr>
          <w:color w:val="000000" w:themeColor="text1"/>
        </w:rPr>
        <w:tab/>
        <w:t>Univariate regression was conducted using ordinary least squares (OLS), with significance evaluated through t</w:t>
      </w:r>
      <w:r w:rsidR="00CB5EBF" w:rsidRPr="00650418">
        <w:rPr>
          <w:color w:val="000000" w:themeColor="text1"/>
        </w:rPr>
        <w:t>-</w:t>
      </w:r>
      <w:r w:rsidRPr="00650418">
        <w:rPr>
          <w:color w:val="000000" w:themeColor="text1"/>
        </w:rPr>
        <w:t>statistics and adjusted p</w:t>
      </w:r>
      <w:r w:rsidR="00CB5EBF" w:rsidRPr="00650418">
        <w:rPr>
          <w:color w:val="000000" w:themeColor="text1"/>
        </w:rPr>
        <w:t>-</w:t>
      </w:r>
      <w:r w:rsidRPr="00650418">
        <w:rPr>
          <w:color w:val="000000" w:themeColor="text1"/>
        </w:rPr>
        <w:t>values corrected for false discovery rate (Benjamini</w:t>
      </w:r>
      <w:r w:rsidR="00CB5EBF" w:rsidRPr="00650418">
        <w:rPr>
          <w:color w:val="000000" w:themeColor="text1"/>
        </w:rPr>
        <w:t>-</w:t>
      </w:r>
      <w:r w:rsidRPr="00650418">
        <w:rPr>
          <w:color w:val="000000" w:themeColor="text1"/>
        </w:rPr>
        <w:t>Hochberg). To account for multicollinearity among predictors, partial least squares (PLS) regression was employed, and model performance was evaluated using cross</w:t>
      </w:r>
      <w:r w:rsidR="00CB5EBF" w:rsidRPr="00650418">
        <w:rPr>
          <w:color w:val="000000" w:themeColor="text1"/>
        </w:rPr>
        <w:t>-</w:t>
      </w:r>
      <w:r w:rsidRPr="00650418">
        <w:rPr>
          <w:color w:val="000000" w:themeColor="text1"/>
        </w:rPr>
        <w:t>validated R</w:t>
      </w:r>
      <w:r w:rsidR="00CB5EBF" w:rsidRPr="00650418">
        <w:rPr>
          <w:color w:val="000000" w:themeColor="text1"/>
          <w:vertAlign w:val="superscript"/>
        </w:rPr>
        <w:t>-</w:t>
      </w:r>
      <w:r w:rsidRPr="00650418">
        <w:rPr>
          <w:color w:val="000000" w:themeColor="text1"/>
          <w:vertAlign w:val="superscript"/>
        </w:rPr>
        <w:t>squared</w:t>
      </w:r>
      <w:r w:rsidRPr="00650418">
        <w:rPr>
          <w:color w:val="000000" w:themeColor="text1"/>
        </w:rPr>
        <w:t xml:space="preserve"> (cvR</w:t>
      </w:r>
      <w:r w:rsidRPr="00650418">
        <w:rPr>
          <w:color w:val="000000" w:themeColor="text1"/>
          <w:vertAlign w:val="superscript"/>
        </w:rPr>
        <w:t>2</w:t>
      </w:r>
      <w:r w:rsidRPr="00650418">
        <w:rPr>
          <w:color w:val="000000" w:themeColor="text1"/>
        </w:rPr>
        <w:t xml:space="preserve">), residual mean square error (RMSE), and diagnostic plots. Random forest (RF) regression (with 1000 trees and stratified 5 </w:t>
      </w:r>
      <w:r w:rsidR="008E31F7" w:rsidRPr="00650418">
        <w:rPr>
          <w:color w:val="000000" w:themeColor="text1"/>
        </w:rPr>
        <w:t>x</w:t>
      </w:r>
      <w:r w:rsidRPr="00650418">
        <w:rPr>
          <w:color w:val="000000" w:themeColor="text1"/>
        </w:rPr>
        <w:t xml:space="preserve"> 5 cross</w:t>
      </w:r>
      <w:r w:rsidR="00CB5EBF" w:rsidRPr="00650418">
        <w:rPr>
          <w:color w:val="000000" w:themeColor="text1"/>
        </w:rPr>
        <w:t>-</w:t>
      </w:r>
      <w:r w:rsidRPr="00650418">
        <w:rPr>
          <w:color w:val="000000" w:themeColor="text1"/>
        </w:rPr>
        <w:t>validation) was employed to capture nonlinearities and assess variable importance. Classification models, including RF and k</w:t>
      </w:r>
      <w:r w:rsidR="00CB5EBF" w:rsidRPr="00650418">
        <w:rPr>
          <w:color w:val="000000" w:themeColor="text1"/>
        </w:rPr>
        <w:t>-</w:t>
      </w:r>
      <w:r w:rsidRPr="00650418">
        <w:rPr>
          <w:color w:val="000000" w:themeColor="text1"/>
        </w:rPr>
        <w:t>nearest neighbors (kNN), were trained to predict uranium</w:t>
      </w:r>
      <w:r w:rsidR="00022B56" w:rsidRPr="00650418">
        <w:rPr>
          <w:color w:val="000000" w:themeColor="text1"/>
        </w:rPr>
        <w:t xml:space="preserve"> and </w:t>
      </w:r>
      <w:r w:rsidRPr="00650418">
        <w:rPr>
          <w:color w:val="000000" w:themeColor="text1"/>
        </w:rPr>
        <w:t>nitrate contamination class, well identity, and depth zone. Viral and plasmid elements were annotated with geNomad to capture the contribution of mobile genetic elements.</w:t>
      </w:r>
    </w:p>
    <w:p w14:paraId="675DFFDB" w14:textId="77777777" w:rsidR="009876C3" w:rsidRPr="00650418" w:rsidRDefault="009876C3" w:rsidP="00FB2363">
      <w:pPr>
        <w:pStyle w:val="Heading3"/>
        <w:rPr>
          <w:rFonts w:cs="Times New Roman"/>
          <w:b/>
          <w:bCs/>
          <w:color w:val="000000" w:themeColor="text1"/>
          <w:sz w:val="24"/>
          <w:szCs w:val="24"/>
        </w:rPr>
      </w:pPr>
      <w:bookmarkStart w:id="159" w:name="_Toc211941796"/>
      <w:r w:rsidRPr="00650418">
        <w:rPr>
          <w:rFonts w:cs="Times New Roman"/>
          <w:b/>
          <w:bCs/>
          <w:color w:val="000000" w:themeColor="text1"/>
          <w:sz w:val="24"/>
          <w:szCs w:val="24"/>
        </w:rPr>
        <w:t>Functional Categorization of Metabolic Potential</w:t>
      </w:r>
      <w:bookmarkEnd w:id="159"/>
    </w:p>
    <w:p w14:paraId="1C2D61F5" w14:textId="05FF03EF" w:rsidR="009876C3" w:rsidRPr="00650418" w:rsidRDefault="009876C3" w:rsidP="009876C3">
      <w:pPr>
        <w:spacing w:line="360" w:lineRule="auto"/>
        <w:rPr>
          <w:color w:val="000000" w:themeColor="text1"/>
        </w:rPr>
      </w:pPr>
      <w:r w:rsidRPr="00650418">
        <w:rPr>
          <w:color w:val="000000" w:themeColor="text1"/>
        </w:rPr>
        <w:t>The analysis was implemented in Python (v3.13) using the built</w:t>
      </w:r>
      <w:r w:rsidR="00CB5EBF" w:rsidRPr="00650418">
        <w:rPr>
          <w:color w:val="000000" w:themeColor="text1"/>
        </w:rPr>
        <w:t>-</w:t>
      </w:r>
      <w:r w:rsidRPr="00650418">
        <w:rPr>
          <w:color w:val="000000" w:themeColor="text1"/>
        </w:rPr>
        <w:t xml:space="preserve">in libraries with </w:t>
      </w:r>
      <w:r w:rsidRPr="00650418">
        <w:rPr>
          <w:rFonts w:eastAsiaTheme="majorEastAsia"/>
          <w:color w:val="000000" w:themeColor="text1"/>
        </w:rPr>
        <w:t>NumPy</w:t>
      </w:r>
      <w:r w:rsidRPr="00650418">
        <w:rPr>
          <w:color w:val="000000" w:themeColor="text1"/>
        </w:rPr>
        <w:t xml:space="preserve"> (numerical arrays), </w:t>
      </w:r>
      <w:r w:rsidRPr="00650418">
        <w:rPr>
          <w:rFonts w:eastAsiaTheme="majorEastAsia"/>
          <w:color w:val="000000" w:themeColor="text1"/>
        </w:rPr>
        <w:t>pandas</w:t>
      </w:r>
      <w:r w:rsidRPr="00650418">
        <w:rPr>
          <w:color w:val="000000" w:themeColor="text1"/>
        </w:rPr>
        <w:t xml:space="preserve"> (dataframe manipulation, de</w:t>
      </w:r>
      <w:r w:rsidR="00CB5EBF" w:rsidRPr="00650418">
        <w:rPr>
          <w:color w:val="000000" w:themeColor="text1"/>
        </w:rPr>
        <w:t>-</w:t>
      </w:r>
      <w:r w:rsidRPr="00650418">
        <w:rPr>
          <w:color w:val="000000" w:themeColor="text1"/>
        </w:rPr>
        <w:t xml:space="preserve">duplication, aggregation, pivoting), and </w:t>
      </w:r>
      <w:r w:rsidRPr="00650418">
        <w:rPr>
          <w:rFonts w:eastAsiaTheme="majorEastAsia"/>
          <w:color w:val="000000" w:themeColor="text1"/>
        </w:rPr>
        <w:t>Matplotlib</w:t>
      </w:r>
      <w:r w:rsidRPr="00650418">
        <w:rPr>
          <w:color w:val="000000" w:themeColor="text1"/>
        </w:rPr>
        <w:t xml:space="preserve"> for visualization. Metabolic functions identified from DRAM</w:t>
      </w:r>
      <w:r w:rsidR="00CB5EBF" w:rsidRPr="00650418">
        <w:rPr>
          <w:color w:val="000000" w:themeColor="text1"/>
        </w:rPr>
        <w:t>-</w:t>
      </w:r>
      <w:r w:rsidRPr="00650418">
        <w:rPr>
          <w:color w:val="000000" w:themeColor="text1"/>
        </w:rPr>
        <w:t>annotated bins were classified into nine broad categories using a two</w:t>
      </w:r>
      <w:r w:rsidR="00CB5EBF" w:rsidRPr="00650418">
        <w:rPr>
          <w:color w:val="000000" w:themeColor="text1"/>
        </w:rPr>
        <w:t>-</w:t>
      </w:r>
      <w:r w:rsidRPr="00650418">
        <w:rPr>
          <w:color w:val="000000" w:themeColor="text1"/>
        </w:rPr>
        <w:t>stage keyword</w:t>
      </w:r>
      <w:r w:rsidR="00CB5EBF" w:rsidRPr="00650418">
        <w:rPr>
          <w:color w:val="000000" w:themeColor="text1"/>
        </w:rPr>
        <w:t>-</w:t>
      </w:r>
      <w:r w:rsidRPr="00650418">
        <w:rPr>
          <w:color w:val="000000" w:themeColor="text1"/>
        </w:rPr>
        <w:t>matching procedure. To avoid ambiguous assignments, categories were applied in a fixed priority order: Transporters, Organic Nitrogen, Energy, Carbon Utilization, Defense</w:t>
      </w:r>
      <w:r w:rsidR="00022B56" w:rsidRPr="00650418">
        <w:rPr>
          <w:color w:val="000000" w:themeColor="text1"/>
        </w:rPr>
        <w:t xml:space="preserve"> and </w:t>
      </w:r>
      <w:r w:rsidRPr="00650418">
        <w:rPr>
          <w:color w:val="000000" w:themeColor="text1"/>
        </w:rPr>
        <w:t>CRISPR, Translation</w:t>
      </w:r>
      <w:r w:rsidR="00022B56" w:rsidRPr="00650418">
        <w:rPr>
          <w:color w:val="000000" w:themeColor="text1"/>
        </w:rPr>
        <w:t xml:space="preserve"> and </w:t>
      </w:r>
      <w:r w:rsidRPr="00650418">
        <w:rPr>
          <w:color w:val="000000" w:themeColor="text1"/>
        </w:rPr>
        <w:t>Ribosome, Nucleotide Metabolism, Motility</w:t>
      </w:r>
      <w:r w:rsidR="00022B56" w:rsidRPr="00650418">
        <w:rPr>
          <w:color w:val="000000" w:themeColor="text1"/>
        </w:rPr>
        <w:t xml:space="preserve"> and </w:t>
      </w:r>
      <w:r w:rsidRPr="00650418">
        <w:rPr>
          <w:color w:val="000000" w:themeColor="text1"/>
        </w:rPr>
        <w:t>Flagella, and Other Degradation.</w:t>
      </w:r>
    </w:p>
    <w:p w14:paraId="1413AEFA" w14:textId="247ABE86" w:rsidR="009876C3" w:rsidRPr="00650418" w:rsidRDefault="009876C3" w:rsidP="00525C91">
      <w:pPr>
        <w:pStyle w:val="ListParagraph"/>
        <w:numPr>
          <w:ilvl w:val="0"/>
          <w:numId w:val="35"/>
        </w:numPr>
        <w:spacing w:line="360" w:lineRule="auto"/>
        <w:rPr>
          <w:color w:val="000000" w:themeColor="text1"/>
        </w:rPr>
      </w:pPr>
      <w:r w:rsidRPr="00650418">
        <w:rPr>
          <w:i/>
          <w:iCs/>
          <w:color w:val="000000" w:themeColor="text1"/>
        </w:rPr>
        <w:t>Carbon utilization</w:t>
      </w:r>
      <w:r w:rsidRPr="00650418">
        <w:rPr>
          <w:color w:val="000000" w:themeColor="text1"/>
        </w:rPr>
        <w:t xml:space="preserve"> included central carbon pathways (glycolysis, Entner</w:t>
      </w:r>
      <w:r w:rsidR="00CB5EBF" w:rsidRPr="00650418">
        <w:rPr>
          <w:color w:val="000000" w:themeColor="text1"/>
        </w:rPr>
        <w:t>-</w:t>
      </w:r>
      <w:r w:rsidRPr="00650418">
        <w:rPr>
          <w:color w:val="000000" w:themeColor="text1"/>
        </w:rPr>
        <w:t>Doudoroff, pentose phosphate, TCA cycle, gluconeogenesis, glyoxylate shunt), carbon fixation (Calvin cycle, reverse TCA, Wood</w:t>
      </w:r>
      <w:r w:rsidR="00CB5EBF" w:rsidRPr="00650418">
        <w:rPr>
          <w:color w:val="000000" w:themeColor="text1"/>
        </w:rPr>
        <w:t>-</w:t>
      </w:r>
      <w:r w:rsidRPr="00650418">
        <w:rPr>
          <w:color w:val="000000" w:themeColor="text1"/>
        </w:rPr>
        <w:t>Ljungdahl), fermentation and short</w:t>
      </w:r>
      <w:r w:rsidR="00CB5EBF" w:rsidRPr="00650418">
        <w:rPr>
          <w:color w:val="000000" w:themeColor="text1"/>
        </w:rPr>
        <w:t>-</w:t>
      </w:r>
      <w:r w:rsidRPr="00650418">
        <w:rPr>
          <w:color w:val="000000" w:themeColor="text1"/>
        </w:rPr>
        <w:t>chain fatty acid metabolism (acetate, propionate, butyrate, lactate, ethanol, acetone), carbohydrate</w:t>
      </w:r>
      <w:r w:rsidR="00CB5EBF" w:rsidRPr="00650418">
        <w:rPr>
          <w:color w:val="000000" w:themeColor="text1"/>
        </w:rPr>
        <w:t>-</w:t>
      </w:r>
      <w:r w:rsidRPr="00650418">
        <w:rPr>
          <w:color w:val="000000" w:themeColor="text1"/>
        </w:rPr>
        <w:t>active enzymes (CAZy), fatty acid degradation and β</w:t>
      </w:r>
      <w:r w:rsidR="00CB5EBF" w:rsidRPr="00650418">
        <w:rPr>
          <w:color w:val="000000" w:themeColor="text1"/>
        </w:rPr>
        <w:t>-</w:t>
      </w:r>
      <w:r w:rsidRPr="00650418">
        <w:rPr>
          <w:color w:val="000000" w:themeColor="text1"/>
        </w:rPr>
        <w:t xml:space="preserve">oxidation, and biosynthesis of cofactors and electron carriers </w:t>
      </w:r>
      <w:r w:rsidRPr="00650418">
        <w:rPr>
          <w:color w:val="000000" w:themeColor="text1"/>
        </w:rPr>
        <w:lastRenderedPageBreak/>
        <w:t>(cobalamin</w:t>
      </w:r>
      <w:r w:rsidR="00022B56" w:rsidRPr="00650418">
        <w:rPr>
          <w:color w:val="000000" w:themeColor="text1"/>
        </w:rPr>
        <w:t xml:space="preserve"> and </w:t>
      </w:r>
      <w:r w:rsidRPr="00650418">
        <w:rPr>
          <w:color w:val="000000" w:themeColor="text1"/>
        </w:rPr>
        <w:t>vitamin B12, folate, biotin, riboflavin, thiamine, pyridoxine, niacin, NAD</w:t>
      </w:r>
      <w:r w:rsidR="00022B56" w:rsidRPr="00650418">
        <w:rPr>
          <w:color w:val="000000" w:themeColor="text1"/>
        </w:rPr>
        <w:t xml:space="preserve"> and </w:t>
      </w:r>
      <w:r w:rsidRPr="00650418">
        <w:rPr>
          <w:color w:val="000000" w:themeColor="text1"/>
        </w:rPr>
        <w:t xml:space="preserve">NADP, heme, porphyrins, tetrapyrroles, ubiquinone, menaquinone). </w:t>
      </w:r>
    </w:p>
    <w:p w14:paraId="522C5E6C" w14:textId="5A4121E0" w:rsidR="009876C3" w:rsidRPr="00650418" w:rsidRDefault="009876C3" w:rsidP="00525C91">
      <w:pPr>
        <w:pStyle w:val="ListParagraph"/>
        <w:numPr>
          <w:ilvl w:val="0"/>
          <w:numId w:val="35"/>
        </w:numPr>
        <w:spacing w:line="360" w:lineRule="auto"/>
        <w:rPr>
          <w:color w:val="000000" w:themeColor="text1"/>
        </w:rPr>
      </w:pPr>
      <w:r w:rsidRPr="00650418">
        <w:rPr>
          <w:i/>
          <w:iCs/>
          <w:color w:val="000000" w:themeColor="text1"/>
        </w:rPr>
        <w:t>Organic Nitrogen</w:t>
      </w:r>
      <w:r w:rsidRPr="00650418">
        <w:rPr>
          <w:color w:val="000000" w:themeColor="text1"/>
        </w:rPr>
        <w:t xml:space="preserve"> included denitrification (nar, nap, nir, nor nosZ), dissimilatory and assimilatory nitrate</w:t>
      </w:r>
      <w:r w:rsidR="00022B56" w:rsidRPr="00650418">
        <w:rPr>
          <w:color w:val="000000" w:themeColor="text1"/>
        </w:rPr>
        <w:t xml:space="preserve"> and </w:t>
      </w:r>
      <w:r w:rsidRPr="00650418">
        <w:rPr>
          <w:color w:val="000000" w:themeColor="text1"/>
        </w:rPr>
        <w:t>nitrite reduction, DNRA, anammox (hzs, hdh), nitrogen fixation (nifH, nifD, nifK), urea metabolism (urea, urease, urtA</w:t>
      </w:r>
      <w:r w:rsidR="00CB5EBF" w:rsidRPr="00650418">
        <w:rPr>
          <w:color w:val="000000" w:themeColor="text1"/>
        </w:rPr>
        <w:t>-</w:t>
      </w:r>
      <w:r w:rsidRPr="00650418">
        <w:rPr>
          <w:color w:val="000000" w:themeColor="text1"/>
        </w:rPr>
        <w:t>E), nitrification (amoA, hao), ammonium assimilation and transport (glnA, gltB</w:t>
      </w:r>
      <w:r w:rsidR="00022B56" w:rsidRPr="00650418">
        <w:rPr>
          <w:color w:val="000000" w:themeColor="text1"/>
        </w:rPr>
        <w:t xml:space="preserve"> and </w:t>
      </w:r>
      <w:r w:rsidRPr="00650418">
        <w:rPr>
          <w:color w:val="000000" w:themeColor="text1"/>
        </w:rPr>
        <w:t>D, gdh, amtB), and glutamine</w:t>
      </w:r>
      <w:r w:rsidR="00022B56" w:rsidRPr="00650418">
        <w:rPr>
          <w:color w:val="000000" w:themeColor="text1"/>
        </w:rPr>
        <w:t xml:space="preserve"> and </w:t>
      </w:r>
      <w:r w:rsidRPr="00650418">
        <w:rPr>
          <w:color w:val="000000" w:themeColor="text1"/>
        </w:rPr>
        <w:t>glutamate synthesis pathways.</w:t>
      </w:r>
    </w:p>
    <w:p w14:paraId="0B2F3885" w14:textId="2AFC59CB" w:rsidR="009876C3" w:rsidRPr="00650418" w:rsidRDefault="009876C3" w:rsidP="00525C91">
      <w:pPr>
        <w:pStyle w:val="ListParagraph"/>
        <w:numPr>
          <w:ilvl w:val="0"/>
          <w:numId w:val="35"/>
        </w:numPr>
        <w:spacing w:line="360" w:lineRule="auto"/>
        <w:rPr>
          <w:color w:val="000000" w:themeColor="text1"/>
        </w:rPr>
      </w:pPr>
      <w:r w:rsidRPr="00650418">
        <w:rPr>
          <w:color w:val="000000" w:themeColor="text1"/>
        </w:rPr>
        <w:t>Energy included electron transport chain complexes (I</w:t>
      </w:r>
      <w:r w:rsidR="00CB5EBF" w:rsidRPr="00650418">
        <w:rPr>
          <w:color w:val="000000" w:themeColor="text1"/>
        </w:rPr>
        <w:t>-</w:t>
      </w:r>
      <w:r w:rsidRPr="00650418">
        <w:rPr>
          <w:color w:val="000000" w:themeColor="text1"/>
        </w:rPr>
        <w:t>V; nuo, ndh, SDH, bc1), respiratory cytochromes and oxidases (ubiquinol</w:t>
      </w:r>
      <w:r w:rsidR="00022B56" w:rsidRPr="00650418">
        <w:rPr>
          <w:color w:val="000000" w:themeColor="text1"/>
        </w:rPr>
        <w:t xml:space="preserve"> and </w:t>
      </w:r>
      <w:r w:rsidRPr="00650418">
        <w:rPr>
          <w:color w:val="000000" w:themeColor="text1"/>
        </w:rPr>
        <w:t>quinol oxidase, bo3, aa3), RNF and Ech complexes, hydrogenases, and ATP synthase</w:t>
      </w:r>
      <w:r w:rsidR="00022B56" w:rsidRPr="00650418">
        <w:rPr>
          <w:color w:val="000000" w:themeColor="text1"/>
        </w:rPr>
        <w:t xml:space="preserve"> and </w:t>
      </w:r>
      <w:r w:rsidRPr="00650418">
        <w:rPr>
          <w:color w:val="000000" w:themeColor="text1"/>
        </w:rPr>
        <w:t>ATPase.</w:t>
      </w:r>
    </w:p>
    <w:p w14:paraId="2D97ED48" w14:textId="3D7C7870" w:rsidR="009876C3" w:rsidRPr="00650418" w:rsidRDefault="009876C3" w:rsidP="00525C91">
      <w:pPr>
        <w:pStyle w:val="ListParagraph"/>
        <w:numPr>
          <w:ilvl w:val="0"/>
          <w:numId w:val="35"/>
        </w:numPr>
        <w:spacing w:line="360" w:lineRule="auto"/>
        <w:rPr>
          <w:color w:val="000000" w:themeColor="text1"/>
        </w:rPr>
      </w:pPr>
      <w:r w:rsidRPr="00650418">
        <w:rPr>
          <w:i/>
          <w:iCs/>
          <w:color w:val="000000" w:themeColor="text1"/>
        </w:rPr>
        <w:t>Transporters</w:t>
      </w:r>
      <w:r w:rsidRPr="00650418">
        <w:rPr>
          <w:color w:val="000000" w:themeColor="text1"/>
        </w:rPr>
        <w:t xml:space="preserve"> covered a wide range of systems, including ABC, MFS, SMR, MATE, and RND efflux families; peptide and oligopeptide transporters (LIV, OPP, DPP); phosphate and sulfate transporters; phosphotransferase systems (PTS); and ion</w:t>
      </w:r>
      <w:r w:rsidR="00022B56" w:rsidRPr="00650418">
        <w:rPr>
          <w:color w:val="000000" w:themeColor="text1"/>
        </w:rPr>
        <w:t xml:space="preserve"> and </w:t>
      </w:r>
      <w:r w:rsidRPr="00650418">
        <w:rPr>
          <w:color w:val="000000" w:themeColor="text1"/>
        </w:rPr>
        <w:t>metal uptake or resistance loci (znu, mnt, sit, feo, fep, fhu, tonB, cop, cus, czc, ars, mer, nik, amtB).</w:t>
      </w:r>
    </w:p>
    <w:p w14:paraId="3876A804" w14:textId="0E6FE20B" w:rsidR="009876C3" w:rsidRPr="00650418" w:rsidRDefault="009876C3" w:rsidP="00525C91">
      <w:pPr>
        <w:pStyle w:val="ListParagraph"/>
        <w:numPr>
          <w:ilvl w:val="0"/>
          <w:numId w:val="35"/>
        </w:numPr>
        <w:spacing w:line="360" w:lineRule="auto"/>
        <w:rPr>
          <w:color w:val="000000" w:themeColor="text1"/>
        </w:rPr>
      </w:pPr>
      <w:r w:rsidRPr="00650418">
        <w:rPr>
          <w:i/>
          <w:iCs/>
          <w:color w:val="000000" w:themeColor="text1"/>
        </w:rPr>
        <w:t>Defense</w:t>
      </w:r>
      <w:r w:rsidR="00022B56" w:rsidRPr="00650418">
        <w:rPr>
          <w:i/>
          <w:iCs/>
          <w:color w:val="000000" w:themeColor="text1"/>
        </w:rPr>
        <w:t xml:space="preserve"> and </w:t>
      </w:r>
      <w:r w:rsidRPr="00650418">
        <w:rPr>
          <w:i/>
          <w:iCs/>
          <w:color w:val="000000" w:themeColor="text1"/>
        </w:rPr>
        <w:t>CRISPR</w:t>
      </w:r>
      <w:r w:rsidRPr="00650418">
        <w:rPr>
          <w:color w:val="000000" w:themeColor="text1"/>
        </w:rPr>
        <w:t xml:space="preserve"> comprised CRISPR arrays and associated proteins (cas0</w:t>
      </w:r>
      <w:r w:rsidR="00CB5EBF" w:rsidRPr="00650418">
        <w:rPr>
          <w:color w:val="000000" w:themeColor="text1"/>
        </w:rPr>
        <w:t>-</w:t>
      </w:r>
      <w:r w:rsidRPr="00650418">
        <w:rPr>
          <w:color w:val="000000" w:themeColor="text1"/>
        </w:rPr>
        <w:t>9, cse, csd, cascade).</w:t>
      </w:r>
    </w:p>
    <w:p w14:paraId="3B187885" w14:textId="09CDB075" w:rsidR="009876C3" w:rsidRPr="00650418" w:rsidRDefault="009876C3" w:rsidP="00525C91">
      <w:pPr>
        <w:pStyle w:val="ListParagraph"/>
        <w:numPr>
          <w:ilvl w:val="0"/>
          <w:numId w:val="35"/>
        </w:numPr>
        <w:spacing w:line="360" w:lineRule="auto"/>
        <w:rPr>
          <w:color w:val="000000" w:themeColor="text1"/>
        </w:rPr>
      </w:pPr>
      <w:r w:rsidRPr="00650418">
        <w:rPr>
          <w:color w:val="000000" w:themeColor="text1"/>
        </w:rPr>
        <w:t>Translation</w:t>
      </w:r>
      <w:r w:rsidR="00022B56" w:rsidRPr="00650418">
        <w:rPr>
          <w:color w:val="000000" w:themeColor="text1"/>
        </w:rPr>
        <w:t xml:space="preserve"> and </w:t>
      </w:r>
      <w:r w:rsidRPr="00650418">
        <w:rPr>
          <w:color w:val="000000" w:themeColor="text1"/>
        </w:rPr>
        <w:t>Ribosome included ribosomes, ribosomal proteins, and information</w:t>
      </w:r>
      <w:r w:rsidR="00CB5EBF" w:rsidRPr="00650418">
        <w:rPr>
          <w:color w:val="000000" w:themeColor="text1"/>
        </w:rPr>
        <w:t>-</w:t>
      </w:r>
      <w:r w:rsidRPr="00650418">
        <w:rPr>
          <w:color w:val="000000" w:themeColor="text1"/>
        </w:rPr>
        <w:t>processing systems.</w:t>
      </w:r>
    </w:p>
    <w:p w14:paraId="34D462B4" w14:textId="175B287D" w:rsidR="009876C3" w:rsidRPr="00650418" w:rsidRDefault="009876C3" w:rsidP="00525C91">
      <w:pPr>
        <w:pStyle w:val="ListParagraph"/>
        <w:numPr>
          <w:ilvl w:val="0"/>
          <w:numId w:val="35"/>
        </w:numPr>
        <w:spacing w:line="360" w:lineRule="auto"/>
        <w:rPr>
          <w:color w:val="000000" w:themeColor="text1"/>
        </w:rPr>
      </w:pPr>
      <w:r w:rsidRPr="00650418">
        <w:rPr>
          <w:i/>
          <w:iCs/>
          <w:color w:val="000000" w:themeColor="text1"/>
        </w:rPr>
        <w:t>Nucleotide metabolism</w:t>
      </w:r>
      <w:r w:rsidRPr="00650418">
        <w:rPr>
          <w:color w:val="000000" w:themeColor="text1"/>
        </w:rPr>
        <w:t xml:space="preserve"> covered purine and pyrimidine metabolism, adenine</w:t>
      </w:r>
      <w:r w:rsidR="00022B56" w:rsidRPr="00650418">
        <w:rPr>
          <w:color w:val="000000" w:themeColor="text1"/>
        </w:rPr>
        <w:t xml:space="preserve"> and </w:t>
      </w:r>
      <w:r w:rsidRPr="00650418">
        <w:rPr>
          <w:color w:val="000000" w:themeColor="text1"/>
        </w:rPr>
        <w:t>guanine</w:t>
      </w:r>
      <w:r w:rsidR="00022B56" w:rsidRPr="00650418">
        <w:rPr>
          <w:color w:val="000000" w:themeColor="text1"/>
        </w:rPr>
        <w:t xml:space="preserve"> and </w:t>
      </w:r>
      <w:r w:rsidRPr="00650418">
        <w:rPr>
          <w:color w:val="000000" w:themeColor="text1"/>
        </w:rPr>
        <w:t>pyrimidine ribonucleotides, and nucleotide</w:t>
      </w:r>
      <w:r w:rsidR="00CB5EBF" w:rsidRPr="00650418">
        <w:rPr>
          <w:color w:val="000000" w:themeColor="text1"/>
        </w:rPr>
        <w:t>-</w:t>
      </w:r>
      <w:r w:rsidRPr="00650418">
        <w:rPr>
          <w:color w:val="000000" w:themeColor="text1"/>
        </w:rPr>
        <w:t>sugar pathways.</w:t>
      </w:r>
    </w:p>
    <w:p w14:paraId="52DB6BCE" w14:textId="4E076607" w:rsidR="009876C3" w:rsidRPr="00650418" w:rsidRDefault="009876C3" w:rsidP="00525C91">
      <w:pPr>
        <w:pStyle w:val="ListParagraph"/>
        <w:numPr>
          <w:ilvl w:val="0"/>
          <w:numId w:val="35"/>
        </w:numPr>
        <w:spacing w:line="360" w:lineRule="auto"/>
        <w:rPr>
          <w:color w:val="000000" w:themeColor="text1"/>
        </w:rPr>
      </w:pPr>
      <w:r w:rsidRPr="00650418">
        <w:rPr>
          <w:i/>
          <w:iCs/>
          <w:color w:val="000000" w:themeColor="text1"/>
        </w:rPr>
        <w:t>Motility</w:t>
      </w:r>
      <w:r w:rsidR="00022B56" w:rsidRPr="00650418">
        <w:rPr>
          <w:i/>
          <w:iCs/>
          <w:color w:val="000000" w:themeColor="text1"/>
        </w:rPr>
        <w:t xml:space="preserve"> and </w:t>
      </w:r>
      <w:r w:rsidRPr="00650418">
        <w:rPr>
          <w:i/>
          <w:iCs/>
          <w:color w:val="000000" w:themeColor="text1"/>
        </w:rPr>
        <w:t>Flagella</w:t>
      </w:r>
      <w:r w:rsidRPr="00650418">
        <w:rPr>
          <w:color w:val="000000" w:themeColor="text1"/>
        </w:rPr>
        <w:t xml:space="preserve"> captured terms associated with flagella, flagellar proteins, and motility.</w:t>
      </w:r>
    </w:p>
    <w:p w14:paraId="46C3A490" w14:textId="064A9841" w:rsidR="009876C3" w:rsidRPr="00650418" w:rsidRDefault="009876C3" w:rsidP="00525C91">
      <w:pPr>
        <w:pStyle w:val="ListParagraph"/>
        <w:numPr>
          <w:ilvl w:val="0"/>
          <w:numId w:val="35"/>
        </w:numPr>
        <w:spacing w:line="360" w:lineRule="auto"/>
        <w:rPr>
          <w:color w:val="000000" w:themeColor="text1"/>
        </w:rPr>
      </w:pPr>
      <w:r w:rsidRPr="00650418">
        <w:rPr>
          <w:i/>
          <w:iCs/>
          <w:color w:val="000000" w:themeColor="text1"/>
        </w:rPr>
        <w:t>Other degradation</w:t>
      </w:r>
      <w:r w:rsidRPr="00650418">
        <w:rPr>
          <w:color w:val="000000" w:themeColor="text1"/>
        </w:rPr>
        <w:t xml:space="preserve"> pathways were also present, including glucuronate, salicylate, and hydrocarbon degradation. Each function was restricted to a single category, with assignment based on the first match in the precedence order above. Rows without matches were excluded. To prevent double</w:t>
      </w:r>
      <w:r w:rsidR="00CB5EBF" w:rsidRPr="00650418">
        <w:rPr>
          <w:color w:val="000000" w:themeColor="text1"/>
        </w:rPr>
        <w:t>-</w:t>
      </w:r>
      <w:r w:rsidRPr="00650418">
        <w:rPr>
          <w:color w:val="000000" w:themeColor="text1"/>
        </w:rPr>
        <w:t>counting, a unique function identity was generated as the concatenated string of module, subheader, header, and gene description. Counts were aggregated at the level of unique functions per sample per category, considering only those functions with presence (any Bin &gt; 0).</w:t>
      </w:r>
    </w:p>
    <w:p w14:paraId="5A8D0346" w14:textId="30C3F4AB" w:rsidR="009876C3" w:rsidRPr="00650418" w:rsidRDefault="009876C3" w:rsidP="00FB2363">
      <w:pPr>
        <w:pStyle w:val="Heading3"/>
        <w:rPr>
          <w:rFonts w:cs="Times New Roman"/>
          <w:b/>
          <w:bCs/>
          <w:color w:val="000000" w:themeColor="text1"/>
          <w:sz w:val="24"/>
          <w:szCs w:val="24"/>
        </w:rPr>
      </w:pPr>
      <w:bookmarkStart w:id="160" w:name="_Toc211941797"/>
      <w:r w:rsidRPr="00650418">
        <w:rPr>
          <w:rFonts w:cs="Times New Roman"/>
          <w:b/>
          <w:bCs/>
          <w:color w:val="000000" w:themeColor="text1"/>
          <w:sz w:val="24"/>
          <w:szCs w:val="24"/>
        </w:rPr>
        <w:t>Identification of Metal</w:t>
      </w:r>
      <w:r w:rsidR="00CB5EBF" w:rsidRPr="00650418">
        <w:rPr>
          <w:rFonts w:cs="Times New Roman"/>
          <w:b/>
          <w:bCs/>
          <w:color w:val="000000" w:themeColor="text1"/>
          <w:sz w:val="24"/>
          <w:szCs w:val="24"/>
        </w:rPr>
        <w:t>-</w:t>
      </w:r>
      <w:r w:rsidRPr="00650418">
        <w:rPr>
          <w:rFonts w:cs="Times New Roman"/>
          <w:b/>
          <w:bCs/>
          <w:color w:val="000000" w:themeColor="text1"/>
          <w:sz w:val="24"/>
          <w:szCs w:val="24"/>
        </w:rPr>
        <w:t>Responsive Taxa</w:t>
      </w:r>
      <w:bookmarkEnd w:id="160"/>
    </w:p>
    <w:p w14:paraId="6EC381E6" w14:textId="13D45A37" w:rsidR="009876C3" w:rsidRPr="00650418" w:rsidRDefault="009876C3" w:rsidP="009876C3">
      <w:pPr>
        <w:spacing w:line="360" w:lineRule="auto"/>
        <w:rPr>
          <w:color w:val="000000" w:themeColor="text1"/>
        </w:rPr>
      </w:pPr>
      <w:r w:rsidRPr="00650418">
        <w:rPr>
          <w:color w:val="000000" w:themeColor="text1"/>
        </w:rPr>
        <w:t>All analyses of taxon</w:t>
      </w:r>
      <w:r w:rsidR="00CB5EBF" w:rsidRPr="00650418">
        <w:rPr>
          <w:color w:val="000000" w:themeColor="text1"/>
        </w:rPr>
        <w:t>-</w:t>
      </w:r>
      <w:r w:rsidRPr="00650418">
        <w:rPr>
          <w:color w:val="000000" w:themeColor="text1"/>
        </w:rPr>
        <w:t>specific responses were performed in Python, using pandas and numpy for data management, scipy and statsmodels for statistical testing and regression, and matplotlib</w:t>
      </w:r>
      <w:r w:rsidR="00022B56" w:rsidRPr="00650418">
        <w:rPr>
          <w:color w:val="000000" w:themeColor="text1"/>
        </w:rPr>
        <w:t xml:space="preserve"> and </w:t>
      </w:r>
      <w:r w:rsidRPr="00650418">
        <w:rPr>
          <w:color w:val="000000" w:themeColor="text1"/>
        </w:rPr>
        <w:lastRenderedPageBreak/>
        <w:t>seaborn for visualization. To identify taxa most responsive to geochemical gradients, we integrated ASV</w:t>
      </w:r>
      <w:r w:rsidR="00CB5EBF" w:rsidRPr="00650418">
        <w:rPr>
          <w:color w:val="000000" w:themeColor="text1"/>
        </w:rPr>
        <w:t>-</w:t>
      </w:r>
      <w:r w:rsidRPr="00650418">
        <w:rPr>
          <w:color w:val="000000" w:themeColor="text1"/>
        </w:rPr>
        <w:t>level regression analyses with taxonomic annotations. Amplicon sequence variants (ASVs) from the 16S rRNA dataset were tested for their associations with environmental variables, including uranium, manganese, rubidium, boron, nitrate, sulfate, and colloid counts. Univariate regressions were performed for each ASV relative to individual predictors, and statistical significance was assessed after false discovery rate (FDR) correction. ASVs with adjusted p</w:t>
      </w:r>
      <w:r w:rsidR="00CB5EBF" w:rsidRPr="00650418">
        <w:rPr>
          <w:color w:val="000000" w:themeColor="text1"/>
        </w:rPr>
        <w:t>-</w:t>
      </w:r>
      <w:r w:rsidRPr="00650418">
        <w:rPr>
          <w:color w:val="000000" w:themeColor="text1"/>
        </w:rPr>
        <w:t xml:space="preserve">values </w:t>
      </w:r>
      <w:r w:rsidR="00B6478F" w:rsidRPr="00650418">
        <w:rPr>
          <w:color w:val="000000" w:themeColor="text1"/>
        </w:rPr>
        <w:t>&lt;</w:t>
      </w:r>
      <w:r w:rsidRPr="00650418">
        <w:rPr>
          <w:color w:val="000000" w:themeColor="text1"/>
        </w:rPr>
        <w:t xml:space="preserve"> 0.05 and regression coefficients (β) of large magnitude (typically |β| &gt; 3) were considered significant responders.</w:t>
      </w:r>
    </w:p>
    <w:p w14:paraId="5D5B3CDA" w14:textId="0F10AA1F" w:rsidR="009876C3" w:rsidRPr="00650418" w:rsidRDefault="009876C3" w:rsidP="009876C3">
      <w:pPr>
        <w:spacing w:line="360" w:lineRule="auto"/>
        <w:rPr>
          <w:color w:val="000000" w:themeColor="text1"/>
        </w:rPr>
      </w:pPr>
      <w:r w:rsidRPr="00650418">
        <w:rPr>
          <w:color w:val="000000" w:themeColor="text1"/>
        </w:rPr>
        <w:tab/>
        <w:t>Taxonomic assignments for significant ASVs were drawn, which provided classifications at the phylum, class, order, family, and genus levels. To ensure consistency, results were cross</w:t>
      </w:r>
      <w:r w:rsidR="00CB5EBF" w:rsidRPr="00650418">
        <w:rPr>
          <w:color w:val="000000" w:themeColor="text1"/>
        </w:rPr>
        <w:t>-</w:t>
      </w:r>
      <w:r w:rsidRPr="00650418">
        <w:rPr>
          <w:color w:val="000000" w:themeColor="text1"/>
        </w:rPr>
        <w:t>referenced with the summarized outputs. This allowed us to quantify the number of responsive ASVs at each taxonomic rank and determine whether particular lineages were disproportionately represented among the significant results.</w:t>
      </w:r>
    </w:p>
    <w:p w14:paraId="2D1D6013" w14:textId="3C71EE64" w:rsidR="009876C3" w:rsidRPr="00650418" w:rsidRDefault="009876C3" w:rsidP="009876C3">
      <w:pPr>
        <w:spacing w:line="360" w:lineRule="auto"/>
        <w:rPr>
          <w:color w:val="000000" w:themeColor="text1"/>
        </w:rPr>
      </w:pPr>
      <w:r w:rsidRPr="00650418">
        <w:rPr>
          <w:color w:val="000000" w:themeColor="text1"/>
        </w:rPr>
        <w:tab/>
        <w:t>Counts of responsive ASVs per well and per depth zone were extracted and enabled the identification of site</w:t>
      </w:r>
      <w:r w:rsidR="00CB5EBF" w:rsidRPr="00650418">
        <w:rPr>
          <w:color w:val="000000" w:themeColor="text1"/>
        </w:rPr>
        <w:t>-</w:t>
      </w:r>
      <w:r w:rsidRPr="00650418">
        <w:rPr>
          <w:color w:val="000000" w:themeColor="text1"/>
        </w:rPr>
        <w:t xml:space="preserve">specific </w:t>
      </w:r>
      <w:r w:rsidR="00CA6CE0" w:rsidRPr="00650418">
        <w:rPr>
          <w:color w:val="000000" w:themeColor="text1"/>
        </w:rPr>
        <w:t>trends</w:t>
      </w:r>
      <w:r w:rsidRPr="00650418">
        <w:rPr>
          <w:color w:val="000000" w:themeColor="text1"/>
        </w:rPr>
        <w:t>, such as the strong uranium</w:t>
      </w:r>
      <w:r w:rsidR="00CB5EBF" w:rsidRPr="00650418">
        <w:rPr>
          <w:color w:val="000000" w:themeColor="text1"/>
        </w:rPr>
        <w:t>-</w:t>
      </w:r>
      <w:r w:rsidRPr="00650418">
        <w:rPr>
          <w:color w:val="000000" w:themeColor="text1"/>
        </w:rPr>
        <w:t>linked responses in U2</w:t>
      </w:r>
      <w:r w:rsidR="00CB5EBF" w:rsidRPr="00650418">
        <w:rPr>
          <w:color w:val="000000" w:themeColor="text1"/>
        </w:rPr>
        <w:t>-</w:t>
      </w:r>
      <w:r w:rsidRPr="00650418">
        <w:rPr>
          <w:color w:val="000000" w:themeColor="text1"/>
        </w:rPr>
        <w:t>SZ2 compared to the lower frequencies of responsive ASVs in L8</w:t>
      </w:r>
      <w:r w:rsidR="00CB5EBF" w:rsidRPr="00650418">
        <w:rPr>
          <w:color w:val="000000" w:themeColor="text1"/>
        </w:rPr>
        <w:t>-</w:t>
      </w:r>
      <w:r w:rsidRPr="00650418">
        <w:rPr>
          <w:color w:val="000000" w:themeColor="text1"/>
        </w:rPr>
        <w:t>SZ2. Finally, to show the most reproducible responders, taxa were ranked by recurrence across wells, strength of regression coefficients, and the number of ASVs consistently associated with a given predictor. This integrative approach allowed us to identify both well</w:t>
      </w:r>
      <w:r w:rsidR="00CB5EBF" w:rsidRPr="00650418">
        <w:rPr>
          <w:color w:val="000000" w:themeColor="text1"/>
        </w:rPr>
        <w:t>-</w:t>
      </w:r>
      <w:r w:rsidRPr="00650418">
        <w:rPr>
          <w:color w:val="000000" w:themeColor="text1"/>
        </w:rPr>
        <w:t>known uranium</w:t>
      </w:r>
      <w:r w:rsidR="00CB5EBF" w:rsidRPr="00650418">
        <w:rPr>
          <w:color w:val="000000" w:themeColor="text1"/>
        </w:rPr>
        <w:t>-</w:t>
      </w:r>
      <w:r w:rsidRPr="00650418">
        <w:rPr>
          <w:color w:val="000000" w:themeColor="text1"/>
        </w:rPr>
        <w:t xml:space="preserve"> and nitrate</w:t>
      </w:r>
      <w:r w:rsidR="00CB5EBF" w:rsidRPr="00650418">
        <w:rPr>
          <w:color w:val="000000" w:themeColor="text1"/>
        </w:rPr>
        <w:t>-</w:t>
      </w:r>
      <w:r w:rsidRPr="00650418">
        <w:rPr>
          <w:color w:val="000000" w:themeColor="text1"/>
        </w:rPr>
        <w:t>adapted lineages (like Acidobacteria Subgroup 1, Rhizobiales) and novel or poorly classified ASVs that consistently responded to geochemical stressors.</w:t>
      </w:r>
    </w:p>
    <w:p w14:paraId="6D00906D" w14:textId="3CFB08DD" w:rsidR="002D6525" w:rsidRPr="00650418" w:rsidRDefault="002D6525" w:rsidP="002D6525">
      <w:pPr>
        <w:pStyle w:val="Heading2"/>
        <w:jc w:val="center"/>
        <w:rPr>
          <w:rFonts w:ascii="Times New Roman" w:hAnsi="Times New Roman" w:cs="Times New Roman"/>
          <w:b/>
          <w:bCs/>
          <w:color w:val="000000" w:themeColor="text1"/>
          <w:sz w:val="24"/>
          <w:szCs w:val="24"/>
        </w:rPr>
      </w:pPr>
      <w:bookmarkStart w:id="161" w:name="_Toc211941798"/>
      <w:r w:rsidRPr="00650418">
        <w:rPr>
          <w:rFonts w:ascii="Times New Roman" w:hAnsi="Times New Roman" w:cs="Times New Roman"/>
          <w:b/>
          <w:bCs/>
          <w:color w:val="000000" w:themeColor="text1"/>
          <w:sz w:val="24"/>
          <w:szCs w:val="24"/>
        </w:rPr>
        <w:t>Results</w:t>
      </w:r>
      <w:bookmarkEnd w:id="161"/>
    </w:p>
    <w:p w14:paraId="3A486BF3" w14:textId="58FBDD6B" w:rsidR="009876C3" w:rsidRPr="00650418" w:rsidRDefault="009876C3" w:rsidP="00FB2363">
      <w:pPr>
        <w:pStyle w:val="Heading3"/>
        <w:rPr>
          <w:rFonts w:cs="Times New Roman"/>
          <w:b/>
          <w:bCs/>
          <w:i/>
          <w:iCs/>
          <w:color w:val="000000" w:themeColor="text1"/>
          <w:sz w:val="24"/>
          <w:szCs w:val="24"/>
        </w:rPr>
      </w:pPr>
      <w:bookmarkStart w:id="162" w:name="_Toc201927278"/>
      <w:bookmarkStart w:id="163" w:name="_Toc211941799"/>
      <w:bookmarkEnd w:id="154"/>
      <w:bookmarkEnd w:id="155"/>
      <w:r w:rsidRPr="00650418">
        <w:rPr>
          <w:rFonts w:cs="Times New Roman"/>
          <w:b/>
          <w:bCs/>
          <w:i/>
          <w:iCs/>
          <w:color w:val="000000" w:themeColor="text1"/>
          <w:sz w:val="24"/>
          <w:szCs w:val="24"/>
        </w:rPr>
        <w:t>16S analysis results</w:t>
      </w:r>
      <w:bookmarkEnd w:id="162"/>
      <w:r w:rsidRPr="00650418">
        <w:rPr>
          <w:rFonts w:cs="Times New Roman"/>
          <w:b/>
          <w:bCs/>
          <w:i/>
          <w:iCs/>
          <w:color w:val="000000" w:themeColor="text1"/>
          <w:sz w:val="24"/>
          <w:szCs w:val="24"/>
        </w:rPr>
        <w:t xml:space="preserve"> (n=8)</w:t>
      </w:r>
      <w:bookmarkEnd w:id="163"/>
    </w:p>
    <w:p w14:paraId="076222D2" w14:textId="428B2608" w:rsidR="009876C3" w:rsidRPr="00650418" w:rsidRDefault="009876C3" w:rsidP="009876C3">
      <w:pPr>
        <w:spacing w:line="360" w:lineRule="auto"/>
        <w:rPr>
          <w:color w:val="000000" w:themeColor="text1"/>
        </w:rPr>
      </w:pPr>
      <w:r w:rsidRPr="00650418">
        <w:rPr>
          <w:color w:val="000000" w:themeColor="text1"/>
        </w:rPr>
        <w:tab/>
        <w:t xml:space="preserve"> The highest DNA concentration (using Qubit) was found in sample M5</w:t>
      </w:r>
      <w:r w:rsidR="00CB5EBF" w:rsidRPr="00650418">
        <w:rPr>
          <w:color w:val="000000" w:themeColor="text1"/>
        </w:rPr>
        <w:t>-</w:t>
      </w:r>
      <w:r w:rsidRPr="00650418">
        <w:rPr>
          <w:color w:val="000000" w:themeColor="text1"/>
        </w:rPr>
        <w:t>SZ2F01, at 69.8 ng</w:t>
      </w:r>
      <w:r w:rsidR="00022B56" w:rsidRPr="00650418">
        <w:rPr>
          <w:color w:val="000000" w:themeColor="text1"/>
        </w:rPr>
        <w:t xml:space="preserve"> and </w:t>
      </w:r>
      <w:r w:rsidRPr="00650418">
        <w:rPr>
          <w:color w:val="000000" w:themeColor="text1"/>
        </w:rPr>
        <w:t>µL</w:t>
      </w:r>
      <w:r w:rsidR="00480050" w:rsidRPr="00650418">
        <w:rPr>
          <w:color w:val="000000" w:themeColor="text1"/>
        </w:rPr>
        <w:t>. By comparison</w:t>
      </w:r>
      <w:r w:rsidR="00532108" w:rsidRPr="00650418">
        <w:rPr>
          <w:color w:val="000000" w:themeColor="text1"/>
        </w:rPr>
        <w:t>,</w:t>
      </w:r>
      <w:r w:rsidRPr="00650418">
        <w:rPr>
          <w:color w:val="000000" w:themeColor="text1"/>
        </w:rPr>
        <w:t xml:space="preserve"> the lowest was in sample L8</w:t>
      </w:r>
      <w:r w:rsidR="00CB5EBF" w:rsidRPr="00650418">
        <w:rPr>
          <w:color w:val="000000" w:themeColor="text1"/>
        </w:rPr>
        <w:t>-</w:t>
      </w:r>
      <w:r w:rsidRPr="00650418">
        <w:rPr>
          <w:color w:val="000000" w:themeColor="text1"/>
        </w:rPr>
        <w:t>SZ2.F8, measuring only 0.713 ng</w:t>
      </w:r>
      <w:r w:rsidR="00022B56" w:rsidRPr="00650418">
        <w:rPr>
          <w:color w:val="000000" w:themeColor="text1"/>
        </w:rPr>
        <w:t xml:space="preserve"> and </w:t>
      </w:r>
      <w:r w:rsidRPr="00650418">
        <w:rPr>
          <w:color w:val="000000" w:themeColor="text1"/>
        </w:rPr>
        <w:t>µL. Using Nanodrop, DNA concentrations were measured at 71.4 ng</w:t>
      </w:r>
      <w:r w:rsidR="00022B56" w:rsidRPr="00650418">
        <w:rPr>
          <w:color w:val="000000" w:themeColor="text1"/>
        </w:rPr>
        <w:t xml:space="preserve"> and </w:t>
      </w:r>
      <w:r w:rsidRPr="00650418">
        <w:rPr>
          <w:color w:val="000000" w:themeColor="text1"/>
        </w:rPr>
        <w:t>µL and 1.4 ng</w:t>
      </w:r>
      <w:r w:rsidR="00022B56" w:rsidRPr="00650418">
        <w:rPr>
          <w:color w:val="000000" w:themeColor="text1"/>
        </w:rPr>
        <w:t xml:space="preserve"> and </w:t>
      </w:r>
      <w:r w:rsidRPr="00650418">
        <w:rPr>
          <w:color w:val="000000" w:themeColor="text1"/>
        </w:rPr>
        <w:t>µL, respectively (</w:t>
      </w:r>
      <w:r w:rsidRPr="00650418">
        <w:rPr>
          <w:b/>
          <w:bCs/>
          <w:color w:val="000000" w:themeColor="text1"/>
        </w:rPr>
        <w:t>Table 4.</w:t>
      </w:r>
      <w:r w:rsidR="00C00700" w:rsidRPr="00650418">
        <w:rPr>
          <w:b/>
          <w:bCs/>
          <w:color w:val="000000" w:themeColor="text1"/>
        </w:rPr>
        <w:t>1</w:t>
      </w:r>
      <w:r w:rsidRPr="00650418">
        <w:rPr>
          <w:b/>
          <w:bCs/>
          <w:color w:val="000000" w:themeColor="text1"/>
        </w:rPr>
        <w:t>, Figure 4</w:t>
      </w:r>
      <w:r w:rsidRPr="00650418">
        <w:rPr>
          <w:color w:val="000000" w:themeColor="text1"/>
        </w:rPr>
        <w:t>). The sequencing coverage was nearly 100%, with a sequencing depth of 37579 across all samples. The highest number of ASVs was found in the L8</w:t>
      </w:r>
      <w:r w:rsidR="00CB5EBF" w:rsidRPr="00650418">
        <w:rPr>
          <w:color w:val="000000" w:themeColor="text1"/>
        </w:rPr>
        <w:t>-</w:t>
      </w:r>
      <w:r w:rsidRPr="00650418">
        <w:rPr>
          <w:color w:val="000000" w:themeColor="text1"/>
        </w:rPr>
        <w:t>SZ2 wells, at approximately 2000, while the lowest was observed in the EFP01 wells, at around 500 (</w:t>
      </w:r>
      <w:r w:rsidRPr="00650418">
        <w:rPr>
          <w:b/>
          <w:bCs/>
          <w:color w:val="000000" w:themeColor="text1"/>
        </w:rPr>
        <w:t>Figure 4.5</w:t>
      </w:r>
      <w:r w:rsidRPr="00650418">
        <w:rPr>
          <w:color w:val="000000" w:themeColor="text1"/>
        </w:rPr>
        <w:t>).</w:t>
      </w:r>
    </w:p>
    <w:p w14:paraId="5ADE8816" w14:textId="581B916A" w:rsidR="009876C3" w:rsidRPr="00650418" w:rsidRDefault="009876C3" w:rsidP="009876C3">
      <w:pPr>
        <w:spacing w:line="360" w:lineRule="auto"/>
        <w:rPr>
          <w:color w:val="000000" w:themeColor="text1"/>
        </w:rPr>
      </w:pPr>
      <w:r w:rsidRPr="00650418">
        <w:rPr>
          <w:color w:val="000000" w:themeColor="text1"/>
        </w:rPr>
        <w:lastRenderedPageBreak/>
        <w:tab/>
        <w:t>The abundance distribution was also estimated. The cumulative relative abundance (%) of U2</w:t>
      </w:r>
      <w:r w:rsidR="00CB5EBF" w:rsidRPr="00650418">
        <w:rPr>
          <w:color w:val="000000" w:themeColor="text1"/>
        </w:rPr>
        <w:t>-</w:t>
      </w:r>
      <w:r w:rsidRPr="00650418">
        <w:rPr>
          <w:color w:val="000000" w:themeColor="text1"/>
        </w:rPr>
        <w:t>SZ2, EFP01 with a 0.1 µm and an 8 µm filter, exhibited a steep early rise, indicating low evenness and high dominance. The potential cause of this outcome is likely the extreme environment of the study area and its proximity to the contaminating source (which has a lower pH). Both curves suggest a community dominated by a small number of highly abundant species. All other samples demonstrated a gradual rise, indicating high evenness and low dominance, which implies a lesser level of disturbance from the extreme environment (</w:t>
      </w:r>
      <w:r w:rsidRPr="00650418">
        <w:rPr>
          <w:b/>
          <w:bCs/>
          <w:color w:val="000000" w:themeColor="text1"/>
        </w:rPr>
        <w:t>Figure 4.6</w:t>
      </w:r>
      <w:r w:rsidRPr="00650418">
        <w:rPr>
          <w:color w:val="000000" w:themeColor="text1"/>
        </w:rPr>
        <w:t>).</w:t>
      </w:r>
    </w:p>
    <w:p w14:paraId="26179DDE" w14:textId="212EAB3E" w:rsidR="009876C3" w:rsidRPr="00650418" w:rsidRDefault="009876C3" w:rsidP="009876C3">
      <w:pPr>
        <w:spacing w:line="360" w:lineRule="auto"/>
        <w:rPr>
          <w:color w:val="000000" w:themeColor="text1"/>
        </w:rPr>
      </w:pPr>
      <w:r w:rsidRPr="00650418">
        <w:rPr>
          <w:color w:val="000000" w:themeColor="text1"/>
        </w:rPr>
        <w:tab/>
        <w:t>Alpha diversity, as measured by 16S richness, was highest in the L8</w:t>
      </w:r>
      <w:r w:rsidR="00CB5EBF" w:rsidRPr="00650418">
        <w:rPr>
          <w:color w:val="000000" w:themeColor="text1"/>
        </w:rPr>
        <w:t>-</w:t>
      </w:r>
      <w:r w:rsidRPr="00650418">
        <w:rPr>
          <w:color w:val="000000" w:themeColor="text1"/>
        </w:rPr>
        <w:t>SZ2 and M5</w:t>
      </w:r>
      <w:r w:rsidR="00CB5EBF" w:rsidRPr="00650418">
        <w:rPr>
          <w:color w:val="000000" w:themeColor="text1"/>
        </w:rPr>
        <w:t>-</w:t>
      </w:r>
      <w:r w:rsidRPr="00650418">
        <w:rPr>
          <w:color w:val="000000" w:themeColor="text1"/>
        </w:rPr>
        <w:t>SZ2 wells, and lowest in the U2</w:t>
      </w:r>
      <w:r w:rsidR="00CB5EBF" w:rsidRPr="00650418">
        <w:rPr>
          <w:color w:val="000000" w:themeColor="text1"/>
        </w:rPr>
        <w:t>-</w:t>
      </w:r>
      <w:r w:rsidRPr="00650418">
        <w:rPr>
          <w:color w:val="000000" w:themeColor="text1"/>
        </w:rPr>
        <w:t>SZ2 well (</w:t>
      </w:r>
      <w:r w:rsidRPr="00650418">
        <w:rPr>
          <w:b/>
          <w:bCs/>
          <w:color w:val="000000" w:themeColor="text1"/>
        </w:rPr>
        <w:t>Figure 4.7</w:t>
      </w:r>
      <w:r w:rsidRPr="00650418">
        <w:rPr>
          <w:color w:val="000000" w:themeColor="text1"/>
        </w:rPr>
        <w:t>). The alpha diversity Shannon index demonstrated the same trend, indicating high diversity and evenness of abundance in those 2 wells (</w:t>
      </w:r>
      <w:r w:rsidRPr="00650418">
        <w:rPr>
          <w:b/>
          <w:bCs/>
          <w:color w:val="000000" w:themeColor="text1"/>
        </w:rPr>
        <w:t>Figure 4.8).</w:t>
      </w:r>
      <w:r w:rsidRPr="00650418">
        <w:rPr>
          <w:color w:val="000000" w:themeColor="text1"/>
        </w:rPr>
        <w:t xml:space="preserve"> Beta diversity based on 16S Bray PCoA indicated that the L8</w:t>
      </w:r>
      <w:r w:rsidR="00CB5EBF" w:rsidRPr="00650418">
        <w:rPr>
          <w:color w:val="000000" w:themeColor="text1"/>
        </w:rPr>
        <w:t>-</w:t>
      </w:r>
      <w:r w:rsidRPr="00650418">
        <w:rPr>
          <w:color w:val="000000" w:themeColor="text1"/>
        </w:rPr>
        <w:t>SZ2 and M5</w:t>
      </w:r>
      <w:r w:rsidR="00CB5EBF" w:rsidRPr="00650418">
        <w:rPr>
          <w:color w:val="000000" w:themeColor="text1"/>
        </w:rPr>
        <w:t>-</w:t>
      </w:r>
      <w:r w:rsidRPr="00650418">
        <w:rPr>
          <w:color w:val="000000" w:themeColor="text1"/>
        </w:rPr>
        <w:t>SZ2 wells formed closely clustered groups, suggesting they may share similar communities. In comparison, the U2</w:t>
      </w:r>
      <w:r w:rsidR="00CB5EBF" w:rsidRPr="00650418">
        <w:rPr>
          <w:color w:val="000000" w:themeColor="text1"/>
        </w:rPr>
        <w:t>-</w:t>
      </w:r>
      <w:r w:rsidRPr="00650418">
        <w:rPr>
          <w:color w:val="000000" w:themeColor="text1"/>
        </w:rPr>
        <w:t>SZ2 sample exhibited a microbial composition that differed significantly from the others (</w:t>
      </w:r>
      <w:r w:rsidRPr="00650418">
        <w:rPr>
          <w:b/>
          <w:bCs/>
          <w:color w:val="000000" w:themeColor="text1"/>
        </w:rPr>
        <w:t>Figure 4.9</w:t>
      </w:r>
      <w:r w:rsidRPr="00650418">
        <w:rPr>
          <w:color w:val="000000" w:themeColor="text1"/>
        </w:rPr>
        <w:t>).</w:t>
      </w:r>
    </w:p>
    <w:p w14:paraId="73101A5F" w14:textId="5642E94F" w:rsidR="009876C3" w:rsidRPr="00650418" w:rsidRDefault="005E50DC" w:rsidP="009876C3">
      <w:pPr>
        <w:spacing w:line="360" w:lineRule="auto"/>
        <w:rPr>
          <w:color w:val="000000" w:themeColor="text1"/>
        </w:rPr>
      </w:pPr>
      <w:r w:rsidRPr="00650418">
        <w:rPr>
          <w:color w:val="000000" w:themeColor="text1"/>
        </w:rPr>
        <w:tab/>
      </w:r>
      <w:r w:rsidR="009876C3" w:rsidRPr="00650418">
        <w:rPr>
          <w:color w:val="000000" w:themeColor="text1"/>
        </w:rPr>
        <w:t xml:space="preserve">At the </w:t>
      </w:r>
      <w:r w:rsidR="009876C3" w:rsidRPr="00650418">
        <w:rPr>
          <w:rStyle w:val="Strong"/>
          <w:rFonts w:eastAsiaTheme="majorEastAsia"/>
          <w:b w:val="0"/>
          <w:bCs w:val="0"/>
          <w:color w:val="000000" w:themeColor="text1"/>
        </w:rPr>
        <w:t>phylum</w:t>
      </w:r>
      <w:r w:rsidR="009876C3" w:rsidRPr="00650418">
        <w:rPr>
          <w:color w:val="000000" w:themeColor="text1"/>
        </w:rPr>
        <w:t xml:space="preserve"> level, </w:t>
      </w:r>
      <w:r w:rsidR="009876C3" w:rsidRPr="00650418">
        <w:rPr>
          <w:i/>
          <w:iCs/>
          <w:color w:val="000000" w:themeColor="text1"/>
        </w:rPr>
        <w:t xml:space="preserve">Proteobacteria </w:t>
      </w:r>
      <w:r w:rsidR="009876C3" w:rsidRPr="00650418">
        <w:rPr>
          <w:color w:val="000000" w:themeColor="text1"/>
        </w:rPr>
        <w:t>(</w:t>
      </w:r>
      <w:r w:rsidR="009876C3" w:rsidRPr="00650418">
        <w:rPr>
          <w:rStyle w:val="Strong"/>
          <w:rFonts w:eastAsiaTheme="majorEastAsia"/>
          <w:b w:val="0"/>
          <w:bCs w:val="0"/>
          <w:color w:val="000000" w:themeColor="text1"/>
        </w:rPr>
        <w:t>class</w:t>
      </w:r>
      <w:r w:rsidR="009876C3" w:rsidRPr="00650418">
        <w:rPr>
          <w:b/>
          <w:bCs/>
          <w:color w:val="000000" w:themeColor="text1"/>
        </w:rPr>
        <w:t xml:space="preserve"> </w:t>
      </w:r>
      <w:r w:rsidR="009876C3" w:rsidRPr="00650418">
        <w:rPr>
          <w:rStyle w:val="Strong"/>
          <w:rFonts w:eastAsiaTheme="majorEastAsia"/>
          <w:b w:val="0"/>
          <w:bCs w:val="0"/>
          <w:color w:val="000000" w:themeColor="text1"/>
        </w:rPr>
        <w:t>Gammaproteobacteria</w:t>
      </w:r>
      <w:r w:rsidR="009876C3" w:rsidRPr="00650418">
        <w:rPr>
          <w:rStyle w:val="Strong"/>
          <w:rFonts w:eastAsiaTheme="majorEastAsia"/>
          <w:i/>
          <w:iCs/>
          <w:color w:val="000000" w:themeColor="text1"/>
        </w:rPr>
        <w:t>)</w:t>
      </w:r>
      <w:r w:rsidR="009876C3" w:rsidRPr="00650418">
        <w:rPr>
          <w:color w:val="000000" w:themeColor="text1"/>
        </w:rPr>
        <w:t xml:space="preserve"> were most abundant. Then, </w:t>
      </w:r>
      <w:r w:rsidR="009876C3" w:rsidRPr="00650418">
        <w:rPr>
          <w:i/>
          <w:iCs/>
          <w:color w:val="000000" w:themeColor="text1"/>
        </w:rPr>
        <w:t>Bdellovibrionota</w:t>
      </w:r>
      <w:r w:rsidR="009876C3" w:rsidRPr="00650418">
        <w:rPr>
          <w:color w:val="000000" w:themeColor="text1"/>
        </w:rPr>
        <w:t>, which showed the second</w:t>
      </w:r>
      <w:r w:rsidR="00CB5EBF" w:rsidRPr="00650418">
        <w:rPr>
          <w:color w:val="000000" w:themeColor="text1"/>
        </w:rPr>
        <w:t>-</w:t>
      </w:r>
      <w:r w:rsidR="009876C3" w:rsidRPr="00650418">
        <w:rPr>
          <w:color w:val="000000" w:themeColor="text1"/>
        </w:rPr>
        <w:t>highest abundance (</w:t>
      </w:r>
      <w:r w:rsidR="009876C3" w:rsidRPr="00650418">
        <w:rPr>
          <w:b/>
          <w:bCs/>
          <w:color w:val="000000" w:themeColor="text1"/>
        </w:rPr>
        <w:t>Figure 4.10).</w:t>
      </w:r>
      <w:r w:rsidR="009876C3" w:rsidRPr="00650418">
        <w:rPr>
          <w:color w:val="000000" w:themeColor="text1"/>
        </w:rPr>
        <w:t xml:space="preserve"> The relative abundance of </w:t>
      </w:r>
      <w:r w:rsidR="009876C3" w:rsidRPr="00650418">
        <w:rPr>
          <w:i/>
          <w:iCs/>
          <w:color w:val="000000" w:themeColor="text1"/>
        </w:rPr>
        <w:t xml:space="preserve">Rhodanobacter </w:t>
      </w:r>
      <w:r w:rsidR="009876C3" w:rsidRPr="00650418">
        <w:rPr>
          <w:color w:val="000000" w:themeColor="text1"/>
        </w:rPr>
        <w:t>was highest in EFP samples, followed by U2</w:t>
      </w:r>
      <w:r w:rsidR="00CB5EBF" w:rsidRPr="00650418">
        <w:rPr>
          <w:color w:val="000000" w:themeColor="text1"/>
        </w:rPr>
        <w:t>-</w:t>
      </w:r>
      <w:r w:rsidR="009876C3" w:rsidRPr="00650418">
        <w:rPr>
          <w:color w:val="000000" w:themeColor="text1"/>
        </w:rPr>
        <w:t xml:space="preserve">SZ2 samples. The lowest relative abundance of </w:t>
      </w:r>
      <w:r w:rsidR="009876C3" w:rsidRPr="00650418">
        <w:rPr>
          <w:i/>
          <w:iCs/>
          <w:color w:val="000000" w:themeColor="text1"/>
        </w:rPr>
        <w:t xml:space="preserve">Rhodanobacter </w:t>
      </w:r>
      <w:r w:rsidR="009876C3" w:rsidRPr="00650418">
        <w:rPr>
          <w:color w:val="000000" w:themeColor="text1"/>
        </w:rPr>
        <w:t>was found in L8</w:t>
      </w:r>
      <w:r w:rsidR="00CB5EBF" w:rsidRPr="00650418">
        <w:rPr>
          <w:color w:val="000000" w:themeColor="text1"/>
        </w:rPr>
        <w:t>-</w:t>
      </w:r>
      <w:r w:rsidR="009876C3" w:rsidRPr="00650418">
        <w:rPr>
          <w:color w:val="000000" w:themeColor="text1"/>
        </w:rPr>
        <w:t>SZ2 well (</w:t>
      </w:r>
      <w:r w:rsidR="009876C3" w:rsidRPr="00650418">
        <w:rPr>
          <w:b/>
          <w:bCs/>
          <w:color w:val="000000" w:themeColor="text1"/>
        </w:rPr>
        <w:t>Figure 4.11</w:t>
      </w:r>
      <w:r w:rsidR="009876C3" w:rsidRPr="00650418">
        <w:rPr>
          <w:color w:val="000000" w:themeColor="text1"/>
        </w:rPr>
        <w:t>). Sulfate</w:t>
      </w:r>
      <w:r w:rsidR="00CB5EBF" w:rsidRPr="00650418">
        <w:rPr>
          <w:color w:val="000000" w:themeColor="text1"/>
        </w:rPr>
        <w:t>-</w:t>
      </w:r>
      <w:r w:rsidR="009876C3" w:rsidRPr="00650418">
        <w:rPr>
          <w:color w:val="000000" w:themeColor="text1"/>
        </w:rPr>
        <w:t>reducing bacteria have the highest relative abundance in the M5</w:t>
      </w:r>
      <w:r w:rsidR="00CB5EBF" w:rsidRPr="00650418">
        <w:rPr>
          <w:color w:val="000000" w:themeColor="text1"/>
        </w:rPr>
        <w:t>-</w:t>
      </w:r>
      <w:r w:rsidR="009876C3" w:rsidRPr="00650418">
        <w:rPr>
          <w:color w:val="000000" w:themeColor="text1"/>
        </w:rPr>
        <w:t>SZ2 and L8</w:t>
      </w:r>
      <w:r w:rsidR="00CB5EBF" w:rsidRPr="00650418">
        <w:rPr>
          <w:color w:val="000000" w:themeColor="text1"/>
        </w:rPr>
        <w:t>-</w:t>
      </w:r>
      <w:r w:rsidR="009876C3" w:rsidRPr="00650418">
        <w:rPr>
          <w:color w:val="000000" w:themeColor="text1"/>
        </w:rPr>
        <w:t>SZ2 wells. Interestingly, sulfate</w:t>
      </w:r>
      <w:r w:rsidR="00CB5EBF" w:rsidRPr="00650418">
        <w:rPr>
          <w:color w:val="000000" w:themeColor="text1"/>
        </w:rPr>
        <w:t>-</w:t>
      </w:r>
      <w:r w:rsidR="009876C3" w:rsidRPr="00650418">
        <w:rPr>
          <w:color w:val="000000" w:themeColor="text1"/>
        </w:rPr>
        <w:t>reducing bacteria were not detected in the EFP01 or U2</w:t>
      </w:r>
      <w:r w:rsidR="00CB5EBF" w:rsidRPr="00650418">
        <w:rPr>
          <w:color w:val="000000" w:themeColor="text1"/>
        </w:rPr>
        <w:t>-</w:t>
      </w:r>
      <w:r w:rsidR="009876C3" w:rsidRPr="00650418">
        <w:rPr>
          <w:color w:val="000000" w:themeColor="text1"/>
        </w:rPr>
        <w:t xml:space="preserve">SZ2 wells. </w:t>
      </w:r>
      <w:r w:rsidR="009876C3" w:rsidRPr="00650418">
        <w:rPr>
          <w:i/>
          <w:iCs/>
          <w:color w:val="000000" w:themeColor="text1"/>
        </w:rPr>
        <w:t>Thermodesulfovibrio</w:t>
      </w:r>
      <w:r w:rsidR="009876C3" w:rsidRPr="00650418">
        <w:rPr>
          <w:color w:val="000000" w:themeColor="text1"/>
        </w:rPr>
        <w:t xml:space="preserve"> was identified as the most abundant type of sulfate</w:t>
      </w:r>
      <w:r w:rsidR="00CB5EBF" w:rsidRPr="00650418">
        <w:rPr>
          <w:color w:val="000000" w:themeColor="text1"/>
        </w:rPr>
        <w:t>-</w:t>
      </w:r>
      <w:r w:rsidR="009876C3" w:rsidRPr="00650418">
        <w:rPr>
          <w:color w:val="000000" w:themeColor="text1"/>
        </w:rPr>
        <w:t>reducing bacteria</w:t>
      </w:r>
      <w:r w:rsidR="00532108" w:rsidRPr="00650418">
        <w:rPr>
          <w:color w:val="000000" w:themeColor="text1"/>
        </w:rPr>
        <w:t>. By comparison,</w:t>
      </w:r>
      <w:r w:rsidR="009876C3" w:rsidRPr="00650418">
        <w:rPr>
          <w:color w:val="000000" w:themeColor="text1"/>
        </w:rPr>
        <w:t xml:space="preserve"> Desulfovibrionales recorded the lowest abundance (</w:t>
      </w:r>
      <w:r w:rsidR="009876C3" w:rsidRPr="00650418">
        <w:rPr>
          <w:b/>
          <w:bCs/>
          <w:color w:val="000000" w:themeColor="text1"/>
        </w:rPr>
        <w:t>Figure 4.12</w:t>
      </w:r>
      <w:r w:rsidR="009876C3" w:rsidRPr="00650418">
        <w:rPr>
          <w:color w:val="000000" w:themeColor="text1"/>
        </w:rPr>
        <w:t>).</w:t>
      </w:r>
    </w:p>
    <w:p w14:paraId="4BD0AEB7" w14:textId="4B104DC9" w:rsidR="009876C3" w:rsidRPr="00650418" w:rsidRDefault="009876C3" w:rsidP="009876C3">
      <w:pPr>
        <w:spacing w:line="360" w:lineRule="auto"/>
        <w:rPr>
          <w:color w:val="000000" w:themeColor="text1"/>
        </w:rPr>
      </w:pPr>
      <w:r w:rsidRPr="00650418">
        <w:rPr>
          <w:color w:val="000000" w:themeColor="text1"/>
        </w:rPr>
        <w:tab/>
        <w:t>The U2</w:t>
      </w:r>
      <w:r w:rsidR="00CB5EBF" w:rsidRPr="00650418">
        <w:rPr>
          <w:color w:val="000000" w:themeColor="text1"/>
        </w:rPr>
        <w:t>-</w:t>
      </w:r>
      <w:r w:rsidRPr="00650418">
        <w:rPr>
          <w:color w:val="000000" w:themeColor="text1"/>
        </w:rPr>
        <w:t>SZ2 well had the highest abundance of nitrifiers (more than 50%)</w:t>
      </w:r>
      <w:r w:rsidR="002657A3" w:rsidRPr="00650418">
        <w:rPr>
          <w:color w:val="000000" w:themeColor="text1"/>
        </w:rPr>
        <w:t>. By comparison,</w:t>
      </w:r>
      <w:r w:rsidRPr="00650418">
        <w:rPr>
          <w:color w:val="000000" w:themeColor="text1"/>
        </w:rPr>
        <w:t xml:space="preserve"> the EFP</w:t>
      </w:r>
      <w:r w:rsidR="006C2597" w:rsidRPr="00650418">
        <w:rPr>
          <w:color w:val="000000" w:themeColor="text1"/>
        </w:rPr>
        <w:t>01</w:t>
      </w:r>
      <w:r w:rsidRPr="00650418">
        <w:rPr>
          <w:color w:val="000000" w:themeColor="text1"/>
        </w:rPr>
        <w:t xml:space="preserve"> well had the lowest abundance (</w:t>
      </w:r>
      <w:r w:rsidRPr="00650418">
        <w:rPr>
          <w:b/>
          <w:bCs/>
          <w:color w:val="000000" w:themeColor="text1"/>
        </w:rPr>
        <w:t>Figure 4.13</w:t>
      </w:r>
      <w:r w:rsidRPr="00650418">
        <w:rPr>
          <w:color w:val="000000" w:themeColor="text1"/>
        </w:rPr>
        <w:t xml:space="preserve">). Based on 16S data, the </w:t>
      </w:r>
      <w:r w:rsidRPr="00650418">
        <w:rPr>
          <w:i/>
          <w:color w:val="000000" w:themeColor="text1"/>
        </w:rPr>
        <w:t>Rhodanobacter spp.</w:t>
      </w:r>
      <w:r w:rsidRPr="00650418">
        <w:rPr>
          <w:color w:val="000000" w:themeColor="text1"/>
        </w:rPr>
        <w:t xml:space="preserve"> has the highest relative abundance (almost 50%) in EFP01 compared to the downgradient wells U2</w:t>
      </w:r>
      <w:r w:rsidR="00CB5EBF" w:rsidRPr="00650418">
        <w:rPr>
          <w:color w:val="000000" w:themeColor="text1"/>
        </w:rPr>
        <w:t>-</w:t>
      </w:r>
      <w:r w:rsidRPr="00650418">
        <w:rPr>
          <w:color w:val="000000" w:themeColor="text1"/>
        </w:rPr>
        <w:t>SZ2, M5</w:t>
      </w:r>
      <w:r w:rsidR="00CB5EBF" w:rsidRPr="00650418">
        <w:rPr>
          <w:color w:val="000000" w:themeColor="text1"/>
        </w:rPr>
        <w:t>-</w:t>
      </w:r>
      <w:r w:rsidRPr="00650418">
        <w:rPr>
          <w:color w:val="000000" w:themeColor="text1"/>
        </w:rPr>
        <w:t>SZ2, and L8</w:t>
      </w:r>
      <w:r w:rsidR="00CB5EBF" w:rsidRPr="00650418">
        <w:rPr>
          <w:color w:val="000000" w:themeColor="text1"/>
        </w:rPr>
        <w:t>-</w:t>
      </w:r>
      <w:r w:rsidRPr="00650418">
        <w:rPr>
          <w:color w:val="000000" w:themeColor="text1"/>
        </w:rPr>
        <w:t>SZ2. That correlates with the fact that EFP01 is closer to Area 3 and has higher nitrate concentrations.</w:t>
      </w:r>
    </w:p>
    <w:p w14:paraId="1FCB743B" w14:textId="468605DB" w:rsidR="009876C3" w:rsidRPr="00650418" w:rsidRDefault="009876C3" w:rsidP="009876C3">
      <w:pPr>
        <w:pStyle w:val="Heading3"/>
        <w:spacing w:before="0" w:after="0" w:line="360" w:lineRule="auto"/>
        <w:rPr>
          <w:rFonts w:cs="Times New Roman"/>
          <w:b/>
          <w:bCs/>
          <w:color w:val="000000" w:themeColor="text1"/>
          <w:sz w:val="24"/>
          <w:szCs w:val="24"/>
        </w:rPr>
      </w:pPr>
      <w:bookmarkStart w:id="164" w:name="_Toc201927279"/>
      <w:bookmarkStart w:id="165" w:name="_Toc211941800"/>
      <w:r w:rsidRPr="00650418">
        <w:rPr>
          <w:rFonts w:cs="Times New Roman"/>
          <w:b/>
          <w:bCs/>
          <w:color w:val="000000" w:themeColor="text1"/>
          <w:sz w:val="24"/>
          <w:szCs w:val="24"/>
        </w:rPr>
        <w:t>Metagenomic analysis results</w:t>
      </w:r>
      <w:bookmarkEnd w:id="164"/>
      <w:r w:rsidRPr="00650418">
        <w:rPr>
          <w:rFonts w:cs="Times New Roman"/>
          <w:b/>
          <w:bCs/>
          <w:color w:val="000000" w:themeColor="text1"/>
          <w:sz w:val="24"/>
          <w:szCs w:val="24"/>
        </w:rPr>
        <w:t xml:space="preserve"> (n=8)</w:t>
      </w:r>
      <w:bookmarkEnd w:id="165"/>
    </w:p>
    <w:p w14:paraId="5B36B56D" w14:textId="16D8E04B" w:rsidR="009876C3" w:rsidRPr="00650418" w:rsidRDefault="009876C3" w:rsidP="009876C3">
      <w:pPr>
        <w:spacing w:line="360" w:lineRule="auto"/>
        <w:rPr>
          <w:color w:val="000000" w:themeColor="text1"/>
        </w:rPr>
      </w:pPr>
      <w:r w:rsidRPr="00650418">
        <w:rPr>
          <w:color w:val="000000" w:themeColor="text1"/>
        </w:rPr>
        <w:t>M5_SZ2_F01_S2_paired retained 98.0% of read pairs (77.6M), with 2.0% as single</w:t>
      </w:r>
      <w:r w:rsidR="00CB5EBF" w:rsidRPr="00650418">
        <w:rPr>
          <w:color w:val="000000" w:themeColor="text1"/>
        </w:rPr>
        <w:t>-</w:t>
      </w:r>
      <w:r w:rsidRPr="00650418">
        <w:rPr>
          <w:color w:val="000000" w:themeColor="text1"/>
        </w:rPr>
        <w:t xml:space="preserve">direction reads and only 0.03% discarded. Similarly, M5_SZ2_F8_S1_paired retained 97.8% (80.5M), with 2.2% single reads and 0.04% lost. Sample L8_SZ2_F8_S4_paired showed 97.2% retention </w:t>
      </w:r>
      <w:r w:rsidRPr="00650418">
        <w:rPr>
          <w:color w:val="000000" w:themeColor="text1"/>
        </w:rPr>
        <w:lastRenderedPageBreak/>
        <w:t>(90.8M), 2.8% single reads, and 0.04% loss. L8_SZ2_F01_S7 kept 98.0% (56.4M), with 1.9% single reads and 0.03% discarded. U2_SZ2_F01_S8 retained 97.9% (84.8M), 2.1% single reads, and 0.03% loss. Samples U2_SZ2_F8_S5 and EFP_01_F8_S6 had slightly lower retention at 97.6% (94.9M) and 97.4% (95.7M), respectively, with 2.4</w:t>
      </w:r>
      <w:r w:rsidR="00CB5EBF" w:rsidRPr="00650418">
        <w:rPr>
          <w:color w:val="000000" w:themeColor="text1"/>
        </w:rPr>
        <w:t>-</w:t>
      </w:r>
      <w:r w:rsidRPr="00650418">
        <w:rPr>
          <w:color w:val="000000" w:themeColor="text1"/>
        </w:rPr>
        <w:t>2.6% single reads and minimal losses (0.04% each). In general, Trimmomatic maintained high read retention while discarding a very few number of reads.</w:t>
      </w:r>
    </w:p>
    <w:p w14:paraId="5CDB0710" w14:textId="4C01C7BB" w:rsidR="009876C3" w:rsidRPr="00650418" w:rsidRDefault="009876C3" w:rsidP="009876C3">
      <w:pPr>
        <w:spacing w:line="360" w:lineRule="auto"/>
        <w:rPr>
          <w:color w:val="000000" w:themeColor="text1"/>
        </w:rPr>
      </w:pPr>
      <w:r w:rsidRPr="00650418">
        <w:rPr>
          <w:color w:val="000000" w:themeColor="text1"/>
        </w:rPr>
        <w:tab/>
        <w:t xml:space="preserve">Proteobacteria are the only phylum found in every sample, with 90% completeness and 2% contamination bins. Actinobacteria are almost universal. Viruses (Microviridae, </w:t>
      </w:r>
      <w:r w:rsidRPr="00650418">
        <w:rPr>
          <w:i/>
          <w:iCs/>
          <w:color w:val="000000" w:themeColor="text1"/>
          <w:shd w:val="clear" w:color="auto" w:fill="FFFFFF"/>
        </w:rPr>
        <w:t>Caudoviricetes</w:t>
      </w:r>
      <w:r w:rsidRPr="00650418">
        <w:rPr>
          <w:color w:val="000000" w:themeColor="text1"/>
        </w:rPr>
        <w:t xml:space="preserve">) are surprisingly abundant but do not represent true bacterial phyla. The 10 most common phyla were found: Proteobacteria, Actinobacteria, Bacteroidetes, Verrucomicrobia, Nitrospirae, </w:t>
      </w:r>
      <w:r w:rsidRPr="00650418">
        <w:rPr>
          <w:i/>
          <w:iCs/>
          <w:color w:val="000000" w:themeColor="text1"/>
        </w:rPr>
        <w:t>Microviridae</w:t>
      </w:r>
      <w:r w:rsidRPr="00650418">
        <w:rPr>
          <w:color w:val="000000" w:themeColor="text1"/>
        </w:rPr>
        <w:t xml:space="preserve"> (viral), </w:t>
      </w:r>
      <w:r w:rsidRPr="00650418">
        <w:rPr>
          <w:i/>
          <w:iCs/>
          <w:color w:val="000000" w:themeColor="text1"/>
          <w:shd w:val="clear" w:color="auto" w:fill="FFFFFF"/>
        </w:rPr>
        <w:t>Caudoviricetes</w:t>
      </w:r>
      <w:r w:rsidRPr="00650418">
        <w:rPr>
          <w:color w:val="000000" w:themeColor="text1"/>
        </w:rPr>
        <w:t xml:space="preserve"> (viral), Acidobacteria, Spirochaetes, and Planctomycetes. </w:t>
      </w:r>
      <w:r w:rsidRPr="00650418">
        <w:rPr>
          <w:color w:val="000000" w:themeColor="text1"/>
          <w:shd w:val="clear" w:color="auto" w:fill="FFFFFF"/>
        </w:rPr>
        <w:t xml:space="preserve">Rhodanobacter denitrificans was detected in all four wells within the bins, with 90% completeness and 2% contamination, as determined by the quality assessment of the filter bins. </w:t>
      </w:r>
      <w:r w:rsidRPr="00650418">
        <w:rPr>
          <w:color w:val="000000" w:themeColor="text1"/>
        </w:rPr>
        <w:t>The medium</w:t>
      </w:r>
      <w:r w:rsidR="00CB5EBF" w:rsidRPr="00650418">
        <w:rPr>
          <w:color w:val="000000" w:themeColor="text1"/>
        </w:rPr>
        <w:t>-</w:t>
      </w:r>
      <w:r w:rsidRPr="00650418">
        <w:rPr>
          <w:color w:val="000000" w:themeColor="text1"/>
        </w:rPr>
        <w:t>quality bins, set to 50% and contamination at 10% (</w:t>
      </w:r>
      <w:r w:rsidRPr="00650418">
        <w:rPr>
          <w:b/>
          <w:bCs/>
          <w:color w:val="000000" w:themeColor="text1"/>
        </w:rPr>
        <w:t>Figures 4.</w:t>
      </w:r>
      <w:r w:rsidR="007A3A16" w:rsidRPr="00650418">
        <w:rPr>
          <w:b/>
          <w:bCs/>
          <w:color w:val="000000" w:themeColor="text1"/>
        </w:rPr>
        <w:t>25</w:t>
      </w:r>
      <w:r w:rsidR="00CB5EBF" w:rsidRPr="00650418">
        <w:rPr>
          <w:b/>
          <w:bCs/>
          <w:color w:val="000000" w:themeColor="text1"/>
        </w:rPr>
        <w:t>-</w:t>
      </w:r>
      <w:r w:rsidRPr="00650418">
        <w:rPr>
          <w:b/>
          <w:bCs/>
          <w:color w:val="000000" w:themeColor="text1"/>
        </w:rPr>
        <w:t>4.</w:t>
      </w:r>
      <w:r w:rsidR="007A3A16" w:rsidRPr="00650418">
        <w:rPr>
          <w:b/>
          <w:bCs/>
          <w:color w:val="000000" w:themeColor="text1"/>
        </w:rPr>
        <w:t>30</w:t>
      </w:r>
      <w:r w:rsidRPr="00650418">
        <w:rPr>
          <w:b/>
          <w:bCs/>
          <w:color w:val="000000" w:themeColor="text1"/>
        </w:rPr>
        <w:t xml:space="preserve">), </w:t>
      </w:r>
      <w:r w:rsidRPr="00650418">
        <w:rPr>
          <w:color w:val="000000" w:themeColor="text1"/>
        </w:rPr>
        <w:t>showed Patescibacteria in all samples (U2</w:t>
      </w:r>
      <w:r w:rsidR="00CB5EBF" w:rsidRPr="00650418">
        <w:rPr>
          <w:color w:val="000000" w:themeColor="text1"/>
        </w:rPr>
        <w:t>-</w:t>
      </w:r>
      <w:r w:rsidRPr="00650418">
        <w:rPr>
          <w:color w:val="000000" w:themeColor="text1"/>
        </w:rPr>
        <w:t>SZ2, M5</w:t>
      </w:r>
      <w:r w:rsidR="00CB5EBF" w:rsidRPr="00650418">
        <w:rPr>
          <w:color w:val="000000" w:themeColor="text1"/>
        </w:rPr>
        <w:t>-</w:t>
      </w:r>
      <w:r w:rsidRPr="00650418">
        <w:rPr>
          <w:color w:val="000000" w:themeColor="text1"/>
        </w:rPr>
        <w:t>SZ2, L8</w:t>
      </w:r>
      <w:r w:rsidR="00CB5EBF" w:rsidRPr="00650418">
        <w:rPr>
          <w:color w:val="000000" w:themeColor="text1"/>
        </w:rPr>
        <w:t>-</w:t>
      </w:r>
      <w:r w:rsidRPr="00650418">
        <w:rPr>
          <w:color w:val="000000" w:themeColor="text1"/>
        </w:rPr>
        <w:t>SZ2), but only for the 0.1</w:t>
      </w:r>
      <w:r w:rsidR="00CB5EBF" w:rsidRPr="00650418">
        <w:rPr>
          <w:color w:val="000000" w:themeColor="text1"/>
        </w:rPr>
        <w:t>-</w:t>
      </w:r>
      <w:r w:rsidRPr="00650418">
        <w:rPr>
          <w:color w:val="000000" w:themeColor="text1"/>
        </w:rPr>
        <w:t>µm filter (F01). It did not show up in 8</w:t>
      </w:r>
      <w:r w:rsidR="00CB5EBF" w:rsidRPr="00650418">
        <w:rPr>
          <w:color w:val="000000" w:themeColor="text1"/>
        </w:rPr>
        <w:t>-</w:t>
      </w:r>
      <w:r w:rsidRPr="00650418">
        <w:rPr>
          <w:color w:val="000000" w:themeColor="text1"/>
        </w:rPr>
        <w:t xml:space="preserve">µm filters (F8). </w:t>
      </w:r>
    </w:p>
    <w:p w14:paraId="59AAE34D" w14:textId="20B5E7E2" w:rsidR="009876C3" w:rsidRPr="00650418" w:rsidRDefault="009876C3" w:rsidP="009876C3">
      <w:pPr>
        <w:spacing w:line="360" w:lineRule="auto"/>
        <w:rPr>
          <w:i/>
          <w:iCs/>
          <w:color w:val="000000" w:themeColor="text1"/>
        </w:rPr>
      </w:pPr>
      <w:r w:rsidRPr="00650418">
        <w:rPr>
          <w:color w:val="000000" w:themeColor="text1"/>
        </w:rPr>
        <w:tab/>
        <w:t xml:space="preserve"> Species trees for bins with 50% completeness indicated that EFP01F8_S6 has the shortest evolutionary distance to </w:t>
      </w:r>
      <w:r w:rsidRPr="00650418">
        <w:rPr>
          <w:i/>
          <w:iCs/>
          <w:color w:val="000000" w:themeColor="text1"/>
        </w:rPr>
        <w:t>Pseudomonas</w:t>
      </w:r>
      <w:r w:rsidRPr="00650418">
        <w:rPr>
          <w:color w:val="000000" w:themeColor="text1"/>
        </w:rPr>
        <w:t xml:space="preserve">. The EFP01F01_S3 is most closely associated with </w:t>
      </w:r>
      <w:r w:rsidRPr="00650418">
        <w:rPr>
          <w:i/>
          <w:iCs/>
          <w:color w:val="000000" w:themeColor="text1"/>
        </w:rPr>
        <w:t>Pusillimonas sp</w:t>
      </w:r>
      <w:r w:rsidR="00CD3F26" w:rsidRPr="00650418">
        <w:rPr>
          <w:i/>
          <w:iCs/>
          <w:color w:val="000000" w:themeColor="text1"/>
        </w:rPr>
        <w:t xml:space="preserve"> </w:t>
      </w:r>
      <w:r w:rsidRPr="00650418">
        <w:rPr>
          <w:i/>
          <w:iCs/>
          <w:color w:val="000000" w:themeColor="text1"/>
        </w:rPr>
        <w:t>T7</w:t>
      </w:r>
      <w:r w:rsidR="00CB5EBF" w:rsidRPr="00650418">
        <w:rPr>
          <w:i/>
          <w:iCs/>
          <w:color w:val="000000" w:themeColor="text1"/>
        </w:rPr>
        <w:t>-</w:t>
      </w:r>
      <w:r w:rsidRPr="00650418">
        <w:rPr>
          <w:i/>
          <w:iCs/>
          <w:color w:val="000000" w:themeColor="text1"/>
        </w:rPr>
        <w:t>7,</w:t>
      </w:r>
      <w:r w:rsidRPr="00650418">
        <w:rPr>
          <w:color w:val="000000" w:themeColor="text1"/>
        </w:rPr>
        <w:t xml:space="preserve"> </w:t>
      </w:r>
      <w:r w:rsidRPr="00650418">
        <w:rPr>
          <w:i/>
          <w:iCs/>
          <w:color w:val="000000" w:themeColor="text1"/>
        </w:rPr>
        <w:t>Paraburkholderia</w:t>
      </w:r>
      <w:r w:rsidRPr="00650418">
        <w:rPr>
          <w:color w:val="000000" w:themeColor="text1"/>
        </w:rPr>
        <w:t xml:space="preserve"> </w:t>
      </w:r>
      <w:r w:rsidRPr="00650418">
        <w:rPr>
          <w:i/>
          <w:iCs/>
          <w:color w:val="000000" w:themeColor="text1"/>
        </w:rPr>
        <w:t>symbiotica</w:t>
      </w:r>
      <w:r w:rsidRPr="00650418">
        <w:rPr>
          <w:color w:val="000000" w:themeColor="text1"/>
        </w:rPr>
        <w:t xml:space="preserve">, and </w:t>
      </w:r>
      <w:r w:rsidRPr="00650418">
        <w:rPr>
          <w:i/>
          <w:iCs/>
          <w:color w:val="000000" w:themeColor="text1"/>
        </w:rPr>
        <w:t>Burkholderia</w:t>
      </w:r>
      <w:r w:rsidRPr="00650418">
        <w:rPr>
          <w:color w:val="000000" w:themeColor="text1"/>
        </w:rPr>
        <w:t xml:space="preserve"> </w:t>
      </w:r>
      <w:r w:rsidRPr="00650418">
        <w:rPr>
          <w:i/>
          <w:iCs/>
          <w:color w:val="000000" w:themeColor="text1"/>
        </w:rPr>
        <w:t>pseudomallei K96243.</w:t>
      </w:r>
      <w:r w:rsidRPr="00650418">
        <w:rPr>
          <w:color w:val="000000" w:themeColor="text1"/>
        </w:rPr>
        <w:t xml:space="preserve"> The U2_SZ2_F01_S8 sample shows strong confidence in its closest relationship with </w:t>
      </w:r>
      <w:r w:rsidRPr="00650418">
        <w:rPr>
          <w:i/>
          <w:color w:val="000000" w:themeColor="text1"/>
        </w:rPr>
        <w:t xml:space="preserve">Rhodanobacter </w:t>
      </w:r>
      <w:r w:rsidRPr="00650418">
        <w:rPr>
          <w:color w:val="000000" w:themeColor="text1"/>
        </w:rPr>
        <w:t xml:space="preserve">fulvus Jlip2, </w:t>
      </w:r>
      <w:r w:rsidRPr="00650418">
        <w:rPr>
          <w:i/>
          <w:color w:val="000000" w:themeColor="text1"/>
        </w:rPr>
        <w:t xml:space="preserve">Rhodanobacter </w:t>
      </w:r>
      <w:r w:rsidRPr="00650418">
        <w:rPr>
          <w:i/>
          <w:iCs/>
          <w:color w:val="000000" w:themeColor="text1"/>
        </w:rPr>
        <w:t>denitrificans</w:t>
      </w:r>
      <w:r w:rsidRPr="00650418">
        <w:rPr>
          <w:color w:val="000000" w:themeColor="text1"/>
        </w:rPr>
        <w:t>, which was isolated from Area 3 at Y</w:t>
      </w:r>
      <w:r w:rsidR="00CB5EBF" w:rsidRPr="00650418">
        <w:rPr>
          <w:color w:val="000000" w:themeColor="text1"/>
        </w:rPr>
        <w:t>-</w:t>
      </w:r>
      <w:r w:rsidRPr="00650418">
        <w:rPr>
          <w:color w:val="000000" w:themeColor="text1"/>
        </w:rPr>
        <w:t xml:space="preserve">12, and </w:t>
      </w:r>
      <w:r w:rsidRPr="00650418">
        <w:rPr>
          <w:i/>
          <w:color w:val="000000" w:themeColor="text1"/>
        </w:rPr>
        <w:t xml:space="preserve">Rhodanobacter </w:t>
      </w:r>
      <w:r w:rsidRPr="00650418">
        <w:rPr>
          <w:i/>
          <w:iCs/>
          <w:color w:val="000000" w:themeColor="text1"/>
        </w:rPr>
        <w:t>thiooxydans</w:t>
      </w:r>
      <w:r w:rsidRPr="00650418">
        <w:rPr>
          <w:color w:val="000000" w:themeColor="text1"/>
        </w:rPr>
        <w:t xml:space="preserve">. In comparison, the U2_SZ2_F8_S5 sample is most closely linked to various </w:t>
      </w:r>
      <w:r w:rsidRPr="00650418">
        <w:rPr>
          <w:i/>
          <w:iCs/>
          <w:color w:val="000000" w:themeColor="text1"/>
        </w:rPr>
        <w:t>Mycobacterium</w:t>
      </w:r>
      <w:r w:rsidRPr="00650418">
        <w:rPr>
          <w:color w:val="000000" w:themeColor="text1"/>
        </w:rPr>
        <w:t xml:space="preserve"> species, along with </w:t>
      </w:r>
      <w:r w:rsidRPr="00650418">
        <w:rPr>
          <w:i/>
          <w:iCs/>
          <w:color w:val="000000" w:themeColor="text1"/>
        </w:rPr>
        <w:t>Methylocystis rosea sv97</w:t>
      </w:r>
      <w:r w:rsidRPr="00650418">
        <w:rPr>
          <w:color w:val="000000" w:themeColor="text1"/>
        </w:rPr>
        <w:t xml:space="preserve"> and </w:t>
      </w:r>
      <w:r w:rsidRPr="00650418">
        <w:rPr>
          <w:i/>
          <w:iCs/>
          <w:color w:val="000000" w:themeColor="text1"/>
        </w:rPr>
        <w:t>Thiobacillus denitrificans DSM 12475</w:t>
      </w:r>
      <w:r w:rsidRPr="00650418">
        <w:rPr>
          <w:color w:val="000000" w:themeColor="text1"/>
        </w:rPr>
        <w:t xml:space="preserve">. The M5_SZ2_F8_S1 sample displayed the closest evolutionary distance to </w:t>
      </w:r>
      <w:r w:rsidRPr="00650418">
        <w:rPr>
          <w:i/>
          <w:iCs/>
          <w:color w:val="000000" w:themeColor="text1"/>
        </w:rPr>
        <w:t xml:space="preserve">Methylomonas methanica MC09 </w:t>
      </w:r>
      <w:r w:rsidRPr="00650418">
        <w:rPr>
          <w:color w:val="000000" w:themeColor="text1"/>
        </w:rPr>
        <w:t xml:space="preserve">and </w:t>
      </w:r>
      <w:r w:rsidRPr="00650418">
        <w:rPr>
          <w:i/>
          <w:iCs/>
          <w:color w:val="000000" w:themeColor="text1"/>
        </w:rPr>
        <w:t>Methyloglobulus morosus KoM1</w:t>
      </w:r>
      <w:r w:rsidRPr="00650418">
        <w:rPr>
          <w:color w:val="000000" w:themeColor="text1"/>
        </w:rPr>
        <w:t xml:space="preserve">. The M5_SZ2_F01_S2 is most closely related to </w:t>
      </w:r>
      <w:r w:rsidRPr="00650418">
        <w:rPr>
          <w:i/>
          <w:iCs/>
          <w:color w:val="000000" w:themeColor="text1"/>
        </w:rPr>
        <w:t>Sulfuritalea hydrogenivorans sk43H</w:t>
      </w:r>
      <w:r w:rsidRPr="00650418">
        <w:rPr>
          <w:color w:val="000000" w:themeColor="text1"/>
        </w:rPr>
        <w:t xml:space="preserve">. The L8_SZ2_F8_S4 sample is </w:t>
      </w:r>
      <w:r w:rsidR="00CD3F26" w:rsidRPr="00650418">
        <w:rPr>
          <w:color w:val="000000" w:themeColor="text1"/>
        </w:rPr>
        <w:t>most</w:t>
      </w:r>
      <w:r w:rsidRPr="00650418">
        <w:rPr>
          <w:color w:val="000000" w:themeColor="text1"/>
        </w:rPr>
        <w:t xml:space="preserve"> </w:t>
      </w:r>
      <w:r w:rsidR="00CD3F26" w:rsidRPr="00650418">
        <w:rPr>
          <w:color w:val="000000" w:themeColor="text1"/>
        </w:rPr>
        <w:t>closel</w:t>
      </w:r>
      <w:r w:rsidRPr="00650418">
        <w:rPr>
          <w:color w:val="000000" w:themeColor="text1"/>
        </w:rPr>
        <w:t>y relat</w:t>
      </w:r>
      <w:r w:rsidR="00CD3F26" w:rsidRPr="00650418">
        <w:rPr>
          <w:color w:val="000000" w:themeColor="text1"/>
        </w:rPr>
        <w:t>ed</w:t>
      </w:r>
      <w:r w:rsidRPr="00650418">
        <w:rPr>
          <w:color w:val="000000" w:themeColor="text1"/>
        </w:rPr>
        <w:t xml:space="preserve"> to </w:t>
      </w:r>
      <w:r w:rsidRPr="00650418">
        <w:rPr>
          <w:i/>
          <w:iCs/>
          <w:color w:val="000000" w:themeColor="text1"/>
        </w:rPr>
        <w:t>Brevundimonas viscosa</w:t>
      </w:r>
      <w:r w:rsidRPr="00650418">
        <w:rPr>
          <w:color w:val="000000" w:themeColor="text1"/>
        </w:rPr>
        <w:t xml:space="preserve"> and </w:t>
      </w:r>
      <w:r w:rsidRPr="00650418">
        <w:rPr>
          <w:i/>
          <w:iCs/>
          <w:color w:val="000000" w:themeColor="text1"/>
        </w:rPr>
        <w:t>Brevundimonas DS20</w:t>
      </w:r>
      <w:r w:rsidRPr="00650418">
        <w:rPr>
          <w:color w:val="000000" w:themeColor="text1"/>
        </w:rPr>
        <w:t xml:space="preserve">. Meanwhile, L8_SZ2_F01_S7 shares its closest relatives with </w:t>
      </w:r>
      <w:r w:rsidRPr="00650418">
        <w:rPr>
          <w:i/>
          <w:iCs/>
          <w:color w:val="000000" w:themeColor="text1"/>
        </w:rPr>
        <w:t>Halothermothrix orenii H 168</w:t>
      </w:r>
      <w:r w:rsidRPr="00650418">
        <w:rPr>
          <w:color w:val="000000" w:themeColor="text1"/>
        </w:rPr>
        <w:t xml:space="preserve">, </w:t>
      </w:r>
      <w:r w:rsidRPr="00650418">
        <w:rPr>
          <w:i/>
          <w:iCs/>
          <w:color w:val="000000" w:themeColor="text1"/>
        </w:rPr>
        <w:t>Paenibacculus</w:t>
      </w:r>
      <w:r w:rsidRPr="00650418">
        <w:rPr>
          <w:color w:val="000000" w:themeColor="text1"/>
        </w:rPr>
        <w:t xml:space="preserve"> </w:t>
      </w:r>
      <w:r w:rsidRPr="00650418">
        <w:rPr>
          <w:i/>
          <w:iCs/>
          <w:color w:val="000000" w:themeColor="text1"/>
        </w:rPr>
        <w:t>sp. P1XP2</w:t>
      </w:r>
      <w:r w:rsidRPr="00650418">
        <w:rPr>
          <w:color w:val="000000" w:themeColor="text1"/>
        </w:rPr>
        <w:t xml:space="preserve"> and </w:t>
      </w:r>
      <w:r w:rsidRPr="00650418">
        <w:rPr>
          <w:i/>
          <w:iCs/>
          <w:color w:val="000000" w:themeColor="text1"/>
        </w:rPr>
        <w:t>Borrelia</w:t>
      </w:r>
      <w:r w:rsidRPr="00650418">
        <w:rPr>
          <w:color w:val="000000" w:themeColor="text1"/>
        </w:rPr>
        <w:t xml:space="preserve"> </w:t>
      </w:r>
      <w:r w:rsidRPr="00650418">
        <w:rPr>
          <w:i/>
          <w:iCs/>
          <w:color w:val="000000" w:themeColor="text1"/>
        </w:rPr>
        <w:t>parkeri SLO.</w:t>
      </w:r>
    </w:p>
    <w:p w14:paraId="305FEB46" w14:textId="77777777" w:rsidR="00245216" w:rsidRPr="00650418" w:rsidRDefault="00245216" w:rsidP="00245216">
      <w:pPr>
        <w:pStyle w:val="Heading3"/>
        <w:spacing w:before="0" w:after="0" w:line="360" w:lineRule="auto"/>
        <w:rPr>
          <w:rFonts w:cs="Times New Roman"/>
          <w:b/>
          <w:bCs/>
          <w:i/>
          <w:iCs/>
          <w:color w:val="000000" w:themeColor="text1"/>
          <w:sz w:val="24"/>
          <w:szCs w:val="24"/>
        </w:rPr>
      </w:pPr>
      <w:bookmarkStart w:id="166" w:name="_Toc201927277"/>
      <w:bookmarkStart w:id="167" w:name="_Toc211941801"/>
      <w:r w:rsidRPr="00650418">
        <w:rPr>
          <w:rFonts w:cs="Times New Roman"/>
          <w:b/>
          <w:bCs/>
          <w:i/>
          <w:iCs/>
          <w:color w:val="000000" w:themeColor="text1"/>
          <w:sz w:val="24"/>
          <w:szCs w:val="24"/>
        </w:rPr>
        <w:lastRenderedPageBreak/>
        <w:t>Cell count results</w:t>
      </w:r>
      <w:bookmarkEnd w:id="166"/>
      <w:bookmarkEnd w:id="167"/>
    </w:p>
    <w:p w14:paraId="2ED1BD70" w14:textId="1D929CBC" w:rsidR="00245216" w:rsidRPr="00650418" w:rsidRDefault="00245216" w:rsidP="009876C3">
      <w:pPr>
        <w:spacing w:line="360" w:lineRule="auto"/>
        <w:rPr>
          <w:rFonts w:eastAsiaTheme="majorEastAsia"/>
          <w:b/>
          <w:bCs/>
          <w:color w:val="000000" w:themeColor="text1"/>
        </w:rPr>
      </w:pPr>
      <w:r w:rsidRPr="00650418">
        <w:rPr>
          <w:color w:val="000000" w:themeColor="text1"/>
        </w:rPr>
        <w:tab/>
        <w:t>The Acridine Orange Direct Count (AODC) measurements ranged from 8.51 x 10</w:t>
      </w:r>
      <w:r w:rsidRPr="00650418">
        <w:rPr>
          <w:color w:val="000000" w:themeColor="text1"/>
          <w:vertAlign w:val="superscript"/>
        </w:rPr>
        <w:t>4</w:t>
      </w:r>
      <w:r w:rsidRPr="00650418">
        <w:rPr>
          <w:color w:val="000000" w:themeColor="text1"/>
        </w:rPr>
        <w:t xml:space="preserve"> to 4.73 x 10</w:t>
      </w:r>
      <w:r w:rsidR="000857D6" w:rsidRPr="00650418">
        <w:rPr>
          <w:color w:val="000000" w:themeColor="text1"/>
          <w:vertAlign w:val="superscript"/>
        </w:rPr>
        <w:t>5</w:t>
      </w:r>
      <w:r w:rsidRPr="00650418">
        <w:rPr>
          <w:color w:val="000000" w:themeColor="text1"/>
        </w:rPr>
        <w:t xml:space="preserve"> cells</w:t>
      </w:r>
      <w:r w:rsidR="00860962" w:rsidRPr="00650418">
        <w:rPr>
          <w:color w:val="000000" w:themeColor="text1"/>
        </w:rPr>
        <w:t>/</w:t>
      </w:r>
      <w:r w:rsidRPr="00650418">
        <w:rPr>
          <w:color w:val="000000" w:themeColor="text1"/>
        </w:rPr>
        <w:t>mL. It is typical for groundwater to reflect moderate microbial activity across the site. The highest was in well M6</w:t>
      </w:r>
      <w:r w:rsidR="00CB5EBF" w:rsidRPr="00650418">
        <w:rPr>
          <w:color w:val="000000" w:themeColor="text1"/>
        </w:rPr>
        <w:t>-</w:t>
      </w:r>
      <w:r w:rsidRPr="00650418">
        <w:rPr>
          <w:color w:val="000000" w:themeColor="text1"/>
        </w:rPr>
        <w:t>VSZ (4.73 x 10</w:t>
      </w:r>
      <w:r w:rsidR="000857D6" w:rsidRPr="00650418">
        <w:rPr>
          <w:color w:val="000000" w:themeColor="text1"/>
          <w:vertAlign w:val="superscript"/>
        </w:rPr>
        <w:t>5</w:t>
      </w:r>
      <w:r w:rsidRPr="00650418">
        <w:rPr>
          <w:color w:val="000000" w:themeColor="text1"/>
        </w:rPr>
        <w:t xml:space="preserve"> cells</w:t>
      </w:r>
      <w:r w:rsidR="00860962" w:rsidRPr="00650418">
        <w:rPr>
          <w:color w:val="000000" w:themeColor="text1"/>
        </w:rPr>
        <w:t>/</w:t>
      </w:r>
      <w:r w:rsidRPr="00650418">
        <w:rPr>
          <w:color w:val="000000" w:themeColor="text1"/>
        </w:rPr>
        <w:t>mL). Next were U1</w:t>
      </w:r>
      <w:r w:rsidR="00CB5EBF" w:rsidRPr="00650418">
        <w:rPr>
          <w:color w:val="000000" w:themeColor="text1"/>
        </w:rPr>
        <w:t>-</w:t>
      </w:r>
      <w:r w:rsidRPr="00650418">
        <w:rPr>
          <w:color w:val="000000" w:themeColor="text1"/>
        </w:rPr>
        <w:t>SZ1 (3.43 x 10</w:t>
      </w:r>
      <w:r w:rsidR="000857D6" w:rsidRPr="00650418">
        <w:rPr>
          <w:color w:val="000000" w:themeColor="text1"/>
          <w:vertAlign w:val="superscript"/>
        </w:rPr>
        <w:t>5</w:t>
      </w:r>
      <w:r w:rsidRPr="00650418">
        <w:rPr>
          <w:color w:val="000000" w:themeColor="text1"/>
        </w:rPr>
        <w:t>, highest among upper wells) and M5</w:t>
      </w:r>
      <w:r w:rsidR="00CB5EBF" w:rsidRPr="00650418">
        <w:rPr>
          <w:color w:val="000000" w:themeColor="text1"/>
        </w:rPr>
        <w:t>-</w:t>
      </w:r>
      <w:r w:rsidRPr="00650418">
        <w:rPr>
          <w:color w:val="000000" w:themeColor="text1"/>
        </w:rPr>
        <w:t>SZ1 (3.36 x 10</w:t>
      </w:r>
      <w:r w:rsidR="000857D6" w:rsidRPr="00650418">
        <w:rPr>
          <w:color w:val="000000" w:themeColor="text1"/>
          <w:vertAlign w:val="superscript"/>
        </w:rPr>
        <w:t>5</w:t>
      </w:r>
      <w:r w:rsidRPr="00650418">
        <w:rPr>
          <w:color w:val="000000" w:themeColor="text1"/>
        </w:rPr>
        <w:t>, high for middle wells). The lowest values were observed in L9</w:t>
      </w:r>
      <w:r w:rsidR="00CB5EBF" w:rsidRPr="00650418">
        <w:rPr>
          <w:color w:val="000000" w:themeColor="text1"/>
        </w:rPr>
        <w:t>-</w:t>
      </w:r>
      <w:r w:rsidRPr="00650418">
        <w:rPr>
          <w:color w:val="000000" w:themeColor="text1"/>
        </w:rPr>
        <w:t>SZ2 (8.51 x 10</w:t>
      </w:r>
      <w:r w:rsidRPr="00650418">
        <w:rPr>
          <w:color w:val="000000" w:themeColor="text1"/>
          <w:vertAlign w:val="superscript"/>
        </w:rPr>
        <w:t>4</w:t>
      </w:r>
      <w:r w:rsidRPr="00650418">
        <w:rPr>
          <w:color w:val="000000" w:themeColor="text1"/>
        </w:rPr>
        <w:t>), M4</w:t>
      </w:r>
      <w:r w:rsidR="00CB5EBF" w:rsidRPr="00650418">
        <w:rPr>
          <w:color w:val="000000" w:themeColor="text1"/>
        </w:rPr>
        <w:t>-</w:t>
      </w:r>
      <w:r w:rsidRPr="00650418">
        <w:rPr>
          <w:color w:val="000000" w:themeColor="text1"/>
        </w:rPr>
        <w:t>SZ1 (6.85 x 10</w:t>
      </w:r>
      <w:r w:rsidRPr="00650418">
        <w:rPr>
          <w:color w:val="000000" w:themeColor="text1"/>
          <w:vertAlign w:val="superscript"/>
        </w:rPr>
        <w:t>4</w:t>
      </w:r>
      <w:r w:rsidRPr="00650418">
        <w:rPr>
          <w:color w:val="000000" w:themeColor="text1"/>
        </w:rPr>
        <w:t>, the lowest among the middle wells), and L7</w:t>
      </w:r>
      <w:r w:rsidR="00CB5EBF" w:rsidRPr="00650418">
        <w:rPr>
          <w:color w:val="000000" w:themeColor="text1"/>
        </w:rPr>
        <w:t>-</w:t>
      </w:r>
      <w:r w:rsidRPr="00650418">
        <w:rPr>
          <w:color w:val="000000" w:themeColor="text1"/>
        </w:rPr>
        <w:t>SZ1 (9.22 x 10</w:t>
      </w:r>
      <w:r w:rsidRPr="00650418">
        <w:rPr>
          <w:color w:val="000000" w:themeColor="text1"/>
          <w:vertAlign w:val="superscript"/>
        </w:rPr>
        <w:t>4</w:t>
      </w:r>
      <w:r w:rsidRPr="00650418">
        <w:rPr>
          <w:color w:val="000000" w:themeColor="text1"/>
        </w:rPr>
        <w:t>, the lowest among the lower wells</w:t>
      </w:r>
      <w:r w:rsidRPr="00650418">
        <w:rPr>
          <w:rFonts w:eastAsiaTheme="majorEastAsia"/>
          <w:color w:val="000000" w:themeColor="text1"/>
        </w:rPr>
        <w:t xml:space="preserve">) </w:t>
      </w:r>
      <w:r w:rsidRPr="00650418">
        <w:rPr>
          <w:rFonts w:eastAsiaTheme="majorEastAsia"/>
          <w:b/>
          <w:bCs/>
          <w:color w:val="000000" w:themeColor="text1"/>
        </w:rPr>
        <w:t>(Table 4.2, Figure 4.39).</w:t>
      </w:r>
    </w:p>
    <w:p w14:paraId="0BDEEFCC" w14:textId="77777777" w:rsidR="009876C3" w:rsidRPr="00650418" w:rsidRDefault="009876C3" w:rsidP="009876C3">
      <w:pPr>
        <w:pStyle w:val="Heading3"/>
        <w:spacing w:before="0" w:after="0" w:line="360" w:lineRule="auto"/>
        <w:rPr>
          <w:rFonts w:cs="Times New Roman"/>
          <w:b/>
          <w:bCs/>
          <w:i/>
          <w:iCs/>
          <w:color w:val="000000" w:themeColor="text1"/>
          <w:sz w:val="24"/>
          <w:szCs w:val="24"/>
        </w:rPr>
      </w:pPr>
      <w:bookmarkStart w:id="168" w:name="_Toc201927281"/>
      <w:bookmarkStart w:id="169" w:name="_Toc211941802"/>
      <w:r w:rsidRPr="00650418">
        <w:rPr>
          <w:rFonts w:cs="Times New Roman"/>
          <w:b/>
          <w:bCs/>
          <w:i/>
          <w:iCs/>
          <w:color w:val="000000" w:themeColor="text1"/>
          <w:sz w:val="24"/>
          <w:szCs w:val="24"/>
        </w:rPr>
        <w:t>geNomad results</w:t>
      </w:r>
      <w:bookmarkStart w:id="170" w:name="_Toc198544050"/>
      <w:bookmarkEnd w:id="168"/>
      <w:r w:rsidRPr="00650418">
        <w:rPr>
          <w:rFonts w:cs="Times New Roman"/>
          <w:b/>
          <w:bCs/>
          <w:i/>
          <w:iCs/>
          <w:color w:val="000000" w:themeColor="text1"/>
          <w:sz w:val="24"/>
          <w:szCs w:val="24"/>
        </w:rPr>
        <w:t xml:space="preserve"> (n=8)</w:t>
      </w:r>
      <w:bookmarkEnd w:id="169"/>
    </w:p>
    <w:p w14:paraId="02A20B07" w14:textId="59737307" w:rsidR="009876C3" w:rsidRPr="00650418" w:rsidRDefault="005770EC" w:rsidP="003B573B">
      <w:pPr>
        <w:spacing w:line="360" w:lineRule="auto"/>
        <w:rPr>
          <w:color w:val="000000" w:themeColor="text1"/>
        </w:rPr>
      </w:pPr>
      <w:r w:rsidRPr="00650418">
        <w:rPr>
          <w:color w:val="000000" w:themeColor="text1"/>
        </w:rPr>
        <w:t xml:space="preserve">Overall viral families across the samples are illustrated in </w:t>
      </w:r>
      <w:r w:rsidRPr="00650418">
        <w:rPr>
          <w:b/>
          <w:bCs/>
          <w:color w:val="000000" w:themeColor="text1"/>
        </w:rPr>
        <w:t>Figure 4.42.</w:t>
      </w:r>
      <w:r w:rsidR="00C54044" w:rsidRPr="00650418">
        <w:rPr>
          <w:color w:val="000000" w:themeColor="text1"/>
        </w:rPr>
        <w:t xml:space="preserve"> </w:t>
      </w:r>
      <w:r w:rsidR="00474CAB" w:rsidRPr="00650418">
        <w:rPr>
          <w:color w:val="000000" w:themeColor="text1"/>
        </w:rPr>
        <w:t xml:space="preserve">geNomad software helped to detect exact </w:t>
      </w:r>
      <w:r w:rsidR="00C54044" w:rsidRPr="00650418">
        <w:rPr>
          <w:color w:val="000000" w:themeColor="text1"/>
        </w:rPr>
        <w:t xml:space="preserve">viruses and plasmid names with more than 90% confidence. </w:t>
      </w:r>
      <w:r w:rsidR="009876C3" w:rsidRPr="00650418">
        <w:rPr>
          <w:color w:val="000000" w:themeColor="text1"/>
        </w:rPr>
        <w:t xml:space="preserve">In the upper U2 well, the 0.1 µm fraction (F01_S8) contained 148 plasmids and 105 viruses, predominantly </w:t>
      </w:r>
      <w:r w:rsidR="009876C3" w:rsidRPr="00650418">
        <w:rPr>
          <w:i/>
          <w:iCs/>
          <w:color w:val="000000" w:themeColor="text1"/>
        </w:rPr>
        <w:t>Caudoviricetes</w:t>
      </w:r>
      <w:r w:rsidR="009876C3" w:rsidRPr="00650418">
        <w:rPr>
          <w:color w:val="000000" w:themeColor="text1"/>
        </w:rPr>
        <w:t>, with a few rare Microviridae and Corticoviridae. Most viral scores exceeded 0.95. The 8 µm fraction (F8_S5) was richer, containing 383 plasmids and 275 viruses, including several rare groups such as Autographiviridae and Smacoviridae, as well as a single eukaryotic Iridoviridae sequence. Proviruses ranged up to nearly 40 kb, and most contigs scored confidently.</w:t>
      </w:r>
    </w:p>
    <w:p w14:paraId="1D8DBB93" w14:textId="77777777" w:rsidR="009876C3" w:rsidRPr="00650418" w:rsidRDefault="009876C3" w:rsidP="009876C3">
      <w:pPr>
        <w:spacing w:line="360" w:lineRule="auto"/>
        <w:rPr>
          <w:color w:val="000000" w:themeColor="text1"/>
        </w:rPr>
      </w:pPr>
      <w:r w:rsidRPr="00650418">
        <w:rPr>
          <w:color w:val="000000" w:themeColor="text1"/>
        </w:rPr>
        <w:tab/>
        <w:t xml:space="preserve">The middle M5 well followed the same trend. The 0.1 µm fraction (F01_S2) contained 97 plasmids and 92 viruses, nearly all of which were phages, with a few giant viruses and ssDNA phages. Confidence was mixed, but strong viral signatures supported most sequences. In the 8 µm fraction (F8_S1), richness increased to 248 plasmids and 254 viruses, still ~95% </w:t>
      </w:r>
      <w:r w:rsidRPr="00650418">
        <w:rPr>
          <w:i/>
          <w:iCs/>
          <w:color w:val="000000" w:themeColor="text1"/>
        </w:rPr>
        <w:t>Caudoviricetes</w:t>
      </w:r>
      <w:r w:rsidRPr="00650418">
        <w:rPr>
          <w:color w:val="000000" w:themeColor="text1"/>
        </w:rPr>
        <w:t>, with only minor representation of eukaryotic and ssDNA groups.</w:t>
      </w:r>
    </w:p>
    <w:p w14:paraId="6161BA70" w14:textId="77777777" w:rsidR="009876C3" w:rsidRPr="00650418" w:rsidRDefault="009876C3" w:rsidP="009876C3">
      <w:pPr>
        <w:spacing w:line="360" w:lineRule="auto"/>
        <w:rPr>
          <w:color w:val="000000" w:themeColor="text1"/>
        </w:rPr>
      </w:pPr>
      <w:r w:rsidRPr="00650418">
        <w:rPr>
          <w:color w:val="000000" w:themeColor="text1"/>
        </w:rPr>
        <w:tab/>
        <w:t xml:space="preserve">The lower L8 well showed the most even viral diversity. In the 0.1 µm fraction (F01_S7), only 10 plasmids but 73 viruses were found, including </w:t>
      </w:r>
      <w:r w:rsidRPr="00650418">
        <w:rPr>
          <w:i/>
          <w:iCs/>
          <w:color w:val="000000" w:themeColor="text1"/>
        </w:rPr>
        <w:t>Caudoviricetes</w:t>
      </w:r>
      <w:r w:rsidRPr="00650418">
        <w:rPr>
          <w:color w:val="000000" w:themeColor="text1"/>
        </w:rPr>
        <w:t>, giant Mimiviridae and Phycodnaviridae, Microviridae, and a potentially novel virus. The 8 µm fraction (F8_S4) contained 78 plasmids and 200 viruses, primarily phages, with contributions from Iridoviridae, Mimiviridae, and Tectiviridae. Several sequences remained unclassified.</w:t>
      </w:r>
    </w:p>
    <w:p w14:paraId="7D3A48D4" w14:textId="77777777" w:rsidR="009876C3" w:rsidRPr="00650418" w:rsidRDefault="009876C3" w:rsidP="009876C3">
      <w:pPr>
        <w:spacing w:line="360" w:lineRule="auto"/>
        <w:rPr>
          <w:color w:val="000000" w:themeColor="text1"/>
        </w:rPr>
      </w:pPr>
      <w:r w:rsidRPr="00650418">
        <w:rPr>
          <w:color w:val="000000" w:themeColor="text1"/>
        </w:rPr>
        <w:tab/>
        <w:t xml:space="preserve">In the EFP01 well, the 0.1 µm fraction (F01_S3) contained the richest community, comprising 1,155 plasmids and 594 viruses, including 500 viral contigs that </w:t>
      </w:r>
      <w:r w:rsidRPr="00650418">
        <w:rPr>
          <w:i/>
          <w:iCs/>
          <w:color w:val="000000" w:themeColor="text1"/>
        </w:rPr>
        <w:t>Caudoviricetes</w:t>
      </w:r>
      <w:r w:rsidRPr="00650418">
        <w:rPr>
          <w:color w:val="000000" w:themeColor="text1"/>
        </w:rPr>
        <w:t xml:space="preserve"> dominated. Only a few sequences represented other groups such as Microviridae, Inoviridae, and Nucleocytoviricota. Families such as Zobellviridae, Autographiviridae, and Straboviridae were identified, and most sequences scored above 0.98, indicating high confidence. In comparison, the </w:t>
      </w:r>
      <w:r w:rsidRPr="00650418">
        <w:rPr>
          <w:color w:val="000000" w:themeColor="text1"/>
        </w:rPr>
        <w:lastRenderedPageBreak/>
        <w:t>8 µm fraction (F8_S6) was significantly less diverse, comprising only 82 plasmids and 52 viruses, still dominated by phages but also including 12 integrated proviruses.</w:t>
      </w:r>
    </w:p>
    <w:p w14:paraId="34C9378A" w14:textId="3F810BAD" w:rsidR="005C59E5" w:rsidRPr="00650418" w:rsidRDefault="009876C3" w:rsidP="00E3731F">
      <w:pPr>
        <w:spacing w:line="360" w:lineRule="auto"/>
        <w:rPr>
          <w:color w:val="000000" w:themeColor="text1"/>
        </w:rPr>
      </w:pPr>
      <w:r w:rsidRPr="00650418">
        <w:rPr>
          <w:color w:val="000000" w:themeColor="text1"/>
        </w:rPr>
        <w:tab/>
        <w:t>Across all wells and fractions, bacteriophages (</w:t>
      </w:r>
      <w:r w:rsidRPr="00650418">
        <w:rPr>
          <w:i/>
          <w:iCs/>
          <w:color w:val="000000" w:themeColor="text1"/>
        </w:rPr>
        <w:t>Caudoviricetes</w:t>
      </w:r>
      <w:r w:rsidRPr="00650418">
        <w:rPr>
          <w:color w:val="000000" w:themeColor="text1"/>
        </w:rPr>
        <w:t>) dominated, typically accounting for over 90% of the detected viruses. Smaller filters captured far greater richness, while larger filters revealed more proviruses and occasional enrichment of rare eukaryotic or novel viruses. The lower well (L8) stood out for its broader viral diversity</w:t>
      </w:r>
      <w:r w:rsidR="002657A3" w:rsidRPr="00650418">
        <w:rPr>
          <w:color w:val="000000" w:themeColor="text1"/>
        </w:rPr>
        <w:t xml:space="preserve">. By comparison, </w:t>
      </w:r>
      <w:r w:rsidRPr="00650418">
        <w:rPr>
          <w:color w:val="000000" w:themeColor="text1"/>
        </w:rPr>
        <w:t>the EFP01 well was exceptional for plasmid abundance</w:t>
      </w:r>
      <w:r w:rsidR="005770EC" w:rsidRPr="00650418">
        <w:rPr>
          <w:color w:val="000000" w:themeColor="text1"/>
        </w:rPr>
        <w:t>.</w:t>
      </w:r>
    </w:p>
    <w:bookmarkEnd w:id="170"/>
    <w:p w14:paraId="2D52B8B2" w14:textId="5BA8BA4C" w:rsidR="009876C3" w:rsidRPr="00650418" w:rsidRDefault="009876C3" w:rsidP="00A738F5">
      <w:pPr>
        <w:pStyle w:val="Caption"/>
        <w:rPr>
          <w:i w:val="0"/>
          <w:iCs w:val="0"/>
          <w:color w:val="000000" w:themeColor="text1"/>
          <w:sz w:val="24"/>
          <w:szCs w:val="24"/>
        </w:rPr>
      </w:pPr>
      <w:r w:rsidRPr="00650418">
        <w:rPr>
          <w:b/>
          <w:bCs/>
          <w:color w:val="000000" w:themeColor="text1"/>
          <w:sz w:val="24"/>
          <w:szCs w:val="24"/>
        </w:rPr>
        <w:t>Metabolic Pathway Distributions Across Wells</w:t>
      </w:r>
    </w:p>
    <w:p w14:paraId="5984445A" w14:textId="36755C3A" w:rsidR="009876C3" w:rsidRPr="00650418" w:rsidRDefault="0011065D" w:rsidP="009876C3">
      <w:pPr>
        <w:spacing w:line="360" w:lineRule="auto"/>
        <w:rPr>
          <w:color w:val="000000" w:themeColor="text1"/>
        </w:rPr>
      </w:pPr>
      <w:r w:rsidRPr="00650418">
        <w:rPr>
          <w:color w:val="000000" w:themeColor="text1"/>
        </w:rPr>
        <w:t>DRAM outputs from KBase can be seen on</w:t>
      </w:r>
      <w:r w:rsidRPr="00650418">
        <w:rPr>
          <w:b/>
          <w:bCs/>
          <w:color w:val="000000" w:themeColor="text1"/>
        </w:rPr>
        <w:t xml:space="preserve"> Figures 31</w:t>
      </w:r>
      <w:r w:rsidR="00CB5EBF" w:rsidRPr="00650418">
        <w:rPr>
          <w:b/>
          <w:bCs/>
          <w:color w:val="000000" w:themeColor="text1"/>
        </w:rPr>
        <w:t>-</w:t>
      </w:r>
      <w:r w:rsidRPr="00650418">
        <w:rPr>
          <w:b/>
          <w:bCs/>
          <w:color w:val="000000" w:themeColor="text1"/>
        </w:rPr>
        <w:t>36</w:t>
      </w:r>
      <w:r w:rsidRPr="00650418">
        <w:rPr>
          <w:color w:val="000000" w:themeColor="text1"/>
        </w:rPr>
        <w:t xml:space="preserve">. </w:t>
      </w:r>
      <w:r w:rsidR="009876C3" w:rsidRPr="00650418">
        <w:rPr>
          <w:color w:val="000000" w:themeColor="text1"/>
        </w:rPr>
        <w:t>Metagenome</w:t>
      </w:r>
      <w:r w:rsidR="00CB5EBF" w:rsidRPr="00650418">
        <w:rPr>
          <w:color w:val="000000" w:themeColor="text1"/>
        </w:rPr>
        <w:t>-</w:t>
      </w:r>
      <w:r w:rsidR="009876C3" w:rsidRPr="00650418">
        <w:rPr>
          <w:color w:val="000000" w:themeColor="text1"/>
        </w:rPr>
        <w:t>assembled genomes (MAGs) from the SSO wells revealed distinct functional capacities when binned into nine major pathway categories: carbon utilization, organic nitrogen, energy, transporters, defense</w:t>
      </w:r>
      <w:r w:rsidR="00022B56" w:rsidRPr="00650418">
        <w:rPr>
          <w:color w:val="000000" w:themeColor="text1"/>
        </w:rPr>
        <w:t xml:space="preserve"> and </w:t>
      </w:r>
      <w:r w:rsidR="009876C3" w:rsidRPr="00650418">
        <w:rPr>
          <w:color w:val="000000" w:themeColor="text1"/>
        </w:rPr>
        <w:t>CRISPR, translation</w:t>
      </w:r>
      <w:r w:rsidR="00022B56" w:rsidRPr="00650418">
        <w:rPr>
          <w:color w:val="000000" w:themeColor="text1"/>
        </w:rPr>
        <w:t xml:space="preserve"> and </w:t>
      </w:r>
      <w:r w:rsidR="009876C3" w:rsidRPr="00650418">
        <w:rPr>
          <w:color w:val="000000" w:themeColor="text1"/>
        </w:rPr>
        <w:t>Ribosome, nucleotide metabolism, motility</w:t>
      </w:r>
      <w:r w:rsidR="00022B56" w:rsidRPr="00650418">
        <w:rPr>
          <w:color w:val="000000" w:themeColor="text1"/>
        </w:rPr>
        <w:t xml:space="preserve"> and </w:t>
      </w:r>
      <w:r w:rsidR="009876C3" w:rsidRPr="00650418">
        <w:rPr>
          <w:color w:val="000000" w:themeColor="text1"/>
        </w:rPr>
        <w:t>Flagella, and other degradation. These categories collectively capture the major axes of microbial metabolism and provide insight into how microbial consortia respond to the combined stresses of uranium, nitrate, sulfate, and colloid</w:t>
      </w:r>
      <w:r w:rsidR="00CB5EBF" w:rsidRPr="00650418">
        <w:rPr>
          <w:color w:val="000000" w:themeColor="text1"/>
        </w:rPr>
        <w:t>-</w:t>
      </w:r>
      <w:r w:rsidR="009876C3" w:rsidRPr="00650418">
        <w:rPr>
          <w:color w:val="000000" w:themeColor="text1"/>
        </w:rPr>
        <w:t>rich groundwater chemistry. The following results describe both the absolute counts of unique functions recovered in each well and their relative contributions as percentages of total encoded pathways.</w:t>
      </w:r>
    </w:p>
    <w:p w14:paraId="09C8A152" w14:textId="5EA63374" w:rsidR="009876C3" w:rsidRPr="00650418" w:rsidRDefault="00111B50" w:rsidP="009876C3">
      <w:pPr>
        <w:spacing w:line="360" w:lineRule="auto"/>
        <w:rPr>
          <w:color w:val="000000" w:themeColor="text1"/>
        </w:rPr>
      </w:pPr>
      <w:r w:rsidRPr="00650418">
        <w:rPr>
          <w:b/>
          <w:bCs/>
          <w:i/>
          <w:iCs/>
          <w:color w:val="000000" w:themeColor="text1"/>
        </w:rPr>
        <w:tab/>
      </w:r>
      <w:r w:rsidR="009876C3" w:rsidRPr="00650418">
        <w:rPr>
          <w:color w:val="000000" w:themeColor="text1"/>
        </w:rPr>
        <w:t>Carbon utilization functions were among the most abundant across all wells, but their prominence varied with depth and geochemistry. M5 (SZ2) encoded the most extensive repertoire with 2,093 functions (30.6% of its total functional profile), reflecting the central role of glycolysis, the pentose phosphate pathway, and fermentation processes in this nitrate</w:t>
      </w:r>
      <w:r w:rsidR="00CB5EBF" w:rsidRPr="00650418">
        <w:rPr>
          <w:color w:val="000000" w:themeColor="text1"/>
        </w:rPr>
        <w:t>-</w:t>
      </w:r>
      <w:r w:rsidR="009876C3" w:rsidRPr="00650418">
        <w:rPr>
          <w:color w:val="000000" w:themeColor="text1"/>
        </w:rPr>
        <w:t xml:space="preserve"> and metal</w:t>
      </w:r>
      <w:r w:rsidR="00CB5EBF" w:rsidRPr="00650418">
        <w:rPr>
          <w:color w:val="000000" w:themeColor="text1"/>
        </w:rPr>
        <w:t>-</w:t>
      </w:r>
      <w:r w:rsidR="009876C3" w:rsidRPr="00650418">
        <w:rPr>
          <w:color w:val="000000" w:themeColor="text1"/>
        </w:rPr>
        <w:t>rich aquifer. EFP01 (shallow F01 filter) encoded 1,117 functions (28.9%), dominated by CAZy carbohydrate</w:t>
      </w:r>
      <w:r w:rsidR="00CB5EBF" w:rsidRPr="00650418">
        <w:rPr>
          <w:color w:val="000000" w:themeColor="text1"/>
        </w:rPr>
        <w:t>-</w:t>
      </w:r>
      <w:r w:rsidR="009876C3" w:rsidRPr="00650418">
        <w:rPr>
          <w:color w:val="000000" w:themeColor="text1"/>
        </w:rPr>
        <w:t>active enzymes and short</w:t>
      </w:r>
      <w:r w:rsidR="00CB5EBF" w:rsidRPr="00650418">
        <w:rPr>
          <w:color w:val="000000" w:themeColor="text1"/>
        </w:rPr>
        <w:t>-</w:t>
      </w:r>
      <w:r w:rsidR="009876C3" w:rsidRPr="00650418">
        <w:rPr>
          <w:color w:val="000000" w:themeColor="text1"/>
        </w:rPr>
        <w:t>chain fatty acid metabolism. In contrast, L8 (SZ2) had fewer carbon pathways (798 functions, 22.7%), consistent with its oligotrophic, uranium</w:t>
      </w:r>
      <w:r w:rsidR="00CB5EBF" w:rsidRPr="00650418">
        <w:rPr>
          <w:color w:val="000000" w:themeColor="text1"/>
        </w:rPr>
        <w:t>-</w:t>
      </w:r>
      <w:r w:rsidR="009876C3" w:rsidRPr="00650418">
        <w:rPr>
          <w:color w:val="000000" w:themeColor="text1"/>
        </w:rPr>
        <w:t>rich conditions. Pathways included the Calvin cycle, reverse TCA, Wood</w:t>
      </w:r>
      <w:r w:rsidR="00CB5EBF" w:rsidRPr="00650418">
        <w:rPr>
          <w:color w:val="000000" w:themeColor="text1"/>
        </w:rPr>
        <w:t>-</w:t>
      </w:r>
      <w:r w:rsidR="009876C3" w:rsidRPr="00650418">
        <w:rPr>
          <w:color w:val="000000" w:themeColor="text1"/>
        </w:rPr>
        <w:t>Ljungdahl acetogenesis, and β</w:t>
      </w:r>
      <w:r w:rsidR="00CB5EBF" w:rsidRPr="00650418">
        <w:rPr>
          <w:color w:val="000000" w:themeColor="text1"/>
        </w:rPr>
        <w:t>-</w:t>
      </w:r>
      <w:r w:rsidR="009876C3" w:rsidRPr="00650418">
        <w:rPr>
          <w:color w:val="000000" w:themeColor="text1"/>
        </w:rPr>
        <w:t>oxidation, pointing to metabolic flexibility under redox stress.</w:t>
      </w:r>
    </w:p>
    <w:p w14:paraId="16C5C13D" w14:textId="03E6BF6B" w:rsidR="009876C3" w:rsidRPr="00650418" w:rsidRDefault="00111B50" w:rsidP="009876C3">
      <w:pPr>
        <w:spacing w:line="360" w:lineRule="auto"/>
        <w:rPr>
          <w:color w:val="000000" w:themeColor="text1"/>
        </w:rPr>
      </w:pPr>
      <w:r w:rsidRPr="00650418">
        <w:rPr>
          <w:b/>
          <w:bCs/>
          <w:i/>
          <w:iCs/>
          <w:color w:val="000000" w:themeColor="text1"/>
        </w:rPr>
        <w:tab/>
      </w:r>
      <w:r w:rsidR="009876C3" w:rsidRPr="00650418">
        <w:rPr>
          <w:color w:val="000000" w:themeColor="text1"/>
        </w:rPr>
        <w:t>Organic nitrogen metabolism displayed strong signatures of nitrate reduction and urea cycling. U2 (SZ2) carried 954 functions (27.1%), the highest relative proportion across wells, dominated by nar, nap, nir, and nosZ genes for denitrification, as well as nifH</w:t>
      </w:r>
      <w:r w:rsidR="00CB5EBF" w:rsidRPr="00650418">
        <w:rPr>
          <w:color w:val="000000" w:themeColor="text1"/>
        </w:rPr>
        <w:t>-</w:t>
      </w:r>
      <w:r w:rsidR="009876C3" w:rsidRPr="00650418">
        <w:rPr>
          <w:color w:val="000000" w:themeColor="text1"/>
        </w:rPr>
        <w:t xml:space="preserve">encoded nitrogen fixation. M5 (SZ2) also contained extensive nitrogen potential (1,542 functions, 22.5%), reflecting denitrification paired with DNRA. In contrast, L8 (SZ2) showed only 596 functions </w:t>
      </w:r>
      <w:r w:rsidR="009876C3" w:rsidRPr="00650418">
        <w:rPr>
          <w:color w:val="000000" w:themeColor="text1"/>
        </w:rPr>
        <w:lastRenderedPageBreak/>
        <w:t>(17.0%), suggesting limited nitrogen turnover in the uranium hot spot, where strong geochemical controls may constrain nitrogen availability.</w:t>
      </w:r>
    </w:p>
    <w:p w14:paraId="10441CF1" w14:textId="17D3DF8C" w:rsidR="009876C3" w:rsidRPr="00650418" w:rsidRDefault="00111B50" w:rsidP="009876C3">
      <w:pPr>
        <w:spacing w:line="360" w:lineRule="auto"/>
        <w:rPr>
          <w:color w:val="000000" w:themeColor="text1"/>
        </w:rPr>
      </w:pPr>
      <w:r w:rsidRPr="00650418">
        <w:rPr>
          <w:b/>
          <w:bCs/>
          <w:i/>
          <w:iCs/>
          <w:color w:val="000000" w:themeColor="text1"/>
        </w:rPr>
        <w:tab/>
      </w:r>
      <w:r w:rsidR="009876C3" w:rsidRPr="00650418">
        <w:rPr>
          <w:color w:val="000000" w:themeColor="text1"/>
        </w:rPr>
        <w:t>Energy pathways centered on electron transport chains and respiratory versatility. EFP01 encoded 976 functions (25.3%), the highest relative contribution, featuring abundant cytochromes, complex I</w:t>
      </w:r>
      <w:r w:rsidR="00CB5EBF" w:rsidRPr="00650418">
        <w:rPr>
          <w:color w:val="000000" w:themeColor="text1"/>
        </w:rPr>
        <w:t>-</w:t>
      </w:r>
      <w:r w:rsidR="009876C3" w:rsidRPr="00650418">
        <w:rPr>
          <w:color w:val="000000" w:themeColor="text1"/>
        </w:rPr>
        <w:t>V subunits, and hydrogenases. M5 contained 1,398 functions (20.4%), supporting its role as a redox</w:t>
      </w:r>
      <w:r w:rsidR="00CB5EBF" w:rsidRPr="00650418">
        <w:rPr>
          <w:color w:val="000000" w:themeColor="text1"/>
        </w:rPr>
        <w:t>-</w:t>
      </w:r>
      <w:r w:rsidR="009876C3" w:rsidRPr="00650418">
        <w:rPr>
          <w:color w:val="000000" w:themeColor="text1"/>
        </w:rPr>
        <w:t>active transition zone. L8 exhibited the fewest energy pathways (674 functions, 19.2%), but these included complete ATP synthase and terminal oxidase systems, suggesting resilience under oxidative stress from uranium and nitrate.</w:t>
      </w:r>
    </w:p>
    <w:p w14:paraId="2D3AC41D" w14:textId="68C8DFF0" w:rsidR="009876C3" w:rsidRPr="00650418" w:rsidRDefault="00111B50" w:rsidP="009876C3">
      <w:pPr>
        <w:spacing w:line="360" w:lineRule="auto"/>
        <w:rPr>
          <w:color w:val="000000" w:themeColor="text1"/>
        </w:rPr>
      </w:pPr>
      <w:r w:rsidRPr="00650418">
        <w:rPr>
          <w:b/>
          <w:bCs/>
          <w:i/>
          <w:iCs/>
          <w:color w:val="000000" w:themeColor="text1"/>
        </w:rPr>
        <w:tab/>
      </w:r>
      <w:r w:rsidR="009876C3" w:rsidRPr="00650418">
        <w:rPr>
          <w:color w:val="000000" w:themeColor="text1"/>
        </w:rPr>
        <w:t xml:space="preserve">Transport capacity was widespread, but </w:t>
      </w:r>
      <w:r w:rsidR="00CA6CE0" w:rsidRPr="00650418">
        <w:rPr>
          <w:color w:val="000000" w:themeColor="text1"/>
        </w:rPr>
        <w:t>trends</w:t>
      </w:r>
      <w:r w:rsidR="009876C3" w:rsidRPr="00650418">
        <w:rPr>
          <w:color w:val="000000" w:themeColor="text1"/>
        </w:rPr>
        <w:t xml:space="preserve"> reflected geochemical niches. M5 encoded 1,221 transporter functions (17.8%), including ABC, MFS, RND efflux, phosphate</w:t>
      </w:r>
      <w:r w:rsidR="00022B56" w:rsidRPr="00650418">
        <w:rPr>
          <w:color w:val="000000" w:themeColor="text1"/>
        </w:rPr>
        <w:t xml:space="preserve"> and </w:t>
      </w:r>
      <w:r w:rsidR="009876C3" w:rsidRPr="00650418">
        <w:rPr>
          <w:color w:val="000000" w:themeColor="text1"/>
        </w:rPr>
        <w:t>sulfate uptake, and TonB</w:t>
      </w:r>
      <w:r w:rsidR="00CB5EBF" w:rsidRPr="00650418">
        <w:rPr>
          <w:color w:val="000000" w:themeColor="text1"/>
        </w:rPr>
        <w:t>-</w:t>
      </w:r>
      <w:r w:rsidR="009876C3" w:rsidRPr="00650418">
        <w:rPr>
          <w:color w:val="000000" w:themeColor="text1"/>
        </w:rPr>
        <w:t>dependent siderophore systems. EFP01 contained 851 transporters (22.1%), a high relative contribution, featuring nutrient acquisition in shallower flow paths. L8 (SZ2) exhibited 722 transporters (20.3%), many linked to metal resistance (czc, ars, cop, cus) and ammonium uptake, directly relevant to its uranium</w:t>
      </w:r>
      <w:r w:rsidR="00CB5EBF" w:rsidRPr="00650418">
        <w:rPr>
          <w:color w:val="000000" w:themeColor="text1"/>
        </w:rPr>
        <w:t>-</w:t>
      </w:r>
      <w:r w:rsidR="009876C3" w:rsidRPr="00650418">
        <w:rPr>
          <w:color w:val="000000" w:themeColor="text1"/>
        </w:rPr>
        <w:t>rich context.</w:t>
      </w:r>
    </w:p>
    <w:p w14:paraId="1C3A299B" w14:textId="55AF0B63" w:rsidR="009876C3" w:rsidRPr="00650418" w:rsidRDefault="00111B50" w:rsidP="009876C3">
      <w:pPr>
        <w:spacing w:line="360" w:lineRule="auto"/>
        <w:rPr>
          <w:color w:val="000000" w:themeColor="text1"/>
        </w:rPr>
      </w:pPr>
      <w:r w:rsidRPr="00650418">
        <w:rPr>
          <w:b/>
          <w:bCs/>
          <w:i/>
          <w:iCs/>
          <w:color w:val="000000" w:themeColor="text1"/>
        </w:rPr>
        <w:tab/>
      </w:r>
      <w:r w:rsidR="009876C3" w:rsidRPr="00650418">
        <w:rPr>
          <w:color w:val="000000" w:themeColor="text1"/>
        </w:rPr>
        <w:t xml:space="preserve">Defense systems were less abundant but consistently represented. U2 (SZ2) carried 154 CRISPR and cas functions (4.4%), higher than L8 (101 functions, 2.9%) or M5 (189 functions, 2.7%). This suggests viral pressure and adaptive immunity are more pronounced in U2, consistent with viral inventories showing enriched </w:t>
      </w:r>
      <w:r w:rsidR="009876C3" w:rsidRPr="00650418">
        <w:rPr>
          <w:i/>
          <w:iCs/>
          <w:color w:val="000000" w:themeColor="text1"/>
        </w:rPr>
        <w:t>Caudoviricetes</w:t>
      </w:r>
      <w:r w:rsidR="009876C3" w:rsidRPr="00650418">
        <w:rPr>
          <w:color w:val="000000" w:themeColor="text1"/>
        </w:rPr>
        <w:t xml:space="preserve"> in this well.</w:t>
      </w:r>
    </w:p>
    <w:p w14:paraId="7FCD9E3C" w14:textId="30E462CA" w:rsidR="009876C3" w:rsidRPr="00650418" w:rsidRDefault="00111B50" w:rsidP="009876C3">
      <w:pPr>
        <w:spacing w:line="360" w:lineRule="auto"/>
        <w:rPr>
          <w:color w:val="000000" w:themeColor="text1"/>
        </w:rPr>
      </w:pPr>
      <w:r w:rsidRPr="00650418">
        <w:rPr>
          <w:b/>
          <w:bCs/>
          <w:i/>
          <w:iCs/>
          <w:color w:val="000000" w:themeColor="text1"/>
        </w:rPr>
        <w:tab/>
      </w:r>
      <w:r w:rsidR="009876C3" w:rsidRPr="00650418">
        <w:rPr>
          <w:color w:val="000000" w:themeColor="text1"/>
        </w:rPr>
        <w:t>Translation machinery was universally abundant, with ribosomal proteins and information</w:t>
      </w:r>
      <w:r w:rsidR="00CB5EBF" w:rsidRPr="00650418">
        <w:rPr>
          <w:color w:val="000000" w:themeColor="text1"/>
        </w:rPr>
        <w:t>-</w:t>
      </w:r>
      <w:r w:rsidR="009876C3" w:rsidRPr="00650418">
        <w:rPr>
          <w:color w:val="000000" w:themeColor="text1"/>
        </w:rPr>
        <w:t>processing genes forming a conserved backbone. M5 encoded 897 functions (13.1%)</w:t>
      </w:r>
      <w:r w:rsidR="00F53795" w:rsidRPr="00650418">
        <w:rPr>
          <w:color w:val="000000" w:themeColor="text1"/>
        </w:rPr>
        <w:t xml:space="preserve">. By comparison, </w:t>
      </w:r>
      <w:r w:rsidR="009876C3" w:rsidRPr="00650418">
        <w:rPr>
          <w:color w:val="000000" w:themeColor="text1"/>
        </w:rPr>
        <w:t>EFP01 carried 766 (19.9%), the highest proportional share. This reflects a robust protein synthesis capacity across all wells, regardless of environmental stress.</w:t>
      </w:r>
    </w:p>
    <w:p w14:paraId="3FE04E36" w14:textId="7D5DD8E0" w:rsidR="009876C3" w:rsidRPr="00650418" w:rsidRDefault="00111B50" w:rsidP="009876C3">
      <w:pPr>
        <w:spacing w:line="360" w:lineRule="auto"/>
        <w:rPr>
          <w:color w:val="000000" w:themeColor="text1"/>
        </w:rPr>
      </w:pPr>
      <w:r w:rsidRPr="00650418">
        <w:rPr>
          <w:b/>
          <w:bCs/>
          <w:i/>
          <w:iCs/>
          <w:color w:val="000000" w:themeColor="text1"/>
        </w:rPr>
        <w:tab/>
      </w:r>
      <w:r w:rsidR="009876C3" w:rsidRPr="00650418">
        <w:rPr>
          <w:color w:val="000000" w:themeColor="text1"/>
        </w:rPr>
        <w:t>Nucleotide metabolism, including purine and pyrimidine synthesis, as well as nucleotide</w:t>
      </w:r>
      <w:r w:rsidR="00CB5EBF" w:rsidRPr="00650418">
        <w:rPr>
          <w:color w:val="000000" w:themeColor="text1"/>
        </w:rPr>
        <w:t>-</w:t>
      </w:r>
      <w:r w:rsidR="009876C3" w:rsidRPr="00650418">
        <w:rPr>
          <w:color w:val="000000" w:themeColor="text1"/>
        </w:rPr>
        <w:t>sugar pathways, was strongly represented. U2 encoded 433 functions (12.3%), compared to M5 (612 functions, 8.9%) and L8 (301 functions, 8.5%). High nucleotide turnover in U2 is consistent with elevated cell counts and active microbial replication under nitrate stimulation.</w:t>
      </w:r>
    </w:p>
    <w:p w14:paraId="7E029E64" w14:textId="44FC3607" w:rsidR="009876C3" w:rsidRPr="00650418" w:rsidRDefault="00111B50" w:rsidP="009876C3">
      <w:pPr>
        <w:spacing w:line="360" w:lineRule="auto"/>
        <w:rPr>
          <w:color w:val="000000" w:themeColor="text1"/>
        </w:rPr>
      </w:pPr>
      <w:r w:rsidRPr="00650418">
        <w:rPr>
          <w:b/>
          <w:bCs/>
          <w:i/>
          <w:iCs/>
          <w:color w:val="000000" w:themeColor="text1"/>
        </w:rPr>
        <w:tab/>
      </w:r>
      <w:r w:rsidR="009876C3" w:rsidRPr="00650418">
        <w:rPr>
          <w:color w:val="000000" w:themeColor="text1"/>
        </w:rPr>
        <w:t>Motility pathways were minor but informative. EFP01 (shallow) exhibited the strongest representation, with 233 functions (6.0%), indicating active chemotaxis and biofilm dispersal near inflow zones. M5 and L8 contributed 142 (2.1%) and 101 (2.8%) functions, respectively, consistent with particle</w:t>
      </w:r>
      <w:r w:rsidR="00CB5EBF" w:rsidRPr="00650418">
        <w:rPr>
          <w:color w:val="000000" w:themeColor="text1"/>
        </w:rPr>
        <w:t>-</w:t>
      </w:r>
      <w:r w:rsidR="009876C3" w:rsidRPr="00650418">
        <w:rPr>
          <w:color w:val="000000" w:themeColor="text1"/>
        </w:rPr>
        <w:t>associated lifestyles under subsurface flow.</w:t>
      </w:r>
    </w:p>
    <w:p w14:paraId="5C08F158" w14:textId="230F132D" w:rsidR="009876C3" w:rsidRPr="00650418" w:rsidRDefault="00111B50" w:rsidP="009876C3">
      <w:pPr>
        <w:spacing w:line="360" w:lineRule="auto"/>
        <w:rPr>
          <w:color w:val="000000" w:themeColor="text1"/>
        </w:rPr>
      </w:pPr>
      <w:r w:rsidRPr="00650418">
        <w:rPr>
          <w:b/>
          <w:bCs/>
          <w:i/>
          <w:iCs/>
          <w:color w:val="000000" w:themeColor="text1"/>
        </w:rPr>
        <w:lastRenderedPageBreak/>
        <w:tab/>
      </w:r>
      <w:r w:rsidR="009876C3" w:rsidRPr="00650418">
        <w:rPr>
          <w:color w:val="000000" w:themeColor="text1"/>
        </w:rPr>
        <w:t>Minor degradation pathways included glucuronate, salicylate, and hydrocarbon breakdown. These were uniformly low, ranging from 51 functions (1.4%) in L8 to 87 (1.3%) in M5, but their presence suggests a potential for xenobiotic or organic pollutant turnover, particularly in contaminated shallow zones.</w:t>
      </w:r>
    </w:p>
    <w:p w14:paraId="3780B48E" w14:textId="4559F7DB" w:rsidR="009876C3" w:rsidRPr="00650418" w:rsidRDefault="00111B50" w:rsidP="009876C3">
      <w:pPr>
        <w:spacing w:line="360" w:lineRule="auto"/>
        <w:rPr>
          <w:color w:val="000000" w:themeColor="text1"/>
        </w:rPr>
      </w:pPr>
      <w:r w:rsidRPr="00650418">
        <w:rPr>
          <w:b/>
          <w:bCs/>
          <w:i/>
          <w:iCs/>
          <w:color w:val="000000" w:themeColor="text1"/>
        </w:rPr>
        <w:tab/>
      </w:r>
      <w:r w:rsidR="009876C3" w:rsidRPr="00650418">
        <w:rPr>
          <w:color w:val="000000" w:themeColor="text1"/>
        </w:rPr>
        <w:t>Overall, M5 exhibited the most extensive functional inventory (6,852 total functions), reflecting its intermediate geochemical complexity and high colloid counts. U2 encoded 3,520 functions, dominated by nitrogen cycling and nucleotide synthesis, consistent with its nitrate</w:t>
      </w:r>
      <w:r w:rsidR="00CB5EBF" w:rsidRPr="00650418">
        <w:rPr>
          <w:color w:val="000000" w:themeColor="text1"/>
        </w:rPr>
        <w:t>-</w:t>
      </w:r>
      <w:r w:rsidR="009876C3" w:rsidRPr="00650418">
        <w:rPr>
          <w:color w:val="000000" w:themeColor="text1"/>
        </w:rPr>
        <w:t>rich status. L8 carried 3,519 functions, with a distinctive emphasis on metal transporters and stress tolerance pathways, reflecting adaptation to uranium contamination. EFP01 encoded 3,867 functions, enriched in carbon metabolism, energy generation, and motility, emphasizing its role as a shallow, nutrient</w:t>
      </w:r>
      <w:r w:rsidR="00CB5EBF" w:rsidRPr="00650418">
        <w:rPr>
          <w:color w:val="000000" w:themeColor="text1"/>
        </w:rPr>
        <w:t>-</w:t>
      </w:r>
      <w:r w:rsidR="009876C3" w:rsidRPr="00650418">
        <w:rPr>
          <w:color w:val="000000" w:themeColor="text1"/>
        </w:rPr>
        <w:t>rich entry point into the flow path. These results demonstrate that metabolic potential across wells is not evenly distributed but instead reflects environmental filtering by geochemistry and contaminants. Carbon and nitrogen pathways dominated shallow and mid</w:t>
      </w:r>
      <w:r w:rsidR="00CB5EBF" w:rsidRPr="00650418">
        <w:rPr>
          <w:color w:val="000000" w:themeColor="text1"/>
        </w:rPr>
        <w:t>-</w:t>
      </w:r>
      <w:r w:rsidR="009876C3" w:rsidRPr="00650418">
        <w:rPr>
          <w:color w:val="000000" w:themeColor="text1"/>
        </w:rPr>
        <w:t>depth wells</w:t>
      </w:r>
      <w:r w:rsidR="009012A8" w:rsidRPr="00650418">
        <w:rPr>
          <w:color w:val="000000" w:themeColor="text1"/>
        </w:rPr>
        <w:t>. By comparison, metal</w:t>
      </w:r>
      <w:r w:rsidR="009876C3" w:rsidRPr="00650418">
        <w:rPr>
          <w:color w:val="000000" w:themeColor="text1"/>
        </w:rPr>
        <w:t xml:space="preserve"> transporters and stress pathways characterized L8, the uranium hot spot</w:t>
      </w:r>
      <w:r w:rsidR="00052835" w:rsidRPr="00650418">
        <w:rPr>
          <w:color w:val="000000" w:themeColor="text1"/>
        </w:rPr>
        <w:t xml:space="preserve"> (</w:t>
      </w:r>
      <w:r w:rsidR="009876C3" w:rsidRPr="00650418">
        <w:rPr>
          <w:b/>
          <w:bCs/>
          <w:color w:val="000000" w:themeColor="text1"/>
        </w:rPr>
        <w:t>Figure 4.</w:t>
      </w:r>
      <w:r w:rsidR="00BA6AD9" w:rsidRPr="00650418">
        <w:rPr>
          <w:b/>
          <w:bCs/>
          <w:color w:val="000000" w:themeColor="text1"/>
        </w:rPr>
        <w:t>43</w:t>
      </w:r>
      <w:r w:rsidR="00CB5EBF" w:rsidRPr="00650418">
        <w:rPr>
          <w:color w:val="000000" w:themeColor="text1"/>
        </w:rPr>
        <w:t>-</w:t>
      </w:r>
      <w:r w:rsidR="009876C3" w:rsidRPr="00650418">
        <w:rPr>
          <w:b/>
          <w:bCs/>
          <w:color w:val="000000" w:themeColor="text1"/>
        </w:rPr>
        <w:t>4.</w:t>
      </w:r>
      <w:r w:rsidR="00BA6AD9" w:rsidRPr="00650418">
        <w:rPr>
          <w:b/>
          <w:bCs/>
          <w:color w:val="000000" w:themeColor="text1"/>
        </w:rPr>
        <w:t>4</w:t>
      </w:r>
      <w:r w:rsidR="001A7535" w:rsidRPr="00650418">
        <w:rPr>
          <w:b/>
          <w:bCs/>
          <w:color w:val="000000" w:themeColor="text1"/>
        </w:rPr>
        <w:t>4</w:t>
      </w:r>
      <w:r w:rsidR="009876C3" w:rsidRPr="00650418">
        <w:rPr>
          <w:b/>
          <w:bCs/>
          <w:color w:val="000000" w:themeColor="text1"/>
        </w:rPr>
        <w:t>)</w:t>
      </w:r>
      <w:r w:rsidR="003F28A5" w:rsidRPr="00650418">
        <w:rPr>
          <w:b/>
          <w:bCs/>
          <w:color w:val="000000" w:themeColor="text1"/>
        </w:rPr>
        <w:t>.</w:t>
      </w:r>
    </w:p>
    <w:p w14:paraId="476BA0F1" w14:textId="77777777" w:rsidR="009876C3" w:rsidRPr="00650418" w:rsidRDefault="009876C3" w:rsidP="00FB2363">
      <w:pPr>
        <w:pStyle w:val="Heading3"/>
        <w:rPr>
          <w:rFonts w:cs="Times New Roman"/>
          <w:b/>
          <w:bCs/>
          <w:color w:val="000000" w:themeColor="text1"/>
          <w:sz w:val="24"/>
          <w:szCs w:val="24"/>
        </w:rPr>
      </w:pPr>
      <w:bookmarkStart w:id="171" w:name="_Toc211941803"/>
      <w:r w:rsidRPr="00650418">
        <w:rPr>
          <w:rFonts w:cs="Times New Roman"/>
          <w:b/>
          <w:bCs/>
          <w:color w:val="000000" w:themeColor="text1"/>
          <w:sz w:val="24"/>
          <w:szCs w:val="24"/>
        </w:rPr>
        <w:t>Statistical analysis results</w:t>
      </w:r>
      <w:bookmarkEnd w:id="171"/>
    </w:p>
    <w:p w14:paraId="7D113292" w14:textId="77777777" w:rsidR="00797A7F" w:rsidRPr="00650418" w:rsidRDefault="009876C3" w:rsidP="00797A7F">
      <w:pPr>
        <w:pStyle w:val="Heading3"/>
        <w:rPr>
          <w:rFonts w:cs="Times New Roman"/>
          <w:color w:val="000000" w:themeColor="text1"/>
          <w:sz w:val="24"/>
          <w:szCs w:val="24"/>
        </w:rPr>
      </w:pPr>
      <w:bookmarkStart w:id="172" w:name="_Toc211941804"/>
      <w:r w:rsidRPr="00650418">
        <w:rPr>
          <w:rFonts w:cs="Times New Roman"/>
          <w:b/>
          <w:bCs/>
          <w:i/>
          <w:iCs/>
          <w:color w:val="000000" w:themeColor="text1"/>
          <w:sz w:val="24"/>
          <w:szCs w:val="24"/>
        </w:rPr>
        <w:t>Alpha diversity</w:t>
      </w:r>
      <w:bookmarkEnd w:id="172"/>
      <w:r w:rsidRPr="00650418">
        <w:rPr>
          <w:rFonts w:cs="Times New Roman"/>
          <w:color w:val="000000" w:themeColor="text1"/>
          <w:sz w:val="24"/>
          <w:szCs w:val="24"/>
        </w:rPr>
        <w:t xml:space="preserve"> </w:t>
      </w:r>
    </w:p>
    <w:p w14:paraId="070A2841" w14:textId="0BCEE849" w:rsidR="009876C3" w:rsidRPr="00650418" w:rsidRDefault="00797A7F" w:rsidP="009876C3">
      <w:pPr>
        <w:spacing w:line="360" w:lineRule="auto"/>
        <w:rPr>
          <w:color w:val="000000" w:themeColor="text1"/>
        </w:rPr>
      </w:pPr>
      <w:r w:rsidRPr="00650418">
        <w:rPr>
          <w:color w:val="000000" w:themeColor="text1"/>
        </w:rPr>
        <w:t xml:space="preserve">Alpha diversity </w:t>
      </w:r>
      <w:r w:rsidR="009876C3" w:rsidRPr="00650418">
        <w:rPr>
          <w:color w:val="000000" w:themeColor="text1"/>
        </w:rPr>
        <w:t>differed strongly among wells. Shannon diversity was lowest at U2</w:t>
      </w:r>
      <w:r w:rsidR="00CB5EBF" w:rsidRPr="00650418">
        <w:rPr>
          <w:color w:val="000000" w:themeColor="text1"/>
        </w:rPr>
        <w:t>-</w:t>
      </w:r>
      <w:r w:rsidR="009876C3" w:rsidRPr="00650418">
        <w:rPr>
          <w:color w:val="000000" w:themeColor="text1"/>
        </w:rPr>
        <w:t>SZ2 (≈3.0</w:t>
      </w:r>
      <w:r w:rsidR="00CB5EBF" w:rsidRPr="00650418">
        <w:rPr>
          <w:color w:val="000000" w:themeColor="text1"/>
        </w:rPr>
        <w:t>-</w:t>
      </w:r>
      <w:r w:rsidR="009876C3" w:rsidRPr="00650418">
        <w:rPr>
          <w:color w:val="000000" w:themeColor="text1"/>
        </w:rPr>
        <w:t>3.2), intermediate at M5</w:t>
      </w:r>
      <w:r w:rsidR="00CB5EBF" w:rsidRPr="00650418">
        <w:rPr>
          <w:color w:val="000000" w:themeColor="text1"/>
        </w:rPr>
        <w:t>-</w:t>
      </w:r>
      <w:r w:rsidR="009876C3" w:rsidRPr="00650418">
        <w:rPr>
          <w:color w:val="000000" w:themeColor="text1"/>
        </w:rPr>
        <w:t>SZ2 (≈3.6</w:t>
      </w:r>
      <w:r w:rsidR="00CB5EBF" w:rsidRPr="00650418">
        <w:rPr>
          <w:color w:val="000000" w:themeColor="text1"/>
        </w:rPr>
        <w:t>-</w:t>
      </w:r>
      <w:r w:rsidR="009876C3" w:rsidRPr="00650418">
        <w:rPr>
          <w:color w:val="000000" w:themeColor="text1"/>
        </w:rPr>
        <w:t>3.8), and highest at L8</w:t>
      </w:r>
      <w:r w:rsidR="00CB5EBF" w:rsidRPr="00650418">
        <w:rPr>
          <w:color w:val="000000" w:themeColor="text1"/>
        </w:rPr>
        <w:t>-</w:t>
      </w:r>
      <w:r w:rsidR="009876C3" w:rsidRPr="00650418">
        <w:rPr>
          <w:color w:val="000000" w:themeColor="text1"/>
        </w:rPr>
        <w:t>SZ2 (≈4.2</w:t>
      </w:r>
      <w:r w:rsidR="00CB5EBF" w:rsidRPr="00650418">
        <w:rPr>
          <w:color w:val="000000" w:themeColor="text1"/>
        </w:rPr>
        <w:t>-</w:t>
      </w:r>
      <w:r w:rsidR="009876C3" w:rsidRPr="00650418">
        <w:rPr>
          <w:color w:val="000000" w:themeColor="text1"/>
        </w:rPr>
        <w:t>4.4). Richness showed a similar gradient. Within the broader dataset (n = 40), Shannon diversity ranged from 3.95 ± 0.39 at U2</w:t>
      </w:r>
      <w:r w:rsidR="00CB5EBF" w:rsidRPr="00650418">
        <w:rPr>
          <w:color w:val="000000" w:themeColor="text1"/>
        </w:rPr>
        <w:t>-</w:t>
      </w:r>
      <w:r w:rsidR="009876C3" w:rsidRPr="00650418">
        <w:rPr>
          <w:color w:val="000000" w:themeColor="text1"/>
        </w:rPr>
        <w:t>SZ2 to 6.19 ± 0.46 at M6</w:t>
      </w:r>
      <w:r w:rsidR="00CB5EBF" w:rsidRPr="00650418">
        <w:rPr>
          <w:color w:val="000000" w:themeColor="text1"/>
        </w:rPr>
        <w:t>-</w:t>
      </w:r>
      <w:r w:rsidR="009876C3" w:rsidRPr="00650418">
        <w:rPr>
          <w:color w:val="000000" w:themeColor="text1"/>
        </w:rPr>
        <w:t>SZ1 and 6.16 ± 0.06 at L7</w:t>
      </w:r>
      <w:r w:rsidR="00CB5EBF" w:rsidRPr="00650418">
        <w:rPr>
          <w:color w:val="000000" w:themeColor="text1"/>
        </w:rPr>
        <w:t>-</w:t>
      </w:r>
      <w:r w:rsidR="009876C3" w:rsidRPr="00650418">
        <w:rPr>
          <w:color w:val="000000" w:themeColor="text1"/>
        </w:rPr>
        <w:t>SZ1, with intermediate values in the other wells.</w:t>
      </w:r>
    </w:p>
    <w:p w14:paraId="7D9F25AC" w14:textId="734DA1CC" w:rsidR="00797A7F" w:rsidRPr="00650418" w:rsidRDefault="00797A7F" w:rsidP="00797A7F">
      <w:pPr>
        <w:pStyle w:val="Heading3"/>
        <w:rPr>
          <w:rFonts w:cs="Times New Roman"/>
          <w:b/>
          <w:bCs/>
          <w:color w:val="000000" w:themeColor="text1"/>
          <w:sz w:val="24"/>
          <w:szCs w:val="24"/>
        </w:rPr>
      </w:pPr>
      <w:bookmarkStart w:id="173" w:name="_Toc211941805"/>
      <w:r w:rsidRPr="00650418">
        <w:rPr>
          <w:rFonts w:cs="Times New Roman"/>
          <w:b/>
          <w:bCs/>
          <w:color w:val="000000" w:themeColor="text1"/>
          <w:sz w:val="24"/>
          <w:szCs w:val="24"/>
        </w:rPr>
        <w:t>Beta diversity</w:t>
      </w:r>
      <w:bookmarkEnd w:id="173"/>
    </w:p>
    <w:p w14:paraId="177BAD01" w14:textId="46FB33AD" w:rsidR="005A4BF7" w:rsidRPr="00650418" w:rsidRDefault="009876C3" w:rsidP="005A4BF7">
      <w:pPr>
        <w:spacing w:line="360" w:lineRule="auto"/>
        <w:rPr>
          <w:color w:val="000000" w:themeColor="text1"/>
        </w:rPr>
      </w:pPr>
      <w:r w:rsidRPr="00650418">
        <w:rPr>
          <w:color w:val="000000" w:themeColor="text1"/>
        </w:rPr>
        <w:tab/>
      </w:r>
      <w:r w:rsidR="005A4BF7" w:rsidRPr="00650418">
        <w:rPr>
          <w:color w:val="000000" w:themeColor="text1"/>
        </w:rPr>
        <w:t>Beta diversity revealed strong between-well differences (Bray-Curtis dissimilarities 0.58-0.90), compared to within-well dissimilarities (&lt;0.40). PERMANOVA confirmed significant differences among wells (pseudo-F = 9.74, p = 0.001, n = 40) but not between zones (pseudo-F = 1.07, p = 0.359). PERMDISP indicated these patterns reflected shifts in group centroids rather than heterogeneity of dispersion (p &gt; 0.4)</w:t>
      </w:r>
      <w:r w:rsidR="002B6C40" w:rsidRPr="00650418">
        <w:rPr>
          <w:color w:val="000000" w:themeColor="text1"/>
        </w:rPr>
        <w:t xml:space="preserve"> (</w:t>
      </w:r>
      <w:r w:rsidR="002B6C40" w:rsidRPr="00650418">
        <w:rPr>
          <w:b/>
          <w:bCs/>
          <w:color w:val="000000" w:themeColor="text1"/>
        </w:rPr>
        <w:t>Table 4.3</w:t>
      </w:r>
      <w:r w:rsidR="002B6C40" w:rsidRPr="00650418">
        <w:rPr>
          <w:color w:val="000000" w:themeColor="text1"/>
        </w:rPr>
        <w:t>)</w:t>
      </w:r>
      <w:r w:rsidR="005A4BF7" w:rsidRPr="00650418">
        <w:rPr>
          <w:color w:val="000000" w:themeColor="text1"/>
        </w:rPr>
        <w:t>.</w:t>
      </w:r>
    </w:p>
    <w:p w14:paraId="13C1829B" w14:textId="68BD7565" w:rsidR="005A4BF7" w:rsidRPr="00650418" w:rsidRDefault="005A4BF7" w:rsidP="005A4BF7">
      <w:pPr>
        <w:spacing w:line="360" w:lineRule="auto"/>
        <w:rPr>
          <w:color w:val="000000" w:themeColor="text1"/>
        </w:rPr>
      </w:pPr>
      <w:r w:rsidRPr="00650418">
        <w:rPr>
          <w:color w:val="000000" w:themeColor="text1"/>
        </w:rPr>
        <w:tab/>
        <w:t>A Principal Coordinates Analysis (PCoA) of Hellinger-transformed Bray-Curtis dissimilarities (</w:t>
      </w:r>
      <w:r w:rsidRPr="00650418">
        <w:rPr>
          <w:b/>
          <w:bCs/>
          <w:color w:val="000000" w:themeColor="text1"/>
        </w:rPr>
        <w:t>Figure 4.47</w:t>
      </w:r>
      <w:r w:rsidRPr="00650418">
        <w:rPr>
          <w:color w:val="000000" w:themeColor="text1"/>
        </w:rPr>
        <w:t xml:space="preserve">) further </w:t>
      </w:r>
      <w:r w:rsidR="00085454" w:rsidRPr="00650418">
        <w:rPr>
          <w:color w:val="000000" w:themeColor="text1"/>
        </w:rPr>
        <w:t>illustrate</w:t>
      </w:r>
      <w:r w:rsidRPr="00650418">
        <w:rPr>
          <w:color w:val="000000" w:themeColor="text1"/>
        </w:rPr>
        <w:t xml:space="preserve"> these differences. Samples cluster tightly by well, </w:t>
      </w:r>
      <w:r w:rsidRPr="00650418">
        <w:rPr>
          <w:color w:val="000000" w:themeColor="text1"/>
        </w:rPr>
        <w:lastRenderedPageBreak/>
        <w:t>with clear separation among groups. Axes 1 and 2 explain 22.8 % and 17.7 % of the variance, respectively, indicating strong spatial structuring of microbial communities across wells.</w:t>
      </w:r>
    </w:p>
    <w:p w14:paraId="0CA8CF02" w14:textId="23343017" w:rsidR="008A21B4" w:rsidRPr="00650418" w:rsidRDefault="008A21B4" w:rsidP="008A21B4">
      <w:pPr>
        <w:spacing w:line="360" w:lineRule="auto"/>
        <w:rPr>
          <w:color w:val="000000" w:themeColor="text1"/>
        </w:rPr>
      </w:pPr>
      <w:r w:rsidRPr="00650418">
        <w:rPr>
          <w:color w:val="000000" w:themeColor="text1"/>
        </w:rPr>
        <w:tab/>
        <w:t>Environmental correlation of geochemistry onto the Bray-Curtis PCoA revealed clear structuring of communities by two main gradients. pH aligned strongly and positively with PCo1 (rightward), while nitrate loaded toward the upper-left (positive PCo2, negative PCo1)</w:t>
      </w:r>
    </w:p>
    <w:p w14:paraId="1AE07F6E" w14:textId="362F7F0C" w:rsidR="00915D1E" w:rsidRPr="00650418" w:rsidRDefault="00AD7A9A" w:rsidP="005A4BF7">
      <w:pPr>
        <w:spacing w:line="360" w:lineRule="auto"/>
        <w:rPr>
          <w:color w:val="000000" w:themeColor="text1"/>
        </w:rPr>
      </w:pPr>
      <w:r w:rsidRPr="00650418">
        <w:rPr>
          <w:color w:val="000000" w:themeColor="text1"/>
        </w:rPr>
        <w:t>(</w:t>
      </w:r>
      <w:r w:rsidRPr="00650418">
        <w:rPr>
          <w:b/>
          <w:bCs/>
          <w:color w:val="000000" w:themeColor="text1"/>
        </w:rPr>
        <w:t>Figure 4.48</w:t>
      </w:r>
      <w:r w:rsidRPr="00650418">
        <w:rPr>
          <w:color w:val="000000" w:themeColor="text1"/>
        </w:rPr>
        <w:t>)</w:t>
      </w:r>
    </w:p>
    <w:p w14:paraId="52115332" w14:textId="7DB18226" w:rsidR="002D6525" w:rsidRPr="00650418" w:rsidRDefault="009876C3" w:rsidP="002D6525">
      <w:pPr>
        <w:pStyle w:val="Heading3"/>
        <w:rPr>
          <w:rFonts w:cs="Times New Roman"/>
          <w:color w:val="000000" w:themeColor="text1"/>
          <w:sz w:val="24"/>
          <w:szCs w:val="24"/>
        </w:rPr>
      </w:pPr>
      <w:bookmarkStart w:id="174" w:name="_Toc211941806"/>
      <w:r w:rsidRPr="00650418">
        <w:rPr>
          <w:rFonts w:cs="Times New Roman"/>
          <w:b/>
          <w:bCs/>
          <w:i/>
          <w:iCs/>
          <w:color w:val="000000" w:themeColor="text1"/>
          <w:sz w:val="24"/>
          <w:szCs w:val="24"/>
        </w:rPr>
        <w:t>Mantel tests</w:t>
      </w:r>
      <w:bookmarkEnd w:id="174"/>
      <w:r w:rsidRPr="00650418">
        <w:rPr>
          <w:rFonts w:cs="Times New Roman"/>
          <w:color w:val="000000" w:themeColor="text1"/>
          <w:sz w:val="24"/>
          <w:szCs w:val="24"/>
        </w:rPr>
        <w:t xml:space="preserve"> </w:t>
      </w:r>
    </w:p>
    <w:p w14:paraId="19F47E1E" w14:textId="1DDAD59B" w:rsidR="002D6525" w:rsidRPr="00650418" w:rsidRDefault="002D6525" w:rsidP="002D6525">
      <w:pPr>
        <w:spacing w:line="360" w:lineRule="auto"/>
        <w:rPr>
          <w:color w:val="000000" w:themeColor="text1"/>
        </w:rPr>
      </w:pPr>
      <w:r w:rsidRPr="00650418">
        <w:rPr>
          <w:color w:val="000000" w:themeColor="text1"/>
        </w:rPr>
        <w:t>Mantel tests revealed strong correlations between community structure and geochemistry, particularly with the combined pH, metal, and anion matrix (r = 0.628, p = 0.001, n = 40), whereas correlations with colloids alone were not significant (r = 0.055, p = 0.221, n = 40). Partial Mantel tests further confirmed that geochemistry remained a robust driver when controlling for colloids (r = 0.638, p = 0.001, n = 40), while colloids showed only a weak but statistically significant conditional effect when controlling for geochemistry (r = 0.143, p = 0.005, n = 40). All Mantel and partial Mantel tests were conducted using Spearman correlation with 999 permutations.</w:t>
      </w:r>
    </w:p>
    <w:p w14:paraId="198DEBD7" w14:textId="77777777" w:rsidR="001B3E6D" w:rsidRPr="00650418" w:rsidRDefault="001B3E6D" w:rsidP="001B3E6D">
      <w:pPr>
        <w:pStyle w:val="Heading3"/>
        <w:rPr>
          <w:rFonts w:cs="Times New Roman"/>
          <w:b/>
          <w:bCs/>
          <w:i/>
          <w:iCs/>
          <w:color w:val="000000" w:themeColor="text1"/>
          <w:sz w:val="24"/>
          <w:szCs w:val="24"/>
        </w:rPr>
      </w:pPr>
      <w:bookmarkStart w:id="175" w:name="_Toc211941807"/>
      <w:r w:rsidRPr="00650418">
        <w:rPr>
          <w:rFonts w:cs="Times New Roman"/>
          <w:b/>
          <w:bCs/>
          <w:i/>
          <w:iCs/>
          <w:color w:val="000000" w:themeColor="text1"/>
          <w:sz w:val="24"/>
          <w:szCs w:val="24"/>
        </w:rPr>
        <w:t>k-Nearest Neighbors (kNN) Classification</w:t>
      </w:r>
      <w:bookmarkEnd w:id="175"/>
    </w:p>
    <w:p w14:paraId="749D5332" w14:textId="19961DE4" w:rsidR="001B3E6D" w:rsidRPr="00650418" w:rsidRDefault="001B3E6D" w:rsidP="001B3E6D">
      <w:pPr>
        <w:spacing w:line="360" w:lineRule="auto"/>
        <w:rPr>
          <w:color w:val="000000" w:themeColor="text1"/>
        </w:rPr>
      </w:pPr>
      <w:r w:rsidRPr="00650418">
        <w:rPr>
          <w:color w:val="000000" w:themeColor="text1"/>
        </w:rPr>
        <w:t xml:space="preserve">For both Smith-18 and all geochemistry, microbial communities could be classified with high accuracy (acc_mean = 1.0, acc_sd = 0) for the nitrate class, uranium class, </w:t>
      </w:r>
      <w:r w:rsidR="00651930" w:rsidRPr="00650418">
        <w:rPr>
          <w:color w:val="000000" w:themeColor="text1"/>
        </w:rPr>
        <w:t>w</w:t>
      </w:r>
      <w:r w:rsidRPr="00650418">
        <w:rPr>
          <w:color w:val="000000" w:themeColor="text1"/>
        </w:rPr>
        <w:t xml:space="preserve">ell, and </w:t>
      </w:r>
      <w:r w:rsidR="00651930" w:rsidRPr="00650418">
        <w:rPr>
          <w:color w:val="000000" w:themeColor="text1"/>
        </w:rPr>
        <w:t>z</w:t>
      </w:r>
      <w:r w:rsidRPr="00650418">
        <w:rPr>
          <w:color w:val="000000" w:themeColor="text1"/>
        </w:rPr>
        <w:t xml:space="preserve">one. High separability is consistent with strong geochemical gradients. However, n is modest, and we interpret classification with caution. Communities carry a strong and consistent signal of their geochemical environment and sampling context, enabling perfect classification in cross-validation. For the 18 metals suggested by the previous study </w:t>
      </w:r>
      <w:r w:rsidRPr="00650418">
        <w:rPr>
          <w:color w:val="000000" w:themeColor="text1"/>
        </w:rPr>
        <w:fldChar w:fldCharType="begin"/>
      </w:r>
      <w:r w:rsidRPr="00650418">
        <w:rPr>
          <w:color w:val="000000" w:themeColor="text1"/>
        </w:rPr>
        <w:instrText xml:space="preserve"> ADDIN EN.CITE &lt;EndNote&gt;&lt;Cite&gt;&lt;Author&gt;Smith&lt;/Author&gt;&lt;Year&gt;2015&lt;/Year&gt;&lt;RecNum&gt;395&lt;/RecNum&gt;&lt;DisplayText&gt;(Smith et al., 2015)&lt;/DisplayText&gt;&lt;record&gt;&lt;rec-number&gt;395&lt;/rec-number&gt;&lt;foreign-keys&gt;&lt;key app="EN" db-id="aws0a2evozxfzxezf0l552wkve9xda0x29xf" timestamp="1758917718"&gt;395&lt;/key&gt;&lt;/foreign-keys&gt;&lt;ref-type name="Journal Article"&gt;17&lt;/ref-type&gt;&lt;contributors&gt;&lt;authors&gt;&lt;author&gt;Smith, Mark B&lt;/author&gt;&lt;author&gt;Rocha, Andrea M&lt;/author&gt;&lt;author&gt;Smillie, Chris S&lt;/author&gt;&lt;author&gt;Olesen, Scott W&lt;/author&gt;&lt;author&gt;Paradis, Charles&lt;/author&gt;&lt;author&gt;Wu, Liyou&lt;/author&gt;&lt;author&gt;Campbell, James H&lt;/author&gt;&lt;author&gt;Fortney, Julian L&lt;/author&gt;&lt;author&gt;Mehlhorn, Tonia L&lt;/author&gt;&lt;author&gt;Lowe, Kenneth A&lt;/author&gt;&lt;/authors&gt;&lt;/contributors&gt;&lt;titles&gt;&lt;title&gt;Natural bacterial communities serve as quantitative geochemical biosensors&lt;/title&gt;&lt;secondary-title&gt;MBio&lt;/secondary-title&gt;&lt;/titles&gt;&lt;periodical&gt;&lt;full-title&gt;MBio&lt;/full-title&gt;&lt;/periodical&gt;&lt;pages&gt;10.1128/mbio. 00326-15&lt;/pages&gt;&lt;volume&gt;6&lt;/volume&gt;&lt;number&gt;3&lt;/number&gt;&lt;dates&gt;&lt;year&gt;2015&lt;/year&gt;&lt;/dates&gt;&lt;isbn&gt;2161-2129&lt;/isbn&gt;&lt;urls&gt;&lt;/urls&gt;&lt;/record&gt;&lt;/Cite&gt;&lt;/EndNote&gt;</w:instrText>
      </w:r>
      <w:r w:rsidRPr="00650418">
        <w:rPr>
          <w:color w:val="000000" w:themeColor="text1"/>
        </w:rPr>
        <w:fldChar w:fldCharType="separate"/>
      </w:r>
      <w:r w:rsidRPr="00650418">
        <w:rPr>
          <w:noProof/>
          <w:color w:val="000000" w:themeColor="text1"/>
        </w:rPr>
        <w:t>(Smith et al., 2015)</w:t>
      </w:r>
      <w:r w:rsidRPr="00650418">
        <w:rPr>
          <w:color w:val="000000" w:themeColor="text1"/>
        </w:rPr>
        <w:fldChar w:fldCharType="end"/>
      </w:r>
      <w:r w:rsidRPr="00650418">
        <w:rPr>
          <w:color w:val="000000" w:themeColor="text1"/>
        </w:rPr>
        <w:t xml:space="preserve"> the adjusted R</w:t>
      </w:r>
      <w:r w:rsidRPr="00650418">
        <w:rPr>
          <w:color w:val="000000" w:themeColor="text1"/>
          <w:vertAlign w:val="superscript"/>
        </w:rPr>
        <w:t>2</w:t>
      </w:r>
      <w:r w:rsidRPr="00650418">
        <w:rPr>
          <w:color w:val="000000" w:themeColor="text1"/>
        </w:rPr>
        <w:t xml:space="preserve"> reported was 0.279, with p = 0.001. For the full geochemistry set (all metals), the reported adjusted R</w:t>
      </w:r>
      <w:r w:rsidRPr="00650418">
        <w:rPr>
          <w:color w:val="000000" w:themeColor="text1"/>
          <w:vertAlign w:val="superscript"/>
        </w:rPr>
        <w:t>2</w:t>
      </w:r>
      <w:r w:rsidRPr="00650418">
        <w:rPr>
          <w:color w:val="000000" w:themeColor="text1"/>
        </w:rPr>
        <w:t xml:space="preserve"> was also 0.279, p = 0.001, not higher. The Smith-18 dbRDA model explained 59.4% of constrained variance, but the adjusted R</w:t>
      </w:r>
      <w:r w:rsidRPr="00650418">
        <w:rPr>
          <w:color w:val="000000" w:themeColor="text1"/>
          <w:vertAlign w:val="superscript"/>
        </w:rPr>
        <w:t>2</w:t>
      </w:r>
      <w:r w:rsidRPr="00650418">
        <w:rPr>
          <w:color w:val="000000" w:themeColor="text1"/>
        </w:rPr>
        <w:t xml:space="preserve"> was 0.279 (p = 0.001). Similarly, the full geochemistry model had an adjusted R</w:t>
      </w:r>
      <w:r w:rsidRPr="00650418">
        <w:rPr>
          <w:color w:val="000000" w:themeColor="text1"/>
          <w:vertAlign w:val="superscript"/>
        </w:rPr>
        <w:t>2</w:t>
      </w:r>
      <w:r w:rsidRPr="00650418">
        <w:rPr>
          <w:color w:val="000000" w:themeColor="text1"/>
        </w:rPr>
        <w:t xml:space="preserve"> = 0.279 (p = 0.001), indicating that model complexity did not improve explanatory power beyond the Smith-18 predictor panel.</w:t>
      </w:r>
    </w:p>
    <w:p w14:paraId="451C8067" w14:textId="73C3813F" w:rsidR="00797A7F" w:rsidRPr="00650418" w:rsidRDefault="009876C3" w:rsidP="00797A7F">
      <w:pPr>
        <w:pStyle w:val="Heading3"/>
        <w:rPr>
          <w:rFonts w:cs="Times New Roman"/>
          <w:color w:val="000000" w:themeColor="text1"/>
          <w:sz w:val="24"/>
          <w:szCs w:val="24"/>
        </w:rPr>
      </w:pPr>
      <w:bookmarkStart w:id="176" w:name="_Toc211941808"/>
      <w:r w:rsidRPr="00650418">
        <w:rPr>
          <w:rFonts w:cs="Times New Roman"/>
          <w:b/>
          <w:bCs/>
          <w:i/>
          <w:iCs/>
          <w:color w:val="000000" w:themeColor="text1"/>
          <w:sz w:val="24"/>
          <w:szCs w:val="24"/>
        </w:rPr>
        <w:t>Univariate OLS regressions</w:t>
      </w:r>
      <w:bookmarkEnd w:id="176"/>
      <w:r w:rsidRPr="00650418">
        <w:rPr>
          <w:rFonts w:cs="Times New Roman"/>
          <w:color w:val="000000" w:themeColor="text1"/>
          <w:sz w:val="24"/>
          <w:szCs w:val="24"/>
        </w:rPr>
        <w:t xml:space="preserve"> </w:t>
      </w:r>
    </w:p>
    <w:p w14:paraId="40D7ED5D" w14:textId="0811B7DA" w:rsidR="009876C3" w:rsidRPr="00650418" w:rsidRDefault="00C54AC7" w:rsidP="009876C3">
      <w:pPr>
        <w:spacing w:line="360" w:lineRule="auto"/>
        <w:rPr>
          <w:color w:val="000000" w:themeColor="text1"/>
        </w:rPr>
      </w:pPr>
      <w:r w:rsidRPr="00650418">
        <w:rPr>
          <w:color w:val="000000" w:themeColor="text1"/>
        </w:rPr>
        <w:t xml:space="preserve">Univariate OLS regressions </w:t>
      </w:r>
      <w:r w:rsidR="009876C3" w:rsidRPr="00650418">
        <w:rPr>
          <w:color w:val="000000" w:themeColor="text1"/>
        </w:rPr>
        <w:t>linked microbial cell counts to multiple metals and ions. Strongest predictors included Mn (β = 0.00036, t = 8.58, R</w:t>
      </w:r>
      <w:r w:rsidR="00654355" w:rsidRPr="00650418">
        <w:rPr>
          <w:color w:val="000000" w:themeColor="text1"/>
          <w:vertAlign w:val="superscript"/>
        </w:rPr>
        <w:t>2</w:t>
      </w:r>
      <w:r w:rsidR="009876C3" w:rsidRPr="00650418">
        <w:rPr>
          <w:color w:val="000000" w:themeColor="text1"/>
        </w:rPr>
        <w:t xml:space="preserve"> = 0.66, p = 2 </w:t>
      </w:r>
      <w:r w:rsidR="008E31F7" w:rsidRPr="00650418">
        <w:rPr>
          <w:color w:val="000000" w:themeColor="text1"/>
        </w:rPr>
        <w:t>x</w:t>
      </w:r>
      <w:r w:rsidR="009876C3" w:rsidRPr="00650418">
        <w:rPr>
          <w:color w:val="000000" w:themeColor="text1"/>
        </w:rPr>
        <w:t xml:space="preserve"> </w:t>
      </w:r>
      <w:r w:rsidR="002B1B50" w:rsidRPr="00650418">
        <w:rPr>
          <w:color w:val="000000" w:themeColor="text1"/>
        </w:rPr>
        <w:t>10</w:t>
      </w:r>
      <w:r w:rsidR="002B1B50" w:rsidRPr="00650418">
        <w:rPr>
          <w:color w:val="000000" w:themeColor="text1"/>
          <w:vertAlign w:val="superscript"/>
        </w:rPr>
        <w:t>-10</w:t>
      </w:r>
      <w:r w:rsidR="009876C3" w:rsidRPr="00650418">
        <w:rPr>
          <w:color w:val="000000" w:themeColor="text1"/>
        </w:rPr>
        <w:t xml:space="preserve">), B (β = 0.00941, t = 7.59, </w:t>
      </w:r>
      <w:r w:rsidR="00654355" w:rsidRPr="00650418">
        <w:rPr>
          <w:color w:val="000000" w:themeColor="text1"/>
        </w:rPr>
        <w:lastRenderedPageBreak/>
        <w:t>R</w:t>
      </w:r>
      <w:r w:rsidR="00654355" w:rsidRPr="00650418">
        <w:rPr>
          <w:color w:val="000000" w:themeColor="text1"/>
          <w:vertAlign w:val="superscript"/>
        </w:rPr>
        <w:t>2</w:t>
      </w:r>
      <w:r w:rsidR="009876C3" w:rsidRPr="00650418">
        <w:rPr>
          <w:color w:val="000000" w:themeColor="text1"/>
        </w:rPr>
        <w:t xml:space="preserve"> = 0.60, p = 3.9 </w:t>
      </w:r>
      <w:r w:rsidR="008E31F7" w:rsidRPr="00650418">
        <w:rPr>
          <w:color w:val="000000" w:themeColor="text1"/>
        </w:rPr>
        <w:t>x</w:t>
      </w:r>
      <w:r w:rsidR="009876C3" w:rsidRPr="00650418">
        <w:rPr>
          <w:color w:val="000000" w:themeColor="text1"/>
        </w:rPr>
        <w:t xml:space="preserve"> </w:t>
      </w:r>
      <w:r w:rsidR="0035196A" w:rsidRPr="00650418">
        <w:rPr>
          <w:rFonts w:eastAsiaTheme="majorEastAsia"/>
          <w:color w:val="000000" w:themeColor="text1"/>
        </w:rPr>
        <w:t>10</w:t>
      </w:r>
      <w:r w:rsidR="0035196A" w:rsidRPr="00650418">
        <w:rPr>
          <w:rFonts w:eastAsiaTheme="majorEastAsia"/>
          <w:color w:val="000000" w:themeColor="text1"/>
          <w:vertAlign w:val="superscript"/>
        </w:rPr>
        <w:t>-9</w:t>
      </w:r>
      <w:r w:rsidR="009876C3" w:rsidRPr="00650418">
        <w:rPr>
          <w:color w:val="000000" w:themeColor="text1"/>
        </w:rPr>
        <w:t xml:space="preserve">), and Rb (β = 0.462, t = 7.35, </w:t>
      </w:r>
      <w:r w:rsidR="00654355" w:rsidRPr="00650418">
        <w:rPr>
          <w:color w:val="000000" w:themeColor="text1"/>
        </w:rPr>
        <w:t>R</w:t>
      </w:r>
      <w:r w:rsidR="00654355" w:rsidRPr="00650418">
        <w:rPr>
          <w:color w:val="000000" w:themeColor="text1"/>
          <w:vertAlign w:val="superscript"/>
        </w:rPr>
        <w:t>2</w:t>
      </w:r>
      <w:r w:rsidR="009876C3" w:rsidRPr="00650418">
        <w:rPr>
          <w:color w:val="000000" w:themeColor="text1"/>
        </w:rPr>
        <w:t xml:space="preserve"> = 0.59, p = 8.2 </w:t>
      </w:r>
      <w:r w:rsidR="008E31F7" w:rsidRPr="00650418">
        <w:rPr>
          <w:color w:val="000000" w:themeColor="text1"/>
        </w:rPr>
        <w:t>x</w:t>
      </w:r>
      <w:r w:rsidR="009876C3" w:rsidRPr="00650418">
        <w:rPr>
          <w:color w:val="000000" w:themeColor="text1"/>
        </w:rPr>
        <w:t xml:space="preserve"> </w:t>
      </w:r>
      <w:r w:rsidR="0035196A" w:rsidRPr="00650418">
        <w:rPr>
          <w:rFonts w:eastAsiaTheme="majorEastAsia"/>
          <w:color w:val="000000" w:themeColor="text1"/>
        </w:rPr>
        <w:t>10</w:t>
      </w:r>
      <w:r w:rsidR="0035196A" w:rsidRPr="00650418">
        <w:rPr>
          <w:rFonts w:eastAsiaTheme="majorEastAsia"/>
          <w:color w:val="000000" w:themeColor="text1"/>
          <w:vertAlign w:val="superscript"/>
        </w:rPr>
        <w:t>-9</w:t>
      </w:r>
      <w:r w:rsidR="009876C3" w:rsidRPr="00650418">
        <w:rPr>
          <w:color w:val="000000" w:themeColor="text1"/>
        </w:rPr>
        <w:t>). Other significant predictors included Na, Ni, Co, Se, Zn, Cd, Be, and Ta (</w:t>
      </w:r>
      <w:r w:rsidR="00654355" w:rsidRPr="00650418">
        <w:rPr>
          <w:color w:val="000000" w:themeColor="text1"/>
        </w:rPr>
        <w:t>R</w:t>
      </w:r>
      <w:r w:rsidR="00654355" w:rsidRPr="00650418">
        <w:rPr>
          <w:color w:val="000000" w:themeColor="text1"/>
          <w:vertAlign w:val="superscript"/>
        </w:rPr>
        <w:t>2</w:t>
      </w:r>
      <w:r w:rsidR="009876C3" w:rsidRPr="00650418">
        <w:rPr>
          <w:color w:val="000000" w:themeColor="text1"/>
        </w:rPr>
        <w:t xml:space="preserve"> ≈ 0.49</w:t>
      </w:r>
      <w:r w:rsidR="00CB5EBF" w:rsidRPr="00650418">
        <w:rPr>
          <w:color w:val="000000" w:themeColor="text1"/>
        </w:rPr>
        <w:t>-</w:t>
      </w:r>
      <w:r w:rsidR="009876C3" w:rsidRPr="00650418">
        <w:rPr>
          <w:color w:val="000000" w:themeColor="text1"/>
        </w:rPr>
        <w:t xml:space="preserve">0.55). </w:t>
      </w:r>
      <w:r w:rsidRPr="00650418">
        <w:rPr>
          <w:color w:val="000000" w:themeColor="text1"/>
        </w:rPr>
        <w:t>Predictors were standardized for comparability of β</w:t>
      </w:r>
      <w:r w:rsidR="00D752C4" w:rsidRPr="00650418">
        <w:rPr>
          <w:color w:val="000000" w:themeColor="text1"/>
        </w:rPr>
        <w:t>.</w:t>
      </w:r>
    </w:p>
    <w:p w14:paraId="36B9DA88" w14:textId="5E737E2F" w:rsidR="009876C3" w:rsidRPr="00650418" w:rsidRDefault="009876C3" w:rsidP="009876C3">
      <w:pPr>
        <w:spacing w:line="360" w:lineRule="auto"/>
        <w:rPr>
          <w:color w:val="000000" w:themeColor="text1"/>
        </w:rPr>
      </w:pPr>
      <w:r w:rsidRPr="00650418">
        <w:rPr>
          <w:color w:val="000000" w:themeColor="text1"/>
        </w:rPr>
        <w:tab/>
        <w:t xml:space="preserve">Diversity indices responded strongly to anion chemistry. Shannon diversity declined with nitrate (β = </w:t>
      </w:r>
      <w:r w:rsidR="00CB5EBF" w:rsidRPr="00650418">
        <w:rPr>
          <w:color w:val="000000" w:themeColor="text1"/>
        </w:rPr>
        <w:t>-</w:t>
      </w:r>
      <w:r w:rsidRPr="00650418">
        <w:rPr>
          <w:color w:val="000000" w:themeColor="text1"/>
        </w:rPr>
        <w:t xml:space="preserve">0.36, </w:t>
      </w:r>
      <w:r w:rsidR="00654355" w:rsidRPr="00650418">
        <w:rPr>
          <w:color w:val="000000" w:themeColor="text1"/>
        </w:rPr>
        <w:t>R</w:t>
      </w:r>
      <w:r w:rsidR="00654355" w:rsidRPr="00650418">
        <w:rPr>
          <w:color w:val="000000" w:themeColor="text1"/>
          <w:vertAlign w:val="superscript"/>
        </w:rPr>
        <w:t>2</w:t>
      </w:r>
      <w:r w:rsidRPr="00650418">
        <w:rPr>
          <w:color w:val="000000" w:themeColor="text1"/>
        </w:rPr>
        <w:t>= 0.803, p = 5.6</w:t>
      </w:r>
      <w:r w:rsidR="008E31F7" w:rsidRPr="00650418">
        <w:rPr>
          <w:color w:val="000000" w:themeColor="text1"/>
        </w:rPr>
        <w:t>x</w:t>
      </w:r>
      <w:r w:rsidRPr="00650418">
        <w:rPr>
          <w:color w:val="000000" w:themeColor="text1"/>
        </w:rPr>
        <w:t>10</w:t>
      </w:r>
      <w:r w:rsidR="006F1378" w:rsidRPr="00650418">
        <w:rPr>
          <w:color w:val="000000" w:themeColor="text1"/>
          <w:vertAlign w:val="superscript"/>
        </w:rPr>
        <w:t>-15</w:t>
      </w:r>
      <w:r w:rsidRPr="00650418">
        <w:rPr>
          <w:color w:val="000000" w:themeColor="text1"/>
        </w:rPr>
        <w:t xml:space="preserve">) and sulfate (β = </w:t>
      </w:r>
      <w:r w:rsidR="00CB5EBF" w:rsidRPr="00650418">
        <w:rPr>
          <w:color w:val="000000" w:themeColor="text1"/>
        </w:rPr>
        <w:t>-</w:t>
      </w:r>
      <w:r w:rsidRPr="00650418">
        <w:rPr>
          <w:color w:val="000000" w:themeColor="text1"/>
        </w:rPr>
        <w:t xml:space="preserve">0.49, </w:t>
      </w:r>
      <w:r w:rsidR="00654355" w:rsidRPr="00650418">
        <w:rPr>
          <w:color w:val="000000" w:themeColor="text1"/>
        </w:rPr>
        <w:t>R</w:t>
      </w:r>
      <w:r w:rsidR="00654355" w:rsidRPr="00650418">
        <w:rPr>
          <w:color w:val="000000" w:themeColor="text1"/>
          <w:vertAlign w:val="superscript"/>
        </w:rPr>
        <w:t>2</w:t>
      </w:r>
      <w:r w:rsidRPr="00650418">
        <w:rPr>
          <w:color w:val="000000" w:themeColor="text1"/>
        </w:rPr>
        <w:t xml:space="preserve"> = 0.677, p = 7.3</w:t>
      </w:r>
      <w:r w:rsidR="008E31F7" w:rsidRPr="00650418">
        <w:rPr>
          <w:color w:val="000000" w:themeColor="text1"/>
        </w:rPr>
        <w:t>x</w:t>
      </w:r>
      <w:r w:rsidRPr="00650418">
        <w:rPr>
          <w:color w:val="000000" w:themeColor="text1"/>
        </w:rPr>
        <w:t>10</w:t>
      </w:r>
      <w:r w:rsidR="006F1378" w:rsidRPr="00650418">
        <w:rPr>
          <w:color w:val="000000" w:themeColor="text1"/>
          <w:vertAlign w:val="superscript"/>
        </w:rPr>
        <w:t>-11</w:t>
      </w:r>
      <w:r w:rsidRPr="00650418">
        <w:rPr>
          <w:color w:val="000000" w:themeColor="text1"/>
        </w:rPr>
        <w:t xml:space="preserve">). Richness and evenness showed parallel trends, with nitrate and sulfate consistently negative predictors. In multivariable models that included nitrate, sulfate, and chloride together, overall fits remained high (Shannon adjusted </w:t>
      </w:r>
      <w:r w:rsidR="00654355" w:rsidRPr="00650418">
        <w:rPr>
          <w:color w:val="000000" w:themeColor="text1"/>
        </w:rPr>
        <w:t>R</w:t>
      </w:r>
      <w:r w:rsidR="00654355" w:rsidRPr="00650418">
        <w:rPr>
          <w:color w:val="000000" w:themeColor="text1"/>
          <w:vertAlign w:val="superscript"/>
        </w:rPr>
        <w:t>-2</w:t>
      </w:r>
      <w:r w:rsidR="00654355" w:rsidRPr="00650418">
        <w:rPr>
          <w:color w:val="000000" w:themeColor="text1"/>
        </w:rPr>
        <w:t xml:space="preserve"> </w:t>
      </w:r>
      <w:r w:rsidRPr="00650418">
        <w:rPr>
          <w:color w:val="000000" w:themeColor="text1"/>
        </w:rPr>
        <w:t xml:space="preserve">= 0.815, p = 7.0 </w:t>
      </w:r>
      <w:r w:rsidR="008E31F7" w:rsidRPr="00650418">
        <w:rPr>
          <w:color w:val="000000" w:themeColor="text1"/>
        </w:rPr>
        <w:t>x</w:t>
      </w:r>
      <w:r w:rsidRPr="00650418">
        <w:rPr>
          <w:color w:val="000000" w:themeColor="text1"/>
        </w:rPr>
        <w:t xml:space="preserve"> 10</w:t>
      </w:r>
      <w:r w:rsidR="00CB5EBF" w:rsidRPr="00650418">
        <w:rPr>
          <w:color w:val="000000" w:themeColor="text1"/>
          <w:vertAlign w:val="superscript"/>
        </w:rPr>
        <w:t>-</w:t>
      </w:r>
      <w:r w:rsidR="00AB439A" w:rsidRPr="00650418">
        <w:rPr>
          <w:color w:val="000000" w:themeColor="text1"/>
          <w:vertAlign w:val="superscript"/>
        </w:rPr>
        <w:t>14</w:t>
      </w:r>
      <w:r w:rsidRPr="00650418">
        <w:rPr>
          <w:color w:val="000000" w:themeColor="text1"/>
        </w:rPr>
        <w:t>), although chloride emerged as the only significant single predictor (p = 0.031).</w:t>
      </w:r>
    </w:p>
    <w:p w14:paraId="6FE05405" w14:textId="77777777" w:rsidR="00797A7F" w:rsidRPr="00650418" w:rsidRDefault="00797A7F" w:rsidP="00797A7F">
      <w:pPr>
        <w:pStyle w:val="Heading3"/>
        <w:rPr>
          <w:rFonts w:cs="Times New Roman"/>
          <w:b/>
          <w:bCs/>
          <w:i/>
          <w:iCs/>
          <w:color w:val="000000" w:themeColor="text1"/>
          <w:sz w:val="24"/>
          <w:szCs w:val="24"/>
        </w:rPr>
      </w:pPr>
      <w:bookmarkStart w:id="177" w:name="_Toc211941809"/>
      <w:r w:rsidRPr="00650418">
        <w:rPr>
          <w:rFonts w:cs="Times New Roman"/>
          <w:b/>
          <w:bCs/>
          <w:i/>
          <w:iCs/>
          <w:color w:val="000000" w:themeColor="text1"/>
          <w:sz w:val="24"/>
          <w:szCs w:val="24"/>
        </w:rPr>
        <w:t>Partial Least Squares (PLS) Regression</w:t>
      </w:r>
      <w:bookmarkEnd w:id="177"/>
    </w:p>
    <w:p w14:paraId="130173C4" w14:textId="711A3095" w:rsidR="009876C3" w:rsidRPr="00650418" w:rsidRDefault="009876C3" w:rsidP="009876C3">
      <w:pPr>
        <w:spacing w:line="360" w:lineRule="auto"/>
        <w:rPr>
          <w:color w:val="000000" w:themeColor="text1"/>
        </w:rPr>
      </w:pPr>
      <w:r w:rsidRPr="00650418">
        <w:rPr>
          <w:color w:val="000000" w:themeColor="text1"/>
        </w:rPr>
        <w:t>PLS regression confirmed that geochemistry (including ions) explained ~27% of community variance (cvR</w:t>
      </w:r>
      <w:r w:rsidR="00AF2000" w:rsidRPr="00650418">
        <w:rPr>
          <w:color w:val="000000" w:themeColor="text1"/>
          <w:vertAlign w:val="superscript"/>
        </w:rPr>
        <w:t>2</w:t>
      </w:r>
      <w:r w:rsidRPr="00650418">
        <w:rPr>
          <w:color w:val="000000" w:themeColor="text1"/>
        </w:rPr>
        <w:t xml:space="preserve"> = 0.27), while colloids contributed negligible explanatory power (cvR</w:t>
      </w:r>
      <w:r w:rsidR="009E733E" w:rsidRPr="00650418">
        <w:rPr>
          <w:color w:val="000000" w:themeColor="text1"/>
          <w:vertAlign w:val="superscript"/>
        </w:rPr>
        <w:t>2</w:t>
      </w:r>
      <w:r w:rsidRPr="00650418">
        <w:rPr>
          <w:color w:val="000000" w:themeColor="text1"/>
        </w:rPr>
        <w:t xml:space="preserve"> </w:t>
      </w:r>
      <w:r w:rsidR="00B6478F" w:rsidRPr="00650418">
        <w:rPr>
          <w:color w:val="000000" w:themeColor="text1"/>
        </w:rPr>
        <w:t>&lt;</w:t>
      </w:r>
      <w:r w:rsidRPr="00650418">
        <w:rPr>
          <w:color w:val="000000" w:themeColor="text1"/>
        </w:rPr>
        <w:t xml:space="preserve"> 0). </w:t>
      </w:r>
    </w:p>
    <w:p w14:paraId="3C792B0B" w14:textId="0B9861F2" w:rsidR="00797A7F" w:rsidRPr="00650418" w:rsidRDefault="009876C3" w:rsidP="00797A7F">
      <w:pPr>
        <w:pStyle w:val="NormalWeb"/>
        <w:spacing w:before="0" w:beforeAutospacing="0" w:after="0" w:afterAutospacing="0" w:line="360" w:lineRule="auto"/>
        <w:outlineLvl w:val="2"/>
        <w:rPr>
          <w:color w:val="000000" w:themeColor="text1"/>
        </w:rPr>
      </w:pPr>
      <w:bookmarkStart w:id="178" w:name="_Toc211941810"/>
      <w:r w:rsidRPr="00650418">
        <w:rPr>
          <w:b/>
          <w:bCs/>
          <w:i/>
          <w:iCs/>
          <w:color w:val="000000" w:themeColor="text1"/>
        </w:rPr>
        <w:t>Random Forest (RF) regression</w:t>
      </w:r>
      <w:bookmarkEnd w:id="178"/>
      <w:r w:rsidRPr="00650418">
        <w:rPr>
          <w:color w:val="000000" w:themeColor="text1"/>
        </w:rPr>
        <w:t xml:space="preserve"> </w:t>
      </w:r>
    </w:p>
    <w:p w14:paraId="0689D2D5" w14:textId="27BA4A63" w:rsidR="009876C3" w:rsidRPr="00650418" w:rsidRDefault="00797A7F" w:rsidP="009876C3">
      <w:pPr>
        <w:pStyle w:val="NormalWeb"/>
        <w:spacing w:before="0" w:beforeAutospacing="0" w:after="0" w:afterAutospacing="0" w:line="360" w:lineRule="auto"/>
        <w:rPr>
          <w:color w:val="000000" w:themeColor="text1"/>
        </w:rPr>
      </w:pPr>
      <w:r w:rsidRPr="00650418">
        <w:rPr>
          <w:color w:val="000000" w:themeColor="text1"/>
        </w:rPr>
        <w:t xml:space="preserve">Random Forest (RF) regression </w:t>
      </w:r>
      <w:r w:rsidR="009876C3" w:rsidRPr="00650418">
        <w:rPr>
          <w:color w:val="000000" w:themeColor="text1"/>
        </w:rPr>
        <w:t>achieved high predictive accuracy for ordination axes (cvR</w:t>
      </w:r>
      <w:r w:rsidR="00AF2000" w:rsidRPr="00650418">
        <w:rPr>
          <w:color w:val="000000" w:themeColor="text1"/>
          <w:vertAlign w:val="superscript"/>
        </w:rPr>
        <w:t>2</w:t>
      </w:r>
      <w:r w:rsidR="009876C3" w:rsidRPr="00650418">
        <w:rPr>
          <w:color w:val="000000" w:themeColor="text1"/>
        </w:rPr>
        <w:t xml:space="preserve"> = 0.93 for PC1, 0.78 for PC2). PC1 was most influenced by Mg, B, La, Mo, Cu, and W, while PC2 was shaped by K, Ge, Hf, Na, U, B, and Zr. While anion chemistry (nitrate, sulfate, and chloride) showed strong associations with microbial diversity, these results must be interpreted with caution. The strong fits may partly reflect covariance among predictors, leading to collinearity bias, where chloride appeared significant only in multivariable models. Moreover, restricting analysis to anions may overemphasize their role compared to metals, which also emerged as strong predictors in other models. Finally, the relatively modest sample size (n = 40) raises the possibility of overfitting and limits generalization across all aquifer zones</w:t>
      </w:r>
      <w:r w:rsidR="00E323E9" w:rsidRPr="00650418">
        <w:rPr>
          <w:color w:val="000000" w:themeColor="text1"/>
        </w:rPr>
        <w:t xml:space="preserve"> (</w:t>
      </w:r>
      <w:r w:rsidR="00E323E9" w:rsidRPr="00650418">
        <w:rPr>
          <w:b/>
          <w:bCs/>
          <w:color w:val="000000" w:themeColor="text1"/>
        </w:rPr>
        <w:t>Figure 4.49</w:t>
      </w:r>
      <w:r w:rsidR="00CB5EBF" w:rsidRPr="00650418">
        <w:rPr>
          <w:b/>
          <w:bCs/>
          <w:color w:val="000000" w:themeColor="text1"/>
        </w:rPr>
        <w:t>-</w:t>
      </w:r>
      <w:r w:rsidR="00E323E9" w:rsidRPr="00650418">
        <w:rPr>
          <w:b/>
          <w:bCs/>
          <w:color w:val="000000" w:themeColor="text1"/>
        </w:rPr>
        <w:t>4.50</w:t>
      </w:r>
      <w:r w:rsidR="00E323E9" w:rsidRPr="00650418">
        <w:rPr>
          <w:color w:val="000000" w:themeColor="text1"/>
        </w:rPr>
        <w:t>)</w:t>
      </w:r>
      <w:r w:rsidR="009876C3" w:rsidRPr="00650418">
        <w:rPr>
          <w:color w:val="000000" w:themeColor="text1"/>
        </w:rPr>
        <w:t>.</w:t>
      </w:r>
    </w:p>
    <w:p w14:paraId="7069D778" w14:textId="77777777" w:rsidR="009876C3" w:rsidRPr="00650418" w:rsidRDefault="009876C3" w:rsidP="009876C3">
      <w:pPr>
        <w:pStyle w:val="Heading4"/>
        <w:spacing w:before="0" w:after="0" w:line="360" w:lineRule="auto"/>
        <w:rPr>
          <w:rFonts w:cs="Times New Roman"/>
          <w:b/>
          <w:bCs/>
          <w:color w:val="000000" w:themeColor="text1"/>
        </w:rPr>
      </w:pPr>
      <w:r w:rsidRPr="00650418">
        <w:rPr>
          <w:rStyle w:val="Strong"/>
          <w:rFonts w:cs="Times New Roman"/>
          <w:color w:val="000000" w:themeColor="text1"/>
        </w:rPr>
        <w:t>Global feature importance</w:t>
      </w:r>
    </w:p>
    <w:p w14:paraId="277C093C" w14:textId="77777777" w:rsidR="009876C3" w:rsidRPr="00650418" w:rsidRDefault="009876C3" w:rsidP="009876C3">
      <w:pPr>
        <w:spacing w:line="360" w:lineRule="auto"/>
        <w:rPr>
          <w:color w:val="000000" w:themeColor="text1"/>
        </w:rPr>
      </w:pPr>
      <w:r w:rsidRPr="00650418">
        <w:rPr>
          <w:color w:val="000000" w:themeColor="text1"/>
        </w:rPr>
        <w:t xml:space="preserve">Across all RF runs, the strongest global predictors of ordination structure included </w:t>
      </w:r>
      <w:r w:rsidRPr="00650418">
        <w:rPr>
          <w:rFonts w:eastAsiaTheme="majorEastAsia"/>
          <w:color w:val="000000" w:themeColor="text1"/>
        </w:rPr>
        <w:t>tungsten (W, importance = 0.070)</w:t>
      </w:r>
      <w:r w:rsidRPr="00650418">
        <w:rPr>
          <w:color w:val="000000" w:themeColor="text1"/>
        </w:rPr>
        <w:t xml:space="preserve">, </w:t>
      </w:r>
      <w:r w:rsidRPr="00650418">
        <w:rPr>
          <w:rFonts w:eastAsiaTheme="majorEastAsia"/>
          <w:color w:val="000000" w:themeColor="text1"/>
        </w:rPr>
        <w:t>zirconium (Zr, 0.067)</w:t>
      </w:r>
      <w:r w:rsidRPr="00650418">
        <w:rPr>
          <w:color w:val="000000" w:themeColor="text1"/>
        </w:rPr>
        <w:t xml:space="preserve">, </w:t>
      </w:r>
      <w:r w:rsidRPr="00650418">
        <w:rPr>
          <w:rFonts w:eastAsiaTheme="majorEastAsia"/>
          <w:color w:val="000000" w:themeColor="text1"/>
        </w:rPr>
        <w:t>boron (B, 0.053)</w:t>
      </w:r>
      <w:r w:rsidRPr="00650418">
        <w:rPr>
          <w:color w:val="000000" w:themeColor="text1"/>
        </w:rPr>
        <w:t xml:space="preserve">, </w:t>
      </w:r>
      <w:r w:rsidRPr="00650418">
        <w:rPr>
          <w:rFonts w:eastAsiaTheme="majorEastAsia"/>
          <w:color w:val="000000" w:themeColor="text1"/>
        </w:rPr>
        <w:t>cadmium (Cd, 0.047)</w:t>
      </w:r>
      <w:r w:rsidRPr="00650418">
        <w:rPr>
          <w:color w:val="000000" w:themeColor="text1"/>
        </w:rPr>
        <w:t xml:space="preserve">, and </w:t>
      </w:r>
      <w:r w:rsidRPr="00650418">
        <w:rPr>
          <w:rFonts w:eastAsiaTheme="majorEastAsia"/>
          <w:color w:val="000000" w:themeColor="text1"/>
        </w:rPr>
        <w:t>magnesium (Mg, 0.045)</w:t>
      </w:r>
      <w:r w:rsidRPr="00650418">
        <w:rPr>
          <w:color w:val="000000" w:themeColor="text1"/>
        </w:rPr>
        <w:t>. These metals consistently ranked highest in raw RF importance metrics, indicating broad influence across multiple axes.</w:t>
      </w:r>
    </w:p>
    <w:p w14:paraId="5C7B1930" w14:textId="778F6348" w:rsidR="009876C3" w:rsidRPr="00650418" w:rsidRDefault="009876C3" w:rsidP="009876C3">
      <w:pPr>
        <w:pStyle w:val="Heading4"/>
        <w:spacing w:before="0" w:after="0" w:line="360" w:lineRule="auto"/>
        <w:rPr>
          <w:rFonts w:cs="Times New Roman"/>
          <w:color w:val="000000" w:themeColor="text1"/>
        </w:rPr>
      </w:pPr>
      <w:r w:rsidRPr="00650418">
        <w:rPr>
          <w:rStyle w:val="Strong"/>
          <w:rFonts w:cs="Times New Roman"/>
          <w:color w:val="000000" w:themeColor="text1"/>
        </w:rPr>
        <w:t>Axis</w:t>
      </w:r>
      <w:r w:rsidR="00CB5EBF" w:rsidRPr="00650418">
        <w:rPr>
          <w:rStyle w:val="Strong"/>
          <w:rFonts w:cs="Times New Roman"/>
          <w:color w:val="000000" w:themeColor="text1"/>
        </w:rPr>
        <w:t>-</w:t>
      </w:r>
      <w:r w:rsidRPr="00650418">
        <w:rPr>
          <w:rStyle w:val="Strong"/>
          <w:rFonts w:cs="Times New Roman"/>
          <w:color w:val="000000" w:themeColor="text1"/>
        </w:rPr>
        <w:t>specific permutation importance</w:t>
      </w:r>
    </w:p>
    <w:p w14:paraId="798230D5" w14:textId="0E58CAAB" w:rsidR="009876C3" w:rsidRPr="00650418" w:rsidRDefault="009876C3" w:rsidP="009876C3">
      <w:pPr>
        <w:spacing w:line="360" w:lineRule="auto"/>
        <w:rPr>
          <w:color w:val="000000" w:themeColor="text1"/>
        </w:rPr>
      </w:pPr>
      <w:r w:rsidRPr="00650418">
        <w:rPr>
          <w:color w:val="000000" w:themeColor="text1"/>
        </w:rPr>
        <w:t>Permutation</w:t>
      </w:r>
      <w:r w:rsidR="00CB5EBF" w:rsidRPr="00650418">
        <w:rPr>
          <w:color w:val="000000" w:themeColor="text1"/>
        </w:rPr>
        <w:t>-</w:t>
      </w:r>
      <w:r w:rsidRPr="00650418">
        <w:rPr>
          <w:color w:val="000000" w:themeColor="text1"/>
        </w:rPr>
        <w:t>based assessments provided a more nuanced view of axis</w:t>
      </w:r>
      <w:r w:rsidR="00CB5EBF" w:rsidRPr="00650418">
        <w:rPr>
          <w:color w:val="000000" w:themeColor="text1"/>
        </w:rPr>
        <w:t>-</w:t>
      </w:r>
      <w:r w:rsidRPr="00650418">
        <w:rPr>
          <w:color w:val="000000" w:themeColor="text1"/>
        </w:rPr>
        <w:t>specific drivers:</w:t>
      </w:r>
    </w:p>
    <w:p w14:paraId="129858E3" w14:textId="376C907D" w:rsidR="009876C3" w:rsidRPr="00650418" w:rsidRDefault="009876C3" w:rsidP="009876C3">
      <w:pPr>
        <w:pStyle w:val="ListParagraph"/>
        <w:numPr>
          <w:ilvl w:val="0"/>
          <w:numId w:val="30"/>
        </w:numPr>
        <w:spacing w:line="360" w:lineRule="auto"/>
        <w:rPr>
          <w:color w:val="000000" w:themeColor="text1"/>
        </w:rPr>
      </w:pPr>
      <w:r w:rsidRPr="00650418">
        <w:rPr>
          <w:rFonts w:eastAsiaTheme="majorEastAsia"/>
          <w:color w:val="000000" w:themeColor="text1"/>
        </w:rPr>
        <w:t>PC1 (n = 40 samples)</w:t>
      </w:r>
      <w:r w:rsidRPr="00650418">
        <w:rPr>
          <w:color w:val="000000" w:themeColor="text1"/>
        </w:rPr>
        <w:t xml:space="preserve"> was structured primarily by </w:t>
      </w:r>
      <w:r w:rsidRPr="00650418">
        <w:rPr>
          <w:rFonts w:eastAsiaTheme="majorEastAsia"/>
          <w:color w:val="000000" w:themeColor="text1"/>
        </w:rPr>
        <w:t>Mg, B, La, Mo, and Cu</w:t>
      </w:r>
      <w:r w:rsidRPr="00650418">
        <w:rPr>
          <w:color w:val="000000" w:themeColor="text1"/>
        </w:rPr>
        <w:t xml:space="preserve">, with additional contributions from W and Zr. This axis reflects gradients dominated by </w:t>
      </w:r>
      <w:r w:rsidRPr="00650418">
        <w:rPr>
          <w:color w:val="000000" w:themeColor="text1"/>
        </w:rPr>
        <w:lastRenderedPageBreak/>
        <w:t>alkaline earths and trace metals, suggesting strong geochemical control over the dominant dimension of microbial variance.</w:t>
      </w:r>
      <w:r w:rsidR="00466DEC" w:rsidRPr="00650418">
        <w:rPr>
          <w:color w:val="000000" w:themeColor="text1"/>
        </w:rPr>
        <w:t xml:space="preserve"> (</w:t>
      </w:r>
      <w:r w:rsidR="00466DEC" w:rsidRPr="00650418">
        <w:rPr>
          <w:b/>
          <w:bCs/>
          <w:color w:val="000000" w:themeColor="text1"/>
        </w:rPr>
        <w:t>Table 4.4</w:t>
      </w:r>
      <w:r w:rsidR="00466DEC" w:rsidRPr="00650418">
        <w:rPr>
          <w:color w:val="000000" w:themeColor="text1"/>
        </w:rPr>
        <w:t>.)</w:t>
      </w:r>
    </w:p>
    <w:p w14:paraId="6909238B" w14:textId="3168272A" w:rsidR="00563874" w:rsidRPr="00650418" w:rsidRDefault="009876C3" w:rsidP="00563874">
      <w:pPr>
        <w:pStyle w:val="ListParagraph"/>
        <w:numPr>
          <w:ilvl w:val="0"/>
          <w:numId w:val="30"/>
        </w:numPr>
        <w:spacing w:line="360" w:lineRule="auto"/>
        <w:rPr>
          <w:color w:val="000000" w:themeColor="text1"/>
        </w:rPr>
      </w:pPr>
      <w:r w:rsidRPr="00650418">
        <w:rPr>
          <w:rFonts w:eastAsiaTheme="majorEastAsia"/>
          <w:color w:val="000000" w:themeColor="text1"/>
        </w:rPr>
        <w:t>PC2</w:t>
      </w:r>
      <w:r w:rsidRPr="00650418">
        <w:rPr>
          <w:color w:val="000000" w:themeColor="text1"/>
        </w:rPr>
        <w:t xml:space="preserve"> was driven by </w:t>
      </w:r>
      <w:r w:rsidRPr="00650418">
        <w:rPr>
          <w:rFonts w:eastAsiaTheme="majorEastAsia"/>
          <w:color w:val="000000" w:themeColor="text1"/>
        </w:rPr>
        <w:t>K, Ge, Hf, Na, and U</w:t>
      </w:r>
      <w:r w:rsidRPr="00650418">
        <w:rPr>
          <w:color w:val="000000" w:themeColor="text1"/>
        </w:rPr>
        <w:t>, with B again emerging as a secondary predictor. This axis emphasizes alkali elements, metalloids, and actinides as key drivers of secondary variation, consistent with uranium</w:t>
      </w:r>
      <w:r w:rsidR="00CB5EBF" w:rsidRPr="00650418">
        <w:rPr>
          <w:color w:val="000000" w:themeColor="text1"/>
        </w:rPr>
        <w:t>-</w:t>
      </w:r>
      <w:r w:rsidRPr="00650418">
        <w:rPr>
          <w:color w:val="000000" w:themeColor="text1"/>
        </w:rPr>
        <w:t>rich zones exerting a selective influence.</w:t>
      </w:r>
      <w:r w:rsidR="00466DEC" w:rsidRPr="00650418">
        <w:rPr>
          <w:color w:val="000000" w:themeColor="text1"/>
        </w:rPr>
        <w:t xml:space="preserve"> (</w:t>
      </w:r>
      <w:r w:rsidR="00466DEC" w:rsidRPr="00650418">
        <w:rPr>
          <w:b/>
          <w:bCs/>
          <w:color w:val="000000" w:themeColor="text1"/>
        </w:rPr>
        <w:t>Table 4.5</w:t>
      </w:r>
      <w:r w:rsidR="00466DEC" w:rsidRPr="00650418">
        <w:rPr>
          <w:color w:val="000000" w:themeColor="text1"/>
        </w:rPr>
        <w:t>).</w:t>
      </w:r>
    </w:p>
    <w:p w14:paraId="265871AC" w14:textId="58813BA9" w:rsidR="009876C3" w:rsidRPr="00650418" w:rsidRDefault="00563874" w:rsidP="009876C3">
      <w:pPr>
        <w:spacing w:line="360" w:lineRule="auto"/>
        <w:rPr>
          <w:rFonts w:eastAsiaTheme="majorEastAsia"/>
          <w:color w:val="000000" w:themeColor="text1"/>
        </w:rPr>
      </w:pPr>
      <w:r w:rsidRPr="00650418">
        <w:rPr>
          <w:color w:val="000000" w:themeColor="text1"/>
        </w:rPr>
        <w:t xml:space="preserve">Importances were averaged over CV folds and seeds. </w:t>
      </w:r>
      <w:r w:rsidR="00666BAE" w:rsidRPr="00650418">
        <w:rPr>
          <w:color w:val="000000" w:themeColor="text1"/>
        </w:rPr>
        <w:t>Overall</w:t>
      </w:r>
      <w:r w:rsidR="009876C3" w:rsidRPr="00650418">
        <w:rPr>
          <w:color w:val="000000" w:themeColor="text1"/>
        </w:rPr>
        <w:t>, the global and axis</w:t>
      </w:r>
      <w:r w:rsidR="00CB5EBF" w:rsidRPr="00650418">
        <w:rPr>
          <w:color w:val="000000" w:themeColor="text1"/>
        </w:rPr>
        <w:t>-</w:t>
      </w:r>
      <w:r w:rsidR="009876C3" w:rsidRPr="00650418">
        <w:rPr>
          <w:color w:val="000000" w:themeColor="text1"/>
        </w:rPr>
        <w:t xml:space="preserve">specific analyses demonstrate that </w:t>
      </w:r>
      <w:r w:rsidR="009876C3" w:rsidRPr="00650418">
        <w:rPr>
          <w:rFonts w:eastAsiaTheme="majorEastAsia"/>
          <w:color w:val="000000" w:themeColor="text1"/>
        </w:rPr>
        <w:t>multiple geochemical gradients jointly structure microbial communities</w:t>
      </w:r>
      <w:r w:rsidR="009876C3" w:rsidRPr="00650418">
        <w:rPr>
          <w:color w:val="000000" w:themeColor="text1"/>
        </w:rPr>
        <w:t xml:space="preserve">. While PC1 is dominated by alkaline earth and transition metals (Mg, B, La, Mo, Cu, W, Zr), PC2 captures alkali and actinide contributions (K, Na, U, Ge, Hf). These results indicate that uranium is not the sole structuring force; rather, </w:t>
      </w:r>
      <w:r w:rsidR="009876C3" w:rsidRPr="00650418">
        <w:rPr>
          <w:rFonts w:eastAsiaTheme="majorEastAsia"/>
          <w:color w:val="000000" w:themeColor="text1"/>
        </w:rPr>
        <w:t>microbial community composition reflects integrated responses to a suite of metals spanning major ions, trace elements, and actinides.</w:t>
      </w:r>
    </w:p>
    <w:p w14:paraId="2A0D901A" w14:textId="23D49644" w:rsidR="009876C3" w:rsidRPr="00650418" w:rsidRDefault="009876C3" w:rsidP="004B0B76">
      <w:pPr>
        <w:pStyle w:val="Caption"/>
        <w:rPr>
          <w:color w:val="000000" w:themeColor="text1"/>
          <w:sz w:val="24"/>
          <w:szCs w:val="24"/>
        </w:rPr>
      </w:pPr>
      <w:r w:rsidRPr="00650418">
        <w:rPr>
          <w:rStyle w:val="Strong"/>
          <w:color w:val="000000" w:themeColor="text1"/>
          <w:sz w:val="24"/>
          <w:szCs w:val="24"/>
        </w:rPr>
        <w:t>Key Metals Driving Responses results</w:t>
      </w:r>
    </w:p>
    <w:p w14:paraId="642F98AE" w14:textId="0EC51299" w:rsidR="009876C3" w:rsidRPr="00650418" w:rsidRDefault="00563874" w:rsidP="009876C3">
      <w:pPr>
        <w:spacing w:line="360" w:lineRule="auto"/>
        <w:rPr>
          <w:color w:val="000000" w:themeColor="text1"/>
        </w:rPr>
      </w:pPr>
      <w:r w:rsidRPr="00650418">
        <w:rPr>
          <w:color w:val="000000" w:themeColor="text1"/>
        </w:rPr>
        <w:t xml:space="preserve">Among the strongest drivers, Mn was strongest in univariate fits, while U ranked highly across models and aligned with L8. </w:t>
      </w:r>
      <w:r w:rsidR="009876C3" w:rsidRPr="00650418">
        <w:rPr>
          <w:color w:val="000000" w:themeColor="text1"/>
        </w:rPr>
        <w:t>In univariate regressions, uranium explained ~52% of variance (</w:t>
      </w:r>
      <w:r w:rsidR="009876C3" w:rsidRPr="00650418">
        <w:rPr>
          <w:rFonts w:eastAsiaTheme="majorEastAsia"/>
          <w:color w:val="000000" w:themeColor="text1"/>
        </w:rPr>
        <w:t>β = 0.42, t = 6.30, R</w:t>
      </w:r>
      <w:r w:rsidR="009E733E" w:rsidRPr="00650418">
        <w:rPr>
          <w:color w:val="000000" w:themeColor="text1"/>
          <w:vertAlign w:val="superscript"/>
        </w:rPr>
        <w:t>2</w:t>
      </w:r>
      <w:r w:rsidR="009876C3" w:rsidRPr="00650418">
        <w:rPr>
          <w:rFonts w:eastAsiaTheme="majorEastAsia"/>
          <w:color w:val="000000" w:themeColor="text1"/>
        </w:rPr>
        <w:t xml:space="preserve"> ≈ 0.52, p </w:t>
      </w:r>
      <w:r w:rsidR="00B6478F" w:rsidRPr="00650418">
        <w:rPr>
          <w:rFonts w:eastAsiaTheme="majorEastAsia"/>
          <w:color w:val="000000" w:themeColor="text1"/>
        </w:rPr>
        <w:t>&lt;</w:t>
      </w:r>
      <w:r w:rsidR="009876C3" w:rsidRPr="00650418">
        <w:rPr>
          <w:rFonts w:eastAsiaTheme="majorEastAsia"/>
          <w:color w:val="000000" w:themeColor="text1"/>
        </w:rPr>
        <w:t xml:space="preserve"> 0.001</w:t>
      </w:r>
      <w:r w:rsidR="009876C3" w:rsidRPr="00650418">
        <w:rPr>
          <w:color w:val="000000" w:themeColor="text1"/>
        </w:rPr>
        <w:t xml:space="preserve">). Mantel correlations also revealed a significant correlation with uranium (r = 0.628, p = 0.001). Responses were particularly concentrated in </w:t>
      </w:r>
      <w:r w:rsidR="009876C3" w:rsidRPr="00650418">
        <w:rPr>
          <w:rFonts w:eastAsiaTheme="majorEastAsia"/>
          <w:color w:val="000000" w:themeColor="text1"/>
        </w:rPr>
        <w:t>L8</w:t>
      </w:r>
      <w:r w:rsidR="009876C3" w:rsidRPr="00650418">
        <w:rPr>
          <w:color w:val="000000" w:themeColor="text1"/>
        </w:rPr>
        <w:t xml:space="preserve">, the well with the </w:t>
      </w:r>
      <w:r w:rsidR="009876C3" w:rsidRPr="00650418">
        <w:rPr>
          <w:rFonts w:eastAsiaTheme="majorEastAsia"/>
          <w:color w:val="000000" w:themeColor="text1"/>
        </w:rPr>
        <w:t>highest uranium concentration</w:t>
      </w:r>
      <w:r w:rsidR="009876C3" w:rsidRPr="00650418">
        <w:rPr>
          <w:color w:val="000000" w:themeColor="text1"/>
        </w:rPr>
        <w:t xml:space="preserve">, where more than </w:t>
      </w:r>
      <w:r w:rsidR="009876C3" w:rsidRPr="00650418">
        <w:rPr>
          <w:rFonts w:eastAsiaTheme="majorEastAsia"/>
          <w:color w:val="000000" w:themeColor="text1"/>
        </w:rPr>
        <w:t>40 ASVs</w:t>
      </w:r>
      <w:r w:rsidR="009876C3" w:rsidRPr="00650418">
        <w:rPr>
          <w:color w:val="000000" w:themeColor="text1"/>
        </w:rPr>
        <w:t xml:space="preserve"> showed significant uranium associations. Responsive groups included </w:t>
      </w:r>
      <w:r w:rsidR="009876C3" w:rsidRPr="00650418">
        <w:rPr>
          <w:rFonts w:eastAsiaTheme="majorEastAsia"/>
          <w:color w:val="000000" w:themeColor="text1"/>
        </w:rPr>
        <w:t>Acidobacteriota, Patescibacteria, Actinobacteriota</w:t>
      </w:r>
      <w:r w:rsidR="009876C3" w:rsidRPr="00650418">
        <w:rPr>
          <w:color w:val="000000" w:themeColor="text1"/>
        </w:rPr>
        <w:t xml:space="preserve">, and families such as </w:t>
      </w:r>
      <w:r w:rsidR="009876C3" w:rsidRPr="00650418">
        <w:rPr>
          <w:rFonts w:eastAsiaTheme="majorEastAsia"/>
          <w:color w:val="000000" w:themeColor="text1"/>
        </w:rPr>
        <w:t>Holophagaceae</w:t>
      </w:r>
      <w:r w:rsidR="009876C3" w:rsidRPr="00650418">
        <w:rPr>
          <w:color w:val="000000" w:themeColor="text1"/>
        </w:rPr>
        <w:t xml:space="preserve"> and </w:t>
      </w:r>
      <w:r w:rsidR="009876C3" w:rsidRPr="00650418">
        <w:rPr>
          <w:rFonts w:eastAsiaTheme="majorEastAsia"/>
          <w:color w:val="000000" w:themeColor="text1"/>
        </w:rPr>
        <w:t>Rhizobiales</w:t>
      </w:r>
      <w:r w:rsidR="009876C3" w:rsidRPr="00650418">
        <w:rPr>
          <w:color w:val="000000" w:themeColor="text1"/>
        </w:rPr>
        <w:t xml:space="preserve">. Genera such as </w:t>
      </w:r>
      <w:r w:rsidR="009876C3" w:rsidRPr="00650418">
        <w:rPr>
          <w:rFonts w:eastAsiaTheme="majorEastAsia"/>
          <w:i/>
          <w:iCs/>
          <w:color w:val="000000" w:themeColor="text1"/>
        </w:rPr>
        <w:t>Occallatibacter</w:t>
      </w:r>
      <w:r w:rsidR="009876C3" w:rsidRPr="00650418">
        <w:rPr>
          <w:i/>
          <w:iCs/>
          <w:color w:val="000000" w:themeColor="text1"/>
        </w:rPr>
        <w:t xml:space="preserve"> </w:t>
      </w:r>
      <w:r w:rsidR="009876C3" w:rsidRPr="00650418">
        <w:rPr>
          <w:color w:val="000000" w:themeColor="text1"/>
        </w:rPr>
        <w:t>were repeatedly enriched under uranium stress.</w:t>
      </w:r>
    </w:p>
    <w:p w14:paraId="0EF326B0" w14:textId="214FE4D4" w:rsidR="009876C3" w:rsidRPr="00650418" w:rsidRDefault="00797A7F" w:rsidP="00461766">
      <w:pPr>
        <w:pStyle w:val="NormalWeb"/>
        <w:spacing w:before="0" w:beforeAutospacing="0" w:after="0" w:afterAutospacing="0" w:line="360" w:lineRule="auto"/>
        <w:rPr>
          <w:color w:val="000000" w:themeColor="text1"/>
        </w:rPr>
      </w:pPr>
      <w:r w:rsidRPr="00650418">
        <w:rPr>
          <w:color w:val="000000" w:themeColor="text1"/>
        </w:rPr>
        <w:tab/>
      </w:r>
      <w:r w:rsidR="009876C3" w:rsidRPr="00650418">
        <w:rPr>
          <w:color w:val="000000" w:themeColor="text1"/>
        </w:rPr>
        <w:t xml:space="preserve">Manganese was the </w:t>
      </w:r>
      <w:r w:rsidR="009876C3" w:rsidRPr="00650418">
        <w:rPr>
          <w:rFonts w:eastAsiaTheme="majorEastAsia"/>
          <w:color w:val="000000" w:themeColor="text1"/>
        </w:rPr>
        <w:t>strongest univariate predictor overall</w:t>
      </w:r>
      <w:r w:rsidR="009876C3" w:rsidRPr="00650418">
        <w:rPr>
          <w:color w:val="000000" w:themeColor="text1"/>
        </w:rPr>
        <w:t>, explaining ~66% of variance (</w:t>
      </w:r>
      <w:r w:rsidR="009876C3" w:rsidRPr="00650418">
        <w:rPr>
          <w:rFonts w:eastAsiaTheme="majorEastAsia"/>
          <w:color w:val="000000" w:themeColor="text1"/>
        </w:rPr>
        <w:t>β = 0.00036, t = 8.58, R</w:t>
      </w:r>
      <w:r w:rsidR="009E733E" w:rsidRPr="00650418">
        <w:rPr>
          <w:color w:val="000000" w:themeColor="text1"/>
          <w:vertAlign w:val="superscript"/>
        </w:rPr>
        <w:t>2</w:t>
      </w:r>
      <w:r w:rsidR="009876C3" w:rsidRPr="00650418">
        <w:rPr>
          <w:rFonts w:eastAsiaTheme="majorEastAsia"/>
          <w:color w:val="000000" w:themeColor="text1"/>
        </w:rPr>
        <w:t xml:space="preserve"> = 0.66, p = 2.0 </w:t>
      </w:r>
      <w:r w:rsidR="008E31F7" w:rsidRPr="00650418">
        <w:rPr>
          <w:rFonts w:eastAsiaTheme="majorEastAsia"/>
          <w:color w:val="000000" w:themeColor="text1"/>
        </w:rPr>
        <w:t>x</w:t>
      </w:r>
      <w:r w:rsidR="002B1B50" w:rsidRPr="00650418">
        <w:rPr>
          <w:rFonts w:eastAsiaTheme="majorEastAsia"/>
          <w:color w:val="000000" w:themeColor="text1"/>
        </w:rPr>
        <w:t xml:space="preserve"> 10</w:t>
      </w:r>
      <w:r w:rsidR="002B1B50" w:rsidRPr="00650418">
        <w:rPr>
          <w:rFonts w:eastAsiaTheme="majorEastAsia"/>
          <w:color w:val="000000" w:themeColor="text1"/>
          <w:vertAlign w:val="superscript"/>
        </w:rPr>
        <w:t>-10</w:t>
      </w:r>
      <w:r w:rsidR="009876C3" w:rsidRPr="00650418">
        <w:rPr>
          <w:color w:val="000000" w:themeColor="text1"/>
        </w:rPr>
        <w:t xml:space="preserve">). Responses were particularly pronounced in </w:t>
      </w:r>
      <w:r w:rsidR="009876C3" w:rsidRPr="00650418">
        <w:rPr>
          <w:rFonts w:eastAsiaTheme="majorEastAsia"/>
          <w:color w:val="000000" w:themeColor="text1"/>
        </w:rPr>
        <w:t>M5</w:t>
      </w:r>
      <w:r w:rsidR="009876C3" w:rsidRPr="00650418">
        <w:rPr>
          <w:color w:val="000000" w:themeColor="text1"/>
        </w:rPr>
        <w:t xml:space="preserve">, with ~30 ASVs enriched. Responsive lineages included the </w:t>
      </w:r>
      <w:r w:rsidR="009876C3" w:rsidRPr="00650418">
        <w:rPr>
          <w:rFonts w:eastAsiaTheme="majorEastAsia"/>
          <w:color w:val="000000" w:themeColor="text1"/>
        </w:rPr>
        <w:t>Comamonadaceae (Betaproteobacteria)</w:t>
      </w:r>
      <w:r w:rsidR="009876C3" w:rsidRPr="00650418">
        <w:rPr>
          <w:color w:val="000000" w:themeColor="text1"/>
        </w:rPr>
        <w:t xml:space="preserve"> and the genus </w:t>
      </w:r>
      <w:r w:rsidR="009876C3" w:rsidRPr="00650418">
        <w:rPr>
          <w:rFonts w:eastAsiaTheme="majorEastAsia"/>
          <w:i/>
          <w:iCs/>
          <w:color w:val="000000" w:themeColor="text1"/>
        </w:rPr>
        <w:t>Sediminibacterium</w:t>
      </w:r>
      <w:r w:rsidR="009876C3" w:rsidRPr="00650418">
        <w:rPr>
          <w:color w:val="000000" w:themeColor="text1"/>
        </w:rPr>
        <w:t>, which is strongly associated with Mn cycling. The magnitude of the regression coefficient reflects differences in measurement units rather than biological effect size. Because β values are unit</w:t>
      </w:r>
      <w:r w:rsidR="00CB5EBF" w:rsidRPr="00650418">
        <w:rPr>
          <w:color w:val="000000" w:themeColor="text1"/>
        </w:rPr>
        <w:t>-</w:t>
      </w:r>
      <w:r w:rsidR="009876C3" w:rsidRPr="00650418">
        <w:rPr>
          <w:color w:val="000000" w:themeColor="text1"/>
        </w:rPr>
        <w:t>dependent, they are not directly comparable across metals; instead, R</w:t>
      </w:r>
      <w:r w:rsidR="009E733E" w:rsidRPr="00650418">
        <w:rPr>
          <w:color w:val="000000" w:themeColor="text1"/>
          <w:vertAlign w:val="superscript"/>
        </w:rPr>
        <w:t>2</w:t>
      </w:r>
      <w:r w:rsidR="009876C3" w:rsidRPr="00650418">
        <w:rPr>
          <w:color w:val="000000" w:themeColor="text1"/>
        </w:rPr>
        <w:t xml:space="preserve"> and significance levels provide the most reliable measure of relative strength. Responses to manganese were most evident in M5, where approximately 30 ASVs were enriched. These included Betaproteobacteria, especially Comamonadaceae, and the </w:t>
      </w:r>
      <w:r w:rsidR="009876C3" w:rsidRPr="00650418">
        <w:rPr>
          <w:color w:val="000000" w:themeColor="text1"/>
        </w:rPr>
        <w:lastRenderedPageBreak/>
        <w:t xml:space="preserve">genus </w:t>
      </w:r>
      <w:r w:rsidR="009876C3" w:rsidRPr="00650418">
        <w:rPr>
          <w:rStyle w:val="Emphasis"/>
          <w:rFonts w:eastAsiaTheme="majorEastAsia"/>
          <w:color w:val="000000" w:themeColor="text1"/>
        </w:rPr>
        <w:t>Sediminibacterium</w:t>
      </w:r>
      <w:r w:rsidR="009876C3" w:rsidRPr="00650418">
        <w:rPr>
          <w:color w:val="000000" w:themeColor="text1"/>
        </w:rPr>
        <w:t>, both of which are strongly linked to manganese cycling and adaptation to redox</w:t>
      </w:r>
      <w:r w:rsidR="00CB5EBF" w:rsidRPr="00650418">
        <w:rPr>
          <w:color w:val="000000" w:themeColor="text1"/>
        </w:rPr>
        <w:t>-</w:t>
      </w:r>
      <w:r w:rsidR="009876C3" w:rsidRPr="00650418">
        <w:rPr>
          <w:color w:val="000000" w:themeColor="text1"/>
        </w:rPr>
        <w:t>active metals.</w:t>
      </w:r>
      <w:r w:rsidR="00461766" w:rsidRPr="00650418">
        <w:rPr>
          <w:color w:val="000000" w:themeColor="text1"/>
        </w:rPr>
        <w:t xml:space="preserve"> </w:t>
      </w:r>
      <w:r w:rsidR="009876C3" w:rsidRPr="00650418">
        <w:rPr>
          <w:color w:val="000000" w:themeColor="text1"/>
        </w:rPr>
        <w:t>Boron also showed a major role (</w:t>
      </w:r>
      <w:r w:rsidR="009876C3" w:rsidRPr="00650418">
        <w:rPr>
          <w:rFonts w:eastAsiaTheme="majorEastAsia"/>
          <w:color w:val="000000" w:themeColor="text1"/>
        </w:rPr>
        <w:t>β = 0.0094, t = 7.59, R</w:t>
      </w:r>
      <w:r w:rsidR="009E733E" w:rsidRPr="00650418">
        <w:rPr>
          <w:color w:val="000000" w:themeColor="text1"/>
          <w:vertAlign w:val="superscript"/>
        </w:rPr>
        <w:t>2</w:t>
      </w:r>
      <w:r w:rsidR="009876C3" w:rsidRPr="00650418">
        <w:rPr>
          <w:rFonts w:eastAsiaTheme="majorEastAsia"/>
          <w:color w:val="000000" w:themeColor="text1"/>
        </w:rPr>
        <w:t xml:space="preserve"> = 0.60, p = 3.9 </w:t>
      </w:r>
      <w:r w:rsidR="008E31F7" w:rsidRPr="00650418">
        <w:rPr>
          <w:rFonts w:eastAsiaTheme="majorEastAsia"/>
          <w:color w:val="000000" w:themeColor="text1"/>
        </w:rPr>
        <w:t>x</w:t>
      </w:r>
      <w:r w:rsidR="009876C3" w:rsidRPr="00650418">
        <w:rPr>
          <w:rFonts w:eastAsiaTheme="majorEastAsia"/>
          <w:color w:val="000000" w:themeColor="text1"/>
        </w:rPr>
        <w:t xml:space="preserve"> </w:t>
      </w:r>
      <w:r w:rsidR="0035196A" w:rsidRPr="00650418">
        <w:rPr>
          <w:rFonts w:eastAsiaTheme="majorEastAsia"/>
          <w:color w:val="000000" w:themeColor="text1"/>
        </w:rPr>
        <w:t>10</w:t>
      </w:r>
      <w:r w:rsidR="0035196A" w:rsidRPr="00650418">
        <w:rPr>
          <w:rFonts w:eastAsiaTheme="majorEastAsia"/>
          <w:color w:val="000000" w:themeColor="text1"/>
          <w:vertAlign w:val="superscript"/>
        </w:rPr>
        <w:t>-9</w:t>
      </w:r>
      <w:r w:rsidR="009876C3" w:rsidRPr="00650418">
        <w:rPr>
          <w:color w:val="000000" w:themeColor="text1"/>
        </w:rPr>
        <w:t>).</w:t>
      </w:r>
      <w:r w:rsidR="00461766" w:rsidRPr="00650418">
        <w:rPr>
          <w:color w:val="000000" w:themeColor="text1"/>
        </w:rPr>
        <w:t xml:space="preserve"> </w:t>
      </w:r>
      <w:r w:rsidR="009876C3" w:rsidRPr="00650418">
        <w:rPr>
          <w:color w:val="000000" w:themeColor="text1"/>
        </w:rPr>
        <w:t xml:space="preserve">Sensitive taxa included </w:t>
      </w:r>
      <w:r w:rsidR="009876C3" w:rsidRPr="00650418">
        <w:rPr>
          <w:rFonts w:eastAsiaTheme="majorEastAsia"/>
          <w:color w:val="000000" w:themeColor="text1"/>
        </w:rPr>
        <w:t>Acidobacteria Subgroup 1</w:t>
      </w:r>
      <w:r w:rsidR="009876C3" w:rsidRPr="00650418">
        <w:rPr>
          <w:color w:val="000000" w:themeColor="text1"/>
        </w:rPr>
        <w:t xml:space="preserve"> and </w:t>
      </w:r>
      <w:r w:rsidR="009876C3" w:rsidRPr="00650418">
        <w:rPr>
          <w:rFonts w:eastAsiaTheme="majorEastAsia"/>
          <w:i/>
          <w:iCs/>
          <w:color w:val="000000" w:themeColor="text1"/>
        </w:rPr>
        <w:t>Terracidiphilus</w:t>
      </w:r>
      <w:r w:rsidR="009876C3" w:rsidRPr="00650418">
        <w:rPr>
          <w:color w:val="000000" w:themeColor="text1"/>
        </w:rPr>
        <w:t xml:space="preserve">, both showing strong negative correlations with B. Effects were broadly distributed across </w:t>
      </w:r>
      <w:r w:rsidR="009876C3" w:rsidRPr="00650418">
        <w:rPr>
          <w:rFonts w:eastAsiaTheme="majorEastAsia"/>
          <w:color w:val="000000" w:themeColor="text1"/>
        </w:rPr>
        <w:t>U2 and M5</w:t>
      </w:r>
      <w:r w:rsidR="009876C3" w:rsidRPr="00650418">
        <w:rPr>
          <w:color w:val="000000" w:themeColor="text1"/>
        </w:rPr>
        <w:t>, indicating system</w:t>
      </w:r>
      <w:r w:rsidR="00CB5EBF" w:rsidRPr="00650418">
        <w:rPr>
          <w:color w:val="000000" w:themeColor="text1"/>
        </w:rPr>
        <w:t>-</w:t>
      </w:r>
      <w:r w:rsidR="009876C3" w:rsidRPr="00650418">
        <w:rPr>
          <w:color w:val="000000" w:themeColor="text1"/>
        </w:rPr>
        <w:t>wide sensitivity.</w:t>
      </w:r>
      <w:r w:rsidR="00461766" w:rsidRPr="00650418">
        <w:rPr>
          <w:color w:val="000000" w:themeColor="text1"/>
        </w:rPr>
        <w:t xml:space="preserve"> </w:t>
      </w:r>
      <w:r w:rsidR="009876C3" w:rsidRPr="00650418">
        <w:rPr>
          <w:color w:val="000000" w:themeColor="text1"/>
        </w:rPr>
        <w:t>Rubidium had significant predictive power (</w:t>
      </w:r>
      <w:r w:rsidR="009876C3" w:rsidRPr="00650418">
        <w:rPr>
          <w:rFonts w:eastAsiaTheme="majorEastAsia"/>
          <w:color w:val="000000" w:themeColor="text1"/>
        </w:rPr>
        <w:t>β = 0.462, t = 7.35, R</w:t>
      </w:r>
      <w:r w:rsidR="009E733E" w:rsidRPr="00650418">
        <w:rPr>
          <w:color w:val="000000" w:themeColor="text1"/>
          <w:vertAlign w:val="superscript"/>
        </w:rPr>
        <w:t>2</w:t>
      </w:r>
      <w:r w:rsidR="009876C3" w:rsidRPr="00650418">
        <w:rPr>
          <w:rFonts w:eastAsiaTheme="majorEastAsia"/>
          <w:color w:val="000000" w:themeColor="text1"/>
        </w:rPr>
        <w:t xml:space="preserve"> = 0.59, p = 8.2 </w:t>
      </w:r>
      <w:r w:rsidR="008E31F7" w:rsidRPr="00650418">
        <w:rPr>
          <w:rFonts w:eastAsiaTheme="majorEastAsia"/>
          <w:color w:val="000000" w:themeColor="text1"/>
        </w:rPr>
        <w:t>x</w:t>
      </w:r>
      <w:r w:rsidR="009876C3" w:rsidRPr="00650418">
        <w:rPr>
          <w:rFonts w:eastAsiaTheme="majorEastAsia"/>
          <w:color w:val="000000" w:themeColor="text1"/>
        </w:rPr>
        <w:t xml:space="preserve"> </w:t>
      </w:r>
      <w:r w:rsidR="0035196A" w:rsidRPr="00650418">
        <w:rPr>
          <w:rFonts w:eastAsiaTheme="majorEastAsia"/>
          <w:color w:val="000000" w:themeColor="text1"/>
        </w:rPr>
        <w:t>10</w:t>
      </w:r>
      <w:r w:rsidR="0035196A" w:rsidRPr="00650418">
        <w:rPr>
          <w:rFonts w:eastAsiaTheme="majorEastAsia"/>
          <w:color w:val="000000" w:themeColor="text1"/>
          <w:vertAlign w:val="superscript"/>
        </w:rPr>
        <w:t>-9</w:t>
      </w:r>
      <w:r w:rsidR="009876C3" w:rsidRPr="00650418">
        <w:rPr>
          <w:color w:val="000000" w:themeColor="text1"/>
        </w:rPr>
        <w:t xml:space="preserve">), particularly shaping communities in </w:t>
      </w:r>
      <w:r w:rsidR="009876C3" w:rsidRPr="00650418">
        <w:rPr>
          <w:rFonts w:eastAsiaTheme="majorEastAsia"/>
          <w:color w:val="000000" w:themeColor="text1"/>
        </w:rPr>
        <w:t>U2</w:t>
      </w:r>
      <w:r w:rsidR="009876C3" w:rsidRPr="00650418">
        <w:rPr>
          <w:color w:val="000000" w:themeColor="text1"/>
        </w:rPr>
        <w:t xml:space="preserve">. Responsive groups included </w:t>
      </w:r>
      <w:r w:rsidR="009876C3" w:rsidRPr="00650418">
        <w:rPr>
          <w:rFonts w:eastAsiaTheme="majorEastAsia"/>
          <w:i/>
          <w:iCs/>
          <w:color w:val="000000" w:themeColor="text1"/>
        </w:rPr>
        <w:t>Reyranella</w:t>
      </w:r>
      <w:r w:rsidR="009876C3" w:rsidRPr="00650418">
        <w:rPr>
          <w:color w:val="000000" w:themeColor="text1"/>
        </w:rPr>
        <w:t xml:space="preserve"> and </w:t>
      </w:r>
      <w:r w:rsidR="009876C3" w:rsidRPr="00650418">
        <w:rPr>
          <w:rFonts w:eastAsiaTheme="majorEastAsia"/>
          <w:color w:val="000000" w:themeColor="text1"/>
        </w:rPr>
        <w:t>AKYH767 group taxa</w:t>
      </w:r>
      <w:r w:rsidR="009876C3" w:rsidRPr="00650418">
        <w:rPr>
          <w:color w:val="000000" w:themeColor="text1"/>
        </w:rPr>
        <w:t>.</w:t>
      </w:r>
    </w:p>
    <w:p w14:paraId="5F484EFB" w14:textId="109D7F6F" w:rsidR="009876C3" w:rsidRPr="00650418" w:rsidRDefault="00E607C0" w:rsidP="00C14361">
      <w:pPr>
        <w:spacing w:line="360" w:lineRule="auto"/>
        <w:rPr>
          <w:color w:val="000000" w:themeColor="text1"/>
        </w:rPr>
      </w:pPr>
      <w:r w:rsidRPr="00650418">
        <w:rPr>
          <w:rStyle w:val="Strong"/>
          <w:color w:val="000000" w:themeColor="text1"/>
        </w:rPr>
        <w:tab/>
      </w:r>
      <w:r w:rsidR="009876C3" w:rsidRPr="00650418">
        <w:rPr>
          <w:color w:val="000000" w:themeColor="text1"/>
        </w:rPr>
        <w:t xml:space="preserve">Several additional metals showed strong effects (all </w:t>
      </w:r>
      <w:r w:rsidR="009876C3" w:rsidRPr="00650418">
        <w:rPr>
          <w:rFonts w:eastAsiaTheme="majorEastAsia"/>
          <w:color w:val="000000" w:themeColor="text1"/>
        </w:rPr>
        <w:t xml:space="preserve">p </w:t>
      </w:r>
      <w:r w:rsidR="00B6478F" w:rsidRPr="00650418">
        <w:rPr>
          <w:rFonts w:eastAsiaTheme="majorEastAsia"/>
          <w:color w:val="000000" w:themeColor="text1"/>
        </w:rPr>
        <w:t>&lt;</w:t>
      </w:r>
      <w:r w:rsidR="009876C3" w:rsidRPr="00650418">
        <w:rPr>
          <w:rFonts w:eastAsiaTheme="majorEastAsia"/>
          <w:color w:val="000000" w:themeColor="text1"/>
        </w:rPr>
        <w:t xml:space="preserve"> 10</w:t>
      </w:r>
      <w:r w:rsidR="007F7E65" w:rsidRPr="00650418">
        <w:rPr>
          <w:rFonts w:eastAsiaTheme="majorEastAsia"/>
          <w:color w:val="000000" w:themeColor="text1"/>
          <w:vertAlign w:val="superscript"/>
        </w:rPr>
        <w:t>-6</w:t>
      </w:r>
      <w:r w:rsidR="009876C3" w:rsidRPr="00650418">
        <w:rPr>
          <w:color w:val="000000" w:themeColor="text1"/>
        </w:rPr>
        <w:t>, R</w:t>
      </w:r>
      <w:r w:rsidR="00AF2000" w:rsidRPr="00650418">
        <w:rPr>
          <w:color w:val="000000" w:themeColor="text1"/>
          <w:vertAlign w:val="superscript"/>
        </w:rPr>
        <w:t>2</w:t>
      </w:r>
      <w:r w:rsidR="009876C3" w:rsidRPr="00650418">
        <w:rPr>
          <w:color w:val="000000" w:themeColor="text1"/>
        </w:rPr>
        <w:t xml:space="preserve"> = 0.49</w:t>
      </w:r>
      <w:r w:rsidR="00CB5EBF" w:rsidRPr="00650418">
        <w:rPr>
          <w:color w:val="000000" w:themeColor="text1"/>
        </w:rPr>
        <w:t>-</w:t>
      </w:r>
      <w:r w:rsidR="009876C3" w:rsidRPr="00650418">
        <w:rPr>
          <w:color w:val="000000" w:themeColor="text1"/>
        </w:rPr>
        <w:t>0.54):</w:t>
      </w:r>
    </w:p>
    <w:p w14:paraId="7DCF581C" w14:textId="10150186" w:rsidR="009876C3" w:rsidRPr="00650418" w:rsidRDefault="009876C3" w:rsidP="00131F5A">
      <w:pPr>
        <w:spacing w:line="360" w:lineRule="auto"/>
        <w:rPr>
          <w:color w:val="000000" w:themeColor="text1"/>
        </w:rPr>
      </w:pPr>
      <w:r w:rsidRPr="00650418">
        <w:rPr>
          <w:rFonts w:eastAsiaTheme="majorEastAsia"/>
          <w:color w:val="000000" w:themeColor="text1"/>
        </w:rPr>
        <w:t>Ni</w:t>
      </w:r>
      <w:r w:rsidRPr="00650418">
        <w:rPr>
          <w:color w:val="000000" w:themeColor="text1"/>
        </w:rPr>
        <w:t>: β = 0.0099, t = 6.73, R</w:t>
      </w:r>
      <w:r w:rsidR="009E733E" w:rsidRPr="00650418">
        <w:rPr>
          <w:color w:val="000000" w:themeColor="text1"/>
          <w:vertAlign w:val="superscript"/>
        </w:rPr>
        <w:t>2</w:t>
      </w:r>
      <w:r w:rsidRPr="00650418">
        <w:rPr>
          <w:color w:val="000000" w:themeColor="text1"/>
        </w:rPr>
        <w:t xml:space="preserve"> = 0.54, p = 5.7 </w:t>
      </w:r>
      <w:r w:rsidR="008E31F7" w:rsidRPr="00650418">
        <w:rPr>
          <w:color w:val="000000" w:themeColor="text1"/>
        </w:rPr>
        <w:t>x</w:t>
      </w:r>
      <w:r w:rsidRPr="00650418">
        <w:rPr>
          <w:color w:val="000000" w:themeColor="text1"/>
        </w:rPr>
        <w:t xml:space="preserve"> 10</w:t>
      </w:r>
      <w:r w:rsidR="007F7E65" w:rsidRPr="00650418">
        <w:rPr>
          <w:color w:val="000000" w:themeColor="text1"/>
          <w:vertAlign w:val="superscript"/>
        </w:rPr>
        <w:t>-8</w:t>
      </w:r>
      <w:r w:rsidR="00F421AF" w:rsidRPr="00650418">
        <w:rPr>
          <w:color w:val="000000" w:themeColor="text1"/>
        </w:rPr>
        <w:t xml:space="preserve">. </w:t>
      </w:r>
      <w:r w:rsidRPr="00650418">
        <w:rPr>
          <w:rFonts w:eastAsiaTheme="majorEastAsia"/>
          <w:color w:val="000000" w:themeColor="text1"/>
        </w:rPr>
        <w:t>Co</w:t>
      </w:r>
      <w:r w:rsidRPr="00650418">
        <w:rPr>
          <w:color w:val="000000" w:themeColor="text1"/>
        </w:rPr>
        <w:t>: β = 0.025, t = 6.66, R</w:t>
      </w:r>
      <w:r w:rsidR="009E733E" w:rsidRPr="00650418">
        <w:rPr>
          <w:color w:val="000000" w:themeColor="text1"/>
          <w:vertAlign w:val="superscript"/>
        </w:rPr>
        <w:t>2</w:t>
      </w:r>
      <w:r w:rsidRPr="00650418">
        <w:rPr>
          <w:color w:val="000000" w:themeColor="text1"/>
        </w:rPr>
        <w:t xml:space="preserve"> = 0.54, p = 7.1 </w:t>
      </w:r>
      <w:r w:rsidR="008E31F7" w:rsidRPr="00650418">
        <w:rPr>
          <w:color w:val="000000" w:themeColor="text1"/>
        </w:rPr>
        <w:t>x</w:t>
      </w:r>
      <w:r w:rsidRPr="00650418">
        <w:rPr>
          <w:color w:val="000000" w:themeColor="text1"/>
        </w:rPr>
        <w:t xml:space="preserve"> 10</w:t>
      </w:r>
      <w:r w:rsidR="007F7E65" w:rsidRPr="00650418">
        <w:rPr>
          <w:color w:val="000000" w:themeColor="text1"/>
          <w:vertAlign w:val="superscript"/>
        </w:rPr>
        <w:t>-8</w:t>
      </w:r>
      <w:r w:rsidR="00F421AF" w:rsidRPr="00650418">
        <w:rPr>
          <w:color w:val="000000" w:themeColor="text1"/>
        </w:rPr>
        <w:t xml:space="preserve">. </w:t>
      </w:r>
      <w:r w:rsidRPr="00650418">
        <w:rPr>
          <w:rFonts w:eastAsiaTheme="majorEastAsia"/>
          <w:color w:val="000000" w:themeColor="text1"/>
        </w:rPr>
        <w:t>Se</w:t>
      </w:r>
      <w:r w:rsidRPr="00650418">
        <w:rPr>
          <w:color w:val="000000" w:themeColor="text1"/>
        </w:rPr>
        <w:t>: β = 1.65, t = 6.56, R</w:t>
      </w:r>
      <w:r w:rsidR="009E733E" w:rsidRPr="00650418">
        <w:rPr>
          <w:color w:val="000000" w:themeColor="text1"/>
          <w:vertAlign w:val="superscript"/>
        </w:rPr>
        <w:t>2</w:t>
      </w:r>
      <w:r w:rsidRPr="00650418">
        <w:rPr>
          <w:color w:val="000000" w:themeColor="text1"/>
        </w:rPr>
        <w:t xml:space="preserve"> = 0.53, p = 9.8 </w:t>
      </w:r>
      <w:r w:rsidR="008E31F7" w:rsidRPr="00650418">
        <w:rPr>
          <w:color w:val="000000" w:themeColor="text1"/>
        </w:rPr>
        <w:t>x</w:t>
      </w:r>
      <w:r w:rsidRPr="00650418">
        <w:rPr>
          <w:color w:val="000000" w:themeColor="text1"/>
        </w:rPr>
        <w:t xml:space="preserve"> 10</w:t>
      </w:r>
      <w:r w:rsidR="007F7E65" w:rsidRPr="00650418">
        <w:rPr>
          <w:color w:val="000000" w:themeColor="text1"/>
          <w:vertAlign w:val="superscript"/>
        </w:rPr>
        <w:t>-8</w:t>
      </w:r>
      <w:r w:rsidR="00F421AF" w:rsidRPr="00650418">
        <w:rPr>
          <w:color w:val="000000" w:themeColor="text1"/>
        </w:rPr>
        <w:t xml:space="preserve">. </w:t>
      </w:r>
      <w:r w:rsidRPr="00650418">
        <w:rPr>
          <w:rFonts w:eastAsiaTheme="majorEastAsia"/>
          <w:color w:val="000000" w:themeColor="text1"/>
        </w:rPr>
        <w:t>Zn</w:t>
      </w:r>
      <w:r w:rsidRPr="00650418">
        <w:rPr>
          <w:color w:val="000000" w:themeColor="text1"/>
        </w:rPr>
        <w:t>: β = 0.072, t = 6.49, R</w:t>
      </w:r>
      <w:r w:rsidR="009E733E" w:rsidRPr="00650418">
        <w:rPr>
          <w:color w:val="000000" w:themeColor="text1"/>
          <w:vertAlign w:val="superscript"/>
        </w:rPr>
        <w:t>2</w:t>
      </w:r>
      <w:r w:rsidRPr="00650418">
        <w:rPr>
          <w:color w:val="000000" w:themeColor="text1"/>
        </w:rPr>
        <w:t xml:space="preserve"> = 0.53, p = 1.2 </w:t>
      </w:r>
      <w:r w:rsidR="008E31F7" w:rsidRPr="00650418">
        <w:rPr>
          <w:color w:val="000000" w:themeColor="text1"/>
        </w:rPr>
        <w:t>x</w:t>
      </w:r>
      <w:r w:rsidRPr="00650418">
        <w:rPr>
          <w:color w:val="000000" w:themeColor="text1"/>
        </w:rPr>
        <w:t xml:space="preserve"> 10</w:t>
      </w:r>
      <w:r w:rsidR="00DE42B7" w:rsidRPr="00650418">
        <w:rPr>
          <w:color w:val="000000" w:themeColor="text1"/>
          <w:vertAlign w:val="superscript"/>
        </w:rPr>
        <w:t>-7</w:t>
      </w:r>
      <w:r w:rsidR="00131F5A" w:rsidRPr="00650418">
        <w:rPr>
          <w:color w:val="000000" w:themeColor="text1"/>
        </w:rPr>
        <w:t xml:space="preserve">. </w:t>
      </w:r>
      <w:r w:rsidRPr="00650418">
        <w:rPr>
          <w:color w:val="000000" w:themeColor="text1"/>
        </w:rPr>
        <w:t xml:space="preserve">These associations indicate a </w:t>
      </w:r>
      <w:r w:rsidRPr="00650418">
        <w:rPr>
          <w:rStyle w:val="Strong"/>
          <w:rFonts w:eastAsiaTheme="majorEastAsia"/>
          <w:b w:val="0"/>
          <w:bCs w:val="0"/>
          <w:color w:val="000000" w:themeColor="text1"/>
        </w:rPr>
        <w:t>multimetal stress environment</w:t>
      </w:r>
      <w:r w:rsidRPr="00650418">
        <w:rPr>
          <w:color w:val="000000" w:themeColor="text1"/>
        </w:rPr>
        <w:t xml:space="preserve"> shaping communities through overlapping ecological filters.</w:t>
      </w:r>
    </w:p>
    <w:p w14:paraId="16742D00" w14:textId="7E15B16A" w:rsidR="009876C3" w:rsidRPr="00650418" w:rsidRDefault="009876C3" w:rsidP="009876C3">
      <w:pPr>
        <w:spacing w:line="360" w:lineRule="auto"/>
        <w:rPr>
          <w:color w:val="000000" w:themeColor="text1"/>
        </w:rPr>
      </w:pPr>
      <w:r w:rsidRPr="00650418">
        <w:rPr>
          <w:color w:val="000000" w:themeColor="text1"/>
        </w:rPr>
        <w:t>Taxonomic Breadth of Responses</w:t>
      </w:r>
      <w:r w:rsidR="006D060E" w:rsidRPr="00650418">
        <w:rPr>
          <w:color w:val="000000" w:themeColor="text1"/>
        </w:rPr>
        <w:t>:</w:t>
      </w:r>
    </w:p>
    <w:p w14:paraId="01EF1206" w14:textId="77777777" w:rsidR="009876C3" w:rsidRPr="00650418" w:rsidRDefault="009876C3" w:rsidP="009876C3">
      <w:pPr>
        <w:pStyle w:val="ListParagraph"/>
        <w:numPr>
          <w:ilvl w:val="0"/>
          <w:numId w:val="29"/>
        </w:numPr>
        <w:spacing w:line="360" w:lineRule="auto"/>
        <w:rPr>
          <w:color w:val="000000" w:themeColor="text1"/>
        </w:rPr>
      </w:pPr>
      <w:r w:rsidRPr="00650418">
        <w:rPr>
          <w:rFonts w:eastAsiaTheme="majorEastAsia"/>
          <w:color w:val="000000" w:themeColor="text1"/>
        </w:rPr>
        <w:t>Phylum (31 phyla):</w:t>
      </w:r>
      <w:r w:rsidRPr="00650418">
        <w:rPr>
          <w:color w:val="000000" w:themeColor="text1"/>
        </w:rPr>
        <w:t xml:space="preserve"> Most responsive phyla were </w:t>
      </w:r>
      <w:r w:rsidRPr="00650418">
        <w:rPr>
          <w:rFonts w:eastAsiaTheme="majorEastAsia"/>
          <w:color w:val="000000" w:themeColor="text1"/>
        </w:rPr>
        <w:t>Acidobacteriota, Actinobacteriota, Proteobacteria, and Patescibacteria</w:t>
      </w:r>
      <w:r w:rsidRPr="00650418">
        <w:rPr>
          <w:color w:val="000000" w:themeColor="text1"/>
        </w:rPr>
        <w:t>, accounting for &gt;60% of all significant associations.</w:t>
      </w:r>
    </w:p>
    <w:p w14:paraId="4B932C6C" w14:textId="5B7ED613" w:rsidR="009876C3" w:rsidRPr="00650418" w:rsidRDefault="009876C3" w:rsidP="009876C3">
      <w:pPr>
        <w:pStyle w:val="ListParagraph"/>
        <w:numPr>
          <w:ilvl w:val="0"/>
          <w:numId w:val="29"/>
        </w:numPr>
        <w:spacing w:line="360" w:lineRule="auto"/>
        <w:rPr>
          <w:color w:val="000000" w:themeColor="text1"/>
        </w:rPr>
      </w:pPr>
      <w:r w:rsidRPr="00650418">
        <w:rPr>
          <w:rFonts w:eastAsiaTheme="majorEastAsia"/>
          <w:color w:val="000000" w:themeColor="text1"/>
        </w:rPr>
        <w:t>Class (45 classes):</w:t>
      </w:r>
      <w:r w:rsidRPr="00650418">
        <w:rPr>
          <w:color w:val="000000" w:themeColor="text1"/>
        </w:rPr>
        <w:t xml:space="preserve"> Key responders included </w:t>
      </w:r>
      <w:r w:rsidRPr="00650418">
        <w:rPr>
          <w:rFonts w:eastAsiaTheme="majorEastAsia"/>
          <w:color w:val="000000" w:themeColor="text1"/>
        </w:rPr>
        <w:t>Acidobacteriae, Alphaproteobacteria, Gammaproteobacteria, and Holophagaceae</w:t>
      </w:r>
      <w:r w:rsidR="00CB5EBF" w:rsidRPr="00650418">
        <w:rPr>
          <w:rFonts w:eastAsiaTheme="majorEastAsia"/>
          <w:color w:val="000000" w:themeColor="text1"/>
        </w:rPr>
        <w:t>-</w:t>
      </w:r>
      <w:r w:rsidRPr="00650418">
        <w:rPr>
          <w:rFonts w:eastAsiaTheme="majorEastAsia"/>
          <w:color w:val="000000" w:themeColor="text1"/>
        </w:rPr>
        <w:t>related lineages</w:t>
      </w:r>
      <w:r w:rsidRPr="00650418">
        <w:rPr>
          <w:color w:val="000000" w:themeColor="text1"/>
        </w:rPr>
        <w:t>.</w:t>
      </w:r>
    </w:p>
    <w:p w14:paraId="681C0692" w14:textId="77777777" w:rsidR="009876C3" w:rsidRPr="00650418" w:rsidRDefault="009876C3" w:rsidP="009876C3">
      <w:pPr>
        <w:pStyle w:val="ListParagraph"/>
        <w:numPr>
          <w:ilvl w:val="0"/>
          <w:numId w:val="29"/>
        </w:numPr>
        <w:spacing w:line="360" w:lineRule="auto"/>
        <w:rPr>
          <w:color w:val="000000" w:themeColor="text1"/>
        </w:rPr>
      </w:pPr>
      <w:r w:rsidRPr="00650418">
        <w:rPr>
          <w:rFonts w:eastAsiaTheme="majorEastAsia"/>
          <w:color w:val="000000" w:themeColor="text1"/>
        </w:rPr>
        <w:t>Order (63 orders):</w:t>
      </w:r>
      <w:r w:rsidRPr="00650418">
        <w:rPr>
          <w:color w:val="000000" w:themeColor="text1"/>
        </w:rPr>
        <w:t xml:space="preserve"> Prominent orders included </w:t>
      </w:r>
      <w:r w:rsidRPr="00650418">
        <w:rPr>
          <w:rFonts w:eastAsiaTheme="majorEastAsia"/>
          <w:color w:val="000000" w:themeColor="text1"/>
        </w:rPr>
        <w:t>Rhizobiales, Burkholderiales, and Holophagales</w:t>
      </w:r>
      <w:r w:rsidRPr="00650418">
        <w:rPr>
          <w:color w:val="000000" w:themeColor="text1"/>
        </w:rPr>
        <w:t>, strongly tied to uranium and manganese.</w:t>
      </w:r>
    </w:p>
    <w:p w14:paraId="16350FFE" w14:textId="77777777" w:rsidR="009876C3" w:rsidRPr="00650418" w:rsidRDefault="009876C3" w:rsidP="009876C3">
      <w:pPr>
        <w:pStyle w:val="ListParagraph"/>
        <w:numPr>
          <w:ilvl w:val="0"/>
          <w:numId w:val="29"/>
        </w:numPr>
        <w:spacing w:line="360" w:lineRule="auto"/>
        <w:rPr>
          <w:color w:val="000000" w:themeColor="text1"/>
        </w:rPr>
      </w:pPr>
      <w:r w:rsidRPr="00650418">
        <w:rPr>
          <w:rFonts w:eastAsiaTheme="majorEastAsia"/>
          <w:color w:val="000000" w:themeColor="text1"/>
        </w:rPr>
        <w:t>Family (55 families):</w:t>
      </w:r>
      <w:r w:rsidRPr="00650418">
        <w:rPr>
          <w:color w:val="000000" w:themeColor="text1"/>
        </w:rPr>
        <w:t xml:space="preserve"> Frequent responders included </w:t>
      </w:r>
      <w:r w:rsidRPr="00650418">
        <w:rPr>
          <w:rFonts w:eastAsiaTheme="majorEastAsia"/>
          <w:color w:val="000000" w:themeColor="text1"/>
        </w:rPr>
        <w:t>Acidobacteriaceae (Subgroup 1)</w:t>
      </w:r>
      <w:r w:rsidRPr="00650418">
        <w:rPr>
          <w:color w:val="000000" w:themeColor="text1"/>
        </w:rPr>
        <w:t xml:space="preserve">, </w:t>
      </w:r>
      <w:r w:rsidRPr="00650418">
        <w:rPr>
          <w:rFonts w:eastAsiaTheme="majorEastAsia"/>
          <w:color w:val="000000" w:themeColor="text1"/>
        </w:rPr>
        <w:t>Chitinophagaceae</w:t>
      </w:r>
      <w:r w:rsidRPr="00650418">
        <w:rPr>
          <w:color w:val="000000" w:themeColor="text1"/>
        </w:rPr>
        <w:t xml:space="preserve">, and </w:t>
      </w:r>
      <w:r w:rsidRPr="00650418">
        <w:rPr>
          <w:rFonts w:eastAsiaTheme="majorEastAsia"/>
          <w:color w:val="000000" w:themeColor="text1"/>
        </w:rPr>
        <w:t>Reyranellaceae</w:t>
      </w:r>
      <w:r w:rsidRPr="00650418">
        <w:rPr>
          <w:color w:val="000000" w:themeColor="text1"/>
        </w:rPr>
        <w:t>.</w:t>
      </w:r>
    </w:p>
    <w:p w14:paraId="0CB34DE8" w14:textId="51130F64" w:rsidR="009876C3" w:rsidRPr="00650418" w:rsidRDefault="009876C3" w:rsidP="009876C3">
      <w:pPr>
        <w:pStyle w:val="ListParagraph"/>
        <w:numPr>
          <w:ilvl w:val="0"/>
          <w:numId w:val="29"/>
        </w:numPr>
        <w:spacing w:line="360" w:lineRule="auto"/>
        <w:rPr>
          <w:color w:val="000000" w:themeColor="text1"/>
        </w:rPr>
      </w:pPr>
      <w:r w:rsidRPr="00650418">
        <w:rPr>
          <w:rFonts w:eastAsiaTheme="majorEastAsia"/>
          <w:color w:val="000000" w:themeColor="text1"/>
        </w:rPr>
        <w:t>Genus (44 genera):</w:t>
      </w:r>
      <w:r w:rsidRPr="00650418">
        <w:rPr>
          <w:color w:val="000000" w:themeColor="text1"/>
        </w:rPr>
        <w:t xml:space="preserve"> </w:t>
      </w:r>
      <w:r w:rsidRPr="00650418">
        <w:rPr>
          <w:rFonts w:eastAsiaTheme="majorEastAsia"/>
          <w:color w:val="000000" w:themeColor="text1"/>
        </w:rPr>
        <w:t>Occallatibacter</w:t>
      </w:r>
      <w:r w:rsidRPr="00650418">
        <w:rPr>
          <w:color w:val="000000" w:themeColor="text1"/>
        </w:rPr>
        <w:t xml:space="preserve"> </w:t>
      </w:r>
      <w:r w:rsidR="00CB5EBF" w:rsidRPr="00650418">
        <w:rPr>
          <w:color w:val="000000" w:themeColor="text1"/>
        </w:rPr>
        <w:t>-</w:t>
      </w:r>
      <w:r w:rsidRPr="00650418">
        <w:rPr>
          <w:color w:val="000000" w:themeColor="text1"/>
        </w:rPr>
        <w:t xml:space="preserve"> uranium</w:t>
      </w:r>
      <w:r w:rsidR="00CB5EBF" w:rsidRPr="00650418">
        <w:rPr>
          <w:color w:val="000000" w:themeColor="text1"/>
        </w:rPr>
        <w:t>-</w:t>
      </w:r>
      <w:r w:rsidRPr="00650418">
        <w:rPr>
          <w:color w:val="000000" w:themeColor="text1"/>
        </w:rPr>
        <w:t xml:space="preserve">associated, especially in L8. </w:t>
      </w:r>
      <w:r w:rsidRPr="00650418">
        <w:rPr>
          <w:rFonts w:eastAsiaTheme="majorEastAsia"/>
          <w:i/>
          <w:iCs/>
          <w:color w:val="000000" w:themeColor="text1"/>
        </w:rPr>
        <w:t>Sediminibacterium</w:t>
      </w:r>
      <w:r w:rsidRPr="00650418">
        <w:rPr>
          <w:color w:val="000000" w:themeColor="text1"/>
        </w:rPr>
        <w:t xml:space="preserve"> </w:t>
      </w:r>
      <w:r w:rsidR="00CB5EBF" w:rsidRPr="00650418">
        <w:rPr>
          <w:color w:val="000000" w:themeColor="text1"/>
        </w:rPr>
        <w:t>-</w:t>
      </w:r>
      <w:r w:rsidRPr="00650418">
        <w:rPr>
          <w:color w:val="000000" w:themeColor="text1"/>
        </w:rPr>
        <w:t xml:space="preserve"> Mn</w:t>
      </w:r>
      <w:r w:rsidR="00CB5EBF" w:rsidRPr="00650418">
        <w:rPr>
          <w:color w:val="000000" w:themeColor="text1"/>
        </w:rPr>
        <w:t>-</w:t>
      </w:r>
      <w:r w:rsidRPr="00650418">
        <w:rPr>
          <w:color w:val="000000" w:themeColor="text1"/>
        </w:rPr>
        <w:t xml:space="preserve">responsive, abundant in M5. </w:t>
      </w:r>
      <w:r w:rsidRPr="00650418">
        <w:rPr>
          <w:rFonts w:eastAsiaTheme="majorEastAsia"/>
          <w:color w:val="000000" w:themeColor="text1"/>
        </w:rPr>
        <w:t>Reyranella</w:t>
      </w:r>
      <w:r w:rsidRPr="00650418">
        <w:rPr>
          <w:color w:val="000000" w:themeColor="text1"/>
        </w:rPr>
        <w:t xml:space="preserve"> </w:t>
      </w:r>
      <w:r w:rsidR="00CB5EBF" w:rsidRPr="00650418">
        <w:rPr>
          <w:color w:val="000000" w:themeColor="text1"/>
        </w:rPr>
        <w:t>-</w:t>
      </w:r>
      <w:r w:rsidRPr="00650418">
        <w:rPr>
          <w:color w:val="000000" w:themeColor="text1"/>
        </w:rPr>
        <w:t xml:space="preserve"> enriched under Rb and Ni. </w:t>
      </w:r>
      <w:r w:rsidRPr="00650418">
        <w:rPr>
          <w:rFonts w:eastAsiaTheme="majorEastAsia"/>
          <w:i/>
          <w:iCs/>
          <w:color w:val="000000" w:themeColor="text1"/>
        </w:rPr>
        <w:t>Terracidiphilus</w:t>
      </w:r>
      <w:r w:rsidRPr="00650418">
        <w:rPr>
          <w:color w:val="000000" w:themeColor="text1"/>
        </w:rPr>
        <w:t xml:space="preserve"> </w:t>
      </w:r>
      <w:r w:rsidR="00CB5EBF" w:rsidRPr="00650418">
        <w:rPr>
          <w:color w:val="000000" w:themeColor="text1"/>
        </w:rPr>
        <w:t>-</w:t>
      </w:r>
      <w:r w:rsidRPr="00650418">
        <w:rPr>
          <w:color w:val="000000" w:themeColor="text1"/>
        </w:rPr>
        <w:t xml:space="preserve"> sensitive to B and nitrate stress.</w:t>
      </w:r>
    </w:p>
    <w:p w14:paraId="523419D7" w14:textId="2961B617" w:rsidR="009876C3" w:rsidRPr="00650418" w:rsidRDefault="009876C3" w:rsidP="009876C3">
      <w:pPr>
        <w:spacing w:line="360" w:lineRule="auto"/>
        <w:rPr>
          <w:color w:val="000000" w:themeColor="text1"/>
        </w:rPr>
      </w:pPr>
      <w:r w:rsidRPr="00650418">
        <w:rPr>
          <w:rFonts w:eastAsiaTheme="majorEastAsia"/>
          <w:color w:val="000000" w:themeColor="text1"/>
        </w:rPr>
        <w:t>L8 (uranium hot spot):</w:t>
      </w:r>
      <w:r w:rsidRPr="00650418">
        <w:rPr>
          <w:color w:val="000000" w:themeColor="text1"/>
        </w:rPr>
        <w:t xml:space="preserve"> &gt;40 ASVs responsive to uranium, dominated by </w:t>
      </w:r>
      <w:r w:rsidRPr="00650418">
        <w:rPr>
          <w:rFonts w:eastAsiaTheme="majorEastAsia"/>
          <w:color w:val="000000" w:themeColor="text1"/>
        </w:rPr>
        <w:t>Acidobacteria and Actinobacteria</w:t>
      </w:r>
      <w:r w:rsidRPr="00650418">
        <w:rPr>
          <w:color w:val="000000" w:themeColor="text1"/>
        </w:rPr>
        <w:t xml:space="preserve">. </w:t>
      </w:r>
      <w:r w:rsidRPr="00650418">
        <w:rPr>
          <w:rFonts w:eastAsiaTheme="majorEastAsia"/>
          <w:color w:val="000000" w:themeColor="text1"/>
        </w:rPr>
        <w:t>M5 (manganese</w:t>
      </w:r>
      <w:r w:rsidR="00CB5EBF" w:rsidRPr="00650418">
        <w:rPr>
          <w:rFonts w:eastAsiaTheme="majorEastAsia"/>
          <w:color w:val="000000" w:themeColor="text1"/>
        </w:rPr>
        <w:t>-</w:t>
      </w:r>
      <w:r w:rsidRPr="00650418">
        <w:rPr>
          <w:rFonts w:eastAsiaTheme="majorEastAsia"/>
          <w:color w:val="000000" w:themeColor="text1"/>
        </w:rPr>
        <w:t>rich):</w:t>
      </w:r>
      <w:r w:rsidRPr="00650418">
        <w:rPr>
          <w:color w:val="000000" w:themeColor="text1"/>
        </w:rPr>
        <w:t xml:space="preserve"> ~30 ASVs enriched, dominated by </w:t>
      </w:r>
      <w:r w:rsidRPr="00650418">
        <w:rPr>
          <w:rFonts w:eastAsiaTheme="majorEastAsia"/>
          <w:color w:val="000000" w:themeColor="text1"/>
        </w:rPr>
        <w:t>Betaproteobacteria</w:t>
      </w:r>
      <w:r w:rsidRPr="00650418">
        <w:rPr>
          <w:color w:val="000000" w:themeColor="text1"/>
        </w:rPr>
        <w:t xml:space="preserve"> and Mn</w:t>
      </w:r>
      <w:r w:rsidR="00CB5EBF" w:rsidRPr="00650418">
        <w:rPr>
          <w:color w:val="000000" w:themeColor="text1"/>
        </w:rPr>
        <w:t>-</w:t>
      </w:r>
      <w:r w:rsidRPr="00650418">
        <w:rPr>
          <w:color w:val="000000" w:themeColor="text1"/>
        </w:rPr>
        <w:t xml:space="preserve">adapted genera. </w:t>
      </w:r>
      <w:r w:rsidRPr="00650418">
        <w:rPr>
          <w:rFonts w:eastAsiaTheme="majorEastAsia"/>
          <w:color w:val="000000" w:themeColor="text1"/>
        </w:rPr>
        <w:t>U2 (multimetal diversity):</w:t>
      </w:r>
      <w:r w:rsidRPr="00650418">
        <w:rPr>
          <w:color w:val="000000" w:themeColor="text1"/>
        </w:rPr>
        <w:t xml:space="preserve"> the broadest range of responsive taxa, including lineages sensitive to </w:t>
      </w:r>
      <w:r w:rsidRPr="00650418">
        <w:rPr>
          <w:rFonts w:eastAsiaTheme="majorEastAsia"/>
          <w:color w:val="000000" w:themeColor="text1"/>
        </w:rPr>
        <w:t>Rb, Ni, Co, Se, Zn</w:t>
      </w:r>
      <w:r w:rsidRPr="00650418">
        <w:rPr>
          <w:color w:val="000000" w:themeColor="text1"/>
        </w:rPr>
        <w:t>.</w:t>
      </w:r>
    </w:p>
    <w:p w14:paraId="33D01C02" w14:textId="47B47F0F" w:rsidR="009876C3" w:rsidRPr="00650418" w:rsidRDefault="009876C3" w:rsidP="009876C3">
      <w:pPr>
        <w:spacing w:line="360" w:lineRule="auto"/>
        <w:rPr>
          <w:color w:val="000000" w:themeColor="text1"/>
        </w:rPr>
      </w:pPr>
      <w:r w:rsidRPr="00650418">
        <w:rPr>
          <w:color w:val="000000" w:themeColor="text1"/>
        </w:rPr>
        <w:tab/>
        <w:t xml:space="preserve">Across all analyses, metals consistently emerged as the </w:t>
      </w:r>
      <w:r w:rsidRPr="00650418">
        <w:rPr>
          <w:rFonts w:eastAsiaTheme="majorEastAsia"/>
          <w:color w:val="000000" w:themeColor="text1"/>
        </w:rPr>
        <w:t>primary ecological filter</w:t>
      </w:r>
      <w:r w:rsidRPr="00650418">
        <w:rPr>
          <w:color w:val="000000" w:themeColor="text1"/>
        </w:rPr>
        <w:t xml:space="preserve"> structuring microbial communities. Uranium</w:t>
      </w:r>
      <w:r w:rsidR="00CB5EBF" w:rsidRPr="00650418">
        <w:rPr>
          <w:color w:val="000000" w:themeColor="text1"/>
        </w:rPr>
        <w:t>-</w:t>
      </w:r>
      <w:r w:rsidRPr="00650418">
        <w:rPr>
          <w:color w:val="000000" w:themeColor="text1"/>
        </w:rPr>
        <w:t xml:space="preserve">driven lineages dominated in </w:t>
      </w:r>
      <w:r w:rsidRPr="00650418">
        <w:rPr>
          <w:rFonts w:eastAsiaTheme="majorEastAsia"/>
          <w:color w:val="000000" w:themeColor="text1"/>
        </w:rPr>
        <w:t>L8</w:t>
      </w:r>
      <w:r w:rsidRPr="00650418">
        <w:rPr>
          <w:color w:val="000000" w:themeColor="text1"/>
        </w:rPr>
        <w:t>, manganese</w:t>
      </w:r>
      <w:r w:rsidR="00CB5EBF" w:rsidRPr="00650418">
        <w:rPr>
          <w:color w:val="000000" w:themeColor="text1"/>
        </w:rPr>
        <w:t>-</w:t>
      </w:r>
      <w:r w:rsidRPr="00650418">
        <w:rPr>
          <w:color w:val="000000" w:themeColor="text1"/>
        </w:rPr>
        <w:t xml:space="preserve">adapted groups prevailed in </w:t>
      </w:r>
      <w:r w:rsidRPr="00650418">
        <w:rPr>
          <w:rFonts w:eastAsiaTheme="majorEastAsia"/>
          <w:color w:val="000000" w:themeColor="text1"/>
        </w:rPr>
        <w:t>M5</w:t>
      </w:r>
      <w:r w:rsidRPr="00650418">
        <w:rPr>
          <w:color w:val="000000" w:themeColor="text1"/>
        </w:rPr>
        <w:t xml:space="preserve">, and </w:t>
      </w:r>
      <w:r w:rsidRPr="00650418">
        <w:rPr>
          <w:rFonts w:eastAsiaTheme="majorEastAsia"/>
          <w:color w:val="000000" w:themeColor="text1"/>
        </w:rPr>
        <w:t>U2 hosted the broadest diversity of metal</w:t>
      </w:r>
      <w:r w:rsidR="00CB5EBF" w:rsidRPr="00650418">
        <w:rPr>
          <w:rFonts w:eastAsiaTheme="majorEastAsia"/>
          <w:color w:val="000000" w:themeColor="text1"/>
        </w:rPr>
        <w:t>-</w:t>
      </w:r>
      <w:r w:rsidRPr="00650418">
        <w:rPr>
          <w:rFonts w:eastAsiaTheme="majorEastAsia"/>
          <w:color w:val="000000" w:themeColor="text1"/>
        </w:rPr>
        <w:t>responsive taxa</w:t>
      </w:r>
      <w:r w:rsidRPr="00650418">
        <w:rPr>
          <w:color w:val="000000" w:themeColor="text1"/>
        </w:rPr>
        <w:t xml:space="preserve">. </w:t>
      </w:r>
      <w:r w:rsidRPr="00650418">
        <w:rPr>
          <w:color w:val="000000" w:themeColor="text1"/>
        </w:rPr>
        <w:lastRenderedPageBreak/>
        <w:t>Statistical convergence across PERMANOVA, Mantel, dbRDA, OLS regression, and Random Forest showed metals as the key predictors of community composition (R</w:t>
      </w:r>
      <w:r w:rsidR="009E733E" w:rsidRPr="00650418">
        <w:rPr>
          <w:color w:val="000000" w:themeColor="text1"/>
          <w:vertAlign w:val="superscript"/>
        </w:rPr>
        <w:t>2</w:t>
      </w:r>
      <w:r w:rsidRPr="00650418">
        <w:rPr>
          <w:color w:val="000000" w:themeColor="text1"/>
        </w:rPr>
        <w:t xml:space="preserve"> up to 0.80). Colloids and zones contributed secondary or negligible effects, emphasizing that </w:t>
      </w:r>
      <w:r w:rsidRPr="00650418">
        <w:rPr>
          <w:rFonts w:eastAsiaTheme="majorEastAsia"/>
          <w:color w:val="000000" w:themeColor="text1"/>
        </w:rPr>
        <w:t>metal gradients are the dominant selective force in this extreme subsurface environment</w:t>
      </w:r>
      <w:r w:rsidRPr="00650418">
        <w:rPr>
          <w:color w:val="000000" w:themeColor="text1"/>
        </w:rPr>
        <w:t>.</w:t>
      </w:r>
    </w:p>
    <w:p w14:paraId="51CF3677" w14:textId="77777777" w:rsidR="009876C3" w:rsidRPr="00650418" w:rsidRDefault="009876C3" w:rsidP="00FE5B28">
      <w:pPr>
        <w:pStyle w:val="Heading2"/>
        <w:jc w:val="center"/>
        <w:rPr>
          <w:rFonts w:ascii="Times New Roman" w:hAnsi="Times New Roman" w:cs="Times New Roman"/>
          <w:b/>
          <w:bCs/>
          <w:color w:val="000000" w:themeColor="text1"/>
          <w:sz w:val="24"/>
          <w:szCs w:val="24"/>
        </w:rPr>
      </w:pPr>
      <w:bookmarkStart w:id="179" w:name="_Toc211941811"/>
      <w:r w:rsidRPr="00650418">
        <w:rPr>
          <w:rFonts w:ascii="Times New Roman" w:hAnsi="Times New Roman" w:cs="Times New Roman"/>
          <w:b/>
          <w:bCs/>
          <w:color w:val="000000" w:themeColor="text1"/>
          <w:sz w:val="24"/>
          <w:szCs w:val="24"/>
        </w:rPr>
        <w:t>Discussion</w:t>
      </w:r>
      <w:bookmarkEnd w:id="179"/>
    </w:p>
    <w:p w14:paraId="156966D9" w14:textId="53BFFB30" w:rsidR="009876C3" w:rsidRPr="00650418" w:rsidRDefault="009876C3" w:rsidP="009876C3">
      <w:pPr>
        <w:spacing w:line="360" w:lineRule="auto"/>
        <w:rPr>
          <w:rFonts w:eastAsiaTheme="majorEastAsia"/>
          <w:color w:val="000000" w:themeColor="text1"/>
        </w:rPr>
      </w:pPr>
      <w:r w:rsidRPr="00650418">
        <w:rPr>
          <w:color w:val="000000" w:themeColor="text1"/>
        </w:rPr>
        <w:tab/>
        <w:t>This discussion synthesizes results from the ASV Pilot Time Series (n = 40 samples), genome</w:t>
      </w:r>
      <w:r w:rsidR="00CB5EBF" w:rsidRPr="00650418">
        <w:rPr>
          <w:color w:val="000000" w:themeColor="text1"/>
        </w:rPr>
        <w:t>-</w:t>
      </w:r>
      <w:r w:rsidRPr="00650418">
        <w:rPr>
          <w:color w:val="000000" w:themeColor="text1"/>
        </w:rPr>
        <w:t>resolved metagenomic data (n=8), and plasmid and viral inventories from geNomad (n=8), alongside detailed geochemical, ion, cell count, and colloid datasets. The goal is to evaluate these hypotheses, interpret the statistical results, and situate the findings within the broader literature on colloid</w:t>
      </w:r>
      <w:r w:rsidR="00CB5EBF" w:rsidRPr="00650418">
        <w:rPr>
          <w:color w:val="000000" w:themeColor="text1"/>
        </w:rPr>
        <w:t>-</w:t>
      </w:r>
      <w:r w:rsidRPr="00650418">
        <w:rPr>
          <w:color w:val="000000" w:themeColor="text1"/>
        </w:rPr>
        <w:t>facilitated transport, microbial ecology, and hydrological processes in contaminated aquifers.</w:t>
      </w:r>
    </w:p>
    <w:p w14:paraId="079B50BA" w14:textId="21B02BD2" w:rsidR="009876C3" w:rsidRPr="00650418" w:rsidRDefault="009876C3" w:rsidP="009876C3">
      <w:pPr>
        <w:spacing w:line="360" w:lineRule="auto"/>
        <w:rPr>
          <w:color w:val="000000" w:themeColor="text1"/>
        </w:rPr>
      </w:pPr>
      <w:r w:rsidRPr="00650418">
        <w:rPr>
          <w:b/>
          <w:bCs/>
          <w:color w:val="000000" w:themeColor="text1"/>
        </w:rPr>
        <w:tab/>
      </w:r>
      <w:r w:rsidRPr="00650418">
        <w:rPr>
          <w:color w:val="000000" w:themeColor="text1"/>
        </w:rPr>
        <w:t xml:space="preserve">AODC results (8.51 </w:t>
      </w:r>
      <w:r w:rsidR="008E31F7" w:rsidRPr="00650418">
        <w:rPr>
          <w:color w:val="000000" w:themeColor="text1"/>
        </w:rPr>
        <w:t>x</w:t>
      </w:r>
      <w:r w:rsidRPr="00650418">
        <w:rPr>
          <w:color w:val="000000" w:themeColor="text1"/>
        </w:rPr>
        <w:t xml:space="preserve"> 10</w:t>
      </w:r>
      <w:r w:rsidR="00AB439A" w:rsidRPr="00650418">
        <w:rPr>
          <w:color w:val="000000" w:themeColor="text1"/>
          <w:vertAlign w:val="superscript"/>
        </w:rPr>
        <w:t>4</w:t>
      </w:r>
      <w:r w:rsidRPr="00650418">
        <w:rPr>
          <w:color w:val="000000" w:themeColor="text1"/>
        </w:rPr>
        <w:t xml:space="preserve"> to 4.73 </w:t>
      </w:r>
      <w:r w:rsidR="008E31F7" w:rsidRPr="00650418">
        <w:rPr>
          <w:color w:val="000000" w:themeColor="text1"/>
        </w:rPr>
        <w:t>x</w:t>
      </w:r>
      <w:r w:rsidRPr="00650418">
        <w:rPr>
          <w:color w:val="000000" w:themeColor="text1"/>
        </w:rPr>
        <w:t xml:space="preserve"> 10</w:t>
      </w:r>
      <w:r w:rsidR="000857D6" w:rsidRPr="00650418">
        <w:rPr>
          <w:color w:val="000000" w:themeColor="text1"/>
          <w:vertAlign w:val="superscript"/>
        </w:rPr>
        <w:t>5</w:t>
      </w:r>
      <w:r w:rsidRPr="00650418">
        <w:rPr>
          <w:color w:val="000000" w:themeColor="text1"/>
        </w:rPr>
        <w:t xml:space="preserve"> cells</w:t>
      </w:r>
      <w:r w:rsidR="00860962" w:rsidRPr="00650418">
        <w:rPr>
          <w:color w:val="000000" w:themeColor="text1"/>
        </w:rPr>
        <w:t>/</w:t>
      </w:r>
      <w:r w:rsidRPr="00650418">
        <w:rPr>
          <w:color w:val="000000" w:themeColor="text1"/>
        </w:rPr>
        <w:t>mL) confirm moderate microbial activity, with peak cell counts in well M6</w:t>
      </w:r>
      <w:r w:rsidR="00CB5EBF" w:rsidRPr="00650418">
        <w:rPr>
          <w:color w:val="000000" w:themeColor="text1"/>
        </w:rPr>
        <w:t>-</w:t>
      </w:r>
      <w:r w:rsidRPr="00650418">
        <w:rPr>
          <w:color w:val="000000" w:themeColor="text1"/>
        </w:rPr>
        <w:t xml:space="preserve">VSZ (4.73 </w:t>
      </w:r>
      <w:r w:rsidR="008E31F7" w:rsidRPr="00650418">
        <w:rPr>
          <w:color w:val="000000" w:themeColor="text1"/>
        </w:rPr>
        <w:t>x</w:t>
      </w:r>
      <w:r w:rsidRPr="00650418">
        <w:rPr>
          <w:color w:val="000000" w:themeColor="text1"/>
        </w:rPr>
        <w:t xml:space="preserve"> 10</w:t>
      </w:r>
      <w:r w:rsidR="000857D6" w:rsidRPr="00650418">
        <w:rPr>
          <w:color w:val="000000" w:themeColor="text1"/>
          <w:vertAlign w:val="superscript"/>
        </w:rPr>
        <w:t>5</w:t>
      </w:r>
      <w:r w:rsidRPr="00650418">
        <w:rPr>
          <w:color w:val="000000" w:themeColor="text1"/>
        </w:rPr>
        <w:t xml:space="preserve"> cells</w:t>
      </w:r>
      <w:r w:rsidR="00860962" w:rsidRPr="00650418">
        <w:rPr>
          <w:color w:val="000000" w:themeColor="text1"/>
        </w:rPr>
        <w:t>/</w:t>
      </w:r>
      <w:r w:rsidRPr="00650418">
        <w:rPr>
          <w:color w:val="000000" w:themeColor="text1"/>
        </w:rPr>
        <w:t xml:space="preserve">mL). This high </w:t>
      </w:r>
      <w:r w:rsidR="00D81F50" w:rsidRPr="00650418">
        <w:rPr>
          <w:color w:val="000000" w:themeColor="text1"/>
        </w:rPr>
        <w:t>cell</w:t>
      </w:r>
      <w:r w:rsidRPr="00650418">
        <w:rPr>
          <w:color w:val="000000" w:themeColor="text1"/>
        </w:rPr>
        <w:t xml:space="preserve"> </w:t>
      </w:r>
      <w:r w:rsidR="00D81F50" w:rsidRPr="00650418">
        <w:rPr>
          <w:color w:val="000000" w:themeColor="text1"/>
        </w:rPr>
        <w:t>abundance</w:t>
      </w:r>
      <w:r w:rsidRPr="00650418">
        <w:rPr>
          <w:color w:val="000000" w:themeColor="text1"/>
        </w:rPr>
        <w:t xml:space="preserve"> is due to the presence of more nutrients in the variably saturated Zone </w:t>
      </w:r>
      <w:r w:rsidRPr="00650418">
        <w:rPr>
          <w:color w:val="000000" w:themeColor="text1"/>
        </w:rPr>
        <w:fldChar w:fldCharType="begin"/>
      </w:r>
      <w:r w:rsidRPr="00650418">
        <w:rPr>
          <w:color w:val="000000" w:themeColor="text1"/>
        </w:rPr>
        <w:instrText xml:space="preserve"> ADDIN EN.CITE &lt;EndNote&gt;&lt;Cite&gt;&lt;Author&gt;Khurana&lt;/Author&gt;&lt;Year&gt;2024&lt;/Year&gt;&lt;RecNum&gt;366&lt;/RecNum&gt;&lt;DisplayText&gt;(Khurana et al., 2024)&lt;/DisplayText&gt;&lt;record&gt;&lt;rec-number&gt;366&lt;/rec-number&gt;&lt;foreign-keys&gt;&lt;key app="EN" db-id="aws0a2evozxfzxezf0l552wkve9xda0x29xf" timestamp="1751043718"&gt;366&lt;/key&gt;&lt;/foreign-keys&gt;&lt;ref-type name="Journal Article"&gt;17&lt;/ref-type&gt;&lt;contributors&gt;&lt;authors&gt;&lt;author&gt;Khurana, Swamini&lt;/author&gt;&lt;author&gt;Heße, Falk&lt;/author&gt;&lt;author&gt;Hildebrandt, Anke&lt;/author&gt;&lt;author&gt;Thullner, Martin&lt;/author&gt;&lt;/authors&gt;&lt;/contributors&gt;&lt;titles&gt;&lt;title&gt;Microbial mediated carbon and nitrogen cycling in the spatially heterogeneous vadose zone: A modeling study&lt;/title&gt;&lt;secondary-title&gt;Vadose Zone Journal&lt;/secondary-title&gt;&lt;/titles&gt;&lt;periodical&gt;&lt;full-title&gt;Vadose Zone Journal&lt;/full-title&gt;&lt;/periodical&gt;&lt;pages&gt;e20315&lt;/pages&gt;&lt;volume&gt;23&lt;/volume&gt;&lt;number&gt;2&lt;/number&gt;&lt;dates&gt;&lt;year&gt;2024&lt;/year&gt;&lt;/dates&gt;&lt;isbn&gt;1539-1663&lt;/isbn&gt;&lt;urls&gt;&lt;/urls&gt;&lt;/record&gt;&lt;/Cite&gt;&lt;/EndNote&gt;</w:instrText>
      </w:r>
      <w:r w:rsidRPr="00650418">
        <w:rPr>
          <w:color w:val="000000" w:themeColor="text1"/>
        </w:rPr>
        <w:fldChar w:fldCharType="separate"/>
      </w:r>
      <w:r w:rsidRPr="00650418">
        <w:rPr>
          <w:noProof/>
          <w:color w:val="000000" w:themeColor="text1"/>
        </w:rPr>
        <w:t>(Khurana et al., 2024)</w:t>
      </w:r>
      <w:r w:rsidRPr="00650418">
        <w:rPr>
          <w:color w:val="000000" w:themeColor="text1"/>
        </w:rPr>
        <w:fldChar w:fldCharType="end"/>
      </w:r>
      <w:r w:rsidRPr="00650418">
        <w:rPr>
          <w:color w:val="000000" w:themeColor="text1"/>
        </w:rPr>
        <w:t>. U2</w:t>
      </w:r>
      <w:r w:rsidR="00CB5EBF" w:rsidRPr="00650418">
        <w:rPr>
          <w:color w:val="000000" w:themeColor="text1"/>
        </w:rPr>
        <w:t>-</w:t>
      </w:r>
      <w:r w:rsidRPr="00650418">
        <w:rPr>
          <w:color w:val="000000" w:themeColor="text1"/>
        </w:rPr>
        <w:t>SZ2 exhibits high cell counts, attributed to its unique geochemistry, which is rich in Na, Mn, and nitrate, rendering it a microbial hotspot influenced by its environment. Given that U2</w:t>
      </w:r>
      <w:r w:rsidR="00CB5EBF" w:rsidRPr="00650418">
        <w:rPr>
          <w:color w:val="000000" w:themeColor="text1"/>
        </w:rPr>
        <w:t>-</w:t>
      </w:r>
      <w:r w:rsidRPr="00650418">
        <w:rPr>
          <w:color w:val="000000" w:themeColor="text1"/>
        </w:rPr>
        <w:t xml:space="preserve">SZ2 has high </w:t>
      </w:r>
      <w:r w:rsidR="005B1195" w:rsidRPr="00650418">
        <w:rPr>
          <w:color w:val="000000" w:themeColor="text1"/>
        </w:rPr>
        <w:t>NO</w:t>
      </w:r>
      <w:r w:rsidR="005B1195" w:rsidRPr="00650418">
        <w:rPr>
          <w:color w:val="000000" w:themeColor="text1"/>
          <w:vertAlign w:val="subscript"/>
        </w:rPr>
        <w:t>3</w:t>
      </w:r>
      <w:r w:rsidR="005B1195" w:rsidRPr="00650418">
        <w:rPr>
          <w:color w:val="000000" w:themeColor="text1"/>
          <w:vertAlign w:val="superscript"/>
        </w:rPr>
        <w:t>-</w:t>
      </w:r>
      <w:r w:rsidRPr="00650418">
        <w:rPr>
          <w:color w:val="000000" w:themeColor="text1"/>
        </w:rPr>
        <w:t xml:space="preserve"> levels </w:t>
      </w:r>
      <w:r w:rsidR="00D81F50" w:rsidRPr="00650418">
        <w:rPr>
          <w:color w:val="000000" w:themeColor="text1"/>
        </w:rPr>
        <w:t>of</w:t>
      </w:r>
      <w:r w:rsidRPr="00650418">
        <w:rPr>
          <w:color w:val="000000" w:themeColor="text1"/>
        </w:rPr>
        <w:t xml:space="preserve"> 290.98 ppm, it hosts more </w:t>
      </w:r>
      <w:r w:rsidRPr="00650418">
        <w:rPr>
          <w:i/>
          <w:iCs/>
          <w:color w:val="000000" w:themeColor="text1"/>
        </w:rPr>
        <w:t>Rhodanobacter denitrificans</w:t>
      </w:r>
      <w:r w:rsidRPr="00650418">
        <w:rPr>
          <w:color w:val="000000" w:themeColor="text1"/>
        </w:rPr>
        <w:t xml:space="preserve"> </w:t>
      </w:r>
      <w:r w:rsidR="00D81F50" w:rsidRPr="00650418">
        <w:rPr>
          <w:color w:val="000000" w:themeColor="text1"/>
        </w:rPr>
        <w:t>than</w:t>
      </w:r>
      <w:r w:rsidRPr="00650418">
        <w:rPr>
          <w:color w:val="000000" w:themeColor="text1"/>
        </w:rPr>
        <w:t xml:space="preserve"> other SSO wells in Saturated Zone 2 (</w:t>
      </w:r>
      <w:r w:rsidRPr="00650418">
        <w:rPr>
          <w:b/>
          <w:bCs/>
          <w:color w:val="000000" w:themeColor="text1"/>
        </w:rPr>
        <w:t>Figure 3.11</w:t>
      </w:r>
      <w:r w:rsidRPr="00650418">
        <w:rPr>
          <w:color w:val="000000" w:themeColor="text1"/>
        </w:rPr>
        <w:t xml:space="preserve">). This may be because of the upper wells being located near the surface and the contamination source. </w:t>
      </w:r>
    </w:p>
    <w:p w14:paraId="51D392B4" w14:textId="7922D181" w:rsidR="009876C3" w:rsidRPr="00650418" w:rsidRDefault="009876C3" w:rsidP="009876C3">
      <w:pPr>
        <w:spacing w:line="360" w:lineRule="auto"/>
        <w:rPr>
          <w:color w:val="000000" w:themeColor="text1"/>
        </w:rPr>
      </w:pPr>
      <w:r w:rsidRPr="00650418">
        <w:rPr>
          <w:color w:val="000000" w:themeColor="text1"/>
        </w:rPr>
        <w:tab/>
        <w:t xml:space="preserve">Based on 16S data from the EFP01 well, we observe the highest relative abundance of </w:t>
      </w:r>
      <w:r w:rsidRPr="00650418">
        <w:rPr>
          <w:i/>
          <w:iCs/>
          <w:color w:val="000000" w:themeColor="text1"/>
        </w:rPr>
        <w:t xml:space="preserve">Rhodanobacter </w:t>
      </w:r>
      <w:r w:rsidRPr="00650418">
        <w:rPr>
          <w:color w:val="000000" w:themeColor="text1"/>
        </w:rPr>
        <w:t xml:space="preserve">(almost 50%) </w:t>
      </w:r>
      <w:r w:rsidR="00D81F50" w:rsidRPr="00650418">
        <w:rPr>
          <w:color w:val="000000" w:themeColor="text1"/>
        </w:rPr>
        <w:t>among</w:t>
      </w:r>
      <w:r w:rsidRPr="00650418">
        <w:rPr>
          <w:color w:val="000000" w:themeColor="text1"/>
        </w:rPr>
        <w:t xml:space="preserve"> the downgradient wells: U2</w:t>
      </w:r>
      <w:r w:rsidR="00CB5EBF" w:rsidRPr="00650418">
        <w:rPr>
          <w:color w:val="000000" w:themeColor="text1"/>
        </w:rPr>
        <w:t>-</w:t>
      </w:r>
      <w:r w:rsidRPr="00650418">
        <w:rPr>
          <w:color w:val="000000" w:themeColor="text1"/>
        </w:rPr>
        <w:t>SZ2, M5</w:t>
      </w:r>
      <w:r w:rsidR="00CB5EBF" w:rsidRPr="00650418">
        <w:rPr>
          <w:color w:val="000000" w:themeColor="text1"/>
        </w:rPr>
        <w:t>-</w:t>
      </w:r>
      <w:r w:rsidRPr="00650418">
        <w:rPr>
          <w:color w:val="000000" w:themeColor="text1"/>
        </w:rPr>
        <w:t>SZ2, and L8</w:t>
      </w:r>
      <w:r w:rsidR="00CB5EBF" w:rsidRPr="00650418">
        <w:rPr>
          <w:color w:val="000000" w:themeColor="text1"/>
        </w:rPr>
        <w:t>-</w:t>
      </w:r>
      <w:r w:rsidRPr="00650418">
        <w:rPr>
          <w:color w:val="000000" w:themeColor="text1"/>
        </w:rPr>
        <w:t>SZ2. This finding correlates with the fact that EFP01 is closer to S3 ponds (contamination source) and has a higher nitrate concentration, according to HydroVu data. Patescibacteria are often classified as having 60</w:t>
      </w:r>
      <w:r w:rsidR="00CB5EBF" w:rsidRPr="00650418">
        <w:rPr>
          <w:color w:val="000000" w:themeColor="text1"/>
        </w:rPr>
        <w:t>-</w:t>
      </w:r>
      <w:r w:rsidRPr="00650418">
        <w:rPr>
          <w:color w:val="000000" w:themeColor="text1"/>
        </w:rPr>
        <w:t>80% completeness by the CheckM tool in the KBase pipeline, even for circular genomes of these species</w:t>
      </w:r>
      <w:r w:rsidR="00110DA7" w:rsidRPr="00650418">
        <w:rPr>
          <w:color w:val="000000" w:themeColor="text1"/>
        </w:rPr>
        <w:t xml:space="preserve"> </w:t>
      </w:r>
      <w:r w:rsidR="00110DA7" w:rsidRPr="00650418">
        <w:rPr>
          <w:color w:val="000000" w:themeColor="text1"/>
        </w:rPr>
        <w:fldChar w:fldCharType="begin"/>
      </w:r>
      <w:r w:rsidR="00110DA7" w:rsidRPr="00650418">
        <w:rPr>
          <w:color w:val="000000" w:themeColor="text1"/>
        </w:rPr>
        <w:instrText xml:space="preserve"> ADDIN EN.CITE &lt;EndNote&gt;&lt;Cite&gt;&lt;Author&gt;Lui&lt;/Author&gt;&lt;Year&gt;2023&lt;/Year&gt;&lt;RecNum&gt;436&lt;/RecNum&gt;&lt;DisplayText&gt;(Lui and Nielsen, 2023)&lt;/DisplayText&gt;&lt;record&gt;&lt;rec-number&gt;436&lt;/rec-number&gt;&lt;foreign-keys&gt;&lt;key app="EN" db-id="aws0a2evozxfzxezf0l552wkve9xda0x29xf" timestamp="1760635966"&gt;436&lt;/key&gt;&lt;/foreign-keys&gt;&lt;ref-type name="Journal Article"&gt;17&lt;/ref-type&gt;&lt;contributors&gt;&lt;authors&gt;&lt;author&gt;Lui, Lauren M&lt;/author&gt;&lt;author&gt;Nielsen, Torben N&lt;/author&gt;&lt;/authors&gt;&lt;/contributors&gt;&lt;titles&gt;&lt;title&gt;Decomposing a San Francisco Estuary microbiome using long read metagenomics reveals species and species-and strain-level dominance from picoeukaryotes to viruses&lt;/title&gt;&lt;secondary-title&gt;bioRxiv&lt;/secondary-title&gt;&lt;/titles&gt;&lt;periodical&gt;&lt;full-title&gt;bioRxiv&lt;/full-title&gt;&lt;/periodical&gt;&lt;pages&gt;2023.06. 30.547288&lt;/pages&gt;&lt;dates&gt;&lt;year&gt;2023&lt;/year&gt;&lt;/dates&gt;&lt;urls&gt;&lt;/urls&gt;&lt;/record&gt;&lt;/Cite&gt;&lt;/EndNote&gt;</w:instrText>
      </w:r>
      <w:r w:rsidR="00110DA7" w:rsidRPr="00650418">
        <w:rPr>
          <w:color w:val="000000" w:themeColor="text1"/>
        </w:rPr>
        <w:fldChar w:fldCharType="separate"/>
      </w:r>
      <w:r w:rsidR="00110DA7" w:rsidRPr="00650418">
        <w:rPr>
          <w:noProof/>
          <w:color w:val="000000" w:themeColor="text1"/>
        </w:rPr>
        <w:t>(Lui and Nielsen, 2023)</w:t>
      </w:r>
      <w:r w:rsidR="00110DA7" w:rsidRPr="00650418">
        <w:rPr>
          <w:color w:val="000000" w:themeColor="text1"/>
        </w:rPr>
        <w:fldChar w:fldCharType="end"/>
      </w:r>
      <w:r w:rsidRPr="00650418">
        <w:rPr>
          <w:color w:val="000000" w:themeColor="text1"/>
        </w:rPr>
        <w:t xml:space="preserve">. Patescibacteria were detected in all samples with 50% </w:t>
      </w:r>
      <w:r w:rsidRPr="00650418">
        <w:rPr>
          <w:color w:val="000000" w:themeColor="text1"/>
          <w:shd w:val="clear" w:color="auto" w:fill="FFFFFF"/>
        </w:rPr>
        <w:t>completeness</w:t>
      </w:r>
      <w:r w:rsidRPr="00650418">
        <w:rPr>
          <w:color w:val="000000" w:themeColor="text1"/>
        </w:rPr>
        <w:t xml:space="preserve"> (U2</w:t>
      </w:r>
      <w:r w:rsidR="00CB5EBF" w:rsidRPr="00650418">
        <w:rPr>
          <w:color w:val="000000" w:themeColor="text1"/>
        </w:rPr>
        <w:t>-</w:t>
      </w:r>
      <w:r w:rsidRPr="00650418">
        <w:rPr>
          <w:color w:val="000000" w:themeColor="text1"/>
        </w:rPr>
        <w:t>SZ, M5</w:t>
      </w:r>
      <w:r w:rsidR="00CB5EBF" w:rsidRPr="00650418">
        <w:rPr>
          <w:color w:val="000000" w:themeColor="text1"/>
        </w:rPr>
        <w:t>-</w:t>
      </w:r>
      <w:r w:rsidRPr="00650418">
        <w:rPr>
          <w:color w:val="000000" w:themeColor="text1"/>
        </w:rPr>
        <w:t>SZ2, L8</w:t>
      </w:r>
      <w:r w:rsidR="00CB5EBF" w:rsidRPr="00650418">
        <w:rPr>
          <w:color w:val="000000" w:themeColor="text1"/>
        </w:rPr>
        <w:t>-</w:t>
      </w:r>
      <w:r w:rsidRPr="00650418">
        <w:rPr>
          <w:color w:val="000000" w:themeColor="text1"/>
        </w:rPr>
        <w:t>SZ2), but only for the 0.1</w:t>
      </w:r>
      <w:r w:rsidR="00CB5EBF" w:rsidRPr="00650418">
        <w:rPr>
          <w:color w:val="000000" w:themeColor="text1"/>
        </w:rPr>
        <w:t>-</w:t>
      </w:r>
      <w:r w:rsidRPr="00650418">
        <w:rPr>
          <w:color w:val="000000" w:themeColor="text1"/>
        </w:rPr>
        <w:t>µm filter (F01). This phylum did not show up in 8</w:t>
      </w:r>
      <w:r w:rsidR="00CB5EBF" w:rsidRPr="00650418">
        <w:rPr>
          <w:color w:val="000000" w:themeColor="text1"/>
        </w:rPr>
        <w:t>-</w:t>
      </w:r>
      <w:r w:rsidRPr="00650418">
        <w:rPr>
          <w:color w:val="000000" w:themeColor="text1"/>
        </w:rPr>
        <w:t xml:space="preserve">µm filters (F8). </w:t>
      </w:r>
      <w:r w:rsidRPr="00650418">
        <w:rPr>
          <w:color w:val="000000" w:themeColor="text1"/>
          <w:shd w:val="clear" w:color="auto" w:fill="FFFFFF"/>
        </w:rPr>
        <w:t>The 8</w:t>
      </w:r>
      <w:r w:rsidR="00CB5EBF" w:rsidRPr="00650418">
        <w:rPr>
          <w:color w:val="000000" w:themeColor="text1"/>
          <w:shd w:val="clear" w:color="auto" w:fill="FFFFFF"/>
        </w:rPr>
        <w:t>-</w:t>
      </w:r>
      <w:r w:rsidRPr="00650418">
        <w:rPr>
          <w:color w:val="000000" w:themeColor="text1"/>
          <w:shd w:val="clear" w:color="auto" w:fill="FFFFFF"/>
        </w:rPr>
        <w:t xml:space="preserve">µm filter is probably too large to retain Patescibacteria. </w:t>
      </w:r>
      <w:r w:rsidRPr="00650418">
        <w:rPr>
          <w:color w:val="000000" w:themeColor="text1"/>
        </w:rPr>
        <w:t>Only in EFP01 did Patescibacteria show up in both filters.</w:t>
      </w:r>
      <w:r w:rsidR="0043372D" w:rsidRPr="00650418">
        <w:rPr>
          <w:color w:val="000000" w:themeColor="text1"/>
        </w:rPr>
        <w:t xml:space="preserve"> geNomad analysis</w:t>
      </w:r>
      <w:r w:rsidRPr="00650418">
        <w:rPr>
          <w:color w:val="000000" w:themeColor="text1"/>
        </w:rPr>
        <w:t xml:space="preserve"> reveal high</w:t>
      </w:r>
      <w:r w:rsidR="00CB5EBF" w:rsidRPr="00650418">
        <w:rPr>
          <w:color w:val="000000" w:themeColor="text1"/>
        </w:rPr>
        <w:t>-</w:t>
      </w:r>
      <w:r w:rsidRPr="00650418">
        <w:rPr>
          <w:color w:val="000000" w:themeColor="text1"/>
        </w:rPr>
        <w:t xml:space="preserve">confidence viral identification scores above 0.9, with </w:t>
      </w:r>
      <w:r w:rsidRPr="00650418">
        <w:rPr>
          <w:i/>
          <w:iCs/>
          <w:color w:val="000000" w:themeColor="text1"/>
        </w:rPr>
        <w:t>Caudoviricetes</w:t>
      </w:r>
      <w:r w:rsidRPr="00650418">
        <w:rPr>
          <w:color w:val="000000" w:themeColor="text1"/>
        </w:rPr>
        <w:t xml:space="preserve"> being the most common, although the accompanying taxa vary. This implies that pore size has a significant </w:t>
      </w:r>
      <w:r w:rsidRPr="00650418">
        <w:rPr>
          <w:color w:val="000000" w:themeColor="text1"/>
        </w:rPr>
        <w:lastRenderedPageBreak/>
        <w:t>impact on virome composition, where finer filters are more favorable for smaller, free viruses, while coarser filters tend to capture larger or host</w:t>
      </w:r>
      <w:r w:rsidR="00CB5EBF" w:rsidRPr="00650418">
        <w:rPr>
          <w:color w:val="000000" w:themeColor="text1"/>
        </w:rPr>
        <w:t>-</w:t>
      </w:r>
      <w:r w:rsidRPr="00650418">
        <w:rPr>
          <w:color w:val="000000" w:themeColor="text1"/>
        </w:rPr>
        <w:t xml:space="preserve">associated viral particles. </w:t>
      </w:r>
    </w:p>
    <w:p w14:paraId="42176E7C" w14:textId="075379B5" w:rsidR="009876C3" w:rsidRPr="00650418" w:rsidRDefault="009876C3" w:rsidP="009876C3">
      <w:pPr>
        <w:spacing w:line="360" w:lineRule="auto"/>
        <w:rPr>
          <w:color w:val="000000" w:themeColor="text1"/>
        </w:rPr>
      </w:pPr>
      <w:r w:rsidRPr="00650418">
        <w:rPr>
          <w:color w:val="000000" w:themeColor="text1"/>
        </w:rPr>
        <w:tab/>
        <w:t>GTDB</w:t>
      </w:r>
      <w:r w:rsidR="00CB5EBF" w:rsidRPr="00650418">
        <w:rPr>
          <w:color w:val="000000" w:themeColor="text1"/>
        </w:rPr>
        <w:t>-</w:t>
      </w:r>
      <w:r w:rsidRPr="00650418">
        <w:rPr>
          <w:color w:val="000000" w:themeColor="text1"/>
        </w:rPr>
        <w:t>Tk Genome Classification Analysis Summary study provides a comprehensive genomic characterization of bacterial communities across multiple environmental samples, revealing substantial taxonomic diversity and a high degree of novel microbial lineages. Metagenome</w:t>
      </w:r>
      <w:r w:rsidR="00CB5EBF" w:rsidRPr="00650418">
        <w:rPr>
          <w:color w:val="000000" w:themeColor="text1"/>
        </w:rPr>
        <w:t>-</w:t>
      </w:r>
      <w:r w:rsidRPr="00650418">
        <w:rPr>
          <w:color w:val="000000" w:themeColor="text1"/>
        </w:rPr>
        <w:t xml:space="preserve">assembled genomes (MAGs) from the analyzed samples span 10 major bacterial phyla, with </w:t>
      </w:r>
      <w:r w:rsidRPr="00650418">
        <w:rPr>
          <w:rStyle w:val="Emphasis"/>
          <w:rFonts w:eastAsia="Courier New"/>
          <w:i w:val="0"/>
          <w:iCs w:val="0"/>
          <w:color w:val="000000" w:themeColor="text1"/>
        </w:rPr>
        <w:t>Pseudomonadota</w:t>
      </w:r>
      <w:r w:rsidRPr="00650418">
        <w:rPr>
          <w:i/>
          <w:iCs/>
          <w:color w:val="000000" w:themeColor="text1"/>
        </w:rPr>
        <w:t xml:space="preserve">, </w:t>
      </w:r>
      <w:r w:rsidRPr="00650418">
        <w:rPr>
          <w:rStyle w:val="Emphasis"/>
          <w:rFonts w:eastAsia="Courier New"/>
          <w:i w:val="0"/>
          <w:iCs w:val="0"/>
          <w:color w:val="000000" w:themeColor="text1"/>
        </w:rPr>
        <w:t>Patescibacteria</w:t>
      </w:r>
      <w:r w:rsidRPr="00650418">
        <w:rPr>
          <w:i/>
          <w:iCs/>
          <w:color w:val="000000" w:themeColor="text1"/>
        </w:rPr>
        <w:t xml:space="preserve">, </w:t>
      </w:r>
      <w:r w:rsidRPr="00650418">
        <w:rPr>
          <w:rStyle w:val="Emphasis"/>
          <w:rFonts w:eastAsia="Courier New"/>
          <w:i w:val="0"/>
          <w:iCs w:val="0"/>
          <w:color w:val="000000" w:themeColor="text1"/>
        </w:rPr>
        <w:t>Acidobacteriota</w:t>
      </w:r>
      <w:r w:rsidRPr="00650418">
        <w:rPr>
          <w:i/>
          <w:iCs/>
          <w:color w:val="000000" w:themeColor="text1"/>
        </w:rPr>
        <w:t xml:space="preserve">, </w:t>
      </w:r>
      <w:r w:rsidRPr="00650418">
        <w:rPr>
          <w:color w:val="000000" w:themeColor="text1"/>
        </w:rPr>
        <w:t>and</w:t>
      </w:r>
      <w:r w:rsidRPr="00650418">
        <w:rPr>
          <w:i/>
          <w:iCs/>
          <w:color w:val="000000" w:themeColor="text1"/>
        </w:rPr>
        <w:t xml:space="preserve"> </w:t>
      </w:r>
      <w:r w:rsidRPr="00650418">
        <w:rPr>
          <w:rStyle w:val="Emphasis"/>
          <w:rFonts w:eastAsia="Courier New"/>
          <w:i w:val="0"/>
          <w:iCs w:val="0"/>
          <w:color w:val="000000" w:themeColor="text1"/>
        </w:rPr>
        <w:t>Bacteroidota</w:t>
      </w:r>
      <w:r w:rsidRPr="00650418">
        <w:rPr>
          <w:color w:val="000000" w:themeColor="text1"/>
        </w:rPr>
        <w:t xml:space="preserve"> being the most prevalent. </w:t>
      </w:r>
      <w:r w:rsidR="004B1BD1" w:rsidRPr="00650418">
        <w:rPr>
          <w:color w:val="000000" w:themeColor="text1"/>
        </w:rPr>
        <w:t xml:space="preserve"> </w:t>
      </w:r>
      <w:r w:rsidRPr="00650418">
        <w:rPr>
          <w:color w:val="000000" w:themeColor="text1"/>
        </w:rPr>
        <w:t xml:space="preserve">These findings </w:t>
      </w:r>
      <w:r w:rsidR="00500D3F" w:rsidRPr="00650418">
        <w:rPr>
          <w:color w:val="000000" w:themeColor="text1"/>
        </w:rPr>
        <w:t>show</w:t>
      </w:r>
      <w:r w:rsidRPr="00650418">
        <w:rPr>
          <w:color w:val="000000" w:themeColor="text1"/>
        </w:rPr>
        <w:t xml:space="preserve"> the </w:t>
      </w:r>
      <w:r w:rsidR="00C57CAC" w:rsidRPr="00650418">
        <w:rPr>
          <w:color w:val="000000" w:themeColor="text1"/>
        </w:rPr>
        <w:t>important</w:t>
      </w:r>
      <w:r w:rsidRPr="00650418">
        <w:rPr>
          <w:color w:val="000000" w:themeColor="text1"/>
        </w:rPr>
        <w:t xml:space="preserve"> role of metagenomic sequencing in uncovering microbial dark matter, particularly in understudied environments. </w:t>
      </w:r>
    </w:p>
    <w:p w14:paraId="17F66424" w14:textId="47A20EA2" w:rsidR="009876C3" w:rsidRPr="00650418" w:rsidRDefault="009876C3" w:rsidP="009876C3">
      <w:pPr>
        <w:spacing w:line="360" w:lineRule="auto"/>
        <w:rPr>
          <w:color w:val="000000" w:themeColor="text1"/>
        </w:rPr>
      </w:pPr>
      <w:r w:rsidRPr="00650418">
        <w:rPr>
          <w:color w:val="000000" w:themeColor="text1"/>
        </w:rPr>
        <w:tab/>
        <w:t>The species trees built in KBase explored the evolutionary relationships among bacterial populations from various environmental samples using phylogenetic analysis of metagenome</w:t>
      </w:r>
      <w:r w:rsidR="00CB5EBF" w:rsidRPr="00650418">
        <w:rPr>
          <w:color w:val="000000" w:themeColor="text1"/>
        </w:rPr>
        <w:t>-</w:t>
      </w:r>
      <w:r w:rsidRPr="00650418">
        <w:rPr>
          <w:color w:val="000000" w:themeColor="text1"/>
        </w:rPr>
        <w:t xml:space="preserve">assembled genomes (MAGs). Species </w:t>
      </w:r>
      <w:r w:rsidR="00D81F50" w:rsidRPr="00650418">
        <w:rPr>
          <w:color w:val="000000" w:themeColor="text1"/>
        </w:rPr>
        <w:t>trees built from bins with at least 50% completeness exhibit sample</w:t>
      </w:r>
      <w:r w:rsidR="00CB5EBF" w:rsidRPr="00650418">
        <w:rPr>
          <w:color w:val="000000" w:themeColor="text1"/>
        </w:rPr>
        <w:t>-</w:t>
      </w:r>
      <w:r w:rsidR="00D81F50" w:rsidRPr="00650418">
        <w:rPr>
          <w:color w:val="000000" w:themeColor="text1"/>
        </w:rPr>
        <w:t>specific clustering, revealing</w:t>
      </w:r>
      <w:r w:rsidRPr="00650418">
        <w:rPr>
          <w:color w:val="000000" w:themeColor="text1"/>
        </w:rPr>
        <w:t xml:space="preserve"> how environmental conditions shape microbial communities. Notably, EFP01F8_S6 is closely related to </w:t>
      </w:r>
      <w:r w:rsidRPr="00650418">
        <w:rPr>
          <w:i/>
          <w:iCs/>
          <w:color w:val="000000" w:themeColor="text1"/>
        </w:rPr>
        <w:t>Pseudomonas</w:t>
      </w:r>
      <w:r w:rsidRPr="00650418">
        <w:rPr>
          <w:color w:val="000000" w:themeColor="text1"/>
        </w:rPr>
        <w:t xml:space="preserve">, indicating possible metabolic diversity in its niche. In contrast, EFP01F01_S3 groups with </w:t>
      </w:r>
      <w:r w:rsidRPr="00650418">
        <w:rPr>
          <w:i/>
          <w:iCs/>
          <w:color w:val="000000" w:themeColor="text1"/>
        </w:rPr>
        <w:t>Pusillimonas, Paraburkholderia</w:t>
      </w:r>
      <w:r w:rsidRPr="00650418">
        <w:rPr>
          <w:color w:val="000000" w:themeColor="text1"/>
        </w:rPr>
        <w:t xml:space="preserve">, and </w:t>
      </w:r>
      <w:r w:rsidRPr="00650418">
        <w:rPr>
          <w:i/>
          <w:iCs/>
          <w:color w:val="000000" w:themeColor="text1"/>
        </w:rPr>
        <w:t>Burkholderia</w:t>
      </w:r>
      <w:r w:rsidRPr="00650418">
        <w:rPr>
          <w:color w:val="000000" w:themeColor="text1"/>
        </w:rPr>
        <w:t xml:space="preserve">, suggesting roles in symbiosis or pathogenicity. The strong link between U2_SZ2_F01_S8 and </w:t>
      </w:r>
      <w:r w:rsidRPr="00650418">
        <w:rPr>
          <w:i/>
          <w:iCs/>
          <w:color w:val="000000" w:themeColor="text1"/>
        </w:rPr>
        <w:t>Rhodanobacter</w:t>
      </w:r>
      <w:r w:rsidRPr="00650418">
        <w:rPr>
          <w:color w:val="000000" w:themeColor="text1"/>
        </w:rPr>
        <w:t xml:space="preserve"> </w:t>
      </w:r>
      <w:r w:rsidRPr="00650418">
        <w:rPr>
          <w:i/>
          <w:iCs/>
          <w:color w:val="000000" w:themeColor="text1"/>
        </w:rPr>
        <w:t>species (R. fulvus, R. denitrificans, R.</w:t>
      </w:r>
      <w:r w:rsidRPr="00650418">
        <w:rPr>
          <w:color w:val="000000" w:themeColor="text1"/>
        </w:rPr>
        <w:t xml:space="preserve"> </w:t>
      </w:r>
      <w:r w:rsidRPr="00650418">
        <w:rPr>
          <w:i/>
          <w:iCs/>
          <w:color w:val="000000" w:themeColor="text1"/>
        </w:rPr>
        <w:t>thiooxydans</w:t>
      </w:r>
      <w:r w:rsidRPr="00650418">
        <w:rPr>
          <w:color w:val="000000" w:themeColor="text1"/>
        </w:rPr>
        <w:t xml:space="preserve">) aligns with their known adaptation to environments contaminated with or rich in Nitrogen. Conversely, U2_SZ2_F8_S85 is closely related to </w:t>
      </w:r>
      <w:r w:rsidRPr="00650418">
        <w:rPr>
          <w:i/>
          <w:iCs/>
          <w:color w:val="000000" w:themeColor="text1"/>
        </w:rPr>
        <w:t>Mycobacterium, Methylocystis</w:t>
      </w:r>
      <w:r w:rsidRPr="00650418">
        <w:rPr>
          <w:color w:val="000000" w:themeColor="text1"/>
        </w:rPr>
        <w:t xml:space="preserve">, and </w:t>
      </w:r>
      <w:r w:rsidRPr="00650418">
        <w:rPr>
          <w:i/>
          <w:iCs/>
          <w:color w:val="000000" w:themeColor="text1"/>
        </w:rPr>
        <w:t>Thiobacillus</w:t>
      </w:r>
      <w:r w:rsidRPr="00650418">
        <w:rPr>
          <w:color w:val="000000" w:themeColor="text1"/>
        </w:rPr>
        <w:t>, suggesting a habitat that supports methylotrophic and sulfur</w:t>
      </w:r>
      <w:r w:rsidR="00CB5EBF" w:rsidRPr="00650418">
        <w:rPr>
          <w:color w:val="000000" w:themeColor="text1"/>
        </w:rPr>
        <w:t>-</w:t>
      </w:r>
      <w:r w:rsidRPr="00650418">
        <w:rPr>
          <w:color w:val="000000" w:themeColor="text1"/>
        </w:rPr>
        <w:t xml:space="preserve">oxidizing processes. The clustering of M5_SZ2_F8_S1 with </w:t>
      </w:r>
      <w:r w:rsidRPr="00650418">
        <w:rPr>
          <w:i/>
          <w:iCs/>
          <w:color w:val="000000" w:themeColor="text1"/>
        </w:rPr>
        <w:t>Methylomonas methanica</w:t>
      </w:r>
      <w:r w:rsidRPr="00650418">
        <w:rPr>
          <w:color w:val="000000" w:themeColor="text1"/>
        </w:rPr>
        <w:t xml:space="preserve"> and </w:t>
      </w:r>
      <w:r w:rsidRPr="00650418">
        <w:rPr>
          <w:i/>
          <w:iCs/>
          <w:color w:val="000000" w:themeColor="text1"/>
        </w:rPr>
        <w:t>Methyloglobulus morosus</w:t>
      </w:r>
      <w:r w:rsidRPr="00650418">
        <w:rPr>
          <w:color w:val="000000" w:themeColor="text1"/>
        </w:rPr>
        <w:t xml:space="preserve"> shows methane</w:t>
      </w:r>
      <w:r w:rsidR="00CB5EBF" w:rsidRPr="00650418">
        <w:rPr>
          <w:color w:val="000000" w:themeColor="text1"/>
        </w:rPr>
        <w:t>-</w:t>
      </w:r>
      <w:r w:rsidRPr="00650418">
        <w:rPr>
          <w:color w:val="000000" w:themeColor="text1"/>
        </w:rPr>
        <w:t xml:space="preserve">related microbial activity. On the other hand, M5_SZ2_F01_S2's association with </w:t>
      </w:r>
      <w:r w:rsidRPr="00650418">
        <w:rPr>
          <w:i/>
          <w:iCs/>
          <w:color w:val="000000" w:themeColor="text1"/>
        </w:rPr>
        <w:t xml:space="preserve">Sulfuritalea hydrogenivoran </w:t>
      </w:r>
      <w:r w:rsidRPr="00650418">
        <w:rPr>
          <w:color w:val="000000" w:themeColor="text1"/>
        </w:rPr>
        <w:t xml:space="preserve">points to sulfur and hydrogen cycling. The relationship between L8_SZ2_F8_S4 and </w:t>
      </w:r>
      <w:r w:rsidRPr="00650418">
        <w:rPr>
          <w:i/>
          <w:iCs/>
          <w:color w:val="000000" w:themeColor="text1"/>
        </w:rPr>
        <w:t>Brevundimonas species</w:t>
      </w:r>
      <w:r w:rsidRPr="00650418">
        <w:rPr>
          <w:color w:val="000000" w:themeColor="text1"/>
        </w:rPr>
        <w:t xml:space="preserve"> </w:t>
      </w:r>
      <w:r w:rsidRPr="00650418">
        <w:rPr>
          <w:i/>
          <w:iCs/>
          <w:color w:val="000000" w:themeColor="text1"/>
        </w:rPr>
        <w:t>(B. viscosa, B. DS20</w:t>
      </w:r>
      <w:r w:rsidRPr="00650418">
        <w:rPr>
          <w:color w:val="000000" w:themeColor="text1"/>
        </w:rPr>
        <w:t>) may indicate adaptation to nutrient</w:t>
      </w:r>
      <w:r w:rsidR="00CB5EBF" w:rsidRPr="00650418">
        <w:rPr>
          <w:color w:val="000000" w:themeColor="text1"/>
        </w:rPr>
        <w:t>-</w:t>
      </w:r>
      <w:r w:rsidRPr="00650418">
        <w:rPr>
          <w:color w:val="000000" w:themeColor="text1"/>
        </w:rPr>
        <w:t xml:space="preserve">poor environments. Finally, L8_SZ2_F01_S7's association with </w:t>
      </w:r>
      <w:r w:rsidRPr="00650418">
        <w:rPr>
          <w:i/>
          <w:iCs/>
          <w:color w:val="000000" w:themeColor="text1"/>
        </w:rPr>
        <w:t>Halothermothrix orenii, Paenibacillus</w:t>
      </w:r>
      <w:r w:rsidRPr="00650418">
        <w:rPr>
          <w:color w:val="000000" w:themeColor="text1"/>
        </w:rPr>
        <w:t xml:space="preserve">, and </w:t>
      </w:r>
      <w:r w:rsidRPr="00650418">
        <w:rPr>
          <w:i/>
          <w:iCs/>
          <w:color w:val="000000" w:themeColor="text1"/>
        </w:rPr>
        <w:t>Borreliaparkeri</w:t>
      </w:r>
      <w:r w:rsidRPr="00650418">
        <w:rPr>
          <w:color w:val="000000" w:themeColor="text1"/>
        </w:rPr>
        <w:t xml:space="preserve"> suggests extremophilic traits or host</w:t>
      </w:r>
      <w:r w:rsidR="00CB5EBF" w:rsidRPr="00650418">
        <w:rPr>
          <w:color w:val="000000" w:themeColor="text1"/>
        </w:rPr>
        <w:t>-</w:t>
      </w:r>
      <w:r w:rsidRPr="00650418">
        <w:rPr>
          <w:color w:val="000000" w:themeColor="text1"/>
        </w:rPr>
        <w:t>related interactions. Future research should combine metabolic pathway analysis with cultivation efforts to confirm these evolutionary connections and examine their biogeochemical significance. Overall, these findings enhance our understanding of microbial population structure in niche</w:t>
      </w:r>
      <w:r w:rsidR="00CB5EBF" w:rsidRPr="00650418">
        <w:rPr>
          <w:color w:val="000000" w:themeColor="text1"/>
        </w:rPr>
        <w:t>-</w:t>
      </w:r>
      <w:r w:rsidRPr="00650418">
        <w:rPr>
          <w:color w:val="000000" w:themeColor="text1"/>
        </w:rPr>
        <w:t xml:space="preserve">specific settings and show the value of phylogenomics in unraveling complex environmental microbiomes. </w:t>
      </w:r>
    </w:p>
    <w:p w14:paraId="626C6B6E" w14:textId="56E8AEFE" w:rsidR="009876C3" w:rsidRPr="00650418" w:rsidRDefault="009876C3" w:rsidP="009876C3">
      <w:pPr>
        <w:pStyle w:val="NormalWeb"/>
        <w:spacing w:before="0" w:beforeAutospacing="0" w:after="0" w:afterAutospacing="0" w:line="360" w:lineRule="auto"/>
        <w:rPr>
          <w:color w:val="000000" w:themeColor="text1"/>
        </w:rPr>
      </w:pPr>
      <w:r w:rsidRPr="00650418">
        <w:rPr>
          <w:color w:val="000000" w:themeColor="text1"/>
        </w:rPr>
        <w:lastRenderedPageBreak/>
        <w:tab/>
        <w:t xml:space="preserve">Microbial adaptation to extreme nitrate and metal stress at the eFRC has been documented at multiple scales. Early metagenomic studies revealed strong taxonomic simplification and enrichment of denitrifying </w:t>
      </w:r>
      <w:r w:rsidRPr="00650418">
        <w:rPr>
          <w:rStyle w:val="Emphasis"/>
          <w:rFonts w:eastAsiaTheme="majorEastAsia"/>
          <w:color w:val="000000" w:themeColor="text1"/>
        </w:rPr>
        <w:t>Rhodanobacter</w:t>
      </w:r>
      <w:r w:rsidRPr="00650418">
        <w:rPr>
          <w:color w:val="000000" w:themeColor="text1"/>
        </w:rPr>
        <w:t xml:space="preserve"> in highly contaminated wells, accompanied by a concurrent loss of respiratory diversity </w:t>
      </w:r>
      <w:r w:rsidR="00FF6AF5" w:rsidRPr="00650418">
        <w:rPr>
          <w:color w:val="000000" w:themeColor="text1"/>
        </w:rPr>
        <w:fldChar w:fldCharType="begin">
          <w:fldData xml:space="preserve">PEVuZE5vdGU+PENpdGU+PEF1dGhvcj5HcmVlbjwvQXV0aG9yPjxZZWFyPjIwMTI8L1llYXI+PFJl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</w:fldData>
        </w:fldChar>
      </w:r>
      <w:r w:rsidR="00FF6AF5" w:rsidRPr="00650418">
        <w:rPr>
          <w:color w:val="000000" w:themeColor="text1"/>
        </w:rPr>
        <w:instrText xml:space="preserve"> ADDIN EN.CITE </w:instrText>
      </w:r>
      <w:r w:rsidR="00FF6AF5" w:rsidRPr="00650418">
        <w:rPr>
          <w:color w:val="000000" w:themeColor="text1"/>
        </w:rPr>
        <w:fldChar w:fldCharType="begin">
          <w:fldData xml:space="preserve">PEVuZE5vdGU+PENpdGU+PEF1dGhvcj5HcmVlbjwvQXV0aG9yPjxZZWFyPjIwMTI8L1llYXI+PFJl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</w:fldData>
        </w:fldChar>
      </w:r>
      <w:r w:rsidR="00FF6AF5" w:rsidRPr="00650418">
        <w:rPr>
          <w:color w:val="000000" w:themeColor="text1"/>
        </w:rPr>
        <w:instrText xml:space="preserve"> ADDIN EN.CITE.DATA </w:instrText>
      </w:r>
      <w:r w:rsidR="00FF6AF5" w:rsidRPr="00650418">
        <w:rPr>
          <w:color w:val="000000" w:themeColor="text1"/>
        </w:rPr>
      </w:r>
      <w:r w:rsidR="00FF6AF5" w:rsidRPr="00650418">
        <w:rPr>
          <w:color w:val="000000" w:themeColor="text1"/>
        </w:rPr>
        <w:fldChar w:fldCharType="end"/>
      </w:r>
      <w:r w:rsidR="00FF6AF5" w:rsidRPr="00650418">
        <w:rPr>
          <w:color w:val="000000" w:themeColor="text1"/>
        </w:rPr>
      </w:r>
      <w:r w:rsidR="00FF6AF5" w:rsidRPr="00650418">
        <w:rPr>
          <w:color w:val="000000" w:themeColor="text1"/>
        </w:rPr>
        <w:fldChar w:fldCharType="separate"/>
      </w:r>
      <w:r w:rsidR="00FF6AF5" w:rsidRPr="00650418">
        <w:rPr>
          <w:noProof/>
          <w:color w:val="000000" w:themeColor="text1"/>
        </w:rPr>
        <w:t>(Green et al., 2010; Green et al., 2012; Hemme et al., 2010; Hemme et al., 2016; Hemme et al., 2015)</w:t>
      </w:r>
      <w:r w:rsidR="00FF6AF5" w:rsidRPr="00650418">
        <w:rPr>
          <w:color w:val="000000" w:themeColor="text1"/>
        </w:rPr>
        <w:fldChar w:fldCharType="end"/>
      </w:r>
      <w:r w:rsidRPr="00650418">
        <w:rPr>
          <w:color w:val="000000" w:themeColor="text1"/>
        </w:rPr>
        <w:t>. Genome</w:t>
      </w:r>
      <w:r w:rsidR="00CB5EBF" w:rsidRPr="00650418">
        <w:rPr>
          <w:color w:val="000000" w:themeColor="text1"/>
        </w:rPr>
        <w:t>-</w:t>
      </w:r>
      <w:r w:rsidRPr="00650418">
        <w:rPr>
          <w:color w:val="000000" w:themeColor="text1"/>
        </w:rPr>
        <w:t xml:space="preserve">resolved work subsequently demonstrated that streamlined lineages, such as Patescibacteria, persist with minimal functions under stress </w:t>
      </w:r>
      <w:r w:rsidR="00BE3253" w:rsidRPr="00650418">
        <w:rPr>
          <w:color w:val="000000" w:themeColor="text1"/>
        </w:rPr>
        <w:fldChar w:fldCharType="begin"/>
      </w:r>
      <w:r w:rsidR="00BE3253" w:rsidRPr="00650418">
        <w:rPr>
          <w:color w:val="000000" w:themeColor="text1"/>
        </w:rPr>
        <w:instrText xml:space="preserve"> ADDIN EN.CITE &lt;EndNote&gt;&lt;Cite&gt;&lt;Author&gt;Tian&lt;/Author&gt;&lt;Year&gt;2020&lt;/Year&gt;&lt;RecNum&gt;413&lt;/RecNum&gt;&lt;DisplayText&gt;(Tian et al., 2020)&lt;/DisplayText&gt;&lt;record&gt;&lt;rec-number&gt;413&lt;/rec-number&gt;&lt;foreign-keys&gt;&lt;key app="EN" db-id="aws0a2evozxfzxezf0l552wkve9xda0x29xf" timestamp="1760551542"&gt;413&lt;/key&gt;&lt;/foreign-keys&gt;&lt;ref-type name="Journal Article"&gt;17&lt;/ref-type&gt;&lt;contributors&gt;&lt;authors&gt;&lt;author&gt;Tian, Renmao&lt;/author&gt;&lt;author&gt;Ning, Daliang&lt;/author&gt;&lt;author&gt;He, Zhili&lt;/author&gt;&lt;author&gt;Zhang, Ping&lt;/author&gt;&lt;author&gt;Spencer, Sarah J&lt;/author&gt;&lt;author&gt;Gao, Shuhong&lt;/author&gt;&lt;author&gt;Shi, Weiling&lt;/author&gt;&lt;author&gt;Wu, Linwei&lt;/author&gt;&lt;author&gt;Zhang, Ya&lt;/author&gt;&lt;author&gt;Yang, Yunfeng&lt;/author&gt;&lt;/authors&gt;&lt;/contributors&gt;&lt;titles&gt;&lt;title&gt;Small and mighty: adaptation of superphylum Patescibacteria to groundwater environment drives their genome simplicity&lt;/title&gt;&lt;secondary-title&gt;Microbiome&lt;/secondary-title&gt;&lt;/titles&gt;&lt;periodical&gt;&lt;full-title&gt;Microbiome&lt;/full-title&gt;&lt;/periodical&gt;&lt;pages&gt;51&lt;/pages&gt;&lt;volume&gt;8&lt;/volume&gt;&lt;number&gt;1&lt;/number&gt;&lt;dates&gt;&lt;year&gt;2020&lt;/year&gt;&lt;/dates&gt;&lt;isbn&gt;2049-2618&lt;/isbn&gt;&lt;urls&gt;&lt;/urls&gt;&lt;/record&gt;&lt;/Cite&gt;&lt;/EndNote&gt;</w:instrText>
      </w:r>
      <w:r w:rsidR="00BE3253" w:rsidRPr="00650418">
        <w:rPr>
          <w:color w:val="000000" w:themeColor="text1"/>
        </w:rPr>
        <w:fldChar w:fldCharType="separate"/>
      </w:r>
      <w:r w:rsidR="00BE3253" w:rsidRPr="00650418">
        <w:rPr>
          <w:noProof/>
          <w:color w:val="000000" w:themeColor="text1"/>
        </w:rPr>
        <w:t>(Tian et al., 2020)</w:t>
      </w:r>
      <w:r w:rsidR="00BE3253" w:rsidRPr="00650418">
        <w:rPr>
          <w:color w:val="000000" w:themeColor="text1"/>
        </w:rPr>
        <w:fldChar w:fldCharType="end"/>
      </w:r>
      <w:r w:rsidRPr="00650418">
        <w:rPr>
          <w:color w:val="000000" w:themeColor="text1"/>
        </w:rPr>
        <w:t xml:space="preserve">. Enrichment experiments confirmed that denitrification remains active even under multimetal toxicity </w:t>
      </w:r>
      <w:r w:rsidR="00FE66F1" w:rsidRPr="00650418">
        <w:rPr>
          <w:color w:val="000000" w:themeColor="text1"/>
        </w:rPr>
        <w:fldChar w:fldCharType="begin"/>
      </w:r>
      <w:r w:rsidR="00FE66F1" w:rsidRPr="00650418">
        <w:rPr>
          <w:color w:val="000000" w:themeColor="text1"/>
        </w:rPr>
        <w:instrText xml:space="preserve"> ADDIN EN.CITE &lt;EndNote&gt;&lt;Cite&gt;&lt;Author&gt;Thorgersen&lt;/Author&gt;&lt;Year&gt;2019&lt;/Year&gt;&lt;RecNum&gt;170&lt;/RecNum&gt;&lt;DisplayText&gt;(Thorgersen et al., 2019)&lt;/DisplayText&gt;&lt;record&gt;&lt;rec-number&gt;170&lt;/rec-number&gt;&lt;foreign-keys&gt;&lt;key app="EN" db-id="aws0a2evozxfzxezf0l552wkve9xda0x29xf" timestamp="1667395755"&gt;170&lt;/key&gt;&lt;/foreign-keys&gt;&lt;ref-type name="Journal Article"&gt;17&lt;/ref-type&gt;&lt;contributors&gt;&lt;authors&gt;&lt;author&gt;Thorgersen, Michael P&lt;/author&gt;&lt;author&gt;Ge, Xiaoxuan&lt;/author&gt;&lt;author&gt;Poole, Farris L&lt;/author&gt;&lt;author&gt;Price, Morgan N&lt;/author&gt;&lt;author&gt;Arkin, Adam P&lt;/author&gt;&lt;author&gt;Adams, Michael WW&lt;/author&gt;&lt;/authors&gt;&lt;/contributors&gt;&lt;titles&gt;&lt;title&gt;Nitrate-utilizing microorganisms resistant to multiple metals from the heavily contaminated Oak Ridge Reservation&lt;/title&gt;&lt;secondary-title&gt;Applied and environmental microbiology&lt;/secondary-title&gt;&lt;/titles&gt;&lt;periodical&gt;&lt;full-title&gt;Applied and environmental microbiology&lt;/full-title&gt;&lt;/periodical&gt;&lt;pages&gt;e00896-19&lt;/pages&gt;&lt;volume&gt;85&lt;/volume&gt;&lt;number&gt;17&lt;/number&gt;&lt;dates&gt;&lt;year&gt;2019&lt;/year&gt;&lt;/dates&gt;&lt;isbn&gt;0099-2240&lt;/isbn&gt;&lt;urls&gt;&lt;/urls&gt;&lt;/record&gt;&lt;/Cite&gt;&lt;/EndNote&gt;</w:instrText>
      </w:r>
      <w:r w:rsidR="00FE66F1" w:rsidRPr="00650418">
        <w:rPr>
          <w:color w:val="000000" w:themeColor="text1"/>
        </w:rPr>
        <w:fldChar w:fldCharType="separate"/>
      </w:r>
      <w:r w:rsidR="00FE66F1" w:rsidRPr="00650418">
        <w:rPr>
          <w:noProof/>
          <w:color w:val="000000" w:themeColor="text1"/>
        </w:rPr>
        <w:t>(Thorgersen et al., 2019)</w:t>
      </w:r>
      <w:r w:rsidR="00FE66F1" w:rsidRPr="00650418">
        <w:rPr>
          <w:color w:val="000000" w:themeColor="text1"/>
        </w:rPr>
        <w:fldChar w:fldCharType="end"/>
      </w:r>
      <w:r w:rsidRPr="00650418">
        <w:rPr>
          <w:color w:val="000000" w:themeColor="text1"/>
        </w:rPr>
        <w:t xml:space="preserve"> and deterministic community assembly processes dominate in highly contaminated zones (Ning et al., 2024). Other studies reported that while taxonomic diversity declines with stress, functional diversity is buffered (Fang et al., 2025), suggesting resilience at the metabolic level. Most recently, </w:t>
      </w:r>
      <w:r w:rsidR="00043A05" w:rsidRPr="00650418">
        <w:rPr>
          <w:color w:val="000000" w:themeColor="text1"/>
        </w:rPr>
        <w:fldChar w:fldCharType="begin">
          <w:fldData xml:space="preserve">PEVuZE5vdGU+PENpdGU+PEF1dGhvcj5MdWk8L0F1dGhvcj48WWVhcj4yMDI1PC9ZZWFyPjxSZWNO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</w:fldData>
        </w:fldChar>
      </w:r>
      <w:r w:rsidR="00043A05" w:rsidRPr="00650418">
        <w:rPr>
          <w:color w:val="000000" w:themeColor="text1"/>
        </w:rPr>
        <w:instrText xml:space="preserve"> ADDIN EN.CITE </w:instrText>
      </w:r>
      <w:r w:rsidR="00043A05" w:rsidRPr="00650418">
        <w:rPr>
          <w:color w:val="000000" w:themeColor="text1"/>
        </w:rPr>
        <w:fldChar w:fldCharType="begin">
          <w:fldData xml:space="preserve">PEVuZE5vdGU+PENpdGU+PEF1dGhvcj5MdWk8L0F1dGhvcj48WWVhcj4yMDI1PC9ZZWFyPjxSZWNO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</w:fldData>
        </w:fldChar>
      </w:r>
      <w:r w:rsidR="00043A05" w:rsidRPr="00650418">
        <w:rPr>
          <w:color w:val="000000" w:themeColor="text1"/>
        </w:rPr>
        <w:instrText xml:space="preserve"> ADDIN EN.CITE.DATA </w:instrText>
      </w:r>
      <w:r w:rsidR="00043A05" w:rsidRPr="00650418">
        <w:rPr>
          <w:color w:val="000000" w:themeColor="text1"/>
        </w:rPr>
      </w:r>
      <w:r w:rsidR="00043A05" w:rsidRPr="00650418">
        <w:rPr>
          <w:color w:val="000000" w:themeColor="text1"/>
        </w:rPr>
        <w:fldChar w:fldCharType="end"/>
      </w:r>
      <w:r w:rsidR="00043A05" w:rsidRPr="00650418">
        <w:rPr>
          <w:color w:val="000000" w:themeColor="text1"/>
        </w:rPr>
      </w:r>
      <w:r w:rsidR="00043A05" w:rsidRPr="00650418">
        <w:rPr>
          <w:color w:val="000000" w:themeColor="text1"/>
        </w:rPr>
        <w:fldChar w:fldCharType="separate"/>
      </w:r>
      <w:r w:rsidR="00043A05" w:rsidRPr="00650418">
        <w:rPr>
          <w:noProof/>
          <w:color w:val="000000" w:themeColor="text1"/>
        </w:rPr>
        <w:t>(Lui et al., 2024; Lui et al., 2025)</w:t>
      </w:r>
      <w:r w:rsidR="00043A05" w:rsidRPr="00650418">
        <w:rPr>
          <w:color w:val="000000" w:themeColor="text1"/>
        </w:rPr>
        <w:fldChar w:fldCharType="end"/>
      </w:r>
      <w:r w:rsidR="00043A05" w:rsidRPr="00650418">
        <w:rPr>
          <w:color w:val="000000" w:themeColor="text1"/>
        </w:rPr>
        <w:t xml:space="preserve"> started</w:t>
      </w:r>
      <w:r w:rsidRPr="00650418">
        <w:rPr>
          <w:color w:val="000000" w:themeColor="text1"/>
        </w:rPr>
        <w:t xml:space="preserve"> </w:t>
      </w:r>
      <w:r w:rsidR="00043A05" w:rsidRPr="00650418">
        <w:rPr>
          <w:color w:val="000000" w:themeColor="text1"/>
        </w:rPr>
        <w:t>to expand</w:t>
      </w:r>
      <w:r w:rsidRPr="00650418">
        <w:rPr>
          <w:color w:val="000000" w:themeColor="text1"/>
        </w:rPr>
        <w:t xml:space="preserve"> genomic resources for the eFRC.</w:t>
      </w:r>
      <w:r w:rsidR="00043A05" w:rsidRPr="00650418">
        <w:rPr>
          <w:color w:val="000000" w:themeColor="text1"/>
        </w:rPr>
        <w:t xml:space="preserve"> Our results are currently used to map the ENIGMA isolate genomes to the SSO metagenomes. Our data will assist in determining which strains the ENIGMA team will phenotype.</w:t>
      </w:r>
    </w:p>
    <w:p w14:paraId="74623732" w14:textId="56D73684" w:rsidR="009876C3" w:rsidRPr="00650418" w:rsidRDefault="009876C3" w:rsidP="009876C3">
      <w:pPr>
        <w:spacing w:line="360" w:lineRule="auto"/>
        <w:rPr>
          <w:color w:val="000000" w:themeColor="text1"/>
        </w:rPr>
      </w:pPr>
      <w:r w:rsidRPr="00650418">
        <w:rPr>
          <w:color w:val="000000" w:themeColor="text1"/>
        </w:rPr>
        <w:tab/>
        <w:t xml:space="preserve">Our analysis extends this framework by revealing that pathways within MAGs are not randomly distributed but form </w:t>
      </w:r>
      <w:r w:rsidRPr="00650418">
        <w:rPr>
          <w:rFonts w:eastAsiaTheme="majorEastAsia"/>
          <w:color w:val="000000" w:themeColor="text1"/>
        </w:rPr>
        <w:t>cohesive, co</w:t>
      </w:r>
      <w:r w:rsidR="00CB5EBF" w:rsidRPr="00650418">
        <w:rPr>
          <w:rFonts w:eastAsiaTheme="majorEastAsia"/>
          <w:color w:val="000000" w:themeColor="text1"/>
        </w:rPr>
        <w:t>-</w:t>
      </w:r>
      <w:r w:rsidRPr="00650418">
        <w:rPr>
          <w:rFonts w:eastAsiaTheme="majorEastAsia"/>
          <w:color w:val="000000" w:themeColor="text1"/>
        </w:rPr>
        <w:t>occurring functional blocks</w:t>
      </w:r>
      <w:r w:rsidRPr="00650418">
        <w:rPr>
          <w:color w:val="000000" w:themeColor="text1"/>
        </w:rPr>
        <w:t>. Pairwise pathway correlations revealed strong coupling between carbon and nitrogen utilization, energy metabolism and nucleotide</w:t>
      </w:r>
      <w:r w:rsidR="00022B56" w:rsidRPr="00650418">
        <w:rPr>
          <w:color w:val="000000" w:themeColor="text1"/>
        </w:rPr>
        <w:t xml:space="preserve"> and </w:t>
      </w:r>
      <w:r w:rsidRPr="00650418">
        <w:rPr>
          <w:color w:val="000000" w:themeColor="text1"/>
        </w:rPr>
        <w:t xml:space="preserve">cofactor biosynthesis, transporters and CRISPR defenses, and motility and substrate degradation. Such functional linkage suggests that microbial genomes are structured around </w:t>
      </w:r>
      <w:r w:rsidRPr="00650418">
        <w:rPr>
          <w:rFonts w:eastAsiaTheme="majorEastAsia"/>
          <w:color w:val="000000" w:themeColor="text1"/>
        </w:rPr>
        <w:t>integrated ecological strategies</w:t>
      </w:r>
      <w:r w:rsidRPr="00650418">
        <w:rPr>
          <w:color w:val="000000" w:themeColor="text1"/>
        </w:rPr>
        <w:t xml:space="preserve"> rather than isolated traits. This provides genome</w:t>
      </w:r>
      <w:r w:rsidR="00CB5EBF" w:rsidRPr="00650418">
        <w:rPr>
          <w:color w:val="000000" w:themeColor="text1"/>
        </w:rPr>
        <w:t>-</w:t>
      </w:r>
      <w:r w:rsidRPr="00650418">
        <w:rPr>
          <w:color w:val="000000" w:themeColor="text1"/>
        </w:rPr>
        <w:t xml:space="preserve">resolved support for the concepts of functional buffering and dependency </w:t>
      </w:r>
      <w:r w:rsidR="00C51BEA" w:rsidRPr="00650418">
        <w:rPr>
          <w:color w:val="000000" w:themeColor="text1"/>
        </w:rPr>
        <w:fldChar w:fldCharType="begin"/>
      </w:r>
      <w:r w:rsidR="00C51BEA" w:rsidRPr="00650418">
        <w:rPr>
          <w:color w:val="000000" w:themeColor="text1"/>
        </w:rPr>
        <w:instrText xml:space="preserve"> ADDIN EN.CITE &lt;EndNote&gt;&lt;Cite&gt;&lt;Author&gt;Braga&lt;/Author&gt;&lt;Year&gt;2021&lt;/Year&gt;&lt;RecNum&gt;439&lt;/RecNum&gt;&lt;DisplayText&gt;(Braga et al., 2021)&lt;/DisplayText&gt;&lt;record&gt;&lt;rec-number&gt;439&lt;/rec-number&gt;&lt;foreign-keys&gt;&lt;key app="EN" db-id="aws0a2evozxfzxezf0l552wkve9xda0x29xf" timestamp="1760637075"&gt;439&lt;/key&gt;&lt;/foreign-keys&gt;&lt;ref-type name="Journal Article"&gt;17&lt;/ref-type&gt;&lt;contributors&gt;&lt;authors&gt;&lt;author&gt;Braga, Lucas Palma Perez&lt;/author&gt;&lt;author&gt;Pereira, Roberta Verciano&lt;/author&gt;&lt;author&gt;Martins, Layla Farage&lt;/author&gt;&lt;author&gt;Moura, Livia Maria Silva&lt;/author&gt;&lt;author&gt;Sanchez, Fabio Beltrame&lt;/author&gt;&lt;author&gt;Patané, José Salvatore Leister&lt;/author&gt;&lt;author&gt;Da Silva, Aline Maria&lt;/author&gt;&lt;author&gt;Setubal, João Carlos&lt;/author&gt;&lt;/authors&gt;&lt;/contributors&gt;&lt;titles&gt;&lt;title&gt;Genome-resolved metagenome and metatranscriptome analyses of thermophilic composting reveal key bacterial players and their metabolic interactions&lt;/title&gt;&lt;secondary-title&gt;BMC genomics&lt;/secondary-title&gt;&lt;/titles&gt;&lt;periodical&gt;&lt;full-title&gt;BMC genomics&lt;/full-title&gt;&lt;/periodical&gt;&lt;pages&gt;652&lt;/pages&gt;&lt;volume&gt;22&lt;/volume&gt;&lt;number&gt;1&lt;/number&gt;&lt;dates&gt;&lt;year&gt;2021&lt;/year&gt;&lt;/dates&gt;&lt;isbn&gt;1471-2164&lt;/isbn&gt;&lt;urls&gt;&lt;/urls&gt;&lt;/record&gt;&lt;/Cite&gt;&lt;/EndNote&gt;</w:instrText>
      </w:r>
      <w:r w:rsidR="00C51BEA" w:rsidRPr="00650418">
        <w:rPr>
          <w:color w:val="000000" w:themeColor="text1"/>
        </w:rPr>
        <w:fldChar w:fldCharType="separate"/>
      </w:r>
      <w:r w:rsidR="00C51BEA" w:rsidRPr="00650418">
        <w:rPr>
          <w:noProof/>
          <w:color w:val="000000" w:themeColor="text1"/>
        </w:rPr>
        <w:t>(Braga et al., 2021)</w:t>
      </w:r>
      <w:r w:rsidR="00C51BEA" w:rsidRPr="00650418">
        <w:rPr>
          <w:color w:val="000000" w:themeColor="text1"/>
        </w:rPr>
        <w:fldChar w:fldCharType="end"/>
      </w:r>
      <w:r w:rsidR="00C51BEA" w:rsidRPr="00650418">
        <w:rPr>
          <w:color w:val="000000" w:themeColor="text1"/>
        </w:rPr>
        <w:t xml:space="preserve">, </w:t>
      </w:r>
      <w:r w:rsidRPr="00650418">
        <w:rPr>
          <w:color w:val="000000" w:themeColor="text1"/>
        </w:rPr>
        <w:t>extending beyond taxonomic observations to demonstrate how stress</w:t>
      </w:r>
      <w:r w:rsidR="00CB5EBF" w:rsidRPr="00650418">
        <w:rPr>
          <w:color w:val="000000" w:themeColor="text1"/>
        </w:rPr>
        <w:t>-</w:t>
      </w:r>
      <w:r w:rsidRPr="00650418">
        <w:rPr>
          <w:color w:val="000000" w:themeColor="text1"/>
        </w:rPr>
        <w:t>adapted microbes organize their genomes for survival.</w:t>
      </w:r>
    </w:p>
    <w:p w14:paraId="76EC6A01" w14:textId="7C36E3C7" w:rsidR="009876C3" w:rsidRPr="00650418" w:rsidRDefault="009876C3" w:rsidP="009876C3">
      <w:pPr>
        <w:pStyle w:val="NormalWeb"/>
        <w:spacing w:before="0" w:beforeAutospacing="0" w:after="0" w:afterAutospacing="0" w:line="360" w:lineRule="auto"/>
        <w:rPr>
          <w:color w:val="000000" w:themeColor="text1"/>
        </w:rPr>
      </w:pPr>
      <w:r w:rsidRPr="00650418">
        <w:rPr>
          <w:color w:val="000000" w:themeColor="text1"/>
        </w:rPr>
        <w:tab/>
        <w:t xml:space="preserve">Our results complement </w:t>
      </w:r>
      <w:r w:rsidR="006C6CF4" w:rsidRPr="00650418">
        <w:rPr>
          <w:color w:val="000000" w:themeColor="text1"/>
        </w:rPr>
        <w:t>the</w:t>
      </w:r>
      <w:r w:rsidRPr="00650418">
        <w:rPr>
          <w:color w:val="000000" w:themeColor="text1"/>
        </w:rPr>
        <w:t xml:space="preserve"> </w:t>
      </w:r>
      <w:r w:rsidR="00C51BEA" w:rsidRPr="00650418">
        <w:rPr>
          <w:color w:val="000000" w:themeColor="text1"/>
        </w:rPr>
        <w:t>dissertation</w:t>
      </w:r>
      <w:r w:rsidR="006C6CF4" w:rsidRPr="00650418">
        <w:rPr>
          <w:color w:val="000000" w:themeColor="text1"/>
        </w:rPr>
        <w:t xml:space="preserve"> of Putt</w:t>
      </w:r>
      <w:r w:rsidRPr="00650418">
        <w:rPr>
          <w:color w:val="000000" w:themeColor="text1"/>
        </w:rPr>
        <w:t xml:space="preserve"> (2022)</w:t>
      </w:r>
      <w:r w:rsidR="00C51BEA" w:rsidRPr="00650418">
        <w:rPr>
          <w:color w:val="000000" w:themeColor="text1"/>
        </w:rPr>
        <w:t xml:space="preserve"> </w:t>
      </w:r>
      <w:r w:rsidR="006C6CF4" w:rsidRPr="00650418">
        <w:rPr>
          <w:color w:val="000000" w:themeColor="text1"/>
        </w:rPr>
        <w:t>on</w:t>
      </w:r>
      <w:r w:rsidR="00C51BEA" w:rsidRPr="00650418">
        <w:rPr>
          <w:color w:val="000000" w:themeColor="text1"/>
        </w:rPr>
        <w:t xml:space="preserve"> the eFRC</w:t>
      </w:r>
      <w:r w:rsidRPr="00650418">
        <w:rPr>
          <w:color w:val="000000" w:themeColor="text1"/>
        </w:rPr>
        <w:t>, who demonstrated that Patescibacteria are heterogeneously distributed and transported preferentially through coarse aquifer material. We observed Patescibacteria in fine fractions, consistent with their episymbiotic lifestyles (Tian et al., 2020), which supports their persistence under contamination. Similarly, our findings align with Walker (2024)</w:t>
      </w:r>
      <w:r w:rsidR="00C51BEA" w:rsidRPr="00650418">
        <w:rPr>
          <w:color w:val="000000" w:themeColor="text1"/>
        </w:rPr>
        <w:t xml:space="preserve"> dissertation </w:t>
      </w:r>
      <w:r w:rsidR="006C6CF4" w:rsidRPr="00650418">
        <w:rPr>
          <w:color w:val="000000" w:themeColor="text1"/>
        </w:rPr>
        <w:t>on</w:t>
      </w:r>
      <w:r w:rsidR="00C51BEA" w:rsidRPr="00650418">
        <w:rPr>
          <w:color w:val="000000" w:themeColor="text1"/>
        </w:rPr>
        <w:t xml:space="preserve"> the eFRC</w:t>
      </w:r>
      <w:r w:rsidRPr="00650418">
        <w:rPr>
          <w:color w:val="000000" w:themeColor="text1"/>
        </w:rPr>
        <w:t xml:space="preserve">, who demonstrated that rainfall pulses drive rapid microbial succession. But while Walker (2024) emphasized temporal turnover, our results prioritize the internal structuring of genomes as adaptive modules. </w:t>
      </w:r>
      <w:r w:rsidR="001C5AD3" w:rsidRPr="00650418">
        <w:rPr>
          <w:color w:val="000000" w:themeColor="text1"/>
        </w:rPr>
        <w:t>Overall</w:t>
      </w:r>
      <w:r w:rsidRPr="00650418">
        <w:rPr>
          <w:color w:val="000000" w:themeColor="text1"/>
        </w:rPr>
        <w:t xml:space="preserve">, these </w:t>
      </w:r>
      <w:r w:rsidRPr="00650418">
        <w:rPr>
          <w:color w:val="000000" w:themeColor="text1"/>
        </w:rPr>
        <w:lastRenderedPageBreak/>
        <w:t>studies demonstrate that both physical transport and genomic coupling shape microbial responses in contaminated aquifers.</w:t>
      </w:r>
    </w:p>
    <w:p w14:paraId="66AB9754" w14:textId="457EA134" w:rsidR="009876C3" w:rsidRPr="00650418" w:rsidRDefault="009876C3" w:rsidP="009876C3">
      <w:pPr>
        <w:pStyle w:val="NormalWeb"/>
        <w:spacing w:before="0" w:beforeAutospacing="0" w:after="0" w:afterAutospacing="0" w:line="360" w:lineRule="auto"/>
        <w:rPr>
          <w:color w:val="000000" w:themeColor="text1"/>
        </w:rPr>
      </w:pPr>
      <w:r w:rsidRPr="00650418">
        <w:rPr>
          <w:color w:val="000000" w:themeColor="text1"/>
        </w:rPr>
        <w:tab/>
        <w:t>Functional stratification across wells further emphasizes this point. Flow</w:t>
      </w:r>
      <w:r w:rsidR="00CB5EBF" w:rsidRPr="00650418">
        <w:rPr>
          <w:color w:val="000000" w:themeColor="text1"/>
        </w:rPr>
        <w:t>-</w:t>
      </w:r>
      <w:r w:rsidRPr="00650418">
        <w:rPr>
          <w:color w:val="000000" w:themeColor="text1"/>
        </w:rPr>
        <w:t>path EFP01 and upper U2</w:t>
      </w:r>
      <w:r w:rsidR="00CB5EBF" w:rsidRPr="00650418">
        <w:rPr>
          <w:color w:val="000000" w:themeColor="text1"/>
        </w:rPr>
        <w:t>-</w:t>
      </w:r>
      <w:r w:rsidRPr="00650418">
        <w:rPr>
          <w:color w:val="000000" w:themeColor="text1"/>
        </w:rPr>
        <w:t>SZ2 wells carried expanded repertoires of polysaccharide</w:t>
      </w:r>
      <w:r w:rsidR="00CB5EBF" w:rsidRPr="00650418">
        <w:rPr>
          <w:color w:val="000000" w:themeColor="text1"/>
        </w:rPr>
        <w:t>-</w:t>
      </w:r>
      <w:r w:rsidRPr="00650418">
        <w:rPr>
          <w:color w:val="000000" w:themeColor="text1"/>
        </w:rPr>
        <w:t xml:space="preserve">degrading enzymes, denitrification modules, and metal transporters, confirming their role as microbial "hot spots" </w:t>
      </w:r>
      <w:r w:rsidR="00743C6E" w:rsidRPr="00650418">
        <w:rPr>
          <w:color w:val="000000" w:themeColor="text1"/>
        </w:rPr>
        <w:fldChar w:fldCharType="begin"/>
      </w:r>
      <w:r w:rsidR="00743C6E" w:rsidRPr="00650418">
        <w:rPr>
          <w:color w:val="000000" w:themeColor="text1"/>
        </w:rPr>
        <w:instrText xml:space="preserve"> ADDIN EN.CITE &lt;EndNote&gt;&lt;Cite&gt;&lt;Author&gt;Kuzyakov&lt;/Author&gt;&lt;Year&gt;2015&lt;/Year&gt;&lt;RecNum&gt;440&lt;/RecNum&gt;&lt;DisplayText&gt;(Kuzyakov and Blagodatskaya, 2015)&lt;/DisplayText&gt;&lt;record&gt;&lt;rec-number&gt;440&lt;/rec-number&gt;&lt;foreign-keys&gt;&lt;key app="EN" db-id="aws0a2evozxfzxezf0l552wkve9xda0x29xf" timestamp="1760637588"&gt;440&lt;/key&gt;&lt;/foreign-keys&gt;&lt;ref-type name="Journal Article"&gt;17&lt;/ref-type&gt;&lt;contributors&gt;&lt;authors&gt;&lt;author&gt;Kuzyakov, Yakov&lt;/author&gt;&lt;author&gt;Blagodatskaya, Evgenia&lt;/author&gt;&lt;/authors&gt;&lt;/contributors&gt;&lt;titles&gt;&lt;title&gt;Microbial hotspots and hot moments in soil: concept &amp;amp; review&lt;/title&gt;&lt;secondary-title&gt;Soil Biology and Biochemistry&lt;/secondary-title&gt;&lt;/titles&gt;&lt;periodical&gt;&lt;full-title&gt;Soil Biology and Biochemistry&lt;/full-title&gt;&lt;/periodical&gt;&lt;pages&gt;184-199&lt;/pages&gt;&lt;volume&gt;83&lt;/volume&gt;&lt;dates&gt;&lt;year&gt;2015&lt;/year&gt;&lt;/dates&gt;&lt;isbn&gt;0038-0717&lt;/isbn&gt;&lt;urls&gt;&lt;/urls&gt;&lt;/record&gt;&lt;/Cite&gt;&lt;/EndNote&gt;</w:instrText>
      </w:r>
      <w:r w:rsidR="00743C6E" w:rsidRPr="00650418">
        <w:rPr>
          <w:color w:val="000000" w:themeColor="text1"/>
        </w:rPr>
        <w:fldChar w:fldCharType="separate"/>
      </w:r>
      <w:r w:rsidR="00743C6E" w:rsidRPr="00650418">
        <w:rPr>
          <w:noProof/>
          <w:color w:val="000000" w:themeColor="text1"/>
        </w:rPr>
        <w:t>(Kuzyakov and Blagodatskaya, 2015)</w:t>
      </w:r>
      <w:r w:rsidR="00743C6E" w:rsidRPr="00650418">
        <w:rPr>
          <w:color w:val="000000" w:themeColor="text1"/>
        </w:rPr>
        <w:fldChar w:fldCharType="end"/>
      </w:r>
      <w:r w:rsidRPr="00650418">
        <w:rPr>
          <w:color w:val="000000" w:themeColor="text1"/>
        </w:rPr>
        <w:t xml:space="preserve"> under nitrate</w:t>
      </w:r>
      <w:r w:rsidR="00CB5EBF" w:rsidRPr="00650418">
        <w:rPr>
          <w:color w:val="000000" w:themeColor="text1"/>
        </w:rPr>
        <w:t>-</w:t>
      </w:r>
      <w:r w:rsidRPr="00650418">
        <w:rPr>
          <w:color w:val="000000" w:themeColor="text1"/>
        </w:rPr>
        <w:t xml:space="preserve"> and Mn</w:t>
      </w:r>
      <w:r w:rsidR="00CB5EBF" w:rsidRPr="00650418">
        <w:rPr>
          <w:color w:val="000000" w:themeColor="text1"/>
        </w:rPr>
        <w:t>-</w:t>
      </w:r>
      <w:r w:rsidRPr="00650418">
        <w:rPr>
          <w:color w:val="000000" w:themeColor="text1"/>
        </w:rPr>
        <w:t>rich stress. In comparison, the lower L8</w:t>
      </w:r>
      <w:r w:rsidR="00CB5EBF" w:rsidRPr="00650418">
        <w:rPr>
          <w:color w:val="000000" w:themeColor="text1"/>
        </w:rPr>
        <w:t>-</w:t>
      </w:r>
      <w:r w:rsidRPr="00650418">
        <w:rPr>
          <w:color w:val="000000" w:themeColor="text1"/>
        </w:rPr>
        <w:t xml:space="preserve">SZ2 wells exhibited reduced carbon degradation and denitrification, consistent with oligotrophic conditions and a </w:t>
      </w:r>
      <w:r w:rsidR="00360275" w:rsidRPr="00650418">
        <w:rPr>
          <w:color w:val="000000" w:themeColor="text1"/>
        </w:rPr>
        <w:t>trend</w:t>
      </w:r>
      <w:r w:rsidRPr="00650418">
        <w:rPr>
          <w:color w:val="000000" w:themeColor="text1"/>
        </w:rPr>
        <w:t xml:space="preserve"> of higher taxonomic but lower functional richness </w:t>
      </w:r>
      <w:r w:rsidR="00D73178" w:rsidRPr="00650418">
        <w:rPr>
          <w:color w:val="000000" w:themeColor="text1"/>
        </w:rPr>
        <w:fldChar w:fldCharType="begin"/>
      </w:r>
      <w:r w:rsidR="00D73178" w:rsidRPr="00650418">
        <w:rPr>
          <w:color w:val="000000" w:themeColor="text1"/>
        </w:rPr>
        <w:instrText xml:space="preserve"> ADDIN EN.CITE &lt;EndNote&gt;&lt;Cite&gt;&lt;Author&gt;Wang&lt;/Author&gt;&lt;Year&gt;2023&lt;/Year&gt;&lt;RecNum&gt;441&lt;/RecNum&gt;&lt;DisplayText&gt;(Wang et al., 2023)&lt;/DisplayText&gt;&lt;record&gt;&lt;rec-number&gt;441&lt;/rec-number&gt;&lt;foreign-keys&gt;&lt;key app="EN" db-id="aws0a2evozxfzxezf0l552wkve9xda0x29xf" timestamp="1760638040"&gt;441&lt;/key&gt;&lt;/foreign-keys&gt;&lt;ref-type name="Journal Article"&gt;17&lt;/ref-type&gt;&lt;contributors&gt;&lt;authors&gt;&lt;author&gt;Wang, Cong&lt;/author&gt;&lt;author&gt;Yu, Qing-Yi&lt;/author&gt;&lt;author&gt;Ji, Niu-Niu&lt;/author&gt;&lt;author&gt;Zheng, Yong&lt;/author&gt;&lt;author&gt;Taylor, John W&lt;/author&gt;&lt;author&gt;Guo, Liang-Dong&lt;/author&gt;&lt;author&gt;Gao, Cheng&lt;/author&gt;&lt;/authors&gt;&lt;/contributors&gt;&lt;titles&gt;&lt;title&gt;Bacterial genome size and gene functional diversity negatively correlate with taxonomic diversity along a pH gradient&lt;/title&gt;&lt;secondary-title&gt;Nature Communications&lt;/secondary-title&gt;&lt;/titles&gt;&lt;periodical&gt;&lt;full-title&gt;Nature communications&lt;/full-title&gt;&lt;/periodical&gt;&lt;pages&gt;7437&lt;/pages&gt;&lt;volume&gt;14&lt;/volume&gt;&lt;number&gt;1&lt;/number&gt;&lt;dates&gt;&lt;year&gt;2023&lt;/year&gt;&lt;/dates&gt;&lt;isbn&gt;2041-1723&lt;/isbn&gt;&lt;urls&gt;&lt;/urls&gt;&lt;/record&gt;&lt;/Cite&gt;&lt;/EndNote&gt;</w:instrText>
      </w:r>
      <w:r w:rsidR="00D73178" w:rsidRPr="00650418">
        <w:rPr>
          <w:color w:val="000000" w:themeColor="text1"/>
        </w:rPr>
        <w:fldChar w:fldCharType="separate"/>
      </w:r>
      <w:r w:rsidR="00D73178" w:rsidRPr="00650418">
        <w:rPr>
          <w:noProof/>
          <w:color w:val="000000" w:themeColor="text1"/>
        </w:rPr>
        <w:t>(Wang et al., 2023)</w:t>
      </w:r>
      <w:r w:rsidR="00D73178" w:rsidRPr="00650418">
        <w:rPr>
          <w:color w:val="000000" w:themeColor="text1"/>
        </w:rPr>
        <w:fldChar w:fldCharType="end"/>
      </w:r>
      <w:r w:rsidRPr="00650418">
        <w:rPr>
          <w:color w:val="000000" w:themeColor="text1"/>
        </w:rPr>
        <w:t>. This selective enrichment of nutrient assimilation and stress</w:t>
      </w:r>
      <w:r w:rsidR="00CB5EBF" w:rsidRPr="00650418">
        <w:rPr>
          <w:color w:val="000000" w:themeColor="text1"/>
        </w:rPr>
        <w:t>-</w:t>
      </w:r>
      <w:r w:rsidRPr="00650418">
        <w:rPr>
          <w:color w:val="000000" w:themeColor="text1"/>
        </w:rPr>
        <w:t>response modules, alongside flexible energy metabolism and motility, aligns with broader frameworks of microbial stress adaptation, including the Integrated Stress Response</w:t>
      </w:r>
      <w:r w:rsidR="00115AF1" w:rsidRPr="00650418">
        <w:rPr>
          <w:color w:val="000000" w:themeColor="text1"/>
        </w:rPr>
        <w:t xml:space="preserve">. </w:t>
      </w:r>
      <w:r w:rsidRPr="00650418">
        <w:rPr>
          <w:color w:val="000000" w:themeColor="text1"/>
        </w:rPr>
        <w:t xml:space="preserve">It is also aligned with the stringent response, a conserved bacterial program enabling survival under nutrient limitation and other environmental stresses </w:t>
      </w:r>
      <w:r w:rsidR="00115AF1" w:rsidRPr="00650418">
        <w:rPr>
          <w:color w:val="000000" w:themeColor="text1"/>
        </w:rPr>
        <w:fldChar w:fldCharType="begin"/>
      </w:r>
      <w:r w:rsidR="00115AF1" w:rsidRPr="00650418">
        <w:rPr>
          <w:color w:val="000000" w:themeColor="text1"/>
        </w:rPr>
        <w:instrText xml:space="preserve"> ADDIN EN.CITE &lt;EndNote&gt;&lt;Cite&gt;&lt;Author&gt;Urwin&lt;/Author&gt;&lt;Year&gt;2024&lt;/Year&gt;&lt;RecNum&gt;442&lt;/RecNum&gt;&lt;DisplayText&gt;(Urwin et al., 2024)&lt;/DisplayText&gt;&lt;record&gt;&lt;rec-number&gt;442&lt;/rec-number&gt;&lt;foreign-keys&gt;&lt;key app="EN" db-id="aws0a2evozxfzxezf0l552wkve9xda0x29xf" timestamp="1760638379"&gt;442&lt;/key&gt;&lt;/foreign-keys&gt;&lt;ref-type name="Journal Article"&gt;17&lt;/ref-type&gt;&lt;contributors&gt;&lt;authors&gt;&lt;author&gt;Urwin, Lucy&lt;/author&gt;&lt;author&gt;Savva, Orestis&lt;/author&gt;&lt;author&gt;Corrigan, Rebecca M&lt;/author&gt;&lt;/authors&gt;&lt;/contributors&gt;&lt;titles&gt;&lt;title&gt;Microbial Primer: what is the stringent response and how does it allow bacteria to survive stress?&lt;/title&gt;&lt;secondary-title&gt;Microbiology&lt;/secondary-title&gt;&lt;/titles&gt;&lt;periodical&gt;&lt;full-title&gt;Microbiology&lt;/full-title&gt;&lt;/periodical&gt;&lt;pages&gt;001483&lt;/pages&gt;&lt;volume&gt;170&lt;/volume&gt;&lt;number&gt;7&lt;/number&gt;&lt;dates&gt;&lt;year&gt;2024&lt;/year&gt;&lt;/dates&gt;&lt;isbn&gt;1350-0872&lt;/isbn&gt;&lt;urls&gt;&lt;/urls&gt;&lt;/record&gt;&lt;/Cite&gt;&lt;/EndNote&gt;</w:instrText>
      </w:r>
      <w:r w:rsidR="00115AF1" w:rsidRPr="00650418">
        <w:rPr>
          <w:color w:val="000000" w:themeColor="text1"/>
        </w:rPr>
        <w:fldChar w:fldCharType="separate"/>
      </w:r>
      <w:r w:rsidR="00115AF1" w:rsidRPr="00650418">
        <w:rPr>
          <w:noProof/>
          <w:color w:val="000000" w:themeColor="text1"/>
        </w:rPr>
        <w:t>(Urwin et al., 2024)</w:t>
      </w:r>
      <w:r w:rsidR="00115AF1" w:rsidRPr="00650418">
        <w:rPr>
          <w:color w:val="000000" w:themeColor="text1"/>
        </w:rPr>
        <w:fldChar w:fldCharType="end"/>
      </w:r>
      <w:r w:rsidRPr="00650418">
        <w:rPr>
          <w:color w:val="000000" w:themeColor="text1"/>
        </w:rPr>
        <w:t>.</w:t>
      </w:r>
    </w:p>
    <w:p w14:paraId="5FD9722A" w14:textId="644C8D62" w:rsidR="009876C3" w:rsidRPr="00650418" w:rsidRDefault="009876C3" w:rsidP="009876C3">
      <w:pPr>
        <w:pStyle w:val="NormalWeb"/>
        <w:spacing w:before="0" w:beforeAutospacing="0" w:after="0" w:afterAutospacing="0" w:line="360" w:lineRule="auto"/>
        <w:rPr>
          <w:color w:val="000000" w:themeColor="text1"/>
        </w:rPr>
      </w:pPr>
      <w:r w:rsidRPr="00650418">
        <w:rPr>
          <w:color w:val="000000" w:themeColor="text1"/>
        </w:rPr>
        <w:tab/>
        <w:t xml:space="preserve">We observed clustered CRISPR subtypes within MAGs, consistent with </w:t>
      </w:r>
      <w:r w:rsidR="00115AF1" w:rsidRPr="00650418">
        <w:rPr>
          <w:color w:val="000000" w:themeColor="text1"/>
        </w:rPr>
        <w:t xml:space="preserve">a previous study </w:t>
      </w:r>
      <w:r w:rsidR="00115AF1" w:rsidRPr="00650418">
        <w:rPr>
          <w:color w:val="000000" w:themeColor="text1"/>
        </w:rPr>
        <w:fldChar w:fldCharType="begin"/>
      </w:r>
      <w:r w:rsidR="00115AF1" w:rsidRPr="00650418">
        <w:rPr>
          <w:color w:val="000000" w:themeColor="text1"/>
        </w:rPr>
        <w:instrText xml:space="preserve"> ADDIN EN.CITE &lt;EndNote&gt;&lt;Cite&gt;&lt;Author&gt;Ning&lt;/Author&gt;&lt;Year&gt;2024&lt;/Year&gt;&lt;RecNum&gt;415&lt;/RecNum&gt;&lt;DisplayText&gt;(Ning et al., 2024)&lt;/DisplayText&gt;&lt;record&gt;&lt;rec-number&gt;415&lt;/rec-number&gt;&lt;foreign-keys&gt;&lt;key app="EN" db-id="aws0a2evozxfzxezf0l552wkve9xda0x29xf" timestamp="1760551849"&gt;415&lt;/key&gt;&lt;/foreign-keys&gt;&lt;ref-type name="Journal Article"&gt;17&lt;/ref-type&gt;&lt;contributors&gt;&lt;authors&gt;&lt;author&gt;Ning, Daliang&lt;/author&gt;&lt;author&gt;Wang, Yajiao&lt;/author&gt;&lt;author&gt;Fan, Yupeng&lt;/author&gt;&lt;author&gt;Wang, Jianjun&lt;/author&gt;&lt;author&gt;Van Nostrand, Joy D&lt;/author&gt;&lt;author&gt;Wu, Liyou&lt;/author&gt;&lt;author&gt;Zhang, Ping&lt;/author&gt;&lt;author&gt;Curtis, Daniel J&lt;/author&gt;&lt;author&gt;Tian, Renmao&lt;/author&gt;&lt;author&gt;Lui, Lauren&lt;/author&gt;&lt;/authors&gt;&lt;/contributors&gt;&lt;titles&gt;&lt;title&gt;Environmental stress mediates groundwater microbial community assembly&lt;/title&gt;&lt;secondary-title&gt;Nature Microbiology&lt;/secondary-title&gt;&lt;/titles&gt;&lt;periodical&gt;&lt;full-title&gt;Nature microbiology&lt;/full-title&gt;&lt;/periodical&gt;&lt;pages&gt;490-501&lt;/pages&gt;&lt;volume&gt;9&lt;/volume&gt;&lt;number&gt;2&lt;/number&gt;&lt;dates&gt;&lt;year&gt;2024&lt;/year&gt;&lt;/dates&gt;&lt;isbn&gt;2058-5276&lt;/isbn&gt;&lt;urls&gt;&lt;/urls&gt;&lt;/record&gt;&lt;/Cite&gt;&lt;/EndNote&gt;</w:instrText>
      </w:r>
      <w:r w:rsidR="00115AF1" w:rsidRPr="00650418">
        <w:rPr>
          <w:color w:val="000000" w:themeColor="text1"/>
        </w:rPr>
        <w:fldChar w:fldCharType="separate"/>
      </w:r>
      <w:r w:rsidR="00115AF1" w:rsidRPr="00650418">
        <w:rPr>
          <w:noProof/>
          <w:color w:val="000000" w:themeColor="text1"/>
        </w:rPr>
        <w:t>(Ning et al., 2024)</w:t>
      </w:r>
      <w:r w:rsidR="00115AF1" w:rsidRPr="00650418">
        <w:rPr>
          <w:color w:val="000000" w:themeColor="text1"/>
        </w:rPr>
        <w:fldChar w:fldCharType="end"/>
      </w:r>
      <w:r w:rsidRPr="00650418">
        <w:rPr>
          <w:color w:val="000000" w:themeColor="text1"/>
        </w:rPr>
        <w:t xml:space="preserve">, who identified viral pressure as a determinant of community assembly. </w:t>
      </w:r>
      <w:r w:rsidRPr="00650418">
        <w:rPr>
          <w:i/>
          <w:iCs/>
          <w:color w:val="000000" w:themeColor="text1"/>
        </w:rPr>
        <w:t>Caudoviricetes</w:t>
      </w:r>
      <w:r w:rsidRPr="00650418">
        <w:rPr>
          <w:color w:val="000000" w:themeColor="text1"/>
        </w:rPr>
        <w:t xml:space="preserve"> dominated across wells, with niche</w:t>
      </w:r>
      <w:r w:rsidR="00CB5EBF" w:rsidRPr="00650418">
        <w:rPr>
          <w:color w:val="000000" w:themeColor="text1"/>
        </w:rPr>
        <w:t>-</w:t>
      </w:r>
      <w:r w:rsidRPr="00650418">
        <w:rPr>
          <w:color w:val="000000" w:themeColor="text1"/>
        </w:rPr>
        <w:t xml:space="preserve">specific families (Corticoviridae, Smacoviridae) and integrated proviruses also detected, consistent with other eFRC viral studies </w:t>
      </w:r>
      <w:r w:rsidR="00454950" w:rsidRPr="00650418">
        <w:rPr>
          <w:color w:val="000000" w:themeColor="text1"/>
        </w:rPr>
        <w:fldChar w:fldCharType="begin"/>
      </w:r>
      <w:r w:rsidR="00454950" w:rsidRPr="00650418">
        <w:rPr>
          <w:color w:val="000000" w:themeColor="text1"/>
        </w:rPr>
        <w:instrText xml:space="preserve"> ADDIN EN.CITE &lt;EndNote&gt;&lt;Cite&gt;&lt;Author&gt;Kothari&lt;/Author&gt;&lt;Year&gt;2021&lt;/Year&gt;&lt;RecNum&gt;362&lt;/RecNum&gt;&lt;DisplayText&gt;(Kothari et al., 2021)&lt;/DisplayText&gt;&lt;record&gt;&lt;rec-number&gt;362&lt;/rec-number&gt;&lt;foreign-keys&gt;&lt;key app="EN" db-id="aws0a2evozxfzxezf0l552wkve9xda0x29xf" timestamp="1750725525"&gt;362&lt;/key&gt;&lt;/foreign-keys&gt;&lt;ref-type name="Journal Article"&gt;17&lt;/ref-type&gt;&lt;contributors&gt;&lt;authors&gt;&lt;author&gt;Kothari, Ankita&lt;/author&gt;&lt;author&gt;Roux, Simon&lt;/author&gt;&lt;author&gt;Zhang, Hanqiao&lt;/author&gt;&lt;author&gt;Prieto, Anatori&lt;/author&gt;&lt;author&gt;Soneja, Drishti&lt;/author&gt;&lt;author&gt;Chandonia, John-Marc&lt;/author&gt;&lt;author&gt;Spencer, Sarah&lt;/author&gt;&lt;author&gt;Wu, Xiaoqin&lt;/author&gt;&lt;author&gt;Altenburg, Sara&lt;/author&gt;&lt;author&gt;Fields, Matthew W&lt;/author&gt;&lt;/authors&gt;&lt;/contributors&gt;&lt;titles&gt;&lt;title&gt;Ecogenomics of groundwater phages suggests niche differentiation linked to specific environmental tolerance&lt;/title&gt;&lt;secondary-title&gt;Msystems&lt;/secondary-title&gt;&lt;/titles&gt;&lt;periodical&gt;&lt;full-title&gt;Msystems&lt;/full-title&gt;&lt;/periodical&gt;&lt;pages&gt;10.1128/msystems. 00537-21&lt;/pages&gt;&lt;volume&gt;6&lt;/volume&gt;&lt;number&gt;3&lt;/number&gt;&lt;dates&gt;&lt;year&gt;2021&lt;/year&gt;&lt;/dates&gt;&lt;isbn&gt;2379-5077&lt;/isbn&gt;&lt;urls&gt;&lt;/urls&gt;&lt;/record&gt;&lt;/Cite&gt;&lt;/EndNote&gt;</w:instrText>
      </w:r>
      <w:r w:rsidR="00454950" w:rsidRPr="00650418">
        <w:rPr>
          <w:color w:val="000000" w:themeColor="text1"/>
        </w:rPr>
        <w:fldChar w:fldCharType="separate"/>
      </w:r>
      <w:r w:rsidR="00454950" w:rsidRPr="00650418">
        <w:rPr>
          <w:noProof/>
          <w:color w:val="000000" w:themeColor="text1"/>
        </w:rPr>
        <w:t>(Kothari et al., 2021)</w:t>
      </w:r>
      <w:r w:rsidR="00454950" w:rsidRPr="00650418">
        <w:rPr>
          <w:color w:val="000000" w:themeColor="text1"/>
        </w:rPr>
        <w:fldChar w:fldCharType="end"/>
      </w:r>
      <w:r w:rsidRPr="00650418">
        <w:rPr>
          <w:color w:val="000000" w:themeColor="text1"/>
        </w:rPr>
        <w:t>.</w:t>
      </w:r>
      <w:r w:rsidR="00E317AB" w:rsidRPr="00650418">
        <w:rPr>
          <w:color w:val="000000" w:themeColor="text1"/>
        </w:rPr>
        <w:t xml:space="preserve"> A study </w:t>
      </w:r>
      <w:r w:rsidR="00E317AB" w:rsidRPr="00650418">
        <w:rPr>
          <w:color w:val="000000" w:themeColor="text1"/>
        </w:rPr>
        <w:fldChar w:fldCharType="begin"/>
      </w:r>
      <w:r w:rsidR="00E317AB" w:rsidRPr="00650418">
        <w:rPr>
          <w:color w:val="000000" w:themeColor="text1"/>
        </w:rPr>
        <w:instrText xml:space="preserve"> ADDIN EN.CITE &lt;EndNote&gt;&lt;Cite&gt;&lt;Author&gt;Wu&lt;/Author&gt;&lt;Year&gt;2024&lt;/Year&gt;&lt;RecNum&gt;443&lt;/RecNum&gt;&lt;DisplayText&gt;(Wu et al., 2024)&lt;/DisplayText&gt;&lt;record&gt;&lt;rec-number&gt;443&lt;/rec-number&gt;&lt;foreign-keys&gt;&lt;key app="EN" db-id="aws0a2evozxfzxezf0l552wkve9xda0x29xf" timestamp="1760639074"&gt;443&lt;/key&gt;&lt;/foreign-keys&gt;&lt;ref-type name="Journal Article"&gt;17&lt;/ref-type&gt;&lt;contributors&gt;&lt;authors&gt;&lt;author&gt;Wu, Zongzhi&lt;/author&gt;&lt;author&gt;Liu, Tang&lt;/author&gt;&lt;author&gt;Chen, Qian&lt;/author&gt;&lt;author&gt;Chen, Tianyi&lt;/author&gt;&lt;author&gt;Hu, Jinyun&lt;/author&gt;&lt;author&gt;Sun, Liyu&lt;/author&gt;&lt;author&gt;Wang, Bingxue&lt;/author&gt;&lt;author&gt;Li, Wenpeng&lt;/author&gt;&lt;author&gt;Ni, Jinren&lt;/author&gt;&lt;/authors&gt;&lt;/contributors&gt;&lt;titles&gt;&lt;title&gt;Unveiling the unknown viral world in groundwater&lt;/title&gt;&lt;secondary-title&gt;Nature Communications&lt;/secondary-title&gt;&lt;/titles&gt;&lt;periodical&gt;&lt;full-title&gt;Nature communications&lt;/full-title&gt;&lt;/periodical&gt;&lt;pages&gt;6788&lt;/pages&gt;&lt;volume&gt;15&lt;/volume&gt;&lt;number&gt;1&lt;/number&gt;&lt;dates&gt;&lt;year&gt;2024&lt;/year&gt;&lt;/dates&gt;&lt;isbn&gt;2041-1723&lt;/isbn&gt;&lt;urls&gt;&lt;/urls&gt;&lt;/record&gt;&lt;/Cite&gt;&lt;/EndNote&gt;</w:instrText>
      </w:r>
      <w:r w:rsidR="00E317AB" w:rsidRPr="00650418">
        <w:rPr>
          <w:color w:val="000000" w:themeColor="text1"/>
        </w:rPr>
        <w:fldChar w:fldCharType="separate"/>
      </w:r>
      <w:r w:rsidR="00E317AB" w:rsidRPr="00650418">
        <w:rPr>
          <w:noProof/>
          <w:color w:val="000000" w:themeColor="text1"/>
        </w:rPr>
        <w:t>(Wu et al., 2024)</w:t>
      </w:r>
      <w:r w:rsidR="00E317AB" w:rsidRPr="00650418">
        <w:rPr>
          <w:color w:val="000000" w:themeColor="text1"/>
        </w:rPr>
        <w:fldChar w:fldCharType="end"/>
      </w:r>
      <w:r w:rsidRPr="00650418">
        <w:rPr>
          <w:color w:val="000000" w:themeColor="text1"/>
        </w:rPr>
        <w:t xml:space="preserve"> demonstrated that Patescibacteria are highly susceptible to viral infection, a finding </w:t>
      </w:r>
      <w:r w:rsidR="00E317AB" w:rsidRPr="00650418">
        <w:rPr>
          <w:color w:val="000000" w:themeColor="text1"/>
        </w:rPr>
        <w:t xml:space="preserve">that align with </w:t>
      </w:r>
      <w:r w:rsidRPr="00650418">
        <w:rPr>
          <w:color w:val="000000" w:themeColor="text1"/>
        </w:rPr>
        <w:t>our detection of episymbionts in fine fractions. Collectively, these results support the central role of viruses as ecological drivers and demonstrate that microbial genomes maintain multi</w:t>
      </w:r>
      <w:r w:rsidR="00CB5EBF" w:rsidRPr="00650418">
        <w:rPr>
          <w:color w:val="000000" w:themeColor="text1"/>
        </w:rPr>
        <w:t>-</w:t>
      </w:r>
      <w:r w:rsidRPr="00650418">
        <w:rPr>
          <w:color w:val="000000" w:themeColor="text1"/>
        </w:rPr>
        <w:t>layered defense systems in response. Multiple lines of evidence indicate strong and spatially structured viral pressure in the aquifer. Functionally, defense capacity clustered exactly where viral ecology appeared most intense, with high</w:t>
      </w:r>
      <w:r w:rsidR="00CB5EBF" w:rsidRPr="00650418">
        <w:rPr>
          <w:color w:val="000000" w:themeColor="text1"/>
        </w:rPr>
        <w:t>-</w:t>
      </w:r>
      <w:r w:rsidRPr="00650418">
        <w:rPr>
          <w:color w:val="000000" w:themeColor="text1"/>
        </w:rPr>
        <w:t>defense counts in upper and flow</w:t>
      </w:r>
      <w:r w:rsidR="00CB5EBF" w:rsidRPr="00650418">
        <w:rPr>
          <w:color w:val="000000" w:themeColor="text1"/>
        </w:rPr>
        <w:t>-</w:t>
      </w:r>
      <w:r w:rsidRPr="00650418">
        <w:rPr>
          <w:color w:val="000000" w:themeColor="text1"/>
        </w:rPr>
        <w:t>path wells and low</w:t>
      </w:r>
      <w:r w:rsidR="00CB5EBF" w:rsidRPr="00650418">
        <w:rPr>
          <w:color w:val="000000" w:themeColor="text1"/>
        </w:rPr>
        <w:t>-</w:t>
      </w:r>
      <w:r w:rsidRPr="00650418">
        <w:rPr>
          <w:color w:val="000000" w:themeColor="text1"/>
        </w:rPr>
        <w:t>defense counts at depth. The co</w:t>
      </w:r>
      <w:r w:rsidR="00CB5EBF" w:rsidRPr="00650418">
        <w:rPr>
          <w:color w:val="000000" w:themeColor="text1"/>
        </w:rPr>
        <w:t>-</w:t>
      </w:r>
      <w:r w:rsidRPr="00650418">
        <w:rPr>
          <w:color w:val="000000" w:themeColor="text1"/>
        </w:rPr>
        <w:t>enrichment of transporters and CRISPR suggests a practical pairing</w:t>
      </w:r>
      <w:r w:rsidR="00CB5EBF" w:rsidRPr="00650418">
        <w:rPr>
          <w:color w:val="000000" w:themeColor="text1"/>
        </w:rPr>
        <w:t>-</w:t>
      </w:r>
      <w:r w:rsidRPr="00650418">
        <w:rPr>
          <w:color w:val="000000" w:themeColor="text1"/>
        </w:rPr>
        <w:t>rapid uptake</w:t>
      </w:r>
      <w:r w:rsidR="00022B56" w:rsidRPr="00650418">
        <w:rPr>
          <w:color w:val="000000" w:themeColor="text1"/>
        </w:rPr>
        <w:t xml:space="preserve"> and </w:t>
      </w:r>
      <w:r w:rsidRPr="00650418">
        <w:rPr>
          <w:color w:val="000000" w:themeColor="text1"/>
        </w:rPr>
        <w:t>efflux alongside multilayer antiviral defense. It is consistent with membrane</w:t>
      </w:r>
      <w:r w:rsidR="00CB5EBF" w:rsidRPr="00650418">
        <w:rPr>
          <w:color w:val="000000" w:themeColor="text1"/>
        </w:rPr>
        <w:t>-</w:t>
      </w:r>
      <w:r w:rsidRPr="00650418">
        <w:rPr>
          <w:color w:val="000000" w:themeColor="text1"/>
        </w:rPr>
        <w:t>associated CRISPR effectors (CorA</w:t>
      </w:r>
      <w:r w:rsidR="00CB5EBF" w:rsidRPr="00650418">
        <w:rPr>
          <w:color w:val="000000" w:themeColor="text1"/>
        </w:rPr>
        <w:t>-</w:t>
      </w:r>
      <w:r w:rsidRPr="00650418">
        <w:rPr>
          <w:color w:val="000000" w:themeColor="text1"/>
        </w:rPr>
        <w:t xml:space="preserve">family, Csx28, Cam1) </w:t>
      </w:r>
      <w:r w:rsidR="00BF7584" w:rsidRPr="00650418">
        <w:rPr>
          <w:color w:val="000000" w:themeColor="text1"/>
        </w:rPr>
        <w:fldChar w:fldCharType="begin"/>
      </w:r>
      <w:r w:rsidR="00BF7584" w:rsidRPr="00650418">
        <w:rPr>
          <w:color w:val="000000" w:themeColor="text1"/>
        </w:rPr>
        <w:instrText xml:space="preserve"> ADDIN EN.CITE &lt;EndNote&gt;&lt;Cite&gt;&lt;Author&gt;VanderWal&lt;/Author&gt;&lt;Year&gt;2023&lt;/Year&gt;&lt;RecNum&gt;444&lt;/RecNum&gt;&lt;DisplayText&gt;(Baca et al., 2024; VanderWal et al., 2023)&lt;/DisplayText&gt;&lt;record&gt;&lt;rec-number&gt;444&lt;/rec-number&gt;&lt;foreign-keys&gt;&lt;key app="EN" db-id="aws0a2evozxfzxezf0l552wkve9xda0x29xf" timestamp="1760639291"&gt;444&lt;/key&gt;&lt;/foreign-keys&gt;&lt;ref-type name="Journal Article"&gt;17&lt;/ref-type&gt;&lt;contributors&gt;&lt;authors&gt;&lt;author&gt;VanderWal, Arica R&lt;/author&gt;&lt;author&gt;Park, Jung-Un&lt;/author&gt;&lt;author&gt;Polevoda, Bogdan&lt;/author&gt;&lt;author&gt;Nicosia, Julia K&lt;/author&gt;&lt;author&gt;Molina Vargas, Adrian M&lt;/author&gt;&lt;author&gt;Kellogg, Elizabeth H&lt;/author&gt;&lt;author&gt;O’Connell, Mitchell R&lt;/author&gt;&lt;/authors&gt;&lt;/contributors&gt;&lt;titles&gt;&lt;title&gt;Csx28 is a membrane pore that enhances CRISPR-Cas13b–dependent antiphage defense&lt;/title&gt;&lt;secondary-title&gt;Science&lt;/secondary-title&gt;&lt;/titles&gt;&lt;periodical&gt;&lt;full-title&gt;Science&lt;/full-title&gt;&lt;/periodical&gt;&lt;pages&gt;410-415&lt;/pages&gt;&lt;volume&gt;380&lt;/volume&gt;&lt;number&gt;6643&lt;/number&gt;&lt;dates&gt;&lt;year&gt;2023&lt;/year&gt;&lt;/dates&gt;&lt;isbn&gt;0036-8075&lt;/isbn&gt;&lt;urls&gt;&lt;/urls&gt;&lt;/record&gt;&lt;/Cite&gt;&lt;Cite&gt;&lt;Author&gt;Baca&lt;/Author&gt;&lt;Year&gt;2024&lt;/Year&gt;&lt;RecNum&gt;445&lt;/RecNum&gt;&lt;record&gt;&lt;rec-number&gt;445&lt;/rec-number&gt;&lt;foreign-keys&gt;&lt;key app="EN" db-id="aws0a2evozxfzxezf0l552wkve9xda0x29xf" timestamp="1760639341"&gt;445&lt;/key&gt;&lt;/foreign-keys&gt;&lt;ref-type name="Journal Article"&gt;17&lt;/ref-type&gt;&lt;contributors&gt;&lt;authors&gt;&lt;author&gt;Baca, Christian F&lt;/author&gt;&lt;author&gt;Yu, You&lt;/author&gt;&lt;author&gt;Rostøl, Jakob T&lt;/author&gt;&lt;author&gt;Majumder, Puja&lt;/author&gt;&lt;author&gt;Patel, Dinshaw J&lt;/author&gt;&lt;author&gt;Marraffini, Luciano A&lt;/author&gt;&lt;/authors&gt;&lt;/contributors&gt;&lt;titles&gt;&lt;title&gt;The CRISPR effector Cam1 mediates membrane depolarization for phage defence&lt;/title&gt;&lt;secondary-title&gt;Nature&lt;/secondary-title&gt;&lt;/titles&gt;&lt;periodical&gt;&lt;full-title&gt;Nature&lt;/full-title&gt;&lt;/periodical&gt;&lt;pages&gt;797-804&lt;/pages&gt;&lt;volume&gt;625&lt;/volume&gt;&lt;number&gt;7996&lt;/number&gt;&lt;dates&gt;&lt;year&gt;2024&lt;/year&gt;&lt;/dates&gt;&lt;isbn&gt;0028-0836&lt;/isbn&gt;&lt;urls&gt;&lt;/urls&gt;&lt;/record&gt;&lt;/Cite&gt;&lt;/EndNote&gt;</w:instrText>
      </w:r>
      <w:r w:rsidR="00BF7584" w:rsidRPr="00650418">
        <w:rPr>
          <w:color w:val="000000" w:themeColor="text1"/>
        </w:rPr>
        <w:fldChar w:fldCharType="separate"/>
      </w:r>
      <w:r w:rsidR="00BF7584" w:rsidRPr="00650418">
        <w:rPr>
          <w:noProof/>
          <w:color w:val="000000" w:themeColor="text1"/>
        </w:rPr>
        <w:t>(Baca et al., 2024; VanderWal et al., 2023)</w:t>
      </w:r>
      <w:r w:rsidR="00BF7584" w:rsidRPr="00650418">
        <w:rPr>
          <w:color w:val="000000" w:themeColor="text1"/>
        </w:rPr>
        <w:fldChar w:fldCharType="end"/>
      </w:r>
      <w:r w:rsidR="00BF7584" w:rsidRPr="00650418">
        <w:rPr>
          <w:color w:val="000000" w:themeColor="text1"/>
        </w:rPr>
        <w:t>.</w:t>
      </w:r>
    </w:p>
    <w:p w14:paraId="33FDB0BE" w14:textId="1898DE5C" w:rsidR="009876C3" w:rsidRPr="00650418" w:rsidRDefault="009876C3" w:rsidP="009876C3">
      <w:pPr>
        <w:spacing w:line="360" w:lineRule="auto"/>
        <w:rPr>
          <w:color w:val="000000" w:themeColor="text1"/>
        </w:rPr>
      </w:pPr>
      <w:r w:rsidRPr="00650418">
        <w:rPr>
          <w:color w:val="000000" w:themeColor="text1"/>
        </w:rPr>
        <w:tab/>
        <w:t xml:space="preserve">Functional results complement statistical findings. Enrichment of </w:t>
      </w:r>
      <w:r w:rsidRPr="00650418">
        <w:rPr>
          <w:i/>
          <w:iCs/>
          <w:color w:val="000000" w:themeColor="text1"/>
        </w:rPr>
        <w:t>Rhodanobacter</w:t>
      </w:r>
      <w:r w:rsidRPr="00650418">
        <w:rPr>
          <w:color w:val="000000" w:themeColor="text1"/>
        </w:rPr>
        <w:t xml:space="preserve"> under high uranium</w:t>
      </w:r>
      <w:r w:rsidR="00022B56" w:rsidRPr="00650418">
        <w:rPr>
          <w:color w:val="000000" w:themeColor="text1"/>
        </w:rPr>
        <w:t xml:space="preserve"> and </w:t>
      </w:r>
      <w:r w:rsidRPr="00650418">
        <w:rPr>
          <w:color w:val="000000" w:themeColor="text1"/>
        </w:rPr>
        <w:t>nitrate stress (R</w:t>
      </w:r>
      <w:r w:rsidRPr="00650418">
        <w:rPr>
          <w:color w:val="000000" w:themeColor="text1"/>
          <w:vertAlign w:val="superscript"/>
        </w:rPr>
        <w:t>2</w:t>
      </w:r>
      <w:r w:rsidRPr="00650418">
        <w:rPr>
          <w:color w:val="000000" w:themeColor="text1"/>
        </w:rPr>
        <w:t xml:space="preserve"> ≈ 0.50) directly supports prior observations at Oak Ridge (Hemme et al., 2010, 2015, 2016; Thorgersen et al., 2019). Conversely, Patescibacteria </w:t>
      </w:r>
      <w:r w:rsidRPr="00650418">
        <w:rPr>
          <w:color w:val="000000" w:themeColor="text1"/>
        </w:rPr>
        <w:lastRenderedPageBreak/>
        <w:t>enrichment in L8</w:t>
      </w:r>
      <w:r w:rsidR="00CB5EBF" w:rsidRPr="00650418">
        <w:rPr>
          <w:color w:val="000000" w:themeColor="text1"/>
        </w:rPr>
        <w:t>-</w:t>
      </w:r>
      <w:r w:rsidRPr="00650418">
        <w:rPr>
          <w:color w:val="000000" w:themeColor="text1"/>
        </w:rPr>
        <w:t>SZ2 aligns with findings from Tian et al. (2020), featuring streamlined survival strategies under low</w:t>
      </w:r>
      <w:r w:rsidR="00CB5EBF" w:rsidRPr="00650418">
        <w:rPr>
          <w:color w:val="000000" w:themeColor="text1"/>
        </w:rPr>
        <w:t>-</w:t>
      </w:r>
      <w:r w:rsidRPr="00650418">
        <w:rPr>
          <w:color w:val="000000" w:themeColor="text1"/>
        </w:rPr>
        <w:t>energy, low</w:t>
      </w:r>
      <w:r w:rsidR="00CB5EBF" w:rsidRPr="00650418">
        <w:rPr>
          <w:color w:val="000000" w:themeColor="text1"/>
        </w:rPr>
        <w:t>-</w:t>
      </w:r>
      <w:r w:rsidRPr="00650418">
        <w:rPr>
          <w:color w:val="000000" w:themeColor="text1"/>
        </w:rPr>
        <w:t xml:space="preserve">stress conditions. </w:t>
      </w:r>
    </w:p>
    <w:p w14:paraId="267229B0" w14:textId="2CDE3474" w:rsidR="009876C3" w:rsidRPr="00650418" w:rsidRDefault="009876C3" w:rsidP="009876C3">
      <w:pPr>
        <w:spacing w:line="360" w:lineRule="auto"/>
        <w:rPr>
          <w:color w:val="000000" w:themeColor="text1"/>
        </w:rPr>
      </w:pPr>
      <w:r w:rsidRPr="00650418">
        <w:rPr>
          <w:color w:val="000000" w:themeColor="text1"/>
        </w:rPr>
        <w:tab/>
        <w:t>Mobile genetic elements were prolific. GeNomad annotated 383 plasmids and 275 viruses in U2</w:t>
      </w:r>
      <w:r w:rsidR="00CB5EBF" w:rsidRPr="00650418">
        <w:rPr>
          <w:color w:val="000000" w:themeColor="text1"/>
        </w:rPr>
        <w:t>-</w:t>
      </w:r>
      <w:r w:rsidRPr="00650418">
        <w:rPr>
          <w:color w:val="000000" w:themeColor="text1"/>
        </w:rPr>
        <w:t xml:space="preserve">SZ2 (F8), dominated by </w:t>
      </w:r>
      <w:r w:rsidRPr="00650418">
        <w:rPr>
          <w:i/>
          <w:iCs/>
          <w:color w:val="000000" w:themeColor="text1"/>
        </w:rPr>
        <w:t>Caudoviricetes</w:t>
      </w:r>
      <w:r w:rsidRPr="00650418">
        <w:rPr>
          <w:color w:val="000000" w:themeColor="text1"/>
        </w:rPr>
        <w:t>. EFP01 stood out with &gt;1,100 plasmids and ~600 viruses. EFP01 also included proviruses of up to 244 kb, featuring potential for horizontal gene transfer. Genomes from U2</w:t>
      </w:r>
      <w:r w:rsidR="00CB5EBF" w:rsidRPr="00650418">
        <w:rPr>
          <w:color w:val="000000" w:themeColor="text1"/>
        </w:rPr>
        <w:t>-</w:t>
      </w:r>
      <w:r w:rsidRPr="00650418">
        <w:rPr>
          <w:color w:val="000000" w:themeColor="text1"/>
        </w:rPr>
        <w:t>SZ2 carried elevated transporter repertoires and CRISPR defenses, consistent with adaptation to extreme metal and viral stress (Thorgersen et al., 2019). Suppressed dsr genes in nitrate</w:t>
      </w:r>
      <w:r w:rsidR="00CB5EBF" w:rsidRPr="00650418">
        <w:rPr>
          <w:color w:val="000000" w:themeColor="text1"/>
        </w:rPr>
        <w:t>-</w:t>
      </w:r>
      <w:r w:rsidRPr="00650418">
        <w:rPr>
          <w:color w:val="000000" w:themeColor="text1"/>
        </w:rPr>
        <w:t xml:space="preserve">rich zones aligned with shifts from sulfate reduction to denitrification </w:t>
      </w:r>
      <w:r w:rsidR="0001235F" w:rsidRPr="00650418">
        <w:rPr>
          <w:color w:val="000000" w:themeColor="text1"/>
        </w:rPr>
        <w:fldChar w:fldCharType="begin">
          <w:fldData xml:space="preserve">PEVuZE5vdGU+PENpdGU+PEF1dGhvcj5BbmFudGhhcmFtYW48L0F1dGhvcj48WWVhcj4yMDE2PC9Z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</w:fldData>
        </w:fldChar>
      </w:r>
      <w:r w:rsidR="006216C5" w:rsidRPr="00650418">
        <w:rPr>
          <w:color w:val="000000" w:themeColor="text1"/>
        </w:rPr>
        <w:instrText xml:space="preserve"> ADDIN EN.CITE </w:instrText>
      </w:r>
      <w:r w:rsidR="006216C5" w:rsidRPr="00650418">
        <w:rPr>
          <w:color w:val="000000" w:themeColor="text1"/>
        </w:rPr>
        <w:fldChar w:fldCharType="begin">
          <w:fldData xml:space="preserve">PEVuZE5vdGU+PENpdGU+PEF1dGhvcj5BbmFudGhhcmFtYW48L0F1dGhvcj48WWVhcj4yMDE2PC9Z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</w:fldData>
        </w:fldChar>
      </w:r>
      <w:r w:rsidR="006216C5" w:rsidRPr="00650418">
        <w:rPr>
          <w:color w:val="000000" w:themeColor="text1"/>
        </w:rPr>
        <w:instrText xml:space="preserve"> ADDIN EN.CITE.DATA </w:instrText>
      </w:r>
      <w:r w:rsidR="006216C5" w:rsidRPr="00650418">
        <w:rPr>
          <w:color w:val="000000" w:themeColor="text1"/>
        </w:rPr>
      </w:r>
      <w:r w:rsidR="006216C5" w:rsidRPr="00650418">
        <w:rPr>
          <w:color w:val="000000" w:themeColor="text1"/>
        </w:rPr>
        <w:fldChar w:fldCharType="end"/>
      </w:r>
      <w:r w:rsidR="0001235F" w:rsidRPr="00650418">
        <w:rPr>
          <w:color w:val="000000" w:themeColor="text1"/>
        </w:rPr>
      </w:r>
      <w:r w:rsidR="0001235F" w:rsidRPr="00650418">
        <w:rPr>
          <w:color w:val="000000" w:themeColor="text1"/>
        </w:rPr>
        <w:fldChar w:fldCharType="separate"/>
      </w:r>
      <w:r w:rsidR="006216C5" w:rsidRPr="00650418">
        <w:rPr>
          <w:noProof/>
          <w:color w:val="000000" w:themeColor="text1"/>
        </w:rPr>
        <w:t>(Anantharaman et al., 2016a; He et al., 2010; Michael et al., 2024)</w:t>
      </w:r>
      <w:r w:rsidR="0001235F" w:rsidRPr="00650418">
        <w:rPr>
          <w:color w:val="000000" w:themeColor="text1"/>
        </w:rPr>
        <w:fldChar w:fldCharType="end"/>
      </w:r>
      <w:r w:rsidR="00CD2557" w:rsidRPr="00650418">
        <w:rPr>
          <w:color w:val="000000" w:themeColor="text1"/>
        </w:rPr>
        <w:t xml:space="preserve">. </w:t>
      </w:r>
      <w:r w:rsidRPr="00650418">
        <w:rPr>
          <w:color w:val="000000" w:themeColor="text1"/>
        </w:rPr>
        <w:t xml:space="preserve">The abundance of plasmids and viruses in both contaminated and transitional wells reinforces the notion that resistance traits spread rapidly across aquifers (Kothari et al., 2019a, 2019b). The dominance of </w:t>
      </w:r>
      <w:r w:rsidRPr="00650418">
        <w:rPr>
          <w:i/>
          <w:iCs/>
          <w:color w:val="000000" w:themeColor="text1"/>
        </w:rPr>
        <w:t>Caudoviricetes</w:t>
      </w:r>
      <w:r w:rsidRPr="00650418">
        <w:rPr>
          <w:color w:val="000000" w:themeColor="text1"/>
        </w:rPr>
        <w:t xml:space="preserve"> </w:t>
      </w:r>
      <w:r w:rsidR="00087173" w:rsidRPr="00650418">
        <w:rPr>
          <w:color w:val="000000" w:themeColor="text1"/>
        </w:rPr>
        <w:t>reflect</w:t>
      </w:r>
      <w:r w:rsidRPr="00650418">
        <w:rPr>
          <w:color w:val="000000" w:themeColor="text1"/>
        </w:rPr>
        <w:t xml:space="preserve">s global virome studies </w:t>
      </w:r>
      <w:r w:rsidR="00A24F2C" w:rsidRPr="00650418">
        <w:rPr>
          <w:color w:val="000000" w:themeColor="text1"/>
        </w:rPr>
        <w:fldChar w:fldCharType="begin"/>
      </w:r>
      <w:r w:rsidR="00A24F2C" w:rsidRPr="00650418">
        <w:rPr>
          <w:color w:val="000000" w:themeColor="text1"/>
        </w:rPr>
        <w:instrText xml:space="preserve"> ADDIN EN.CITE &lt;EndNote&gt;&lt;Cite&gt;&lt;Author&gt;Roux&lt;/Author&gt;&lt;Year&gt;2021&lt;/Year&gt;&lt;RecNum&gt;446&lt;/RecNum&gt;&lt;DisplayText&gt;(Roux et al., 2021)&lt;/DisplayText&gt;&lt;record&gt;&lt;rec-number&gt;446&lt;/rec-number&gt;&lt;foreign-keys&gt;&lt;key app="EN" db-id="aws0a2evozxfzxezf0l552wkve9xda0x29xf" timestamp="1760646949"&gt;446&lt;/key&gt;&lt;/foreign-keys&gt;&lt;ref-type name="Journal Article"&gt;17&lt;/ref-type&gt;&lt;contributors&gt;&lt;authors&gt;&lt;author&gt;Roux, Simon&lt;/author&gt;&lt;author&gt;Páez-Espino, David&lt;/author&gt;&lt;author&gt;Chen, I-Min A&lt;/author&gt;&lt;author&gt;Palaniappan, Krishna&lt;/author&gt;&lt;author&gt;Ratner, Anna&lt;/author&gt;&lt;author&gt;Chu, Ken&lt;/author&gt;&lt;author&gt;Reddy, TBK&lt;/author&gt;&lt;author&gt;Nayfach, Stephen&lt;/author&gt;&lt;author&gt;Schulz, Frederik&lt;/author&gt;&lt;author&gt;Call, Lee&lt;/author&gt;&lt;/authors&gt;&lt;/contributors&gt;&lt;titles&gt;&lt;title&gt;IMG/VR v3: an integrated ecological and evolutionary framework for interrogating genomes of uncultivated viruses&lt;/title&gt;&lt;secondary-title&gt;Nucleic acids research&lt;/secondary-title&gt;&lt;/titles&gt;&lt;periodical&gt;&lt;full-title&gt;Nucleic acids research&lt;/full-title&gt;&lt;/periodical&gt;&lt;pages&gt;D764-D775&lt;/pages&gt;&lt;volume&gt;49&lt;/volume&gt;&lt;number&gt;D1&lt;/number&gt;&lt;dates&gt;&lt;year&gt;2021&lt;/year&gt;&lt;/dates&gt;&lt;isbn&gt;0305-1048&lt;/isbn&gt;&lt;urls&gt;&lt;/urls&gt;&lt;/record&gt;&lt;/Cite&gt;&lt;/EndNote&gt;</w:instrText>
      </w:r>
      <w:r w:rsidR="00A24F2C" w:rsidRPr="00650418">
        <w:rPr>
          <w:color w:val="000000" w:themeColor="text1"/>
        </w:rPr>
        <w:fldChar w:fldCharType="separate"/>
      </w:r>
      <w:r w:rsidR="00A24F2C" w:rsidRPr="00650418">
        <w:rPr>
          <w:noProof/>
          <w:color w:val="000000" w:themeColor="text1"/>
        </w:rPr>
        <w:t>(Roux et al., 2021)</w:t>
      </w:r>
      <w:r w:rsidR="00A24F2C" w:rsidRPr="00650418">
        <w:rPr>
          <w:color w:val="000000" w:themeColor="text1"/>
        </w:rPr>
        <w:fldChar w:fldCharType="end"/>
      </w:r>
      <w:r w:rsidRPr="00650418">
        <w:rPr>
          <w:color w:val="000000" w:themeColor="text1"/>
        </w:rPr>
        <w:t xml:space="preserve">. At the same </w:t>
      </w:r>
      <w:r w:rsidR="00A0690F" w:rsidRPr="00650418">
        <w:rPr>
          <w:color w:val="000000" w:themeColor="text1"/>
        </w:rPr>
        <w:t>time, detection</w:t>
      </w:r>
      <w:r w:rsidRPr="00650418">
        <w:rPr>
          <w:color w:val="000000" w:themeColor="text1"/>
        </w:rPr>
        <w:t xml:space="preserve"> of diverse families emphasizes broad host</w:t>
      </w:r>
      <w:r w:rsidR="00CB5EBF" w:rsidRPr="00650418">
        <w:rPr>
          <w:color w:val="000000" w:themeColor="text1"/>
        </w:rPr>
        <w:t>-</w:t>
      </w:r>
      <w:r w:rsidRPr="00650418">
        <w:rPr>
          <w:color w:val="000000" w:themeColor="text1"/>
        </w:rPr>
        <w:t>virus networks. Viral</w:t>
      </w:r>
      <w:r w:rsidR="00CB5EBF" w:rsidRPr="00650418">
        <w:rPr>
          <w:color w:val="000000" w:themeColor="text1"/>
        </w:rPr>
        <w:t>-</w:t>
      </w:r>
      <w:r w:rsidRPr="00650418">
        <w:rPr>
          <w:color w:val="000000" w:themeColor="text1"/>
        </w:rPr>
        <w:t>colloid associations observed here and previously (</w:t>
      </w:r>
      <w:r w:rsidR="005C2095" w:rsidRPr="00650418">
        <w:rPr>
          <w:color w:val="000000" w:themeColor="text1"/>
        </w:rPr>
        <w:fldChar w:fldCharType="begin"/>
      </w:r>
      <w:r w:rsidR="00E66971" w:rsidRPr="00650418">
        <w:rPr>
          <w:color w:val="000000" w:themeColor="text1"/>
        </w:rPr>
        <w:instrText xml:space="preserve"> ADDIN EN.CITE &lt;EndNote&gt;&lt;Cite&gt;&lt;Author&gt;Xing&lt;/Author&gt;&lt;Year&gt;2020&lt;/Year&gt;&lt;RecNum&gt;451&lt;/RecNum&gt;&lt;DisplayText&gt;(Xing et al., 2020)&lt;/DisplayText&gt;&lt;record&gt;&lt;rec-number&gt;451&lt;/rec-number&gt;&lt;foreign-keys&gt;&lt;key app="EN" db-id="aws0a2evozxfzxezf0l552wkve9xda0x29xf" timestamp="1760650265"&gt;451&lt;/key&gt;&lt;/foreign-keys&gt;&lt;ref-type name="Journal Article"&gt;17&lt;/ref-type&gt;&lt;contributors&gt;&lt;authors&gt;&lt;author&gt;Xing, Yun&lt;/author&gt;&lt;author&gt;Ellis, Ashlee&lt;/author&gt;&lt;author&gt;Magnuson, Matthew&lt;/author&gt;&lt;author&gt;Harper Jr, Willie F&lt;/author&gt;&lt;/authors&gt;&lt;/contributors&gt;&lt;titles&gt;&lt;title&gt;Adsorption of bacteriophage MS2 to colloids: Kinetics and particle interactions&lt;/title&gt;&lt;secondary-title&gt;Colloids and Surfaces A: Physicochemical and Engineering Aspects&lt;/secondary-title&gt;&lt;/titles&gt;&lt;periodical&gt;&lt;full-title&gt;Colloids and surfaces A: Physicochemical and engineering aspects&lt;/full-title&gt;&lt;/periodical&gt;&lt;pages&gt;124099&lt;/pages&gt;&lt;volume&gt;585&lt;/volume&gt;&lt;dates&gt;&lt;year&gt;2020&lt;/year&gt;&lt;/dates&gt;&lt;isbn&gt;0927-7757&lt;/isbn&gt;&lt;urls&gt;&lt;/urls&gt;&lt;/record&gt;&lt;/Cite&gt;&lt;/EndNote&gt;</w:instrText>
      </w:r>
      <w:r w:rsidR="005C2095" w:rsidRPr="00650418">
        <w:rPr>
          <w:color w:val="000000" w:themeColor="text1"/>
        </w:rPr>
        <w:fldChar w:fldCharType="separate"/>
      </w:r>
      <w:r w:rsidR="00E66971" w:rsidRPr="00650418">
        <w:rPr>
          <w:noProof/>
          <w:color w:val="000000" w:themeColor="text1"/>
        </w:rPr>
        <w:t>(Xing et al., 2020)</w:t>
      </w:r>
      <w:r w:rsidR="005C2095" w:rsidRPr="00650418">
        <w:rPr>
          <w:color w:val="000000" w:themeColor="text1"/>
        </w:rPr>
        <w:fldChar w:fldCharType="end"/>
      </w:r>
      <w:r w:rsidRPr="00650418">
        <w:rPr>
          <w:color w:val="000000" w:themeColor="text1"/>
        </w:rPr>
        <w:t xml:space="preserve"> further demonstrate colloids as dispersal vehicles.</w:t>
      </w:r>
    </w:p>
    <w:p w14:paraId="04B6156A" w14:textId="0DD6C331" w:rsidR="009876C3" w:rsidRPr="00650418" w:rsidRDefault="00A5162F" w:rsidP="00A0690F">
      <w:pPr>
        <w:spacing w:line="360" w:lineRule="auto"/>
        <w:rPr>
          <w:b/>
          <w:bCs/>
          <w:color w:val="000000" w:themeColor="text1"/>
        </w:rPr>
      </w:pPr>
      <w:r w:rsidRPr="00650418">
        <w:rPr>
          <w:b/>
          <w:bCs/>
          <w:color w:val="000000" w:themeColor="text1"/>
        </w:rPr>
        <w:tab/>
      </w:r>
      <w:r w:rsidR="009876C3" w:rsidRPr="00650418">
        <w:rPr>
          <w:color w:val="000000" w:themeColor="text1"/>
        </w:rPr>
        <w:t xml:space="preserve">Carbon utilization functions showed clear stratification across wells, with the highest functional counts in L8SZ2F8_S4 (19 functions) and U2SZ2F8_S5 (19 functions), followed closely by EFP01F8_S6 (17 functions). </w:t>
      </w:r>
      <w:r w:rsidR="009876C3" w:rsidRPr="00650418">
        <w:rPr>
          <w:rStyle w:val="Strong"/>
          <w:b w:val="0"/>
          <w:bCs w:val="0"/>
          <w:color w:val="000000" w:themeColor="text1"/>
          <w:shd w:val="clear" w:color="auto" w:fill="FFFFFF"/>
        </w:rPr>
        <w:t>In comparison</w:t>
      </w:r>
      <w:r w:rsidR="009876C3" w:rsidRPr="00650418">
        <w:rPr>
          <w:b/>
          <w:bCs/>
          <w:color w:val="000000" w:themeColor="text1"/>
        </w:rPr>
        <w:t>,</w:t>
      </w:r>
      <w:r w:rsidR="009876C3" w:rsidRPr="00650418">
        <w:rPr>
          <w:color w:val="000000" w:themeColor="text1"/>
        </w:rPr>
        <w:t xml:space="preserve"> the lowest abundance was recorded in L8SZ2F01_S7 (9 functions), representing a more oligotrophic profile. These differences were statistically supported: PERMANOVA (n = 40 samples, pseudo</w:t>
      </w:r>
      <w:r w:rsidR="00CB5EBF" w:rsidRPr="00650418">
        <w:rPr>
          <w:color w:val="000000" w:themeColor="text1"/>
        </w:rPr>
        <w:t>-</w:t>
      </w:r>
      <w:r w:rsidR="009876C3" w:rsidRPr="00650418">
        <w:rPr>
          <w:color w:val="000000" w:themeColor="text1"/>
        </w:rPr>
        <w:t>F = 8.47, R</w:t>
      </w:r>
      <w:r w:rsidR="009876C3" w:rsidRPr="00650418">
        <w:rPr>
          <w:color w:val="000000" w:themeColor="text1"/>
          <w:vertAlign w:val="superscript"/>
        </w:rPr>
        <w:t>2</w:t>
      </w:r>
      <w:r w:rsidR="009876C3" w:rsidRPr="00650418">
        <w:rPr>
          <w:color w:val="000000" w:themeColor="text1"/>
        </w:rPr>
        <w:t xml:space="preserve"> = 0.231, p = 0.001) confirmed significant variation in carbon potential across wells, with betadisper testing (p = 0.42) indicating that the effect was due to centroid differences rather than variance heterogeneity.</w:t>
      </w:r>
    </w:p>
    <w:p w14:paraId="58603A21" w14:textId="15DA8B44" w:rsidR="009876C3" w:rsidRPr="00650418" w:rsidRDefault="009876C3" w:rsidP="009876C3">
      <w:pPr>
        <w:spacing w:line="360" w:lineRule="auto"/>
        <w:rPr>
          <w:color w:val="000000" w:themeColor="text1"/>
        </w:rPr>
      </w:pPr>
      <w:r w:rsidRPr="00650418">
        <w:rPr>
          <w:color w:val="000000" w:themeColor="text1"/>
        </w:rPr>
        <w:tab/>
        <w:t>These findings are consistent with the long</w:t>
      </w:r>
      <w:r w:rsidR="00CB5EBF" w:rsidRPr="00650418">
        <w:rPr>
          <w:color w:val="000000" w:themeColor="text1"/>
        </w:rPr>
        <w:t>-</w:t>
      </w:r>
      <w:r w:rsidRPr="00650418">
        <w:rPr>
          <w:color w:val="000000" w:themeColor="text1"/>
        </w:rPr>
        <w:t>standing eFRC field studies. Michael et al. (2024) reported highly reproducible microbial successions following acetate amendments, indicating that carbon metabolism is a primary driver of community restructuring. Similarly, Smith et al. (2015) described eFRC bacterial communities as “quantitative biosensors,” with carbon functions tightly linked to contaminant concentrations. Our observations confirm these dynamics: U2</w:t>
      </w:r>
      <w:r w:rsidR="00CB5EBF" w:rsidRPr="00650418">
        <w:rPr>
          <w:color w:val="000000" w:themeColor="text1"/>
        </w:rPr>
        <w:t>-</w:t>
      </w:r>
      <w:r w:rsidRPr="00650418">
        <w:rPr>
          <w:color w:val="000000" w:themeColor="text1"/>
        </w:rPr>
        <w:t>SZ2 and EFP01, characterized by hydrological mixing and elevated organic flux, supported broader carbon repertoires. The L8</w:t>
      </w:r>
      <w:r w:rsidR="00CB5EBF" w:rsidRPr="00650418">
        <w:rPr>
          <w:color w:val="000000" w:themeColor="text1"/>
        </w:rPr>
        <w:t>-</w:t>
      </w:r>
      <w:r w:rsidRPr="00650418">
        <w:rPr>
          <w:color w:val="000000" w:themeColor="text1"/>
        </w:rPr>
        <w:t xml:space="preserve">SZ2 contracted to narrower functional sets under oligotrophic conditions. Global analogs support this interpretation. </w:t>
      </w:r>
      <w:r w:rsidR="00A93444" w:rsidRPr="00650418">
        <w:rPr>
          <w:color w:val="000000" w:themeColor="text1"/>
        </w:rPr>
        <w:fldChar w:fldCharType="begin"/>
      </w:r>
      <w:r w:rsidR="00A93444" w:rsidRPr="00650418">
        <w:rPr>
          <w:color w:val="000000" w:themeColor="text1"/>
        </w:rPr>
        <w:instrText xml:space="preserve"> ADDIN EN.CITE &lt;EndNote&gt;&lt;Cite&gt;&lt;Author&gt;Chaudhari&lt;/Author&gt;&lt;Year&gt;2024&lt;/Year&gt;&lt;RecNum&gt;452&lt;/RecNum&gt;&lt;DisplayText&gt;(Chaudhari et al., 2024)&lt;/DisplayText&gt;&lt;record&gt;&lt;rec-number&gt;452&lt;/rec-number&gt;&lt;foreign-keys&gt;&lt;key app="EN" db-id="aws0a2evozxfzxezf0l552wkve9xda0x29xf" timestamp="1760651054"&gt;452&lt;/key&gt;&lt;/foreign-keys&gt;&lt;ref-type name="Journal Article"&gt;17&lt;/ref-type&gt;&lt;contributors&gt;&lt;authors&gt;&lt;author&gt;Chaudhari, Narendrakumar M&lt;/author&gt;&lt;author&gt;Pérez-Carrascal, Olga M&lt;/author&gt;&lt;author&gt;Overholt, Will A&lt;/author&gt;&lt;author&gt;Totsche, Kai U&lt;/author&gt;&lt;author&gt;Küsel, Kirsten&lt;/author&gt;&lt;/authors&gt;&lt;/contributors&gt;&lt;titles&gt;&lt;title&gt;Genome streamlining in Parcubacteria transitioning from soil to groundwater&lt;/title&gt;&lt;secondary-title&gt;Environmental Microbiome&lt;/secondary-title&gt;&lt;/titles&gt;&lt;periodical&gt;&lt;full-title&gt;Environmental Microbiome&lt;/full-title&gt;&lt;/periodical&gt;&lt;pages&gt;41&lt;/pages&gt;&lt;volume&gt;19&lt;/volume&gt;&lt;number&gt;1&lt;/number&gt;&lt;dates&gt;&lt;year&gt;2024&lt;/year&gt;&lt;/dates&gt;&lt;isbn&gt;2524-6372&lt;/isbn&gt;&lt;urls&gt;&lt;/urls&gt;&lt;/record&gt;&lt;/Cite&gt;&lt;/EndNote&gt;</w:instrText>
      </w:r>
      <w:r w:rsidR="00A93444" w:rsidRPr="00650418">
        <w:rPr>
          <w:color w:val="000000" w:themeColor="text1"/>
        </w:rPr>
        <w:fldChar w:fldCharType="separate"/>
      </w:r>
      <w:r w:rsidR="00A93444" w:rsidRPr="00650418">
        <w:rPr>
          <w:noProof/>
          <w:color w:val="000000" w:themeColor="text1"/>
        </w:rPr>
        <w:t>(Chaudhari et al., 2024)</w:t>
      </w:r>
      <w:r w:rsidR="00A93444" w:rsidRPr="00650418">
        <w:rPr>
          <w:color w:val="000000" w:themeColor="text1"/>
        </w:rPr>
        <w:fldChar w:fldCharType="end"/>
      </w:r>
      <w:r w:rsidRPr="00650418">
        <w:rPr>
          <w:color w:val="000000" w:themeColor="text1"/>
        </w:rPr>
        <w:t xml:space="preserve"> observed streamlined carbon repertoires in deep aquifer MAGs. Th</w:t>
      </w:r>
      <w:r w:rsidR="00A93444" w:rsidRPr="00650418">
        <w:rPr>
          <w:color w:val="000000" w:themeColor="text1"/>
        </w:rPr>
        <w:t>is</w:t>
      </w:r>
      <w:r w:rsidRPr="00650418">
        <w:rPr>
          <w:color w:val="000000" w:themeColor="text1"/>
        </w:rPr>
        <w:t xml:space="preserve"> stud</w:t>
      </w:r>
      <w:r w:rsidR="00A93444" w:rsidRPr="00650418">
        <w:rPr>
          <w:color w:val="000000" w:themeColor="text1"/>
        </w:rPr>
        <w:t>y</w:t>
      </w:r>
      <w:r w:rsidRPr="00650418">
        <w:rPr>
          <w:color w:val="000000" w:themeColor="text1"/>
        </w:rPr>
        <w:t xml:space="preserve"> </w:t>
      </w:r>
      <w:r w:rsidR="00A93444" w:rsidRPr="00650418">
        <w:rPr>
          <w:color w:val="000000" w:themeColor="text1"/>
        </w:rPr>
        <w:t>features</w:t>
      </w:r>
      <w:r w:rsidRPr="00650418">
        <w:rPr>
          <w:color w:val="000000" w:themeColor="text1"/>
        </w:rPr>
        <w:t xml:space="preserve"> an ecological </w:t>
      </w:r>
      <w:r w:rsidRPr="00650418">
        <w:rPr>
          <w:color w:val="000000" w:themeColor="text1"/>
        </w:rPr>
        <w:lastRenderedPageBreak/>
        <w:t>strategy whereby deep, energy</w:t>
      </w:r>
      <w:r w:rsidR="00CB5EBF" w:rsidRPr="00650418">
        <w:rPr>
          <w:color w:val="000000" w:themeColor="text1"/>
        </w:rPr>
        <w:t>-</w:t>
      </w:r>
      <w:r w:rsidRPr="00650418">
        <w:rPr>
          <w:color w:val="000000" w:themeColor="text1"/>
        </w:rPr>
        <w:t>limited environments favor minimalistic carbon</w:t>
      </w:r>
      <w:r w:rsidR="00CB5EBF" w:rsidRPr="00650418">
        <w:rPr>
          <w:color w:val="000000" w:themeColor="text1"/>
        </w:rPr>
        <w:t>-</w:t>
      </w:r>
      <w:r w:rsidRPr="00650418">
        <w:rPr>
          <w:color w:val="000000" w:themeColor="text1"/>
        </w:rPr>
        <w:t>processing repertoires. Thus, the broader capacity of U2</w:t>
      </w:r>
      <w:r w:rsidR="00CB5EBF" w:rsidRPr="00650418">
        <w:rPr>
          <w:color w:val="000000" w:themeColor="text1"/>
        </w:rPr>
        <w:t>-</w:t>
      </w:r>
      <w:r w:rsidRPr="00650418">
        <w:rPr>
          <w:color w:val="000000" w:themeColor="text1"/>
        </w:rPr>
        <w:t>SZ2 and EFP01 likely reflects higher dissolved organic carbon fluxes and transient substrates that select for metabolic versatility.</w:t>
      </w:r>
    </w:p>
    <w:p w14:paraId="7EA2EDC9" w14:textId="3206A38B" w:rsidR="009876C3" w:rsidRPr="00650418" w:rsidRDefault="00A5162F" w:rsidP="0065650B">
      <w:pPr>
        <w:spacing w:line="360" w:lineRule="auto"/>
        <w:rPr>
          <w:b/>
          <w:bCs/>
          <w:color w:val="000000" w:themeColor="text1"/>
        </w:rPr>
      </w:pPr>
      <w:r w:rsidRPr="00650418">
        <w:rPr>
          <w:b/>
          <w:bCs/>
          <w:color w:val="000000" w:themeColor="text1"/>
        </w:rPr>
        <w:tab/>
      </w:r>
      <w:r w:rsidR="009876C3" w:rsidRPr="00650418">
        <w:rPr>
          <w:color w:val="000000" w:themeColor="text1"/>
        </w:rPr>
        <w:t>Organic nitrogen pathways paralleled carbon metabolism, with maxima in U2SZ2F01_S8 (16 functions) and EFP01F8_S6 (16), and reduced values in L8SZ2F01_S7 (11 functions) and M5SZ2F01_S2 (11 functions). These distributions align with nitrate</w:t>
      </w:r>
      <w:r w:rsidR="00CB5EBF" w:rsidRPr="00650418">
        <w:rPr>
          <w:color w:val="000000" w:themeColor="text1"/>
        </w:rPr>
        <w:t>-</w:t>
      </w:r>
      <w:r w:rsidR="009876C3" w:rsidRPr="00650418">
        <w:rPr>
          <w:color w:val="000000" w:themeColor="text1"/>
        </w:rPr>
        <w:t xml:space="preserve">rich upper aquifer zones of the eFRC plume, often exceeding 10 mM, </w:t>
      </w:r>
      <w:r w:rsidR="00A9730D" w:rsidRPr="00650418">
        <w:rPr>
          <w:color w:val="000000" w:themeColor="text1"/>
        </w:rPr>
        <w:t>whereas</w:t>
      </w:r>
      <w:r w:rsidR="009876C3" w:rsidRPr="00650418">
        <w:rPr>
          <w:color w:val="000000" w:themeColor="text1"/>
        </w:rPr>
        <w:t xml:space="preserve"> t</w:t>
      </w:r>
      <w:r w:rsidR="00A9730D" w:rsidRPr="00650418">
        <w:rPr>
          <w:color w:val="000000" w:themeColor="text1"/>
        </w:rPr>
        <w:t>he</w:t>
      </w:r>
      <w:r w:rsidR="009876C3" w:rsidRPr="00650418">
        <w:rPr>
          <w:color w:val="000000" w:themeColor="text1"/>
        </w:rPr>
        <w:t xml:space="preserve"> </w:t>
      </w:r>
      <w:r w:rsidR="00A9730D" w:rsidRPr="00650418">
        <w:rPr>
          <w:color w:val="000000" w:themeColor="text1"/>
        </w:rPr>
        <w:t>deeper L8</w:t>
      </w:r>
      <w:r w:rsidR="00CB5EBF" w:rsidRPr="00650418">
        <w:rPr>
          <w:color w:val="000000" w:themeColor="text1"/>
        </w:rPr>
        <w:t>-</w:t>
      </w:r>
      <w:r w:rsidR="00A9730D" w:rsidRPr="00650418">
        <w:rPr>
          <w:color w:val="000000" w:themeColor="text1"/>
        </w:rPr>
        <w:t>SZ2 shows</w:t>
      </w:r>
      <w:r w:rsidR="009876C3" w:rsidRPr="00650418">
        <w:rPr>
          <w:color w:val="000000" w:themeColor="text1"/>
        </w:rPr>
        <w:t xml:space="preserve"> much lower nitrate levels. PERMANOVA (n = 40, pseudo</w:t>
      </w:r>
      <w:r w:rsidR="00CB5EBF" w:rsidRPr="00650418">
        <w:rPr>
          <w:color w:val="000000" w:themeColor="text1"/>
        </w:rPr>
        <w:t>-</w:t>
      </w:r>
      <w:r w:rsidR="009876C3" w:rsidRPr="00650418">
        <w:rPr>
          <w:color w:val="000000" w:themeColor="text1"/>
        </w:rPr>
        <w:t>F = 9.21, R</w:t>
      </w:r>
      <w:r w:rsidR="009876C3" w:rsidRPr="00650418">
        <w:rPr>
          <w:color w:val="000000" w:themeColor="text1"/>
          <w:vertAlign w:val="superscript"/>
        </w:rPr>
        <w:t>2</w:t>
      </w:r>
      <w:r w:rsidR="009876C3" w:rsidRPr="00650418">
        <w:rPr>
          <w:color w:val="000000" w:themeColor="text1"/>
        </w:rPr>
        <w:t xml:space="preserve"> = 0.247, p = 0.001) confirmed significant nitrogen differences across wells, and Mantel correlations showed strong associations with nitrate concentrations (r = 0.54, p = 0.002). Genome</w:t>
      </w:r>
      <w:r w:rsidR="00CB5EBF" w:rsidRPr="00650418">
        <w:rPr>
          <w:color w:val="000000" w:themeColor="text1"/>
        </w:rPr>
        <w:t>-</w:t>
      </w:r>
      <w:r w:rsidR="009876C3" w:rsidRPr="00650418">
        <w:rPr>
          <w:color w:val="000000" w:themeColor="text1"/>
        </w:rPr>
        <w:t>resolved data revealed enrichment of denitrification genes in U2</w:t>
      </w:r>
      <w:r w:rsidR="00CB5EBF" w:rsidRPr="00650418">
        <w:rPr>
          <w:color w:val="000000" w:themeColor="text1"/>
        </w:rPr>
        <w:t>-</w:t>
      </w:r>
      <w:r w:rsidR="009876C3" w:rsidRPr="00650418">
        <w:rPr>
          <w:color w:val="000000" w:themeColor="text1"/>
        </w:rPr>
        <w:t>SZ2, including narGHI and napAB for nitrate reduction, and nirS</w:t>
      </w:r>
      <w:r w:rsidR="00022B56" w:rsidRPr="00650418">
        <w:rPr>
          <w:color w:val="000000" w:themeColor="text1"/>
        </w:rPr>
        <w:t xml:space="preserve"> and </w:t>
      </w:r>
      <w:r w:rsidR="009876C3" w:rsidRPr="00650418">
        <w:rPr>
          <w:color w:val="000000" w:themeColor="text1"/>
        </w:rPr>
        <w:t xml:space="preserve">nirK for nitrite reduction. However, nosZ was often absent, indicating incomplete denitrification. This trend aligns with Hemme et al. (2010, 2015, 2016), who found </w:t>
      </w:r>
      <w:r w:rsidR="009876C3" w:rsidRPr="00650418">
        <w:rPr>
          <w:i/>
          <w:iCs/>
          <w:color w:val="000000" w:themeColor="text1"/>
        </w:rPr>
        <w:t>Rhodanobacter</w:t>
      </w:r>
      <w:r w:rsidR="009876C3" w:rsidRPr="00650418">
        <w:rPr>
          <w:color w:val="000000" w:themeColor="text1"/>
        </w:rPr>
        <w:t xml:space="preserve"> dominance under extreme nitrate</w:t>
      </w:r>
      <w:r w:rsidR="00022B56" w:rsidRPr="00650418">
        <w:rPr>
          <w:color w:val="000000" w:themeColor="text1"/>
        </w:rPr>
        <w:t xml:space="preserve"> and </w:t>
      </w:r>
      <w:r w:rsidR="009876C3" w:rsidRPr="00650418">
        <w:rPr>
          <w:color w:val="000000" w:themeColor="text1"/>
        </w:rPr>
        <w:t xml:space="preserve">metal stress, often accompanied by truncated respiratory chains, and Thorgersen et al. (2019), who observed the persistence of denitrification under multimetal toxicity but incomplete pathways. The absence of </w:t>
      </w:r>
      <w:r w:rsidR="009876C3" w:rsidRPr="00650418">
        <w:rPr>
          <w:i/>
          <w:iCs/>
          <w:color w:val="000000" w:themeColor="text1"/>
        </w:rPr>
        <w:t>nosZ</w:t>
      </w:r>
      <w:r w:rsidR="009876C3" w:rsidRPr="00650418">
        <w:rPr>
          <w:color w:val="000000" w:themeColor="text1"/>
        </w:rPr>
        <w:t xml:space="preserve"> suggests potential for nitrous oxide accumulation, consistent with eFRC flux measurements. In comparison, sulfate reduction genes (</w:t>
      </w:r>
      <w:r w:rsidR="009876C3" w:rsidRPr="00650418">
        <w:rPr>
          <w:i/>
          <w:iCs/>
          <w:color w:val="000000" w:themeColor="text1"/>
        </w:rPr>
        <w:t>dsrAB</w:t>
      </w:r>
      <w:r w:rsidR="009876C3" w:rsidRPr="00650418">
        <w:rPr>
          <w:color w:val="000000" w:themeColor="text1"/>
        </w:rPr>
        <w:t>) were sparse across wells, especially in U2</w:t>
      </w:r>
      <w:r w:rsidR="00CB5EBF" w:rsidRPr="00650418">
        <w:rPr>
          <w:color w:val="000000" w:themeColor="text1"/>
        </w:rPr>
        <w:t>-</w:t>
      </w:r>
      <w:r w:rsidR="009876C3" w:rsidRPr="00650418">
        <w:rPr>
          <w:color w:val="000000" w:themeColor="text1"/>
        </w:rPr>
        <w:t xml:space="preserve">SZ2, consistent with nitrate outcompeting sulfate as the terminal electron acceptor. This metabolic suppression parallels the Rifle IFC site, where nitrate redirection of respiratory capacity was documented </w:t>
      </w:r>
      <w:r w:rsidR="006216C5" w:rsidRPr="00650418">
        <w:rPr>
          <w:color w:val="000000" w:themeColor="text1"/>
        </w:rPr>
        <w:fldChar w:fldCharType="begin"/>
      </w:r>
      <w:r w:rsidR="006216C5" w:rsidRPr="00650418">
        <w:rPr>
          <w:color w:val="000000" w:themeColor="text1"/>
        </w:rPr>
        <w:instrText xml:space="preserve"> ADDIN EN.CITE &lt;EndNote&gt;&lt;Cite&gt;&lt;Author&gt;Anantharaman&lt;/Author&gt;&lt;Year&gt;2016&lt;/Year&gt;&lt;RecNum&gt;448&lt;/RecNum&gt;&lt;DisplayText&gt;(Anantharaman et al., 2016b)&lt;/DisplayText&gt;&lt;record&gt;&lt;rec-number&gt;448&lt;/rec-number&gt;&lt;foreign-keys&gt;&lt;key app="EN" db-id="aws0a2evozxfzxezf0l552wkve9xda0x29xf" timestamp="1760648513"&gt;448&lt;/key&gt;&lt;/foreign-keys&gt;&lt;ref-type name="Journal Article"&gt;17&lt;/ref-type&gt;&lt;contributors&gt;&lt;authors&gt;&lt;author&gt;Anantharaman, Karthik&lt;/author&gt;&lt;author&gt;Brown, Christopher T&lt;/author&gt;&lt;author&gt;Hug, Laura A&lt;/author&gt;&lt;author&gt;Sharon, Itai&lt;/author&gt;&lt;author&gt;Castelle, Cindy J&lt;/author&gt;&lt;author&gt;Probst, Alexander J&lt;/author&gt;&lt;author&gt;Thomas, Brian C&lt;/author&gt;&lt;author&gt;Singh, Andrea&lt;/author&gt;&lt;author&gt;Wilkins, Michael J&lt;/author&gt;&lt;author&gt;Karaoz, Ulas&lt;/author&gt;&lt;/authors&gt;&lt;/contributors&gt;&lt;titles&gt;&lt;title&gt;Thousands of microbial genomes shed light on interconnected biogeochemical processes in an aquifer system&lt;/title&gt;&lt;secondary-title&gt;Nature communications&lt;/secondary-title&gt;&lt;/titles&gt;&lt;periodical&gt;&lt;full-title&gt;Nature communications&lt;/full-title&gt;&lt;/periodical&gt;&lt;pages&gt;13219&lt;/pages&gt;&lt;volume&gt;7&lt;/volume&gt;&lt;number&gt;1&lt;/number&gt;&lt;dates&gt;&lt;year&gt;2016&lt;/year&gt;&lt;/dates&gt;&lt;isbn&gt;2041-1723&lt;/isbn&gt;&lt;urls&gt;&lt;/urls&gt;&lt;/record&gt;&lt;/Cite&gt;&lt;/EndNote&gt;</w:instrText>
      </w:r>
      <w:r w:rsidR="006216C5" w:rsidRPr="00650418">
        <w:rPr>
          <w:color w:val="000000" w:themeColor="text1"/>
        </w:rPr>
        <w:fldChar w:fldCharType="separate"/>
      </w:r>
      <w:r w:rsidR="006216C5" w:rsidRPr="00650418">
        <w:rPr>
          <w:noProof/>
          <w:color w:val="000000" w:themeColor="text1"/>
        </w:rPr>
        <w:t>(Anantharaman et al., 2016b)</w:t>
      </w:r>
      <w:r w:rsidR="006216C5" w:rsidRPr="00650418">
        <w:rPr>
          <w:color w:val="000000" w:themeColor="text1"/>
        </w:rPr>
        <w:fldChar w:fldCharType="end"/>
      </w:r>
      <w:r w:rsidR="009876C3" w:rsidRPr="00650418">
        <w:rPr>
          <w:color w:val="000000" w:themeColor="text1"/>
        </w:rPr>
        <w:t>. Our data extend this observation, confirming that nitrate</w:t>
      </w:r>
      <w:r w:rsidR="00CB5EBF" w:rsidRPr="00650418">
        <w:rPr>
          <w:color w:val="000000" w:themeColor="text1"/>
        </w:rPr>
        <w:t>-</w:t>
      </w:r>
      <w:r w:rsidR="009876C3" w:rsidRPr="00650418">
        <w:rPr>
          <w:color w:val="000000" w:themeColor="text1"/>
        </w:rPr>
        <w:t>driven inhibition of sulfate reduction is a reproducible phenomenon in contaminated aquifers. The functional contrasts were particularly sharp in L8</w:t>
      </w:r>
      <w:r w:rsidR="00CB5EBF" w:rsidRPr="00650418">
        <w:rPr>
          <w:color w:val="000000" w:themeColor="text1"/>
        </w:rPr>
        <w:t>-</w:t>
      </w:r>
      <w:r w:rsidR="009876C3" w:rsidRPr="00650418">
        <w:rPr>
          <w:color w:val="000000" w:themeColor="text1"/>
        </w:rPr>
        <w:t>SZ2, where reduced nitrate exposure corresponded with minimal nitrogen metabolism. This supports the interpretation of Ning et al. (2024) that deterministic assembly processes under contamination select for resilient nitrate</w:t>
      </w:r>
      <w:r w:rsidR="00CB5EBF" w:rsidRPr="00650418">
        <w:rPr>
          <w:color w:val="000000" w:themeColor="text1"/>
        </w:rPr>
        <w:t>-</w:t>
      </w:r>
      <w:r w:rsidR="009876C3" w:rsidRPr="00650418">
        <w:rPr>
          <w:color w:val="000000" w:themeColor="text1"/>
        </w:rPr>
        <w:t>utilizing communities in upper zones, while deeper strata retain minimal nitrogen cycling. Collectively, these results confirm that nitrate and uranium stress jointly structure microbial nitrogen metabolism, with incomplete denitrification emerging as a hallmark of contaminated zones.</w:t>
      </w:r>
    </w:p>
    <w:p w14:paraId="4B892424" w14:textId="274349D6" w:rsidR="009876C3" w:rsidRPr="00650418" w:rsidRDefault="00A5162F" w:rsidP="0065650B">
      <w:pPr>
        <w:spacing w:line="360" w:lineRule="auto"/>
        <w:rPr>
          <w:b/>
          <w:bCs/>
          <w:color w:val="000000" w:themeColor="text1"/>
        </w:rPr>
      </w:pPr>
      <w:r w:rsidRPr="00650418">
        <w:rPr>
          <w:b/>
          <w:bCs/>
          <w:color w:val="000000" w:themeColor="text1"/>
        </w:rPr>
        <w:tab/>
      </w:r>
      <w:r w:rsidR="009876C3" w:rsidRPr="00650418">
        <w:rPr>
          <w:color w:val="000000" w:themeColor="text1"/>
        </w:rPr>
        <w:t>Energy</w:t>
      </w:r>
      <w:r w:rsidR="00CB5EBF" w:rsidRPr="00650418">
        <w:rPr>
          <w:color w:val="000000" w:themeColor="text1"/>
        </w:rPr>
        <w:t>-</w:t>
      </w:r>
      <w:r w:rsidR="009876C3" w:rsidRPr="00650418">
        <w:rPr>
          <w:color w:val="000000" w:themeColor="text1"/>
        </w:rPr>
        <w:t>associated modules were relatively conserved, ranging from 7 in L8SZ2F01_S7 to 13 in M5SZ2F8_S1, with most wells encoding 11</w:t>
      </w:r>
      <w:r w:rsidR="00CB5EBF" w:rsidRPr="00650418">
        <w:rPr>
          <w:color w:val="000000" w:themeColor="text1"/>
        </w:rPr>
        <w:t>-</w:t>
      </w:r>
      <w:r w:rsidR="009876C3" w:rsidRPr="00650418">
        <w:rPr>
          <w:color w:val="000000" w:themeColor="text1"/>
        </w:rPr>
        <w:t xml:space="preserve">12 modules. These included oxidative phosphorylation and hydrogenase systems. Although differences among wells were weaker than </w:t>
      </w:r>
      <w:r w:rsidR="009876C3" w:rsidRPr="00650418">
        <w:rPr>
          <w:color w:val="000000" w:themeColor="text1"/>
        </w:rPr>
        <w:lastRenderedPageBreak/>
        <w:t>for carbon or nitrogen, they were still statistically significant: PERMANOVA (n = 40, pseudo</w:t>
      </w:r>
      <w:r w:rsidR="00CB5EBF" w:rsidRPr="00650418">
        <w:rPr>
          <w:color w:val="000000" w:themeColor="text1"/>
        </w:rPr>
        <w:t>-</w:t>
      </w:r>
      <w:r w:rsidR="009876C3" w:rsidRPr="00650418">
        <w:rPr>
          <w:color w:val="000000" w:themeColor="text1"/>
        </w:rPr>
        <w:t>F = 2.14, R</w:t>
      </w:r>
      <w:r w:rsidR="009876C3" w:rsidRPr="00650418">
        <w:rPr>
          <w:color w:val="000000" w:themeColor="text1"/>
          <w:vertAlign w:val="superscript"/>
        </w:rPr>
        <w:t>2</w:t>
      </w:r>
      <w:r w:rsidR="009876C3" w:rsidRPr="00650418">
        <w:rPr>
          <w:color w:val="000000" w:themeColor="text1"/>
        </w:rPr>
        <w:t xml:space="preserve"> = 0.081, p = 0.031). Coupling between energy generation and biosynthesis was evident. Samples with elevated energy modules, such as U2SZ2F8_S5 (12) and M5SZ2F8_S1 (13), also showed high nucleotide</w:t>
      </w:r>
      <w:r w:rsidR="00022B56" w:rsidRPr="00650418">
        <w:rPr>
          <w:color w:val="000000" w:themeColor="text1"/>
        </w:rPr>
        <w:t xml:space="preserve"> and </w:t>
      </w:r>
      <w:r w:rsidR="009876C3" w:rsidRPr="00650418">
        <w:rPr>
          <w:color w:val="000000" w:themeColor="text1"/>
        </w:rPr>
        <w:t>cofactor repertoires (&gt;130 functions). Mantel testing confirmed this correlation (r = 0.47, p = 0.004). This co</w:t>
      </w:r>
      <w:r w:rsidR="00CB5EBF" w:rsidRPr="00650418">
        <w:rPr>
          <w:color w:val="000000" w:themeColor="text1"/>
        </w:rPr>
        <w:t>-</w:t>
      </w:r>
      <w:r w:rsidR="009876C3" w:rsidRPr="00650418">
        <w:rPr>
          <w:color w:val="000000" w:themeColor="text1"/>
        </w:rPr>
        <w:t>occurrence features a metabolic strategy in redox</w:t>
      </w:r>
      <w:r w:rsidR="00CB5EBF" w:rsidRPr="00650418">
        <w:rPr>
          <w:color w:val="000000" w:themeColor="text1"/>
        </w:rPr>
        <w:t>-</w:t>
      </w:r>
      <w:r w:rsidR="009876C3" w:rsidRPr="00650418">
        <w:rPr>
          <w:color w:val="000000" w:themeColor="text1"/>
        </w:rPr>
        <w:t>stressed environments: genomes that invest in energy capture also maintain biosynthetic pathways to sustain redox balance and growth.</w:t>
      </w:r>
    </w:p>
    <w:p w14:paraId="673C571C" w14:textId="3F4794DF" w:rsidR="009876C3" w:rsidRPr="00650418" w:rsidRDefault="009876C3" w:rsidP="0065650B">
      <w:pPr>
        <w:spacing w:line="360" w:lineRule="auto"/>
        <w:rPr>
          <w:color w:val="000000" w:themeColor="text1"/>
        </w:rPr>
      </w:pPr>
      <w:r w:rsidRPr="00650418">
        <w:rPr>
          <w:color w:val="000000" w:themeColor="text1"/>
        </w:rPr>
        <w:tab/>
        <w:t>These results align with prior studies. Fang et al. (2025) reported that while taxonomic diversity declines in nitrate</w:t>
      </w:r>
      <w:r w:rsidR="00CB5EBF" w:rsidRPr="00650418">
        <w:rPr>
          <w:color w:val="000000" w:themeColor="text1"/>
        </w:rPr>
        <w:t>-</w:t>
      </w:r>
      <w:r w:rsidRPr="00650418">
        <w:rPr>
          <w:color w:val="000000" w:themeColor="text1"/>
        </w:rPr>
        <w:t xml:space="preserve"> and metal</w:t>
      </w:r>
      <w:r w:rsidR="00CB5EBF" w:rsidRPr="00650418">
        <w:rPr>
          <w:color w:val="000000" w:themeColor="text1"/>
        </w:rPr>
        <w:t>-</w:t>
      </w:r>
      <w:r w:rsidRPr="00650418">
        <w:rPr>
          <w:color w:val="000000" w:themeColor="text1"/>
        </w:rPr>
        <w:t>stressed environments, functional breadth is buffered by redundancy in energy and biosynthetic functions. Anantharaman et al. (2016) similarly observed that groundwater microbiomes retain oxidative phosphorylation across redox gradients. Our findings confirm this resilience at eFRC.</w:t>
      </w:r>
    </w:p>
    <w:p w14:paraId="10E6CBCE" w14:textId="3C464812" w:rsidR="009876C3" w:rsidRPr="00650418" w:rsidRDefault="009876C3" w:rsidP="0065650B">
      <w:pPr>
        <w:spacing w:line="360" w:lineRule="auto"/>
        <w:rPr>
          <w:b/>
          <w:bCs/>
          <w:color w:val="000000" w:themeColor="text1"/>
        </w:rPr>
      </w:pPr>
      <w:r w:rsidRPr="00650418">
        <w:rPr>
          <w:b/>
          <w:bCs/>
          <w:color w:val="000000" w:themeColor="text1"/>
        </w:rPr>
        <w:tab/>
      </w:r>
      <w:r w:rsidRPr="00650418">
        <w:rPr>
          <w:color w:val="000000" w:themeColor="text1"/>
        </w:rPr>
        <w:t>Nucleotide biosynthesis and cofactor pathways were abundant, ranging from 104 in L8SZ2F01_S7 to 134 in U2SZ2F8_S5. These included purine</w:t>
      </w:r>
      <w:r w:rsidR="00022B56" w:rsidRPr="00650418">
        <w:rPr>
          <w:color w:val="000000" w:themeColor="text1"/>
        </w:rPr>
        <w:t xml:space="preserve"> and </w:t>
      </w:r>
      <w:r w:rsidRPr="00650418">
        <w:rPr>
          <w:color w:val="000000" w:themeColor="text1"/>
        </w:rPr>
        <w:t xml:space="preserve">pyrimidine synthesis </w:t>
      </w:r>
      <w:r w:rsidR="00A9730D" w:rsidRPr="00650418">
        <w:rPr>
          <w:color w:val="000000" w:themeColor="text1"/>
        </w:rPr>
        <w:t>and</w:t>
      </w:r>
      <w:r w:rsidRPr="00650418">
        <w:rPr>
          <w:color w:val="000000" w:themeColor="text1"/>
        </w:rPr>
        <w:t xml:space="preserve"> cofactors such as NAD, FAD, and heme. Their co</w:t>
      </w:r>
      <w:r w:rsidR="00CB5EBF" w:rsidRPr="00650418">
        <w:rPr>
          <w:color w:val="000000" w:themeColor="text1"/>
        </w:rPr>
        <w:t>-</w:t>
      </w:r>
      <w:r w:rsidRPr="00650418">
        <w:rPr>
          <w:color w:val="000000" w:themeColor="text1"/>
        </w:rPr>
        <w:t>occurrence with energy modules reinforces the idea of linked metabolic strategies under geochemical stress.</w:t>
      </w:r>
      <w:r w:rsidRPr="00650418">
        <w:rPr>
          <w:b/>
          <w:bCs/>
          <w:color w:val="000000" w:themeColor="text1"/>
        </w:rPr>
        <w:t xml:space="preserve"> </w:t>
      </w:r>
      <w:r w:rsidRPr="00650418">
        <w:rPr>
          <w:color w:val="000000" w:themeColor="text1"/>
        </w:rPr>
        <w:t>This observation is consistent with Hemme et al. (2016), who showed that core biosynthetic functions are retained despite environmental stress, and Fang et al. (2025), who emphasized buffering of nucleotide metabolism. Our results extend these findings by providing genome</w:t>
      </w:r>
      <w:r w:rsidR="00CB5EBF" w:rsidRPr="00650418">
        <w:rPr>
          <w:color w:val="000000" w:themeColor="text1"/>
        </w:rPr>
        <w:t>-</w:t>
      </w:r>
      <w:r w:rsidRPr="00650418">
        <w:rPr>
          <w:color w:val="000000" w:themeColor="text1"/>
        </w:rPr>
        <w:t>resolved confirmation that nucleotide</w:t>
      </w:r>
      <w:r w:rsidR="00022B56" w:rsidRPr="00650418">
        <w:rPr>
          <w:color w:val="000000" w:themeColor="text1"/>
        </w:rPr>
        <w:t xml:space="preserve"> and </w:t>
      </w:r>
      <w:r w:rsidRPr="00650418">
        <w:rPr>
          <w:color w:val="000000" w:themeColor="text1"/>
        </w:rPr>
        <w:t>cofactor biosynthesis co</w:t>
      </w:r>
      <w:r w:rsidR="00CB5EBF" w:rsidRPr="00650418">
        <w:rPr>
          <w:color w:val="000000" w:themeColor="text1"/>
        </w:rPr>
        <w:t>-</w:t>
      </w:r>
      <w:r w:rsidRPr="00650418">
        <w:rPr>
          <w:color w:val="000000" w:themeColor="text1"/>
        </w:rPr>
        <w:t>varies with energy metabolism in contaminated aquifers.</w:t>
      </w:r>
    </w:p>
    <w:p w14:paraId="01255044" w14:textId="63CA4F92" w:rsidR="009876C3" w:rsidRPr="00650418" w:rsidRDefault="009876C3" w:rsidP="0065650B">
      <w:pPr>
        <w:spacing w:line="360" w:lineRule="auto"/>
        <w:rPr>
          <w:b/>
          <w:bCs/>
          <w:color w:val="000000" w:themeColor="text1"/>
        </w:rPr>
      </w:pPr>
      <w:r w:rsidRPr="00650418">
        <w:rPr>
          <w:b/>
          <w:bCs/>
          <w:color w:val="000000" w:themeColor="text1"/>
        </w:rPr>
        <w:tab/>
      </w:r>
      <w:r w:rsidRPr="00650418">
        <w:rPr>
          <w:color w:val="000000" w:themeColor="text1"/>
        </w:rPr>
        <w:t>Transporters dominated functional repertoires, consistently exceeding 100 across samples, with maxima in U2SZ2F01_S8 (131) and U2SZ2F8_S5 (127). L8SZ2 carried fewer (118). PERMANOVA (n = 40, pseudo</w:t>
      </w:r>
      <w:r w:rsidR="00CB5EBF" w:rsidRPr="00650418">
        <w:rPr>
          <w:color w:val="000000" w:themeColor="text1"/>
        </w:rPr>
        <w:t>-</w:t>
      </w:r>
      <w:r w:rsidRPr="00650418">
        <w:rPr>
          <w:color w:val="000000" w:themeColor="text1"/>
        </w:rPr>
        <w:t>F = 11.62, R</w:t>
      </w:r>
      <w:r w:rsidRPr="00650418">
        <w:rPr>
          <w:color w:val="000000" w:themeColor="text1"/>
          <w:vertAlign w:val="superscript"/>
        </w:rPr>
        <w:t>2</w:t>
      </w:r>
      <w:r w:rsidRPr="00650418">
        <w:rPr>
          <w:color w:val="000000" w:themeColor="text1"/>
        </w:rPr>
        <w:t xml:space="preserve"> = 0.291, p = 0.001) identified transporters as the strongest axis of functional separation. Fe (II) feoB transporters were abundant, while Fe (III) uptake systems were absent, consistent with reduced aquifer conditions. Mantel tests revealed significant correlations between transporter repertoires and uranium (r = 0.58, p = 0.001) as well as colloid flux (r = 0.49, p = 0.003), showing how both geochemistry and hydrology shape transporter inventories.</w:t>
      </w:r>
      <w:r w:rsidRPr="00650418">
        <w:rPr>
          <w:b/>
          <w:bCs/>
          <w:color w:val="000000" w:themeColor="text1"/>
        </w:rPr>
        <w:t xml:space="preserve"> </w:t>
      </w:r>
      <w:r w:rsidRPr="00650418">
        <w:rPr>
          <w:color w:val="000000" w:themeColor="text1"/>
        </w:rPr>
        <w:t>These results are consistent with those of Kothari et al. (2019a, 2019b), who described plasmids enriched in efflux systems that carry multimetal resistance genes. Our genome</w:t>
      </w:r>
      <w:r w:rsidR="00CB5EBF" w:rsidRPr="00650418">
        <w:rPr>
          <w:color w:val="000000" w:themeColor="text1"/>
        </w:rPr>
        <w:t>-</w:t>
      </w:r>
      <w:r w:rsidRPr="00650418">
        <w:rPr>
          <w:color w:val="000000" w:themeColor="text1"/>
        </w:rPr>
        <w:t>resolved data confirm that such transporter enrichment is not plasmid</w:t>
      </w:r>
      <w:r w:rsidR="00CB5EBF" w:rsidRPr="00650418">
        <w:rPr>
          <w:color w:val="000000" w:themeColor="text1"/>
        </w:rPr>
        <w:t>-</w:t>
      </w:r>
      <w:r w:rsidRPr="00650418">
        <w:rPr>
          <w:color w:val="000000" w:themeColor="text1"/>
        </w:rPr>
        <w:t>restricted but pervasive across microbial communities. Similar redox</w:t>
      </w:r>
      <w:r w:rsidR="00CB5EBF" w:rsidRPr="00650418">
        <w:rPr>
          <w:color w:val="000000" w:themeColor="text1"/>
        </w:rPr>
        <w:t>-</w:t>
      </w:r>
      <w:r w:rsidRPr="00650418">
        <w:rPr>
          <w:color w:val="000000" w:themeColor="text1"/>
        </w:rPr>
        <w:t xml:space="preserve">specific </w:t>
      </w:r>
      <w:r w:rsidRPr="00650418">
        <w:rPr>
          <w:color w:val="000000" w:themeColor="text1"/>
        </w:rPr>
        <w:lastRenderedPageBreak/>
        <w:t xml:space="preserve">transporter </w:t>
      </w:r>
      <w:r w:rsidR="00CA6CE0" w:rsidRPr="00650418">
        <w:rPr>
          <w:color w:val="000000" w:themeColor="text1"/>
        </w:rPr>
        <w:t>trends</w:t>
      </w:r>
      <w:r w:rsidRPr="00650418">
        <w:rPr>
          <w:color w:val="000000" w:themeColor="text1"/>
        </w:rPr>
        <w:t xml:space="preserve"> have been observed in groundwater and sediment microbiomes (Anantharaman et al. 2016, Zhang et al., 2023).</w:t>
      </w:r>
    </w:p>
    <w:p w14:paraId="0F84FD8C" w14:textId="67EEA735" w:rsidR="009876C3" w:rsidRPr="00650418" w:rsidRDefault="009876C3" w:rsidP="0065650B">
      <w:pPr>
        <w:spacing w:line="360" w:lineRule="auto"/>
        <w:rPr>
          <w:b/>
          <w:bCs/>
          <w:color w:val="000000" w:themeColor="text1"/>
        </w:rPr>
      </w:pPr>
      <w:r w:rsidRPr="00650418">
        <w:rPr>
          <w:b/>
          <w:bCs/>
          <w:color w:val="000000" w:themeColor="text1"/>
        </w:rPr>
        <w:tab/>
      </w:r>
      <w:r w:rsidRPr="00650418">
        <w:rPr>
          <w:color w:val="000000" w:themeColor="text1"/>
        </w:rPr>
        <w:t>CRISPR defenses were highest in upper wells (27 in U2SZ2F01_S8, 26 in M5SZ2F8_S1, 25 in EFP01F8_S6) and lowest in L8SZ2 (8</w:t>
      </w:r>
      <w:r w:rsidR="00CB5EBF" w:rsidRPr="00650418">
        <w:rPr>
          <w:color w:val="000000" w:themeColor="text1"/>
        </w:rPr>
        <w:t>-</w:t>
      </w:r>
      <w:r w:rsidRPr="00650418">
        <w:rPr>
          <w:color w:val="000000" w:themeColor="text1"/>
        </w:rPr>
        <w:t>9). PERMANOVA (n = 40, pseudo</w:t>
      </w:r>
      <w:r w:rsidR="00CB5EBF" w:rsidRPr="00650418">
        <w:rPr>
          <w:color w:val="000000" w:themeColor="text1"/>
        </w:rPr>
        <w:t>-</w:t>
      </w:r>
      <w:r w:rsidRPr="00650418">
        <w:rPr>
          <w:color w:val="000000" w:themeColor="text1"/>
        </w:rPr>
        <w:t>F = 7.32, R</w:t>
      </w:r>
      <w:r w:rsidRPr="00650418">
        <w:rPr>
          <w:color w:val="000000" w:themeColor="text1"/>
          <w:vertAlign w:val="superscript"/>
        </w:rPr>
        <w:t>2</w:t>
      </w:r>
      <w:r w:rsidRPr="00650418">
        <w:rPr>
          <w:color w:val="000000" w:themeColor="text1"/>
        </w:rPr>
        <w:t xml:space="preserve"> = 0.202, p = 0.001) confirmed these differences, and Mantel correlations linked CRISPR abundance with viral counts (r = 0.52, p = 0.002). These inventories feature the potential for horizontal gene transfer in contaminated and transitional zones. Mantel tests confirmed associations between plasmids and uranium (r = 0.44, p = 0.006). These results are consistent with eFRC plasmidome findings (Kothari et al., 2019a, 2019b) and global virome studies (Roux et al., 2021). The detection of </w:t>
      </w:r>
      <w:r w:rsidRPr="00650418">
        <w:rPr>
          <w:i/>
          <w:iCs/>
          <w:color w:val="000000" w:themeColor="text1"/>
        </w:rPr>
        <w:t>Caudoviricetes</w:t>
      </w:r>
      <w:r w:rsidRPr="00650418">
        <w:rPr>
          <w:color w:val="000000" w:themeColor="text1"/>
        </w:rPr>
        <w:t xml:space="preserve"> dominance, alongside Zobellviridae and Autographiviridae, demonstrates broad host</w:t>
      </w:r>
      <w:r w:rsidR="00CB5EBF" w:rsidRPr="00650418">
        <w:rPr>
          <w:color w:val="000000" w:themeColor="text1"/>
        </w:rPr>
        <w:t>-</w:t>
      </w:r>
      <w:r w:rsidRPr="00650418">
        <w:rPr>
          <w:color w:val="000000" w:themeColor="text1"/>
        </w:rPr>
        <w:t>virus networks. Viral</w:t>
      </w:r>
      <w:r w:rsidR="00CB5EBF" w:rsidRPr="00650418">
        <w:rPr>
          <w:color w:val="000000" w:themeColor="text1"/>
        </w:rPr>
        <w:t>-</w:t>
      </w:r>
      <w:r w:rsidRPr="00650418">
        <w:rPr>
          <w:color w:val="000000" w:themeColor="text1"/>
        </w:rPr>
        <w:t>colloid associations observed in this study and microscopy work demonstrate that colloids function as vectors for dispersal and HGT, providing direct support for our overarching hypothesis.</w:t>
      </w:r>
    </w:p>
    <w:p w14:paraId="7BFFAA37" w14:textId="2A3332CC" w:rsidR="009876C3" w:rsidRPr="00650418" w:rsidRDefault="009876C3" w:rsidP="0065650B">
      <w:pPr>
        <w:spacing w:line="360" w:lineRule="auto"/>
        <w:rPr>
          <w:b/>
          <w:bCs/>
          <w:color w:val="000000" w:themeColor="text1"/>
        </w:rPr>
      </w:pPr>
      <w:r w:rsidRPr="00650418">
        <w:rPr>
          <w:b/>
          <w:bCs/>
          <w:color w:val="000000" w:themeColor="text1"/>
        </w:rPr>
        <w:tab/>
      </w:r>
      <w:r w:rsidRPr="00650418">
        <w:rPr>
          <w:color w:val="000000" w:themeColor="text1"/>
        </w:rPr>
        <w:t>Translation</w:t>
      </w:r>
      <w:r w:rsidR="00CB5EBF" w:rsidRPr="00650418">
        <w:rPr>
          <w:color w:val="000000" w:themeColor="text1"/>
        </w:rPr>
        <w:t>-</w:t>
      </w:r>
      <w:r w:rsidRPr="00650418">
        <w:rPr>
          <w:color w:val="000000" w:themeColor="text1"/>
        </w:rPr>
        <w:t>associated functions were uniformly distributed, with no significant differences across wells (PERMANOVA n = 40, pseudo</w:t>
      </w:r>
      <w:r w:rsidR="00CB5EBF" w:rsidRPr="00650418">
        <w:rPr>
          <w:color w:val="000000" w:themeColor="text1"/>
        </w:rPr>
        <w:t>-</w:t>
      </w:r>
      <w:r w:rsidRPr="00650418">
        <w:rPr>
          <w:color w:val="000000" w:themeColor="text1"/>
        </w:rPr>
        <w:t>F = 1.12, R</w:t>
      </w:r>
      <w:r w:rsidRPr="00650418">
        <w:rPr>
          <w:color w:val="000000" w:themeColor="text1"/>
          <w:vertAlign w:val="superscript"/>
        </w:rPr>
        <w:t>2</w:t>
      </w:r>
      <w:r w:rsidRPr="00650418">
        <w:rPr>
          <w:color w:val="000000" w:themeColor="text1"/>
        </w:rPr>
        <w:t xml:space="preserve"> = 0.032, p = 0.21). Ribosomal proteins and RNA polymerase subunits remained intact in all MAGs, even those with streamlined metabolic repertoires.</w:t>
      </w:r>
      <w:r w:rsidRPr="00650418">
        <w:rPr>
          <w:b/>
          <w:bCs/>
          <w:color w:val="000000" w:themeColor="text1"/>
        </w:rPr>
        <w:t xml:space="preserve"> </w:t>
      </w:r>
      <w:r w:rsidRPr="00650418">
        <w:rPr>
          <w:color w:val="000000" w:themeColor="text1"/>
        </w:rPr>
        <w:t>This result reflects the evolutionary conservation of translation as a non</w:t>
      </w:r>
      <w:r w:rsidR="00CB5EBF" w:rsidRPr="00650418">
        <w:rPr>
          <w:color w:val="000000" w:themeColor="text1"/>
        </w:rPr>
        <w:t>-</w:t>
      </w:r>
      <w:r w:rsidRPr="00650418">
        <w:rPr>
          <w:color w:val="000000" w:themeColor="text1"/>
        </w:rPr>
        <w:t>negotiable genomic backbone. It aligns with Tian et al. (2020), who showed streamlined Patescibacteria retain translation. It also supports Lui et al. (2024), who emphasized the stability of information</w:t>
      </w:r>
      <w:r w:rsidR="00CB5EBF" w:rsidRPr="00650418">
        <w:rPr>
          <w:color w:val="000000" w:themeColor="text1"/>
        </w:rPr>
        <w:t>-</w:t>
      </w:r>
      <w:r w:rsidRPr="00650418">
        <w:rPr>
          <w:color w:val="000000" w:themeColor="text1"/>
        </w:rPr>
        <w:t>processing functions across the eFRC MAGs.</w:t>
      </w:r>
    </w:p>
    <w:p w14:paraId="1A31FAD4" w14:textId="4E67B641" w:rsidR="009876C3" w:rsidRPr="00650418" w:rsidRDefault="009876C3" w:rsidP="0065650B">
      <w:pPr>
        <w:spacing w:line="360" w:lineRule="auto"/>
        <w:rPr>
          <w:color w:val="000000" w:themeColor="text1"/>
        </w:rPr>
      </w:pPr>
      <w:r w:rsidRPr="00650418">
        <w:rPr>
          <w:b/>
          <w:bCs/>
          <w:color w:val="000000" w:themeColor="text1"/>
        </w:rPr>
        <w:tab/>
      </w:r>
      <w:r w:rsidRPr="00650418">
        <w:rPr>
          <w:color w:val="000000" w:themeColor="text1"/>
        </w:rPr>
        <w:t>Motility was enriched in U2SZ2 samples (such as U2SZ2F8_S5, which contained multiple FlgB</w:t>
      </w:r>
      <w:r w:rsidR="00CB5EBF" w:rsidRPr="00650418">
        <w:rPr>
          <w:color w:val="000000" w:themeColor="text1"/>
        </w:rPr>
        <w:t>-</w:t>
      </w:r>
      <w:r w:rsidRPr="00650418">
        <w:rPr>
          <w:color w:val="000000" w:themeColor="text1"/>
        </w:rPr>
        <w:t>FlgF and FlgE proteins), but absent in L8SZ2. PERMANOVA (n = 40, pseudo</w:t>
      </w:r>
      <w:r w:rsidR="00CB5EBF" w:rsidRPr="00650418">
        <w:rPr>
          <w:color w:val="000000" w:themeColor="text1"/>
        </w:rPr>
        <w:t>-</w:t>
      </w:r>
      <w:r w:rsidRPr="00650418">
        <w:rPr>
          <w:color w:val="000000" w:themeColor="text1"/>
        </w:rPr>
        <w:t>F = 5.89, R</w:t>
      </w:r>
      <w:r w:rsidRPr="00650418">
        <w:rPr>
          <w:color w:val="000000" w:themeColor="text1"/>
          <w:vertAlign w:val="superscript"/>
        </w:rPr>
        <w:t>2</w:t>
      </w:r>
      <w:r w:rsidRPr="00650418">
        <w:rPr>
          <w:color w:val="000000" w:themeColor="text1"/>
        </w:rPr>
        <w:t xml:space="preserve"> = 0.174, p = 0.002) confirmed well</w:t>
      </w:r>
      <w:r w:rsidR="00CB5EBF" w:rsidRPr="00650418">
        <w:rPr>
          <w:color w:val="000000" w:themeColor="text1"/>
        </w:rPr>
        <w:t>-</w:t>
      </w:r>
      <w:r w:rsidRPr="00650418">
        <w:rPr>
          <w:color w:val="000000" w:themeColor="text1"/>
        </w:rPr>
        <w:t>level differences. Motility likely supports persistence in dynamic zones where resource patches are transient</w:t>
      </w:r>
      <w:r w:rsidR="005C7BE7" w:rsidRPr="00650418">
        <w:rPr>
          <w:color w:val="000000" w:themeColor="text1"/>
        </w:rPr>
        <w:t xml:space="preserve">. At the same time </w:t>
      </w:r>
      <w:r w:rsidRPr="00650418">
        <w:rPr>
          <w:color w:val="000000" w:themeColor="text1"/>
        </w:rPr>
        <w:t>sessile strategies dominate in oligotrophic, stable aquifers. Ning et al. (2024) emphasized the importance of deterministic assembly in contaminated zones, where dispersal traits enhance survival under fluctuating environmental gradients. Our data supports this, showing that investment in motility is ecologically rational in U2</w:t>
      </w:r>
      <w:r w:rsidR="00CB5EBF" w:rsidRPr="00650418">
        <w:rPr>
          <w:color w:val="000000" w:themeColor="text1"/>
        </w:rPr>
        <w:t>-</w:t>
      </w:r>
      <w:r w:rsidRPr="00650418">
        <w:rPr>
          <w:color w:val="000000" w:themeColor="text1"/>
        </w:rPr>
        <w:t>SZ2 but disadvantageous in L8</w:t>
      </w:r>
      <w:r w:rsidR="00CB5EBF" w:rsidRPr="00650418">
        <w:rPr>
          <w:color w:val="000000" w:themeColor="text1"/>
        </w:rPr>
        <w:t>-</w:t>
      </w:r>
      <w:r w:rsidRPr="00650418">
        <w:rPr>
          <w:color w:val="000000" w:themeColor="text1"/>
        </w:rPr>
        <w:t xml:space="preserve">SZ2. </w:t>
      </w:r>
      <w:r w:rsidRPr="00650418">
        <w:rPr>
          <w:color w:val="000000" w:themeColor="text1"/>
        </w:rPr>
        <w:tab/>
      </w:r>
    </w:p>
    <w:p w14:paraId="38A8325F" w14:textId="179C480C" w:rsidR="00CC6A96" w:rsidRPr="00650418" w:rsidRDefault="009876C3" w:rsidP="00CC6A96">
      <w:pPr>
        <w:spacing w:line="360" w:lineRule="auto"/>
        <w:rPr>
          <w:color w:val="000000" w:themeColor="text1"/>
        </w:rPr>
      </w:pPr>
      <w:r w:rsidRPr="00650418">
        <w:rPr>
          <w:color w:val="000000" w:themeColor="text1"/>
        </w:rPr>
        <w:tab/>
        <w:t>At the Hanford 300 Area (WA, USA), uranium mobility is strongly modulated by the Columbia River stage, which drives mixing and desorption processes in the hyporheic corridor. These hydrologic</w:t>
      </w:r>
      <w:r w:rsidR="00CB5EBF" w:rsidRPr="00650418">
        <w:rPr>
          <w:color w:val="000000" w:themeColor="text1"/>
        </w:rPr>
        <w:t>-</w:t>
      </w:r>
      <w:r w:rsidRPr="00650418">
        <w:rPr>
          <w:color w:val="000000" w:themeColor="text1"/>
        </w:rPr>
        <w:t>geochemical controls are linked to deterministic (selection</w:t>
      </w:r>
      <w:r w:rsidR="00CB5EBF" w:rsidRPr="00650418">
        <w:rPr>
          <w:color w:val="000000" w:themeColor="text1"/>
        </w:rPr>
        <w:t>-</w:t>
      </w:r>
      <w:r w:rsidRPr="00650418">
        <w:rPr>
          <w:color w:val="000000" w:themeColor="text1"/>
        </w:rPr>
        <w:t xml:space="preserve">dominated) </w:t>
      </w:r>
      <w:r w:rsidRPr="00650418">
        <w:rPr>
          <w:color w:val="000000" w:themeColor="text1"/>
        </w:rPr>
        <w:lastRenderedPageBreak/>
        <w:t>microbial assembly, with selection strongest where river</w:t>
      </w:r>
      <w:r w:rsidR="00CB5EBF" w:rsidRPr="00650418">
        <w:rPr>
          <w:color w:val="000000" w:themeColor="text1"/>
        </w:rPr>
        <w:t>-</w:t>
      </w:r>
      <w:r w:rsidRPr="00650418">
        <w:rPr>
          <w:color w:val="000000" w:themeColor="text1"/>
        </w:rPr>
        <w:t xml:space="preserve">groundwater exchanges are most dynamic </w:t>
      </w:r>
      <w:r w:rsidR="000A12A1" w:rsidRPr="00650418">
        <w:rPr>
          <w:color w:val="000000" w:themeColor="text1"/>
        </w:rPr>
        <w:fldChar w:fldCharType="begin"/>
      </w:r>
      <w:r w:rsidR="000A12A1" w:rsidRPr="00650418">
        <w:rPr>
          <w:color w:val="000000" w:themeColor="text1"/>
        </w:rPr>
        <w:instrText xml:space="preserve"> ADDIN EN.CITE &lt;EndNote&gt;&lt;Cite&gt;&lt;Author&gt;Stegen&lt;/Author&gt;&lt;Year&gt;2016&lt;/Year&gt;&lt;RecNum&gt;453&lt;/RecNum&gt;&lt;DisplayText&gt;(Stegen et al., 2016; Zachara et al., 2016)&lt;/DisplayText&gt;&lt;record&gt;&lt;rec-number&gt;453&lt;/rec-number&gt;&lt;foreign-keys&gt;&lt;key app="EN" db-id="aws0a2evozxfzxezf0l552wkve9xda0x29xf" timestamp="1760651511"&gt;453&lt;/key&gt;&lt;/foreign-keys&gt;&lt;ref-type name="Journal Article"&gt;17&lt;/ref-type&gt;&lt;contributors&gt;&lt;authors&gt;&lt;author&gt;Stegen, James C&lt;/author&gt;&lt;author&gt;Fredrickson, James K&lt;/author&gt;&lt;author&gt;Wilkins, Michael J&lt;/author&gt;&lt;author&gt;Konopka, Allan E&lt;/author&gt;&lt;author&gt;Nelson, William C&lt;/author&gt;&lt;author&gt;Arntzen, Evan V&lt;/author&gt;&lt;author&gt;Chrisler, William B&lt;/author&gt;&lt;author&gt;Chu, Rosalie K&lt;/author&gt;&lt;author&gt;Danczak, Robert E&lt;/author&gt;&lt;author&gt;Fansler, Sarah J&lt;/author&gt;&lt;/authors&gt;&lt;/contributors&gt;&lt;titles&gt;&lt;title&gt;Groundwater–surface water mixing shifts ecological assembly processes and stimulates organic carbon turnover&lt;/title&gt;&lt;secondary-title&gt;Nature communications&lt;/secondary-title&gt;&lt;/titles&gt;&lt;periodical&gt;&lt;full-title&gt;Nature communications&lt;/full-title&gt;&lt;/periodical&gt;&lt;pages&gt;11237&lt;/pages&gt;&lt;volume&gt;7&lt;/volume&gt;&lt;number&gt;1&lt;/number&gt;&lt;dates&gt;&lt;year&gt;2016&lt;/year&gt;&lt;/dates&gt;&lt;isbn&gt;2041-1723&lt;/isbn&gt;&lt;urls&gt;&lt;/urls&gt;&lt;/record&gt;&lt;/Cite&gt;&lt;Cite&gt;&lt;Author&gt;Zachara&lt;/Author&gt;&lt;Year&gt;2016&lt;/Year&gt;&lt;RecNum&gt;454&lt;/RecNum&gt;&lt;record&gt;&lt;rec-number&gt;454&lt;/rec-number&gt;&lt;foreign-keys&gt;&lt;key app="EN" db-id="aws0a2evozxfzxezf0l552wkve9xda0x29xf" timestamp="1760651547"&gt;454&lt;/key&gt;&lt;/foreign-keys&gt;&lt;ref-type name="Journal Article"&gt;17&lt;/ref-type&gt;&lt;contributors&gt;&lt;authors&gt;&lt;author&gt;Zachara, John M&lt;/author&gt;&lt;author&gt;Chen, Xingyuan&lt;/author&gt;&lt;author&gt;Murray, Chris&lt;/author&gt;&lt;author&gt;Hammond, Glenn&lt;/author&gt;&lt;/authors&gt;&lt;/contributors&gt;&lt;titles&gt;&lt;title&gt;River stage influences on uranium transport in a hydrologically dynamic groundwater‐surface water transition zone&lt;/title&gt;&lt;secondary-title&gt;Water Resources Research&lt;/secondary-title&gt;&lt;/titles&gt;&lt;periodical&gt;&lt;full-title&gt;Water resources research&lt;/full-title&gt;&lt;/periodical&gt;&lt;pages&gt;1568-1590&lt;/pages&gt;&lt;volume&gt;52&lt;/volume&gt;&lt;number&gt;3&lt;/number&gt;&lt;dates&gt;&lt;year&gt;2016&lt;/year&gt;&lt;/dates&gt;&lt;isbn&gt;0043-1397&lt;/isbn&gt;&lt;urls&gt;&lt;/urls&gt;&lt;/record&gt;&lt;/Cite&gt;&lt;/EndNote&gt;</w:instrText>
      </w:r>
      <w:r w:rsidR="000A12A1" w:rsidRPr="00650418">
        <w:rPr>
          <w:color w:val="000000" w:themeColor="text1"/>
        </w:rPr>
        <w:fldChar w:fldCharType="separate"/>
      </w:r>
      <w:r w:rsidR="000A12A1" w:rsidRPr="00650418">
        <w:rPr>
          <w:noProof/>
          <w:color w:val="000000" w:themeColor="text1"/>
        </w:rPr>
        <w:t>(Stegen et al., 2016; Zachara et al., 2016)</w:t>
      </w:r>
      <w:r w:rsidR="000A12A1" w:rsidRPr="00650418">
        <w:rPr>
          <w:color w:val="000000" w:themeColor="text1"/>
        </w:rPr>
        <w:fldChar w:fldCharType="end"/>
      </w:r>
      <w:r w:rsidRPr="00650418">
        <w:rPr>
          <w:color w:val="000000" w:themeColor="text1"/>
        </w:rPr>
        <w:t>. In our dataset, colloids were only weakly related to ASV dissimilarities (Mantel r = 0.055, p = 0.26, n = 40)</w:t>
      </w:r>
      <w:r w:rsidR="00B96023" w:rsidRPr="00650418">
        <w:rPr>
          <w:color w:val="000000" w:themeColor="text1"/>
        </w:rPr>
        <w:t xml:space="preserve">. </w:t>
      </w:r>
      <w:r w:rsidRPr="00650418">
        <w:rPr>
          <w:color w:val="000000" w:themeColor="text1"/>
        </w:rPr>
        <w:t>That demonstrated that community structure is primarily geochemically filtered, while colloids can still act as carriers in groundwater.</w:t>
      </w:r>
      <w:r w:rsidR="003C3E9D" w:rsidRPr="00650418">
        <w:rPr>
          <w:color w:val="000000" w:themeColor="text1"/>
        </w:rPr>
        <w:t xml:space="preserve"> </w:t>
      </w:r>
      <w:r w:rsidRPr="00650418">
        <w:rPr>
          <w:color w:val="000000" w:themeColor="text1"/>
        </w:rPr>
        <w:t>The classic field demonstration of colloid</w:t>
      </w:r>
      <w:r w:rsidR="00CB5EBF" w:rsidRPr="00650418">
        <w:rPr>
          <w:color w:val="000000" w:themeColor="text1"/>
        </w:rPr>
        <w:t>-</w:t>
      </w:r>
      <w:r w:rsidRPr="00650418">
        <w:rPr>
          <w:color w:val="000000" w:themeColor="text1"/>
        </w:rPr>
        <w:t xml:space="preserve">facilitated plutonium transport is </w:t>
      </w:r>
      <w:r w:rsidR="000A12A1" w:rsidRPr="00650418">
        <w:rPr>
          <w:color w:val="000000" w:themeColor="text1"/>
        </w:rPr>
        <w:fldChar w:fldCharType="begin"/>
      </w:r>
      <w:r w:rsidR="000A12A1" w:rsidRPr="00650418">
        <w:rPr>
          <w:color w:val="000000" w:themeColor="text1"/>
        </w:rPr>
        <w:instrText xml:space="preserve"> ADDIN EN.CITE &lt;EndNote&gt;&lt;Cite&gt;&lt;Author&gt;Kersting&lt;/Author&gt;&lt;Year&gt;1999&lt;/Year&gt;&lt;RecNum&gt;406&lt;/RecNum&gt;&lt;DisplayText&gt;(Kersting et al., 1999)&lt;/DisplayText&gt;&lt;record&gt;&lt;rec-number&gt;406&lt;/rec-number&gt;&lt;foreign-keys&gt;&lt;key app="EN" db-id="aws0a2evozxfzxezf0l552wkve9xda0x29xf" timestamp="1760550014"&gt;406&lt;/key&gt;&lt;/foreign-keys&gt;&lt;ref-type name="Journal Article"&gt;17&lt;/ref-type&gt;&lt;contributors&gt;&lt;authors&gt;&lt;author&gt;Kersting, AB&lt;/author&gt;&lt;author&gt;Efurd, DW&lt;/author&gt;&lt;author&gt;Finnegan, DL&lt;/author&gt;&lt;author&gt;Rokop, DJ&lt;/author&gt;&lt;author&gt;Smith, DK&lt;/author&gt;&lt;author&gt;Thompson, JL&lt;/author&gt;&lt;/authors&gt;&lt;/contributors&gt;&lt;titles&gt;&lt;title&gt;Migration of plutonium in ground water at the Nevada Test Site&lt;/title&gt;&lt;secondary-title&gt;Nature&lt;/secondary-title&gt;&lt;/titles&gt;&lt;periodical&gt;&lt;full-title&gt;Nature&lt;/full-title&gt;&lt;/periodical&gt;&lt;pages&gt;56-59&lt;/pages&gt;&lt;volume&gt;397&lt;/volume&gt;&lt;number&gt;6714&lt;/number&gt;&lt;dates&gt;&lt;year&gt;1999&lt;/year&gt;&lt;/dates&gt;&lt;isbn&gt;0028-0836&lt;/isbn&gt;&lt;urls&gt;&lt;/urls&gt;&lt;/record&gt;&lt;/Cite&gt;&lt;/EndNote&gt;</w:instrText>
      </w:r>
      <w:r w:rsidR="000A12A1" w:rsidRPr="00650418">
        <w:rPr>
          <w:color w:val="000000" w:themeColor="text1"/>
        </w:rPr>
        <w:fldChar w:fldCharType="separate"/>
      </w:r>
      <w:r w:rsidR="000A12A1" w:rsidRPr="00650418">
        <w:rPr>
          <w:noProof/>
          <w:color w:val="000000" w:themeColor="text1"/>
        </w:rPr>
        <w:t>(Kersting et al., 1999)</w:t>
      </w:r>
      <w:r w:rsidR="000A12A1" w:rsidRPr="00650418">
        <w:rPr>
          <w:color w:val="000000" w:themeColor="text1"/>
        </w:rPr>
        <w:fldChar w:fldCharType="end"/>
      </w:r>
      <w:r w:rsidRPr="00650418">
        <w:rPr>
          <w:color w:val="000000" w:themeColor="text1"/>
        </w:rPr>
        <w:t xml:space="preserve"> at the Nevada Test Site. At that site, Pu traveled kilometers predominantly in the colloidal fraction. </w:t>
      </w:r>
      <w:r w:rsidR="00CC6A96" w:rsidRPr="00650418">
        <w:rPr>
          <w:color w:val="000000" w:themeColor="text1"/>
        </w:rPr>
        <w:t xml:space="preserve">At the Savannah River Site (SC, USA), Pu is predominantly non-colloidal: size-fractionation showed &lt;4% of </w:t>
      </w:r>
      <w:r w:rsidR="00CC6A96" w:rsidRPr="00650418">
        <w:rPr>
          <w:color w:val="000000" w:themeColor="text1"/>
          <w:vertAlign w:val="superscript"/>
        </w:rPr>
        <w:t>239</w:t>
      </w:r>
      <w:r w:rsidR="00CC6A96" w:rsidRPr="00650418">
        <w:rPr>
          <w:color w:val="000000" w:themeColor="text1"/>
        </w:rPr>
        <w:t xml:space="preserve">Pu, </w:t>
      </w:r>
      <w:r w:rsidR="00CC6A96" w:rsidRPr="00650418">
        <w:rPr>
          <w:color w:val="000000" w:themeColor="text1"/>
          <w:vertAlign w:val="superscript"/>
        </w:rPr>
        <w:t>240</w:t>
      </w:r>
      <w:r w:rsidR="00CC6A96" w:rsidRPr="00650418">
        <w:rPr>
          <w:color w:val="000000" w:themeColor="text1"/>
        </w:rPr>
        <w:t xml:space="preserve">Pu in the colloidal fraction </w:t>
      </w:r>
      <w:r w:rsidR="00CC6A96" w:rsidRPr="00650418">
        <w:rPr>
          <w:color w:val="000000" w:themeColor="text1"/>
        </w:rPr>
        <w:fldChar w:fldCharType="begin"/>
      </w:r>
      <w:r w:rsidR="00CC6A96" w:rsidRPr="00650418">
        <w:rPr>
          <w:color w:val="000000" w:themeColor="text1"/>
        </w:rPr>
        <w:instrText xml:space="preserve"> ADDIN EN.CITE &lt;EndNote&gt;&lt;Cite&gt;&lt;Author&gt;Dai&lt;/Author&gt;&lt;Year&gt;2002&lt;/Year&gt;&lt;RecNum&gt;456&lt;/RecNum&gt;&lt;DisplayText&gt;(Dai et al., 2002)&lt;/DisplayText&gt;&lt;record&gt;&lt;rec-number&gt;456&lt;/rec-number&gt;&lt;foreign-keys&gt;&lt;key app="EN" db-id="aws0a2evozxfzxezf0l552wkve9xda0x29xf" timestamp="1760709337"&gt;456&lt;/key&gt;&lt;/foreign-keys&gt;&lt;ref-type name="Journal Article"&gt;17&lt;/ref-type&gt;&lt;contributors&gt;&lt;authors&gt;&lt;author&gt;Dai, Minhan&lt;/author&gt;&lt;author&gt;Kelley, James M&lt;/author&gt;&lt;author&gt;Buesseler, Ken O&lt;/author&gt;&lt;/authors&gt;&lt;/contributors&gt;&lt;titles&gt;&lt;title&gt;Sources and migration of plutonium in groundwater at the Savannah River Site&lt;/title&gt;&lt;secondary-title&gt;Environmental science &amp;amp; technology&lt;/secondary-title&gt;&lt;/titles&gt;&lt;periodical&gt;&lt;full-title&gt;Environmental science &amp;amp; technology&lt;/full-title&gt;&lt;/periodical&gt;&lt;pages&gt;3690-3699&lt;/pages&gt;&lt;volume&gt;36&lt;/volume&gt;&lt;number&gt;17&lt;/number&gt;&lt;dates&gt;&lt;year&gt;2002&lt;/year&gt;&lt;/dates&gt;&lt;isbn&gt;0013-936X&lt;/isbn&gt;&lt;urls&gt;&lt;/urls&gt;&lt;/record&gt;&lt;/Cite&gt;&lt;/EndNote&gt;</w:instrText>
      </w:r>
      <w:r w:rsidR="00CC6A96" w:rsidRPr="00650418">
        <w:rPr>
          <w:color w:val="000000" w:themeColor="text1"/>
        </w:rPr>
        <w:fldChar w:fldCharType="separate"/>
      </w:r>
      <w:r w:rsidR="00CC6A96" w:rsidRPr="00650418">
        <w:rPr>
          <w:noProof/>
          <w:color w:val="000000" w:themeColor="text1"/>
        </w:rPr>
        <w:t>(Dai et al., 2002)</w:t>
      </w:r>
      <w:r w:rsidR="00CC6A96" w:rsidRPr="00650418">
        <w:rPr>
          <w:color w:val="000000" w:themeColor="text1"/>
        </w:rPr>
        <w:fldChar w:fldCharType="end"/>
      </w:r>
      <w:r w:rsidR="00CC6A96" w:rsidRPr="00650418">
        <w:rPr>
          <w:color w:val="000000" w:themeColor="text1"/>
        </w:rPr>
        <w:t xml:space="preserve">. Similar low colloid association was observed at Hanford’s 100K-Area </w:t>
      </w:r>
      <w:r w:rsidR="00CC6A96" w:rsidRPr="00650418">
        <w:rPr>
          <w:color w:val="000000" w:themeColor="text1"/>
        </w:rPr>
        <w:fldChar w:fldCharType="begin"/>
      </w:r>
      <w:r w:rsidR="00CC6A96" w:rsidRPr="00650418">
        <w:rPr>
          <w:color w:val="000000" w:themeColor="text1"/>
        </w:rPr>
        <w:instrText xml:space="preserve"> ADDIN EN.CITE &lt;EndNote&gt;&lt;Cite&gt;&lt;Author&gt;Dai&lt;/Author&gt;&lt;Year&gt;2005&lt;/Year&gt;&lt;RecNum&gt;455&lt;/RecNum&gt;&lt;DisplayText&gt;(Dai et al., 2005)&lt;/DisplayText&gt;&lt;record&gt;&lt;rec-number&gt;455&lt;/rec-number&gt;&lt;foreign-keys&gt;&lt;key app="EN" db-id="aws0a2evozxfzxezf0l552wkve9xda0x29xf" timestamp="1760709292"&gt;455&lt;/key&gt;&lt;/foreign-keys&gt;&lt;ref-type name="Journal Article"&gt;17&lt;/ref-type&gt;&lt;contributors&gt;&lt;authors&gt;&lt;author&gt;Dai, Minhan&lt;/author&gt;&lt;author&gt;Buesseler, Ken O&lt;/author&gt;&lt;author&gt;Pike, Steven M&lt;/author&gt;&lt;/authors&gt;&lt;/contributors&gt;&lt;titles&gt;&lt;title&gt;Plutonium in groundwater at the 100K-Area of the US DOE Hanford Site&lt;/title&gt;&lt;secondary-title&gt;Journal of Contaminant Hydrology&lt;/secondary-title&gt;&lt;/titles&gt;&lt;periodical&gt;&lt;full-title&gt;Journal of Contaminant Hydrology&lt;/full-title&gt;&lt;/periodical&gt;&lt;pages&gt;167-189&lt;/pages&gt;&lt;volume&gt;76&lt;/volume&gt;&lt;number&gt;3-4&lt;/number&gt;&lt;dates&gt;&lt;year&gt;2005&lt;/year&gt;&lt;/dates&gt;&lt;isbn&gt;0169-7722&lt;/isbn&gt;&lt;urls&gt;&lt;/urls&gt;&lt;/record&gt;&lt;/Cite&gt;&lt;/EndNote&gt;</w:instrText>
      </w:r>
      <w:r w:rsidR="00CC6A96" w:rsidRPr="00650418">
        <w:rPr>
          <w:color w:val="000000" w:themeColor="text1"/>
        </w:rPr>
        <w:fldChar w:fldCharType="separate"/>
      </w:r>
      <w:r w:rsidR="00CC6A96" w:rsidRPr="00650418">
        <w:rPr>
          <w:noProof/>
          <w:color w:val="000000" w:themeColor="text1"/>
        </w:rPr>
        <w:t>(Dai et al., 2005)</w:t>
      </w:r>
      <w:r w:rsidR="00CC6A96" w:rsidRPr="00650418">
        <w:rPr>
          <w:color w:val="000000" w:themeColor="text1"/>
        </w:rPr>
        <w:fldChar w:fldCharType="end"/>
      </w:r>
      <w:r w:rsidR="00CC6A96" w:rsidRPr="00650418">
        <w:rPr>
          <w:color w:val="000000" w:themeColor="text1"/>
        </w:rPr>
        <w:t>, supporting the view that colloids were a minor Pu transport phase at these sites</w:t>
      </w:r>
    </w:p>
    <w:p w14:paraId="0E535F4A" w14:textId="64D742EB" w:rsidR="009876C3" w:rsidRPr="00650418" w:rsidRDefault="009876C3" w:rsidP="00F55566">
      <w:pPr>
        <w:spacing w:line="360" w:lineRule="auto"/>
        <w:rPr>
          <w:color w:val="000000" w:themeColor="text1"/>
        </w:rPr>
      </w:pPr>
      <w:r w:rsidRPr="00650418">
        <w:rPr>
          <w:color w:val="000000" w:themeColor="text1"/>
        </w:rPr>
        <w:t>At the Rifle Integrated Field Research Challenge (RIFRC) in Colorado, USA, repeated acetate amendments produced reproducible geochemical and microbial successions, and genome</w:t>
      </w:r>
      <w:r w:rsidR="00CB5EBF" w:rsidRPr="00650418">
        <w:rPr>
          <w:color w:val="000000" w:themeColor="text1"/>
        </w:rPr>
        <w:t>-</w:t>
      </w:r>
      <w:r w:rsidRPr="00650418">
        <w:rPr>
          <w:color w:val="000000" w:themeColor="text1"/>
        </w:rPr>
        <w:t>resolved metagenomics identified MAG</w:t>
      </w:r>
      <w:r w:rsidR="00CB5EBF" w:rsidRPr="00650418">
        <w:rPr>
          <w:color w:val="000000" w:themeColor="text1"/>
        </w:rPr>
        <w:t>-</w:t>
      </w:r>
      <w:r w:rsidRPr="00650418">
        <w:rPr>
          <w:color w:val="000000" w:themeColor="text1"/>
        </w:rPr>
        <w:t>encoded capacities for denitrification, carbon degradation, and transport systems (Anantharaman et al., 2016). These trends align with our DRAM annotations (U2</w:t>
      </w:r>
      <w:r w:rsidR="00CB5EBF" w:rsidRPr="00650418">
        <w:rPr>
          <w:color w:val="000000" w:themeColor="text1"/>
        </w:rPr>
        <w:t>-</w:t>
      </w:r>
      <w:r w:rsidRPr="00650418">
        <w:rPr>
          <w:color w:val="000000" w:themeColor="text1"/>
        </w:rPr>
        <w:t>SZ2 MAGs carried 131 transporter genes and 27 CRISPR systems, compared to 118 transporters and 9 CRISPR systems in L8</w:t>
      </w:r>
      <w:r w:rsidR="00CB5EBF" w:rsidRPr="00650418">
        <w:rPr>
          <w:color w:val="000000" w:themeColor="text1"/>
        </w:rPr>
        <w:t>-</w:t>
      </w:r>
      <w:r w:rsidRPr="00650418">
        <w:rPr>
          <w:color w:val="000000" w:themeColor="text1"/>
        </w:rPr>
        <w:t>SZ2). These findings show that when redox conditions fluctuate, microbes repeatedly invest in the same sets of functions that support survival.</w:t>
      </w:r>
      <w:r w:rsidR="003C3E9D" w:rsidRPr="00650418">
        <w:rPr>
          <w:color w:val="000000" w:themeColor="text1"/>
        </w:rPr>
        <w:t xml:space="preserve"> </w:t>
      </w:r>
      <w:r w:rsidR="000D559B" w:rsidRPr="00650418">
        <w:rPr>
          <w:color w:val="000000" w:themeColor="text1"/>
        </w:rPr>
        <w:t xml:space="preserve">In the Zelenogorsk region of Russia, environmental monitoring near the Electrochemical Plant has documented nitrate-rich groundwater plumes and noticeable redox-controlled, including microbial, processes that influence actinide mobility </w:t>
      </w:r>
      <w:r w:rsidR="009317F0" w:rsidRPr="00650418">
        <w:rPr>
          <w:color w:val="000000" w:themeColor="text1"/>
        </w:rPr>
        <w:fldChar w:fldCharType="begin"/>
      </w:r>
      <w:r w:rsidR="009317F0" w:rsidRPr="00650418">
        <w:rPr>
          <w:color w:val="000000" w:themeColor="text1"/>
        </w:rPr>
        <w:instrText xml:space="preserve"> ADDIN EN.CITE &lt;EndNote&gt;&lt;Cite&gt;&lt;Author&gt;Boguslavsky&lt;/Author&gt;&lt;Year&gt;2020&lt;/Year&gt;&lt;RecNum&gt;458&lt;/RecNum&gt;&lt;DisplayText&gt;(Boguslavsky et al., 2020)&lt;/DisplayText&gt;&lt;record&gt;&lt;rec-number&gt;458&lt;/rec-number&gt;&lt;foreign-keys&gt;&lt;key app="EN" db-id="aws0a2evozxfzxezf0l552wkve9xda0x29xf" timestamp="1760711126"&gt;458&lt;/key&gt;&lt;/foreign-keys&gt;&lt;ref-type name="Journal Article"&gt;17&lt;/ref-type&gt;&lt;contributors&gt;&lt;authors&gt;&lt;author&gt;Boguslavsky, AE&lt;/author&gt;&lt;author&gt;Gaskova, OL&lt;/author&gt;&lt;author&gt;Naymushina, OS&lt;/author&gt;&lt;author&gt;Popova, NM&lt;/author&gt;&lt;author&gt;Safonov, AV&lt;/author&gt;&lt;/authors&gt;&lt;/contributors&gt;&lt;titles&gt;&lt;title&gt;Environmental monitoring of low-level radioactive waste disposal in electrochemical plant facilities in Zelenogorsk, Russia&lt;/title&gt;&lt;secondary-title&gt;Applied geochemistry&lt;/secondary-title&gt;&lt;/titles&gt;&lt;periodical&gt;&lt;full-title&gt;Applied geochemistry&lt;/full-title&gt;&lt;/periodical&gt;&lt;pages&gt;104598&lt;/pages&gt;&lt;volume&gt;119&lt;/volume&gt;&lt;dates&gt;&lt;year&gt;2020&lt;/year&gt;&lt;/dates&gt;&lt;isbn&gt;0883-2927&lt;/isbn&gt;&lt;urls&gt;&lt;/urls&gt;&lt;/record&gt;&lt;/Cite&gt;&lt;/EndNote&gt;</w:instrText>
      </w:r>
      <w:r w:rsidR="009317F0" w:rsidRPr="00650418">
        <w:rPr>
          <w:color w:val="000000" w:themeColor="text1"/>
        </w:rPr>
        <w:fldChar w:fldCharType="separate"/>
      </w:r>
      <w:r w:rsidR="009317F0" w:rsidRPr="00650418">
        <w:rPr>
          <w:noProof/>
          <w:color w:val="000000" w:themeColor="text1"/>
        </w:rPr>
        <w:t>(Boguslavsky et al., 2020)</w:t>
      </w:r>
      <w:r w:rsidR="009317F0" w:rsidRPr="00650418">
        <w:rPr>
          <w:color w:val="000000" w:themeColor="text1"/>
        </w:rPr>
        <w:fldChar w:fldCharType="end"/>
      </w:r>
      <w:r w:rsidR="000D559B" w:rsidRPr="00650418">
        <w:rPr>
          <w:color w:val="000000" w:themeColor="text1"/>
        </w:rPr>
        <w:t>. Subsequent work has assessed the risks of colloidal and pseudo-colloidal actinide transport in nitrate-contaminated groundwater and demonstrated that microbial activity can promote aggregation of colloids during and after bioremediation, thereby reducing their mobility</w:t>
      </w:r>
      <w:r w:rsidR="009317F0" w:rsidRPr="00650418">
        <w:rPr>
          <w:color w:val="000000" w:themeColor="text1"/>
        </w:rPr>
        <w:t xml:space="preserve"> </w:t>
      </w:r>
      <w:r w:rsidR="009317F0" w:rsidRPr="00650418">
        <w:rPr>
          <w:color w:val="000000" w:themeColor="text1"/>
        </w:rPr>
        <w:fldChar w:fldCharType="begin"/>
      </w:r>
      <w:r w:rsidR="009317F0" w:rsidRPr="00650418">
        <w:rPr>
          <w:color w:val="000000" w:themeColor="text1"/>
        </w:rPr>
        <w:instrText xml:space="preserve"> ADDIN EN.CITE &lt;EndNote&gt;&lt;Cite&gt;&lt;Author&gt;Safonov&lt;/Author&gt;&lt;Year&gt;2022&lt;/Year&gt;&lt;RecNum&gt;312&lt;/RecNum&gt;&lt;DisplayText&gt;(Safonov et al., 2022)&lt;/DisplayText&gt;&lt;record&gt;&lt;rec-number&gt;312&lt;/rec-number&gt;&lt;foreign-keys&gt;&lt;key app="EN" db-id="aws0a2evozxfzxezf0l552wkve9xda0x29xf" timestamp="1749155680"&gt;312&lt;/key&gt;&lt;/foreign-keys&gt;&lt;ref-type name="Journal Article"&gt;17&lt;/ref-type&gt;&lt;contributors&gt;&lt;authors&gt;&lt;author&gt;Safonov, Alexey&lt;/author&gt;&lt;author&gt;Lavrinovich, Elena&lt;/author&gt;&lt;author&gt;Emel’yanov, Alexander&lt;/author&gt;&lt;author&gt;Boldyrev, Kirill&lt;/author&gt;&lt;author&gt;Kuryakov, Vladimir&lt;/author&gt;&lt;author&gt;Rodygina, Natalia&lt;/author&gt;&lt;author&gt;Zakharova, Elena&lt;/author&gt;&lt;author&gt;Novikov, Alexander&lt;/author&gt;&lt;/authors&gt;&lt;/contributors&gt;&lt;titles&gt;&lt;title&gt;Risk of colloidal and pseudo-colloidal transport of actinides in nitrate contaminated groundwater near a radioactive waste repository after bioremediation&lt;/title&gt;&lt;secondary-title&gt;Scientific Reports&lt;/secondary-title&gt;&lt;/titles&gt;&lt;periodical&gt;&lt;full-title&gt;Scientific Reports&lt;/full-title&gt;&lt;/periodical&gt;&lt;pages&gt;4557&lt;/pages&gt;&lt;volume&gt;12&lt;/volume&gt;&lt;number&gt;1&lt;/number&gt;&lt;dates&gt;&lt;year&gt;2022&lt;/year&gt;&lt;/dates&gt;&lt;isbn&gt;2045-2322&lt;/isbn&gt;&lt;urls&gt;&lt;/urls&gt;&lt;/record&gt;&lt;/Cite&gt;&lt;/EndNote&gt;</w:instrText>
      </w:r>
      <w:r w:rsidR="009317F0" w:rsidRPr="00650418">
        <w:rPr>
          <w:color w:val="000000" w:themeColor="text1"/>
        </w:rPr>
        <w:fldChar w:fldCharType="separate"/>
      </w:r>
      <w:r w:rsidR="009317F0" w:rsidRPr="00650418">
        <w:rPr>
          <w:noProof/>
          <w:color w:val="000000" w:themeColor="text1"/>
        </w:rPr>
        <w:t>(Safonov et al., 2022)</w:t>
      </w:r>
      <w:r w:rsidR="009317F0" w:rsidRPr="00650418">
        <w:rPr>
          <w:color w:val="000000" w:themeColor="text1"/>
        </w:rPr>
        <w:fldChar w:fldCharType="end"/>
      </w:r>
      <w:r w:rsidR="000D559B" w:rsidRPr="00650418">
        <w:rPr>
          <w:color w:val="000000" w:themeColor="text1"/>
        </w:rPr>
        <w:t xml:space="preserve">. At other Russian uranium-sludge sites, in-situ biogeochemical barriers employing denitrifying bacteria have been implemented under extremely high nitrate conditions to enhance contaminant immobilization </w:t>
      </w:r>
      <w:r w:rsidR="009317F0" w:rsidRPr="00650418">
        <w:rPr>
          <w:color w:val="000000" w:themeColor="text1"/>
        </w:rPr>
        <w:fldChar w:fldCharType="begin"/>
      </w:r>
      <w:r w:rsidR="009317F0" w:rsidRPr="00650418">
        <w:rPr>
          <w:color w:val="000000" w:themeColor="text1"/>
        </w:rPr>
        <w:instrText xml:space="preserve"> ADDIN EN.CITE &lt;EndNote&gt;&lt;Cite&gt;&lt;Author&gt;Boguslavsky&lt;/Author&gt;&lt;Year&gt;2020&lt;/Year&gt;&lt;RecNum&gt;458&lt;/RecNum&gt;&lt;DisplayText&gt;(Boguslavsky et al., 2020)&lt;/DisplayText&gt;&lt;record&gt;&lt;rec-number&gt;458&lt;/rec-number&gt;&lt;foreign-keys&gt;&lt;key app="EN" db-id="aws0a2evozxfzxezf0l552wkve9xda0x29xf" timestamp="1760711126"&gt;458&lt;/key&gt;&lt;/foreign-keys&gt;&lt;ref-type name="Journal Article"&gt;17&lt;/ref-type&gt;&lt;contributors&gt;&lt;authors&gt;&lt;author&gt;Boguslavsky, AE&lt;/author&gt;&lt;author&gt;Gaskova, OL&lt;/author&gt;&lt;author&gt;Naymushina, OS&lt;/author&gt;&lt;author&gt;Popova, NM&lt;/author&gt;&lt;author&gt;Safonov, AV&lt;/author&gt;&lt;/authors&gt;&lt;/contributors&gt;&lt;titles&gt;&lt;title&gt;Environmental monitoring of low-level radioactive waste disposal in electrochemical plant facilities in Zelenogorsk, Russia&lt;/title&gt;&lt;secondary-title&gt;Applied geochemistry&lt;/secondary-title&gt;&lt;/titles&gt;&lt;periodical&gt;&lt;full-title&gt;Applied geochemistry&lt;/full-title&gt;&lt;/periodical&gt;&lt;pages&gt;104598&lt;/pages&gt;&lt;volume&gt;119&lt;/volume&gt;&lt;dates&gt;&lt;year&gt;2020&lt;/year&gt;&lt;/dates&gt;&lt;isbn&gt;0883-2927&lt;/isbn&gt;&lt;urls&gt;&lt;/urls&gt;&lt;/record&gt;&lt;/Cite&gt;&lt;/EndNote&gt;</w:instrText>
      </w:r>
      <w:r w:rsidR="009317F0" w:rsidRPr="00650418">
        <w:rPr>
          <w:color w:val="000000" w:themeColor="text1"/>
        </w:rPr>
        <w:fldChar w:fldCharType="separate"/>
      </w:r>
      <w:r w:rsidR="009317F0" w:rsidRPr="00650418">
        <w:rPr>
          <w:noProof/>
          <w:color w:val="000000" w:themeColor="text1"/>
        </w:rPr>
        <w:t>(Boguslavsky et al., 2020)</w:t>
      </w:r>
      <w:r w:rsidR="009317F0" w:rsidRPr="00650418">
        <w:rPr>
          <w:color w:val="000000" w:themeColor="text1"/>
        </w:rPr>
        <w:fldChar w:fldCharType="end"/>
      </w:r>
      <w:r w:rsidR="000D559B" w:rsidRPr="00650418">
        <w:rPr>
          <w:color w:val="000000" w:themeColor="text1"/>
        </w:rPr>
        <w:t xml:space="preserve">. While these studies establish geochemical and microbial conditions that could facilitate colloid-associated contaminant transport, none provide direct evidence of virus-on-colloid movement within the Zelenogorsk system. In contrast, our analyses of the EFP01 well detected 1,155 plasmids and 594 viruses (including 491 classified as </w:t>
      </w:r>
      <w:r w:rsidR="000D559B" w:rsidRPr="00650418">
        <w:rPr>
          <w:rStyle w:val="Emphasis"/>
          <w:rFonts w:eastAsiaTheme="majorEastAsia"/>
          <w:color w:val="000000" w:themeColor="text1"/>
        </w:rPr>
        <w:t>Caudoviricetes</w:t>
      </w:r>
      <w:r w:rsidR="000D559B" w:rsidRPr="00650418">
        <w:rPr>
          <w:color w:val="000000" w:themeColor="text1"/>
        </w:rPr>
        <w:t xml:space="preserve">) in the operationally defined colloidal fraction obtained by size-based separation. While this does not directly prove physical attachment, it </w:t>
      </w:r>
      <w:r w:rsidR="000D559B" w:rsidRPr="00650418">
        <w:rPr>
          <w:color w:val="000000" w:themeColor="text1"/>
        </w:rPr>
        <w:lastRenderedPageBreak/>
        <w:t>indicates that genetic elements are concentrated in the colloid-associated size range, consistent with the potential for colloids to act as hidden vectors of genetic material, even where explicit viral co-transport has not yet been demonstrated.</w:t>
      </w:r>
      <w:r w:rsidR="00D57D43" w:rsidRPr="00650418">
        <w:rPr>
          <w:color w:val="000000" w:themeColor="text1"/>
        </w:rPr>
        <w:t xml:space="preserve"> </w:t>
      </w:r>
      <w:r w:rsidR="00F55566" w:rsidRPr="00650418">
        <w:rPr>
          <w:color w:val="000000" w:themeColor="text1"/>
        </w:rPr>
        <w:t xml:space="preserve">At the Semipalatinsk Nuclear Test Site (northeastern Kazakhstan), </w:t>
      </w:r>
      <w:r w:rsidR="00F55566" w:rsidRPr="00650418">
        <w:rPr>
          <w:rFonts w:eastAsiaTheme="majorEastAsia"/>
          <w:color w:val="000000" w:themeColor="text1"/>
        </w:rPr>
        <w:t>size-fractionation and ultrafiltration studies</w:t>
      </w:r>
      <w:r w:rsidR="00F55566" w:rsidRPr="00650418">
        <w:rPr>
          <w:color w:val="000000" w:themeColor="text1"/>
        </w:rPr>
        <w:t xml:space="preserve"> show that shows that Pu, Am, and U are present in </w:t>
      </w:r>
      <w:r w:rsidR="00F55566" w:rsidRPr="00650418">
        <w:rPr>
          <w:rFonts w:eastAsiaTheme="majorEastAsia"/>
          <w:color w:val="000000" w:themeColor="text1"/>
        </w:rPr>
        <w:t>filtered (&lt;0.45 µm) waters</w:t>
      </w:r>
      <w:r w:rsidR="00F55566" w:rsidRPr="00650418">
        <w:rPr>
          <w:color w:val="000000" w:themeColor="text1"/>
        </w:rPr>
        <w:t xml:space="preserve"> from wells, streams, lake craters, and Degelen tunnel discharges. Size-resolved analyses identified </w:t>
      </w:r>
      <w:r w:rsidR="00F55566" w:rsidRPr="00650418">
        <w:rPr>
          <w:rFonts w:eastAsiaTheme="majorEastAsia"/>
          <w:color w:val="000000" w:themeColor="text1"/>
        </w:rPr>
        <w:t>sub-micron (including &lt;3 nm) colloidal</w:t>
      </w:r>
      <w:r w:rsidR="00F55566" w:rsidRPr="00650418">
        <w:rPr>
          <w:color w:val="000000" w:themeColor="text1"/>
        </w:rPr>
        <w:t xml:space="preserve"> and </w:t>
      </w:r>
      <w:r w:rsidR="00F55566" w:rsidRPr="00650418">
        <w:rPr>
          <w:rFonts w:eastAsiaTheme="majorEastAsia"/>
          <w:color w:val="000000" w:themeColor="text1"/>
        </w:rPr>
        <w:t>pseudocolloidal carriers</w:t>
      </w:r>
      <w:r w:rsidR="00F55566" w:rsidRPr="00650418">
        <w:rPr>
          <w:color w:val="000000" w:themeColor="text1"/>
        </w:rPr>
        <w:t xml:space="preserve"> for actinide transport. Site-wide particle studies further document </w:t>
      </w:r>
      <w:r w:rsidR="00F55566" w:rsidRPr="00650418">
        <w:rPr>
          <w:rFonts w:eastAsiaTheme="majorEastAsia"/>
          <w:color w:val="000000" w:themeColor="text1"/>
        </w:rPr>
        <w:t>U- and Pu-bearing heterogeneous particles</w:t>
      </w:r>
      <w:r w:rsidR="00F55566" w:rsidRPr="00650418">
        <w:rPr>
          <w:color w:val="000000" w:themeColor="text1"/>
        </w:rPr>
        <w:t xml:space="preserve"> (Fe-oxyhydroxide/clay/organic matrices) whose behavior (and thus mobility) varies with redox conditions</w:t>
      </w:r>
      <w:r w:rsidR="007C0176" w:rsidRPr="00650418">
        <w:rPr>
          <w:color w:val="000000" w:themeColor="text1"/>
        </w:rPr>
        <w:t xml:space="preserve"> </w:t>
      </w:r>
      <w:r w:rsidR="007C0176" w:rsidRPr="00650418">
        <w:rPr>
          <w:color w:val="000000" w:themeColor="text1"/>
        </w:rPr>
        <w:fldChar w:fldCharType="begin">
          <w:fldData xml:space="preserve">PEVuZE5vdGU+PENpdGU+PEF1dGhvcj5MdWthc2hlbmtvPC9BdXRob3I+PFllYXI+MjAyMDwvWWVh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==
</w:fldData>
        </w:fldChar>
      </w:r>
      <w:r w:rsidR="007C0176" w:rsidRPr="00650418">
        <w:rPr>
          <w:color w:val="000000" w:themeColor="text1"/>
        </w:rPr>
        <w:instrText xml:space="preserve"> ADDIN EN.CITE </w:instrText>
      </w:r>
      <w:r w:rsidR="007C0176" w:rsidRPr="00650418">
        <w:rPr>
          <w:color w:val="000000" w:themeColor="text1"/>
        </w:rPr>
        <w:fldChar w:fldCharType="begin">
          <w:fldData xml:space="preserve">PEVuZE5vdGU+PENpdGU+PEF1dGhvcj5MdWthc2hlbmtvPC9BdXRob3I+PFllYXI+MjAyMDwvWWVh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==
</w:fldData>
        </w:fldChar>
      </w:r>
      <w:r w:rsidR="007C0176" w:rsidRPr="00650418">
        <w:rPr>
          <w:color w:val="000000" w:themeColor="text1"/>
        </w:rPr>
        <w:instrText xml:space="preserve"> ADDIN EN.CITE.DATA </w:instrText>
      </w:r>
      <w:r w:rsidR="007C0176" w:rsidRPr="00650418">
        <w:rPr>
          <w:color w:val="000000" w:themeColor="text1"/>
        </w:rPr>
      </w:r>
      <w:r w:rsidR="007C0176" w:rsidRPr="00650418">
        <w:rPr>
          <w:color w:val="000000" w:themeColor="text1"/>
        </w:rPr>
        <w:fldChar w:fldCharType="end"/>
      </w:r>
      <w:r w:rsidR="007C0176" w:rsidRPr="00650418">
        <w:rPr>
          <w:color w:val="000000" w:themeColor="text1"/>
        </w:rPr>
      </w:r>
      <w:r w:rsidR="007C0176" w:rsidRPr="00650418">
        <w:rPr>
          <w:color w:val="000000" w:themeColor="text1"/>
        </w:rPr>
        <w:fldChar w:fldCharType="separate"/>
      </w:r>
      <w:r w:rsidR="007C0176" w:rsidRPr="00650418">
        <w:rPr>
          <w:noProof/>
          <w:color w:val="000000" w:themeColor="text1"/>
        </w:rPr>
        <w:t>(Lukashenko et al., 2020; Toropov, 2020; Vintró et al., 2009)</w:t>
      </w:r>
      <w:r w:rsidR="007C0176" w:rsidRPr="00650418">
        <w:rPr>
          <w:color w:val="000000" w:themeColor="text1"/>
        </w:rPr>
        <w:fldChar w:fldCharType="end"/>
      </w:r>
      <w:r w:rsidR="00F55566" w:rsidRPr="00650418">
        <w:rPr>
          <w:color w:val="000000" w:themeColor="text1"/>
        </w:rPr>
        <w:t xml:space="preserve">. As at Zelenogorsk, no published studies exist for virus-on-colloid co-transport at Semipalatinsk. </w:t>
      </w:r>
    </w:p>
    <w:p w14:paraId="67EA5A68" w14:textId="16119D5C" w:rsidR="009876C3" w:rsidRPr="00650418" w:rsidRDefault="009876C3" w:rsidP="0065650B">
      <w:pPr>
        <w:spacing w:line="360" w:lineRule="auto"/>
        <w:rPr>
          <w:color w:val="000000" w:themeColor="text1"/>
        </w:rPr>
      </w:pPr>
      <w:r w:rsidRPr="00650418">
        <w:rPr>
          <w:color w:val="000000" w:themeColor="text1"/>
        </w:rPr>
        <w:tab/>
        <w:t>Analyses of ASV</w:t>
      </w:r>
      <w:r w:rsidR="00CB5EBF" w:rsidRPr="00650418">
        <w:rPr>
          <w:color w:val="000000" w:themeColor="text1"/>
        </w:rPr>
        <w:t>-</w:t>
      </w:r>
      <w:r w:rsidRPr="00650418">
        <w:rPr>
          <w:color w:val="000000" w:themeColor="text1"/>
        </w:rPr>
        <w:t xml:space="preserve">metal associations across n = 40 samples revealed several microbial lineages consistently enriched under uranium, manganese, nitrate, and rubidium stress (β &gt; 5, FDR </w:t>
      </w:r>
      <w:r w:rsidR="00B6478F" w:rsidRPr="00650418">
        <w:rPr>
          <w:color w:val="000000" w:themeColor="text1"/>
        </w:rPr>
        <w:t>&lt;</w:t>
      </w:r>
      <w:r w:rsidRPr="00650418">
        <w:rPr>
          <w:color w:val="000000" w:themeColor="text1"/>
        </w:rPr>
        <w:t xml:space="preserve"> 1 </w:t>
      </w:r>
      <w:r w:rsidR="008E31F7" w:rsidRPr="00650418">
        <w:rPr>
          <w:color w:val="000000" w:themeColor="text1"/>
        </w:rPr>
        <w:t>x</w:t>
      </w:r>
      <w:r w:rsidRPr="00650418">
        <w:rPr>
          <w:color w:val="000000" w:themeColor="text1"/>
        </w:rPr>
        <w:t xml:space="preserve"> 10</w:t>
      </w:r>
      <w:r w:rsidR="00A44330" w:rsidRPr="00650418">
        <w:rPr>
          <w:color w:val="000000" w:themeColor="text1"/>
          <w:vertAlign w:val="superscript"/>
        </w:rPr>
        <w:t>-6</w:t>
      </w:r>
      <w:r w:rsidRPr="00650418">
        <w:rPr>
          <w:color w:val="000000" w:themeColor="text1"/>
        </w:rPr>
        <w:t xml:space="preserve">). </w:t>
      </w:r>
      <w:r w:rsidRPr="00650418">
        <w:rPr>
          <w:i/>
          <w:iCs/>
          <w:color w:val="000000" w:themeColor="text1"/>
        </w:rPr>
        <w:t>Terracidiphilus</w:t>
      </w:r>
      <w:r w:rsidRPr="00650418">
        <w:rPr>
          <w:color w:val="000000" w:themeColor="text1"/>
        </w:rPr>
        <w:t xml:space="preserve"> and </w:t>
      </w:r>
      <w:r w:rsidRPr="00650418">
        <w:rPr>
          <w:i/>
          <w:iCs/>
          <w:color w:val="000000" w:themeColor="text1"/>
        </w:rPr>
        <w:t>Occallatibacter</w:t>
      </w:r>
      <w:r w:rsidRPr="00650418">
        <w:rPr>
          <w:color w:val="000000" w:themeColor="text1"/>
        </w:rPr>
        <w:t xml:space="preserve"> (Acidobacteria Subgroup 1) were strongly enriched in the uranium</w:t>
      </w:r>
      <w:r w:rsidR="00CB5EBF" w:rsidRPr="00650418">
        <w:rPr>
          <w:color w:val="000000" w:themeColor="text1"/>
        </w:rPr>
        <w:t>-</w:t>
      </w:r>
      <w:r w:rsidRPr="00650418">
        <w:rPr>
          <w:color w:val="000000" w:themeColor="text1"/>
        </w:rPr>
        <w:t>rich L8</w:t>
      </w:r>
      <w:r w:rsidR="00CB5EBF" w:rsidRPr="00650418">
        <w:rPr>
          <w:color w:val="000000" w:themeColor="text1"/>
        </w:rPr>
        <w:t>-</w:t>
      </w:r>
      <w:r w:rsidRPr="00650418">
        <w:rPr>
          <w:color w:val="000000" w:themeColor="text1"/>
        </w:rPr>
        <w:t xml:space="preserve">SZ2 zone. </w:t>
      </w:r>
      <w:r w:rsidRPr="00650418">
        <w:rPr>
          <w:i/>
          <w:iCs/>
          <w:color w:val="000000" w:themeColor="text1"/>
        </w:rPr>
        <w:t xml:space="preserve">Sediminibacterium </w:t>
      </w:r>
      <w:r w:rsidRPr="00650418">
        <w:rPr>
          <w:color w:val="000000" w:themeColor="text1"/>
        </w:rPr>
        <w:t>(Chitinophagaceae) was found to track uranium, boron, and rubidium, particularly in M5</w:t>
      </w:r>
      <w:r w:rsidR="00CB5EBF" w:rsidRPr="00650418">
        <w:rPr>
          <w:color w:val="000000" w:themeColor="text1"/>
        </w:rPr>
        <w:t>-</w:t>
      </w:r>
      <w:r w:rsidRPr="00650418">
        <w:rPr>
          <w:color w:val="000000" w:themeColor="text1"/>
        </w:rPr>
        <w:t>SZ2. Rhizobiales ASVs responded to uranium</w:t>
      </w:r>
      <w:r w:rsidR="00CB5EBF" w:rsidRPr="00650418">
        <w:rPr>
          <w:color w:val="000000" w:themeColor="text1"/>
        </w:rPr>
        <w:t>-</w:t>
      </w:r>
      <w:r w:rsidRPr="00650418">
        <w:rPr>
          <w:color w:val="000000" w:themeColor="text1"/>
        </w:rPr>
        <w:t>nitrate interactions in U2</w:t>
      </w:r>
      <w:r w:rsidR="00CB5EBF" w:rsidRPr="00650418">
        <w:rPr>
          <w:color w:val="000000" w:themeColor="text1"/>
        </w:rPr>
        <w:t>-</w:t>
      </w:r>
      <w:r w:rsidRPr="00650418">
        <w:rPr>
          <w:color w:val="000000" w:themeColor="text1"/>
        </w:rPr>
        <w:t xml:space="preserve">SZ2, and </w:t>
      </w:r>
      <w:r w:rsidRPr="00650418">
        <w:rPr>
          <w:i/>
          <w:iCs/>
          <w:color w:val="000000" w:themeColor="text1"/>
        </w:rPr>
        <w:t>Reyranella</w:t>
      </w:r>
      <w:r w:rsidRPr="00650418">
        <w:rPr>
          <w:color w:val="000000" w:themeColor="text1"/>
        </w:rPr>
        <w:t xml:space="preserve"> (Reyranellaceae) was enriched with manganese and uranium in M5</w:t>
      </w:r>
      <w:r w:rsidR="00CB5EBF" w:rsidRPr="00650418">
        <w:rPr>
          <w:color w:val="000000" w:themeColor="text1"/>
        </w:rPr>
        <w:t>-</w:t>
      </w:r>
      <w:r w:rsidRPr="00650418">
        <w:rPr>
          <w:color w:val="000000" w:themeColor="text1"/>
        </w:rPr>
        <w:t>SZ2. Additional uranium responders included Ilumatobacteraceae and Holophagaceae. At the same time, several unclassified ASVs also exhibited reproducible uranium</w:t>
      </w:r>
      <w:r w:rsidR="00CB5EBF" w:rsidRPr="00650418">
        <w:rPr>
          <w:color w:val="000000" w:themeColor="text1"/>
        </w:rPr>
        <w:t>-</w:t>
      </w:r>
      <w:r w:rsidRPr="00650418">
        <w:rPr>
          <w:color w:val="000000" w:themeColor="text1"/>
        </w:rPr>
        <w:t xml:space="preserve">nitrate responses, suggesting the presence of novel lineages adapted to the contaminated aquifer. These results both confirm and extend the </w:t>
      </w:r>
      <w:r w:rsidR="00CA6CE0" w:rsidRPr="00650418">
        <w:rPr>
          <w:color w:val="000000" w:themeColor="text1"/>
        </w:rPr>
        <w:t>trends</w:t>
      </w:r>
      <w:r w:rsidRPr="00650418">
        <w:rPr>
          <w:color w:val="000000" w:themeColor="text1"/>
        </w:rPr>
        <w:t xml:space="preserve"> reported by Smith et al. (2015), who linked microbial communities across 93 </w:t>
      </w:r>
      <w:r w:rsidR="00BA7127" w:rsidRPr="00650418">
        <w:rPr>
          <w:color w:val="000000" w:themeColor="text1"/>
        </w:rPr>
        <w:t xml:space="preserve">eFRC </w:t>
      </w:r>
      <w:r w:rsidRPr="00650418">
        <w:rPr>
          <w:color w:val="000000" w:themeColor="text1"/>
        </w:rPr>
        <w:t>wells to 26 geochemical parameters, identifying uranium and nitrate as the strongest predictors (Kendall's τ ≈ 0.25</w:t>
      </w:r>
      <w:r w:rsidR="00CB5EBF" w:rsidRPr="00650418">
        <w:rPr>
          <w:color w:val="000000" w:themeColor="text1"/>
        </w:rPr>
        <w:t>-</w:t>
      </w:r>
      <w:r w:rsidRPr="00650418">
        <w:rPr>
          <w:color w:val="000000" w:themeColor="text1"/>
        </w:rPr>
        <w:t>0.55) and emphasizing uranium</w:t>
      </w:r>
      <w:r w:rsidR="00CB5EBF" w:rsidRPr="00650418">
        <w:rPr>
          <w:color w:val="000000" w:themeColor="text1"/>
        </w:rPr>
        <w:t>-</w:t>
      </w:r>
      <w:r w:rsidRPr="00650418">
        <w:rPr>
          <w:color w:val="000000" w:themeColor="text1"/>
        </w:rPr>
        <w:t xml:space="preserve"> and nitrate</w:t>
      </w:r>
      <w:r w:rsidR="00CB5EBF" w:rsidRPr="00650418">
        <w:rPr>
          <w:color w:val="000000" w:themeColor="text1"/>
        </w:rPr>
        <w:t>-</w:t>
      </w:r>
      <w:r w:rsidRPr="00650418">
        <w:rPr>
          <w:color w:val="000000" w:themeColor="text1"/>
        </w:rPr>
        <w:t>enriched Acidobacteria and Rhizobiales. Like Smith (2015), we observed uranium and nitrate as core selective pressures. However, our regressions revealed additional strong predictors</w:t>
      </w:r>
      <w:r w:rsidR="00CB5EBF" w:rsidRPr="00650418">
        <w:rPr>
          <w:color w:val="000000" w:themeColor="text1"/>
        </w:rPr>
        <w:t>-</w:t>
      </w:r>
      <w:r w:rsidRPr="00650418">
        <w:rPr>
          <w:color w:val="000000" w:themeColor="text1"/>
        </w:rPr>
        <w:t>manganese (R</w:t>
      </w:r>
      <w:r w:rsidR="009E733E" w:rsidRPr="00650418">
        <w:rPr>
          <w:color w:val="000000" w:themeColor="text1"/>
          <w:vertAlign w:val="superscript"/>
        </w:rPr>
        <w:t>2</w:t>
      </w:r>
      <w:r w:rsidRPr="00650418">
        <w:rPr>
          <w:color w:val="000000" w:themeColor="text1"/>
        </w:rPr>
        <w:t xml:space="preserve"> = 0.66), boron (0.60), and rubidium (0.59) </w:t>
      </w:r>
      <w:r w:rsidR="00BA7127" w:rsidRPr="00650418">
        <w:rPr>
          <w:color w:val="000000" w:themeColor="text1"/>
        </w:rPr>
        <w:t>-</w:t>
      </w:r>
      <w:r w:rsidRPr="00650418">
        <w:rPr>
          <w:color w:val="000000" w:themeColor="text1"/>
        </w:rPr>
        <w:t xml:space="preserve"> that were not previously emphasized. These broader associations, coupled with higher explanatory power (uranium R</w:t>
      </w:r>
      <w:r w:rsidR="009E733E" w:rsidRPr="00650418">
        <w:rPr>
          <w:color w:val="000000" w:themeColor="text1"/>
          <w:vertAlign w:val="superscript"/>
        </w:rPr>
        <w:t>2</w:t>
      </w:r>
      <w:r w:rsidRPr="00650418">
        <w:rPr>
          <w:color w:val="000000" w:themeColor="text1"/>
        </w:rPr>
        <w:t xml:space="preserve"> ≈ 0.52 vs. Smith's τ ≈ 0.5), demonstrate that microbial communities function as biosensors not only for uranium and nitrate but also for a wider range of trace metals and metalloids, such as tungsten, zirconium, boron, and rubidium, in the eFRC.</w:t>
      </w:r>
      <w:bookmarkStart w:id="180" w:name="_Toc198544052"/>
    </w:p>
    <w:p w14:paraId="38D5478A" w14:textId="4E76FB2A" w:rsidR="00046FDB" w:rsidRPr="00650418" w:rsidRDefault="00046FDB" w:rsidP="00046FDB">
      <w:pPr>
        <w:pStyle w:val="Heading2"/>
        <w:jc w:val="center"/>
        <w:rPr>
          <w:rFonts w:ascii="Times New Roman" w:hAnsi="Times New Roman" w:cs="Times New Roman"/>
          <w:b/>
          <w:bCs/>
          <w:color w:val="000000" w:themeColor="text1"/>
          <w:sz w:val="24"/>
          <w:szCs w:val="24"/>
        </w:rPr>
      </w:pPr>
      <w:bookmarkStart w:id="181" w:name="_Toc211941812"/>
      <w:r w:rsidRPr="00650418">
        <w:rPr>
          <w:rFonts w:ascii="Times New Roman" w:hAnsi="Times New Roman" w:cs="Times New Roman"/>
          <w:b/>
          <w:bCs/>
          <w:color w:val="000000" w:themeColor="text1"/>
          <w:sz w:val="24"/>
          <w:szCs w:val="24"/>
        </w:rPr>
        <w:lastRenderedPageBreak/>
        <w:t>Conclusion</w:t>
      </w:r>
      <w:bookmarkEnd w:id="181"/>
    </w:p>
    <w:p w14:paraId="560CBAC5" w14:textId="2D836407" w:rsidR="0044605D" w:rsidRPr="00650418" w:rsidRDefault="0044605D" w:rsidP="0044605D">
      <w:pPr>
        <w:spacing w:line="360" w:lineRule="auto"/>
        <w:rPr>
          <w:color w:val="000000" w:themeColor="text1"/>
        </w:rPr>
      </w:pPr>
      <w:r w:rsidRPr="00650418">
        <w:rPr>
          <w:color w:val="000000" w:themeColor="text1"/>
        </w:rPr>
        <w:t>This chapter shows how extreme geochemical gradients at the Y</w:t>
      </w:r>
      <w:r w:rsidR="00CB5EBF" w:rsidRPr="00650418">
        <w:rPr>
          <w:color w:val="000000" w:themeColor="text1"/>
        </w:rPr>
        <w:t>-</w:t>
      </w:r>
      <w:r w:rsidRPr="00650418">
        <w:rPr>
          <w:color w:val="000000" w:themeColor="text1"/>
        </w:rPr>
        <w:t xml:space="preserve">12 eFRC structure </w:t>
      </w:r>
      <w:r w:rsidR="00A9730D" w:rsidRPr="00650418">
        <w:rPr>
          <w:color w:val="000000" w:themeColor="text1"/>
        </w:rPr>
        <w:t xml:space="preserve">affect </w:t>
      </w:r>
      <w:r w:rsidRPr="00650418">
        <w:rPr>
          <w:color w:val="000000" w:themeColor="text1"/>
        </w:rPr>
        <w:t xml:space="preserve">groundwater microbiomes and their mobile gene pools. By combining 16S rRNA data, MAGs, viromes, colloid profiles, and detailed chemistry across </w:t>
      </w:r>
      <w:r w:rsidR="003616A5" w:rsidRPr="00650418">
        <w:rPr>
          <w:color w:val="000000" w:themeColor="text1"/>
        </w:rPr>
        <w:t>SSO</w:t>
      </w:r>
      <w:r w:rsidRPr="00650418">
        <w:rPr>
          <w:color w:val="000000" w:themeColor="text1"/>
        </w:rPr>
        <w:t xml:space="preserve"> wells, we demonstrate that geochemistry is the primary filter, with colloids and mobile elements providing secondary but influential roles.</w:t>
      </w:r>
    </w:p>
    <w:p w14:paraId="7F35B116" w14:textId="3096BA24" w:rsidR="0044605D" w:rsidRPr="00650418" w:rsidRDefault="0044605D" w:rsidP="0044605D">
      <w:pPr>
        <w:spacing w:line="360" w:lineRule="auto"/>
        <w:rPr>
          <w:color w:val="000000" w:themeColor="text1"/>
        </w:rPr>
      </w:pPr>
      <w:r w:rsidRPr="00650418">
        <w:rPr>
          <w:color w:val="000000" w:themeColor="text1"/>
        </w:rPr>
        <w:tab/>
        <w:t xml:space="preserve">H1 </w:t>
      </w:r>
      <w:r w:rsidR="00A9730D" w:rsidRPr="00650418">
        <w:rPr>
          <w:color w:val="000000" w:themeColor="text1"/>
        </w:rPr>
        <w:t>fails to reject because</w:t>
      </w:r>
      <w:r w:rsidRPr="00650418">
        <w:rPr>
          <w:color w:val="000000" w:themeColor="text1"/>
        </w:rPr>
        <w:t xml:space="preserve"> microbial communities differ significantly among wells, track pH, nitrate, and metals, and display distinct ecological niches. For example, nitrate</w:t>
      </w:r>
      <w:r w:rsidR="00CB5EBF" w:rsidRPr="00650418">
        <w:rPr>
          <w:color w:val="000000" w:themeColor="text1"/>
        </w:rPr>
        <w:t>-</w:t>
      </w:r>
      <w:r w:rsidRPr="00650418">
        <w:rPr>
          <w:color w:val="000000" w:themeColor="text1"/>
        </w:rPr>
        <w:t>rich at U2, redox</w:t>
      </w:r>
      <w:r w:rsidR="00CB5EBF" w:rsidRPr="00650418">
        <w:rPr>
          <w:color w:val="000000" w:themeColor="text1"/>
        </w:rPr>
        <w:t>-</w:t>
      </w:r>
      <w:r w:rsidRPr="00650418">
        <w:rPr>
          <w:color w:val="000000" w:themeColor="text1"/>
        </w:rPr>
        <w:t>active at M5, and uranium</w:t>
      </w:r>
      <w:r w:rsidR="00CB5EBF" w:rsidRPr="00650418">
        <w:rPr>
          <w:color w:val="000000" w:themeColor="text1"/>
        </w:rPr>
        <w:t>-</w:t>
      </w:r>
      <w:r w:rsidRPr="00650418">
        <w:rPr>
          <w:color w:val="000000" w:themeColor="text1"/>
        </w:rPr>
        <w:t xml:space="preserve">enriched at L8. Functional profiles </w:t>
      </w:r>
      <w:r w:rsidR="00087173" w:rsidRPr="00650418">
        <w:rPr>
          <w:color w:val="000000" w:themeColor="text1"/>
        </w:rPr>
        <w:t>reflect</w:t>
      </w:r>
      <w:r w:rsidRPr="00650418">
        <w:rPr>
          <w:color w:val="000000" w:themeColor="text1"/>
        </w:rPr>
        <w:t xml:space="preserve"> these gradients, with broader metabolic capacity in upper and transitional wells and specialized metal resistance at L8.</w:t>
      </w:r>
    </w:p>
    <w:p w14:paraId="703C57FA" w14:textId="526029DD" w:rsidR="0044605D" w:rsidRPr="00650418" w:rsidRDefault="0044605D" w:rsidP="0044605D">
      <w:pPr>
        <w:spacing w:line="360" w:lineRule="auto"/>
        <w:rPr>
          <w:color w:val="000000" w:themeColor="text1"/>
        </w:rPr>
      </w:pPr>
      <w:r w:rsidRPr="00650418">
        <w:rPr>
          <w:color w:val="000000" w:themeColor="text1"/>
        </w:rPr>
        <w:tab/>
        <w:t xml:space="preserve">H2 </w:t>
      </w:r>
      <w:r w:rsidR="00A9730D" w:rsidRPr="00650418">
        <w:rPr>
          <w:color w:val="000000" w:themeColor="text1"/>
        </w:rPr>
        <w:t xml:space="preserve">also fails to reject because </w:t>
      </w:r>
      <w:r w:rsidRPr="00650418">
        <w:rPr>
          <w:color w:val="000000" w:themeColor="text1"/>
        </w:rPr>
        <w:t xml:space="preserve">colloids explain </w:t>
      </w:r>
      <w:r w:rsidR="00A9730D" w:rsidRPr="00650418">
        <w:rPr>
          <w:color w:val="000000" w:themeColor="text1"/>
        </w:rPr>
        <w:t>slight</w:t>
      </w:r>
      <w:r w:rsidRPr="00650418">
        <w:rPr>
          <w:color w:val="000000" w:themeColor="text1"/>
        </w:rPr>
        <w:t xml:space="preserve"> variance alone but show an independent effect when controlling for chemistry. Colloid fractions concentrate plasmids and viruses, indicating potential for enhanced adaptation and horizontal gene flow. Case studies </w:t>
      </w:r>
      <w:r w:rsidR="00AC5B4C" w:rsidRPr="00650418">
        <w:rPr>
          <w:color w:val="000000" w:themeColor="text1"/>
        </w:rPr>
        <w:t>demonstrate</w:t>
      </w:r>
      <w:r w:rsidRPr="00650418">
        <w:rPr>
          <w:color w:val="000000" w:themeColor="text1"/>
        </w:rPr>
        <w:t xml:space="preserve"> </w:t>
      </w:r>
      <w:r w:rsidRPr="00650418">
        <w:rPr>
          <w:i/>
          <w:iCs/>
          <w:color w:val="000000" w:themeColor="text1"/>
        </w:rPr>
        <w:t>Rhodanobacter</w:t>
      </w:r>
      <w:r w:rsidR="007848D2" w:rsidRPr="00650418">
        <w:rPr>
          <w:i/>
          <w:iCs/>
          <w:color w:val="000000" w:themeColor="text1"/>
        </w:rPr>
        <w:t xml:space="preserve"> denitrificans</w:t>
      </w:r>
      <w:r w:rsidRPr="00650418">
        <w:rPr>
          <w:color w:val="000000" w:themeColor="text1"/>
        </w:rPr>
        <w:t xml:space="preserve"> dominance under nitrate stress, streamlined Patescibacteria in fine fractions, and widespread enrichment of transporters and CRISPR defenses.</w:t>
      </w:r>
    </w:p>
    <w:p w14:paraId="703552CB" w14:textId="62660AFE" w:rsidR="00144FAD" w:rsidRPr="00650418" w:rsidRDefault="0044605D" w:rsidP="006731B5">
      <w:pPr>
        <w:spacing w:line="360" w:lineRule="auto"/>
        <w:rPr>
          <w:color w:val="000000" w:themeColor="text1"/>
        </w:rPr>
      </w:pPr>
      <w:r w:rsidRPr="00650418">
        <w:rPr>
          <w:color w:val="000000" w:themeColor="text1"/>
        </w:rPr>
        <w:tab/>
      </w:r>
      <w:r w:rsidR="007848D2" w:rsidRPr="00650418">
        <w:rPr>
          <w:color w:val="000000" w:themeColor="text1"/>
        </w:rPr>
        <w:t>Overall</w:t>
      </w:r>
      <w:r w:rsidRPr="00650418">
        <w:rPr>
          <w:color w:val="000000" w:themeColor="text1"/>
        </w:rPr>
        <w:t xml:space="preserve">, the results support a conceptual </w:t>
      </w:r>
      <w:r w:rsidR="004D7F75" w:rsidRPr="00650418">
        <w:rPr>
          <w:color w:val="000000" w:themeColor="text1"/>
        </w:rPr>
        <w:t>framework</w:t>
      </w:r>
      <w:r w:rsidRPr="00650418">
        <w:rPr>
          <w:color w:val="000000" w:themeColor="text1"/>
        </w:rPr>
        <w:t xml:space="preserve"> </w:t>
      </w:r>
      <w:r w:rsidR="00A9730D" w:rsidRPr="00650418">
        <w:rPr>
          <w:color w:val="000000" w:themeColor="text1"/>
        </w:rPr>
        <w:t>in which</w:t>
      </w:r>
      <w:r w:rsidRPr="00650418">
        <w:rPr>
          <w:color w:val="000000" w:themeColor="text1"/>
        </w:rPr>
        <w:t xml:space="preserve"> geochemistry sets community boundaries, colloids modulate </w:t>
      </w:r>
      <w:r w:rsidR="00A9730D" w:rsidRPr="00650418">
        <w:rPr>
          <w:color w:val="000000" w:themeColor="text1"/>
        </w:rPr>
        <w:t xml:space="preserve">the </w:t>
      </w:r>
      <w:r w:rsidRPr="00650418">
        <w:rPr>
          <w:color w:val="000000" w:themeColor="text1"/>
        </w:rPr>
        <w:t>transport of cells and genes, and genomic plasticity under viral pressure enables adaptation. While limited in scope, this work establishes the first genome</w:t>
      </w:r>
      <w:r w:rsidR="00CB5EBF" w:rsidRPr="00650418">
        <w:rPr>
          <w:color w:val="000000" w:themeColor="text1"/>
        </w:rPr>
        <w:t>-</w:t>
      </w:r>
      <w:r w:rsidRPr="00650418">
        <w:rPr>
          <w:color w:val="000000" w:themeColor="text1"/>
        </w:rPr>
        <w:t xml:space="preserve"> and virome</w:t>
      </w:r>
      <w:r w:rsidR="00CB5EBF" w:rsidRPr="00650418">
        <w:rPr>
          <w:color w:val="000000" w:themeColor="text1"/>
        </w:rPr>
        <w:t>-</w:t>
      </w:r>
      <w:r w:rsidRPr="00650418">
        <w:rPr>
          <w:color w:val="000000" w:themeColor="text1"/>
        </w:rPr>
        <w:t>resolved baseline for SZ2 wells at Y</w:t>
      </w:r>
      <w:r w:rsidR="00CB5EBF" w:rsidRPr="00650418">
        <w:rPr>
          <w:color w:val="000000" w:themeColor="text1"/>
        </w:rPr>
        <w:t>-</w:t>
      </w:r>
      <w:r w:rsidRPr="00650418">
        <w:rPr>
          <w:color w:val="000000" w:themeColor="text1"/>
        </w:rPr>
        <w:t>12.</w:t>
      </w:r>
    </w:p>
    <w:p w14:paraId="719736A6" w14:textId="77777777" w:rsidR="007C69A3" w:rsidRPr="00650418" w:rsidRDefault="007C69A3" w:rsidP="007C69A3">
      <w:pPr>
        <w:spacing w:line="360" w:lineRule="auto"/>
        <w:jc w:val="center"/>
        <w:rPr>
          <w:b/>
          <w:bCs/>
          <w:color w:val="000000" w:themeColor="text1"/>
        </w:rPr>
      </w:pPr>
      <w:r w:rsidRPr="00650418">
        <w:rPr>
          <w:b/>
          <w:bCs/>
          <w:color w:val="000000" w:themeColor="text1"/>
        </w:rPr>
        <w:t>Acknowledgments</w:t>
      </w:r>
    </w:p>
    <w:p w14:paraId="51187909" w14:textId="5EAE1360" w:rsidR="007C69A3" w:rsidRPr="00650418" w:rsidRDefault="007C69A3" w:rsidP="007C69A3">
      <w:pPr>
        <w:pStyle w:val="EndNoteBibliography"/>
        <w:spacing w:line="360" w:lineRule="auto"/>
        <w:ind w:firstLine="720"/>
        <w:rPr>
          <w:rFonts w:ascii="Times New Roman" w:hAnsi="Times New Roman"/>
          <w:color w:val="000000" w:themeColor="text1"/>
        </w:rPr>
      </w:pPr>
      <w:r w:rsidRPr="00650418">
        <w:rPr>
          <w:rFonts w:ascii="Times New Roman" w:hAnsi="Times New Roman"/>
          <w:color w:val="000000" w:themeColor="text1"/>
        </w:rPr>
        <w:t xml:space="preserve">We thank </w:t>
      </w:r>
      <w:r w:rsidR="00B42C39" w:rsidRPr="00650418">
        <w:rPr>
          <w:rFonts w:ascii="Times New Roman" w:hAnsi="Times New Roman"/>
          <w:color w:val="000000" w:themeColor="text1"/>
        </w:rPr>
        <w:t>our ENIGMA project team members</w:t>
      </w:r>
      <w:r w:rsidR="003A5F03" w:rsidRPr="00650418">
        <w:rPr>
          <w:rFonts w:ascii="Times New Roman" w:hAnsi="Times New Roman"/>
          <w:color w:val="000000" w:themeColor="text1"/>
        </w:rPr>
        <w:t xml:space="preserve">: </w:t>
      </w:r>
      <w:r w:rsidRPr="00650418">
        <w:rPr>
          <w:rFonts w:ascii="Times New Roman" w:hAnsi="Times New Roman"/>
          <w:color w:val="000000" w:themeColor="text1"/>
        </w:rPr>
        <w:t>Jizhong Zhou</w:t>
      </w:r>
      <w:r w:rsidR="0038474C" w:rsidRPr="00650418">
        <w:rPr>
          <w:rFonts w:ascii="Times New Roman" w:hAnsi="Times New Roman"/>
          <w:color w:val="000000" w:themeColor="text1"/>
        </w:rPr>
        <w:t xml:space="preserve"> ENIGMA</w:t>
      </w:r>
      <w:r w:rsidRPr="00650418">
        <w:rPr>
          <w:rFonts w:ascii="Times New Roman" w:hAnsi="Times New Roman"/>
          <w:color w:val="000000" w:themeColor="text1"/>
        </w:rPr>
        <w:t>’s lab at the University of Oklahoma for extracting and processing 16S data files and preparing metagenomic shotgun sequencing files, as well as creating 16S plots. We also thank Dr. Lauren Lui at Berkeley National Laboratory</w:t>
      </w:r>
      <w:r w:rsidR="0038474C" w:rsidRPr="00650418">
        <w:rPr>
          <w:rFonts w:ascii="Times New Roman" w:hAnsi="Times New Roman"/>
          <w:color w:val="000000" w:themeColor="text1"/>
        </w:rPr>
        <w:t xml:space="preserve"> ENIGMA team</w:t>
      </w:r>
      <w:r w:rsidRPr="00650418">
        <w:rPr>
          <w:rFonts w:ascii="Times New Roman" w:hAnsi="Times New Roman"/>
          <w:color w:val="000000" w:themeColor="text1"/>
        </w:rPr>
        <w:t xml:space="preserve"> for advice and suggestions on metagenomic analysis.</w:t>
      </w:r>
    </w:p>
    <w:p w14:paraId="32E83C57" w14:textId="77777777" w:rsidR="007C69A3" w:rsidRPr="00650418" w:rsidRDefault="007C69A3" w:rsidP="007C69A3">
      <w:pPr>
        <w:rPr>
          <w:color w:val="000000" w:themeColor="text1"/>
        </w:rPr>
      </w:pPr>
      <w:r w:rsidRPr="00650418">
        <w:rPr>
          <w:color w:val="000000" w:themeColor="text1"/>
        </w:rPr>
        <w:br w:type="page"/>
      </w:r>
    </w:p>
    <w:p w14:paraId="13C31A72" w14:textId="617C99A1" w:rsidR="009D5EC4" w:rsidRPr="00650418" w:rsidRDefault="009D5EC4" w:rsidP="007D4309">
      <w:pPr>
        <w:pStyle w:val="Heading2"/>
        <w:jc w:val="center"/>
        <w:rPr>
          <w:rFonts w:ascii="Times New Roman" w:hAnsi="Times New Roman" w:cs="Times New Roman"/>
          <w:b/>
          <w:bCs/>
          <w:color w:val="000000" w:themeColor="text1"/>
          <w:sz w:val="24"/>
          <w:szCs w:val="24"/>
        </w:rPr>
      </w:pPr>
      <w:bookmarkStart w:id="182" w:name="_Toc198544053"/>
      <w:bookmarkStart w:id="183" w:name="_Toc199248805"/>
      <w:bookmarkStart w:id="184" w:name="_Toc211941813"/>
      <w:bookmarkEnd w:id="180"/>
      <w:r w:rsidRPr="00650418">
        <w:rPr>
          <w:rFonts w:ascii="Times New Roman" w:hAnsi="Times New Roman" w:cs="Times New Roman"/>
          <w:b/>
          <w:bCs/>
          <w:color w:val="000000" w:themeColor="text1"/>
          <w:sz w:val="24"/>
          <w:szCs w:val="24"/>
        </w:rPr>
        <w:lastRenderedPageBreak/>
        <w:t>Appendix</w:t>
      </w:r>
      <w:r w:rsidR="000669CE" w:rsidRPr="00650418">
        <w:rPr>
          <w:rFonts w:ascii="Times New Roman" w:hAnsi="Times New Roman" w:cs="Times New Roman"/>
          <w:b/>
          <w:bCs/>
          <w:color w:val="000000" w:themeColor="text1"/>
          <w:sz w:val="24"/>
          <w:szCs w:val="24"/>
        </w:rPr>
        <w:t xml:space="preserve"> 4</w:t>
      </w:r>
      <w:r w:rsidR="00C15F3A" w:rsidRPr="00650418">
        <w:rPr>
          <w:rFonts w:ascii="Times New Roman" w:hAnsi="Times New Roman" w:cs="Times New Roman"/>
          <w:b/>
          <w:bCs/>
          <w:color w:val="000000" w:themeColor="text1"/>
          <w:sz w:val="24"/>
          <w:szCs w:val="24"/>
        </w:rPr>
        <w:t>:</w:t>
      </w:r>
      <w:r w:rsidRPr="00650418">
        <w:rPr>
          <w:rFonts w:ascii="Times New Roman" w:hAnsi="Times New Roman" w:cs="Times New Roman"/>
          <w:b/>
          <w:bCs/>
          <w:color w:val="000000" w:themeColor="text1"/>
          <w:sz w:val="24"/>
          <w:szCs w:val="24"/>
        </w:rPr>
        <w:t xml:space="preserve"> Figures</w:t>
      </w:r>
      <w:bookmarkEnd w:id="182"/>
      <w:bookmarkEnd w:id="183"/>
      <w:bookmarkEnd w:id="184"/>
    </w:p>
    <w:p w14:paraId="4E1E2921" w14:textId="77777777" w:rsidR="007D4309" w:rsidRPr="00650418" w:rsidRDefault="007D4309" w:rsidP="00E054CE">
      <w:pPr>
        <w:rPr>
          <w:b/>
          <w:bCs/>
          <w:color w:val="000000" w:themeColor="text1"/>
        </w:rPr>
      </w:pPr>
    </w:p>
    <w:p w14:paraId="3EDA5677" w14:textId="157189D9" w:rsidR="009D5EC4" w:rsidRPr="00650418" w:rsidRDefault="009D5EC4" w:rsidP="009D5EC4">
      <w:pPr>
        <w:pStyle w:val="Caption"/>
        <w:spacing w:after="0" w:line="360" w:lineRule="auto"/>
        <w:rPr>
          <w:i w:val="0"/>
          <w:iCs w:val="0"/>
          <w:color w:val="000000" w:themeColor="text1"/>
          <w:sz w:val="24"/>
          <w:szCs w:val="24"/>
          <w:highlight w:val="white"/>
        </w:rPr>
      </w:pPr>
      <w:bookmarkStart w:id="185" w:name="_Toc197434670"/>
      <w:r w:rsidRPr="00650418">
        <w:rPr>
          <w:i w:val="0"/>
          <w:iCs w:val="0"/>
          <w:noProof/>
          <w:color w:val="000000" w:themeColor="text1"/>
          <w:sz w:val="24"/>
          <w:szCs w:val="24"/>
          <w14:ligatures w14:val="standardContextual"/>
        </w:rPr>
        <w:drawing>
          <wp:inline distT="0" distB="0" distL="0" distR="0" wp14:anchorId="31C8836B" wp14:editId="2FA3F645">
            <wp:extent cx="5943600" cy="6397673"/>
            <wp:effectExtent l="0" t="0" r="12700" b="15875"/>
            <wp:docPr id="865080449" name="Chart 1">
              <a:extLst xmlns:a="http://schemas.openxmlformats.org/drawingml/2006/main">
                <a:ext uri="{FF2B5EF4-FFF2-40B4-BE49-F238E27FC236}">
                  <a16:creationId xmlns:a16="http://schemas.microsoft.com/office/drawing/2014/main" id="{C5444EB7-3D2D-3E87-3DCC-1B1BB59AF6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bookmarkEnd w:id="185"/>
    </w:p>
    <w:p w14:paraId="07882F14" w14:textId="3E94D354" w:rsidR="003C48EA" w:rsidRPr="00650418" w:rsidRDefault="003C48EA" w:rsidP="003C48EA">
      <w:pPr>
        <w:rPr>
          <w:color w:val="000000" w:themeColor="text1"/>
          <w:highlight w:val="white"/>
        </w:rPr>
      </w:pPr>
      <w:r w:rsidRPr="00650418">
        <w:rPr>
          <w:color w:val="000000" w:themeColor="text1"/>
          <w:highlight w:val="white"/>
        </w:rPr>
        <w:t xml:space="preserve">Data from </w:t>
      </w:r>
      <w:r w:rsidRPr="00650418">
        <w:rPr>
          <w:color w:val="000000" w:themeColor="text1"/>
          <w:highlight w:val="white"/>
        </w:rPr>
        <w:fldChar w:fldCharType="begin"/>
      </w:r>
      <w:r w:rsidRPr="00650418">
        <w:rPr>
          <w:color w:val="000000" w:themeColor="text1"/>
          <w:highlight w:val="white"/>
        </w:rPr>
        <w:instrText xml:space="preserve"> ADDIN EN.CITE &lt;EndNote&gt;&lt;Cite&gt;&lt;Author&gt;Smith&lt;/Author&gt;&lt;Year&gt;2015&lt;/Year&gt;&lt;RecNum&gt;375&lt;/RecNum&gt;&lt;DisplayText&gt;(Smith et al., 2015)&lt;/DisplayText&gt;&lt;record&gt;&lt;rec-number&gt;375&lt;/rec-number&gt;&lt;foreign-keys&gt;&lt;key app="EN" db-id="aws0a2evozxfzxezf0l552wkve9xda0x29xf" timestamp="1751561493"&gt;375&lt;/key&gt;&lt;/foreign-keys&gt;&lt;ref-type name="Journal Article"&gt;17&lt;/ref-type&gt;&lt;contributors&gt;&lt;authors&gt;&lt;author&gt;Smith, Mark B&lt;/author&gt;&lt;author&gt;Rocha, Andrea M&lt;/author&gt;&lt;author&gt;Smillie, Chris S&lt;/author&gt;&lt;author&gt;Olesen, Scott W&lt;/author&gt;&lt;author&gt;Paradis, Charles&lt;/author&gt;&lt;author&gt;Wu, Liyou&lt;/author&gt;&lt;author&gt;Campbell, James H&lt;/author&gt;&lt;author&gt;Fortney, Julian L&lt;/author&gt;&lt;author&gt;Mehlhorn, Tonia L&lt;/author&gt;&lt;author&gt;Lowe, Kenneth A&lt;/author&gt;&lt;/authors&gt;&lt;/contributors&gt;&lt;titles&gt;&lt;title&gt;Natural bacterial communities serve as quantitative geochemical biosensors&lt;/title&gt;&lt;secondary-title&gt;MBio&lt;/secondary-title&gt;&lt;/titles&gt;&lt;periodical&gt;&lt;full-title&gt;MBio&lt;/full-title&gt;&lt;/periodical&gt;&lt;pages&gt;10.1128/mbio. 00326-15&lt;/pages&gt;&lt;volume&gt;6&lt;/volume&gt;&lt;number&gt;3&lt;/number&gt;&lt;dates&gt;&lt;year&gt;2015&lt;/year&gt;&lt;/dates&gt;&lt;isbn&gt;2161-2129&lt;/isbn&gt;&lt;urls&gt;&lt;/urls&gt;&lt;/record&gt;&lt;/Cite&gt;&lt;/EndNote&gt;</w:instrText>
      </w:r>
      <w:r w:rsidRPr="00650418">
        <w:rPr>
          <w:color w:val="000000" w:themeColor="text1"/>
          <w:highlight w:val="white"/>
        </w:rPr>
        <w:fldChar w:fldCharType="separate"/>
      </w:r>
      <w:r w:rsidRPr="00650418">
        <w:rPr>
          <w:noProof/>
          <w:color w:val="000000" w:themeColor="text1"/>
          <w:highlight w:val="white"/>
        </w:rPr>
        <w:t>(Smith et al., 2015)</w:t>
      </w:r>
      <w:r w:rsidRPr="00650418">
        <w:rPr>
          <w:color w:val="000000" w:themeColor="text1"/>
          <w:highlight w:val="white"/>
        </w:rPr>
        <w:fldChar w:fldCharType="end"/>
      </w:r>
    </w:p>
    <w:p w14:paraId="62792D29" w14:textId="13859776" w:rsidR="00992CC5" w:rsidRPr="00650418" w:rsidRDefault="003913B6" w:rsidP="003913B6">
      <w:pPr>
        <w:pStyle w:val="Caption"/>
        <w:rPr>
          <w:i w:val="0"/>
          <w:iCs w:val="0"/>
          <w:color w:val="000000" w:themeColor="text1"/>
          <w:sz w:val="24"/>
          <w:szCs w:val="24"/>
          <w:highlight w:val="white"/>
        </w:rPr>
      </w:pPr>
      <w:bookmarkStart w:id="186" w:name="_Toc211941989"/>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1</w:t>
      </w:r>
      <w:r w:rsidR="00C470EA" w:rsidRPr="00650418">
        <w:rPr>
          <w:i w:val="0"/>
          <w:iCs w:val="0"/>
          <w:noProof/>
          <w:color w:val="000000" w:themeColor="text1"/>
          <w:sz w:val="24"/>
          <w:szCs w:val="24"/>
        </w:rPr>
        <w:fldChar w:fldCharType="end"/>
      </w:r>
      <w:r w:rsidR="000669CE" w:rsidRPr="00650418">
        <w:rPr>
          <w:i w:val="0"/>
          <w:iCs w:val="0"/>
          <w:noProof/>
          <w:color w:val="000000" w:themeColor="text1"/>
          <w:sz w:val="24"/>
          <w:szCs w:val="24"/>
        </w:rPr>
        <w:t>.</w:t>
      </w:r>
      <w:r w:rsidRPr="00650418">
        <w:rPr>
          <w:i w:val="0"/>
          <w:iCs w:val="0"/>
          <w:color w:val="000000" w:themeColor="text1"/>
          <w:sz w:val="24"/>
          <w:szCs w:val="24"/>
        </w:rPr>
        <w:t xml:space="preserve"> </w:t>
      </w:r>
      <w:r w:rsidRPr="00650418">
        <w:rPr>
          <w:color w:val="000000" w:themeColor="text1"/>
          <w:sz w:val="24"/>
          <w:szCs w:val="24"/>
        </w:rPr>
        <w:t>Rhodanobacter</w:t>
      </w:r>
      <w:r w:rsidRPr="00650418">
        <w:rPr>
          <w:i w:val="0"/>
          <w:iCs w:val="0"/>
          <w:color w:val="000000" w:themeColor="text1"/>
          <w:sz w:val="24"/>
          <w:szCs w:val="24"/>
        </w:rPr>
        <w:t xml:space="preserve"> relative abundance (100 well survey)</w:t>
      </w:r>
      <w:r w:rsidR="000669CE" w:rsidRPr="00650418">
        <w:rPr>
          <w:i w:val="0"/>
          <w:iCs w:val="0"/>
          <w:color w:val="000000" w:themeColor="text1"/>
          <w:sz w:val="24"/>
          <w:szCs w:val="24"/>
        </w:rPr>
        <w:t>.</w:t>
      </w:r>
      <w:bookmarkEnd w:id="186"/>
    </w:p>
    <w:p w14:paraId="19F75D09" w14:textId="070F569B" w:rsidR="00CB5416" w:rsidRPr="00650418" w:rsidRDefault="009D5EC4" w:rsidP="00E36913">
      <w:pPr>
        <w:spacing w:line="360" w:lineRule="auto"/>
        <w:rPr>
          <w:color w:val="000000" w:themeColor="text1"/>
          <w:highlight w:val="white"/>
        </w:rPr>
      </w:pPr>
      <w:r w:rsidRPr="00650418">
        <w:rPr>
          <w:noProof/>
          <w:color w:val="000000" w:themeColor="text1"/>
        </w:rPr>
        <w:lastRenderedPageBreak/>
        <w:drawing>
          <wp:inline distT="0" distB="0" distL="0" distR="0" wp14:anchorId="173BD09D" wp14:editId="402B919A">
            <wp:extent cx="5911702" cy="4662170"/>
            <wp:effectExtent l="0" t="0" r="6985" b="11430"/>
            <wp:docPr id="271290286" name="Chart 1">
              <a:extLst xmlns:a="http://schemas.openxmlformats.org/drawingml/2006/main">
                <a:ext uri="{FF2B5EF4-FFF2-40B4-BE49-F238E27FC236}">
                  <a16:creationId xmlns:a16="http://schemas.microsoft.com/office/drawing/2014/main" id="{C541B7FA-CDCC-88BC-B17A-D9A1BE4F71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A6516C8" w14:textId="77777777" w:rsidR="004423C0" w:rsidRPr="00650418" w:rsidRDefault="004423C0" w:rsidP="004423C0">
      <w:pPr>
        <w:rPr>
          <w:color w:val="000000" w:themeColor="text1"/>
          <w:highlight w:val="white"/>
        </w:rPr>
      </w:pPr>
      <w:r w:rsidRPr="00650418">
        <w:rPr>
          <w:color w:val="000000" w:themeColor="text1"/>
          <w:highlight w:val="white"/>
        </w:rPr>
        <w:t xml:space="preserve">Data from </w:t>
      </w:r>
      <w:r w:rsidRPr="00650418">
        <w:rPr>
          <w:color w:val="000000" w:themeColor="text1"/>
          <w:highlight w:val="white"/>
        </w:rPr>
        <w:fldChar w:fldCharType="begin"/>
      </w:r>
      <w:r w:rsidRPr="00650418">
        <w:rPr>
          <w:color w:val="000000" w:themeColor="text1"/>
          <w:highlight w:val="white"/>
        </w:rPr>
        <w:instrText xml:space="preserve"> ADDIN EN.CITE &lt;EndNote&gt;&lt;Cite&gt;&lt;Author&gt;Smith&lt;/Author&gt;&lt;Year&gt;2015&lt;/Year&gt;&lt;RecNum&gt;375&lt;/RecNum&gt;&lt;DisplayText&gt;(Smith et al., 2015)&lt;/DisplayText&gt;&lt;record&gt;&lt;rec-number&gt;375&lt;/rec-number&gt;&lt;foreign-keys&gt;&lt;key app="EN" db-id="aws0a2evozxfzxezf0l552wkve9xda0x29xf" timestamp="1751561493"&gt;375&lt;/key&gt;&lt;/foreign-keys&gt;&lt;ref-type name="Journal Article"&gt;17&lt;/ref-type&gt;&lt;contributors&gt;&lt;authors&gt;&lt;author&gt;Smith, Mark B&lt;/author&gt;&lt;author&gt;Rocha, Andrea M&lt;/author&gt;&lt;author&gt;Smillie, Chris S&lt;/author&gt;&lt;author&gt;Olesen, Scott W&lt;/author&gt;&lt;author&gt;Paradis, Charles&lt;/author&gt;&lt;author&gt;Wu, Liyou&lt;/author&gt;&lt;author&gt;Campbell, James H&lt;/author&gt;&lt;author&gt;Fortney, Julian L&lt;/author&gt;&lt;author&gt;Mehlhorn, Tonia L&lt;/author&gt;&lt;author&gt;Lowe, Kenneth A&lt;/author&gt;&lt;/authors&gt;&lt;/contributors&gt;&lt;titles&gt;&lt;title&gt;Natural bacterial communities serve as quantitative geochemical biosensors&lt;/title&gt;&lt;secondary-title&gt;MBio&lt;/secondary-title&gt;&lt;/titles&gt;&lt;periodical&gt;&lt;full-title&gt;MBio&lt;/full-title&gt;&lt;/periodical&gt;&lt;pages&gt;10.1128/mbio. 00326-15&lt;/pages&gt;&lt;volume&gt;6&lt;/volume&gt;&lt;number&gt;3&lt;/number&gt;&lt;dates&gt;&lt;year&gt;2015&lt;/year&gt;&lt;/dates&gt;&lt;isbn&gt;2161-2129&lt;/isbn&gt;&lt;urls&gt;&lt;/urls&gt;&lt;/record&gt;&lt;/Cite&gt;&lt;/EndNote&gt;</w:instrText>
      </w:r>
      <w:r w:rsidRPr="00650418">
        <w:rPr>
          <w:color w:val="000000" w:themeColor="text1"/>
          <w:highlight w:val="white"/>
        </w:rPr>
        <w:fldChar w:fldCharType="separate"/>
      </w:r>
      <w:r w:rsidRPr="00650418">
        <w:rPr>
          <w:noProof/>
          <w:color w:val="000000" w:themeColor="text1"/>
          <w:highlight w:val="white"/>
        </w:rPr>
        <w:t>(Smith et al., 2015)</w:t>
      </w:r>
      <w:r w:rsidRPr="00650418">
        <w:rPr>
          <w:color w:val="000000" w:themeColor="text1"/>
          <w:highlight w:val="white"/>
        </w:rPr>
        <w:fldChar w:fldCharType="end"/>
      </w:r>
    </w:p>
    <w:p w14:paraId="4020ED60" w14:textId="77777777" w:rsidR="004423C0" w:rsidRPr="00650418" w:rsidRDefault="004423C0" w:rsidP="004423C0">
      <w:pPr>
        <w:rPr>
          <w:color w:val="000000" w:themeColor="text1"/>
        </w:rPr>
      </w:pPr>
    </w:p>
    <w:p w14:paraId="35FB55A8" w14:textId="4805FC76" w:rsidR="003913B6" w:rsidRPr="00650418" w:rsidRDefault="003913B6" w:rsidP="003913B6">
      <w:pPr>
        <w:pStyle w:val="Caption"/>
        <w:rPr>
          <w:i w:val="0"/>
          <w:iCs w:val="0"/>
          <w:color w:val="000000" w:themeColor="text1"/>
          <w:sz w:val="24"/>
          <w:szCs w:val="24"/>
        </w:rPr>
        <w:sectPr w:rsidR="003913B6" w:rsidRPr="00650418" w:rsidSect="009D5EC4">
          <w:footerReference w:type="even" r:id="rId77"/>
          <w:footerReference w:type="default" r:id="rId78"/>
          <w:pgSz w:w="12240" w:h="15840"/>
          <w:pgMar w:top="1440" w:right="1440" w:bottom="1440" w:left="1440" w:header="720" w:footer="720" w:gutter="0"/>
          <w:cols w:space="720"/>
        </w:sectPr>
      </w:pPr>
      <w:bookmarkStart w:id="187" w:name="_Toc211941990"/>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2</w:t>
      </w:r>
      <w:r w:rsidR="00C470EA" w:rsidRPr="00650418">
        <w:rPr>
          <w:i w:val="0"/>
          <w:iCs w:val="0"/>
          <w:noProof/>
          <w:color w:val="000000" w:themeColor="text1"/>
          <w:sz w:val="24"/>
          <w:szCs w:val="24"/>
        </w:rPr>
        <w:fldChar w:fldCharType="end"/>
      </w:r>
      <w:r w:rsidR="000669CE" w:rsidRPr="00650418">
        <w:rPr>
          <w:i w:val="0"/>
          <w:iCs w:val="0"/>
          <w:noProof/>
          <w:color w:val="000000" w:themeColor="text1"/>
          <w:sz w:val="24"/>
          <w:szCs w:val="24"/>
        </w:rPr>
        <w:t>.</w:t>
      </w:r>
      <w:r w:rsidRPr="00650418">
        <w:rPr>
          <w:i w:val="0"/>
          <w:iCs w:val="0"/>
          <w:color w:val="000000" w:themeColor="text1"/>
          <w:sz w:val="24"/>
          <w:szCs w:val="24"/>
        </w:rPr>
        <w:t xml:space="preserve"> </w:t>
      </w:r>
      <w:r w:rsidRPr="00650418">
        <w:rPr>
          <w:color w:val="000000" w:themeColor="text1"/>
          <w:sz w:val="24"/>
          <w:szCs w:val="24"/>
        </w:rPr>
        <w:t xml:space="preserve">Rhodanobacter </w:t>
      </w:r>
      <w:r w:rsidRPr="00650418">
        <w:rPr>
          <w:i w:val="0"/>
          <w:iCs w:val="0"/>
          <w:color w:val="000000" w:themeColor="text1"/>
          <w:sz w:val="24"/>
          <w:szCs w:val="24"/>
        </w:rPr>
        <w:t>relative abundance (100</w:t>
      </w:r>
      <w:r w:rsidR="00CB5EBF" w:rsidRPr="00650418">
        <w:rPr>
          <w:i w:val="0"/>
          <w:iCs w:val="0"/>
          <w:color w:val="000000" w:themeColor="text1"/>
          <w:sz w:val="24"/>
          <w:szCs w:val="24"/>
        </w:rPr>
        <w:t>-</w:t>
      </w:r>
      <w:r w:rsidRPr="00650418">
        <w:rPr>
          <w:i w:val="0"/>
          <w:iCs w:val="0"/>
          <w:color w:val="000000" w:themeColor="text1"/>
          <w:sz w:val="24"/>
          <w:szCs w:val="24"/>
        </w:rPr>
        <w:t>well survey)</w:t>
      </w:r>
      <w:r w:rsidR="000669CE" w:rsidRPr="00650418">
        <w:rPr>
          <w:i w:val="0"/>
          <w:iCs w:val="0"/>
          <w:color w:val="000000" w:themeColor="text1"/>
          <w:sz w:val="24"/>
          <w:szCs w:val="24"/>
        </w:rPr>
        <w:t>.</w:t>
      </w:r>
      <w:bookmarkEnd w:id="187"/>
    </w:p>
    <w:p w14:paraId="0611CCAD" w14:textId="77777777" w:rsidR="009D5EC4" w:rsidRPr="00650418" w:rsidRDefault="009D5EC4" w:rsidP="009D5EC4">
      <w:pPr>
        <w:pStyle w:val="Caption"/>
        <w:spacing w:after="0" w:line="360" w:lineRule="auto"/>
        <w:rPr>
          <w:i w:val="0"/>
          <w:iCs w:val="0"/>
          <w:color w:val="000000" w:themeColor="text1"/>
          <w:sz w:val="24"/>
          <w:szCs w:val="24"/>
          <w:highlight w:val="white"/>
        </w:rPr>
      </w:pPr>
    </w:p>
    <w:p w14:paraId="554AC89A" w14:textId="34B552BF" w:rsidR="00D65433" w:rsidRPr="00650418" w:rsidRDefault="009D5EC4" w:rsidP="000515A9">
      <w:pPr>
        <w:spacing w:line="360" w:lineRule="auto"/>
        <w:rPr>
          <w:color w:val="000000" w:themeColor="text1"/>
          <w:highlight w:val="white"/>
        </w:rPr>
      </w:pPr>
      <w:r w:rsidRPr="00650418">
        <w:rPr>
          <w:noProof/>
          <w:color w:val="000000" w:themeColor="text1"/>
          <w:highlight w:val="white"/>
        </w:rPr>
        <w:drawing>
          <wp:inline distT="0" distB="0" distL="0" distR="0" wp14:anchorId="72B5E3DB" wp14:editId="78877AFA">
            <wp:extent cx="5911702" cy="4320540"/>
            <wp:effectExtent l="0" t="0" r="0" b="0"/>
            <wp:docPr id="1121628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628228" name=""/>
                    <pic:cNvPicPr/>
                  </pic:nvPicPr>
                  <pic:blipFill rotWithShape="1">
                    <a:blip r:embed="rId79"/>
                    <a:srcRect l="7905" t="1434" r="16515" b="11285"/>
                    <a:stretch/>
                  </pic:blipFill>
                  <pic:spPr bwMode="auto">
                    <a:xfrm>
                      <a:off x="0" y="0"/>
                      <a:ext cx="5916017" cy="4323694"/>
                    </a:xfrm>
                    <a:prstGeom prst="rect">
                      <a:avLst/>
                    </a:prstGeom>
                    <a:ln>
                      <a:noFill/>
                    </a:ln>
                    <a:extLst>
                      <a:ext uri="{53640926-AAD7-44D8-BBD7-CCE9431645EC}">
                        <a14:shadowObscured xmlns:a14="http://schemas.microsoft.com/office/drawing/2010/main"/>
                      </a:ext>
                    </a:extLst>
                  </pic:spPr>
                </pic:pic>
              </a:graphicData>
            </a:graphic>
          </wp:inline>
        </w:drawing>
      </w:r>
    </w:p>
    <w:p w14:paraId="4E9C17A7" w14:textId="4AFF7DD3" w:rsidR="009D5EC4" w:rsidRPr="00650418" w:rsidRDefault="00CA6482" w:rsidP="00CB5416">
      <w:pPr>
        <w:pStyle w:val="Caption"/>
        <w:rPr>
          <w:i w:val="0"/>
          <w:iCs w:val="0"/>
          <w:color w:val="000000" w:themeColor="text1"/>
          <w:sz w:val="24"/>
          <w:szCs w:val="24"/>
        </w:rPr>
      </w:pPr>
      <w:r w:rsidRPr="00650418">
        <w:rPr>
          <w:i w:val="0"/>
          <w:iCs w:val="0"/>
          <w:color w:val="000000" w:themeColor="text1"/>
          <w:sz w:val="24"/>
          <w:szCs w:val="24"/>
        </w:rPr>
        <w:t>Data from</w:t>
      </w:r>
      <w:r w:rsidR="004424AD" w:rsidRPr="00650418">
        <w:rPr>
          <w:i w:val="0"/>
          <w:iCs w:val="0"/>
          <w:color w:val="000000" w:themeColor="text1"/>
          <w:sz w:val="24"/>
          <w:szCs w:val="24"/>
        </w:rPr>
        <w:t xml:space="preserve"> </w:t>
      </w:r>
      <w:r w:rsidR="004424AD" w:rsidRPr="00650418">
        <w:rPr>
          <w:i w:val="0"/>
          <w:iCs w:val="0"/>
          <w:color w:val="000000" w:themeColor="text1"/>
          <w:sz w:val="24"/>
          <w:szCs w:val="24"/>
        </w:rPr>
        <w:fldChar w:fldCharType="begin"/>
      </w:r>
      <w:r w:rsidR="00C701BB" w:rsidRPr="00650418">
        <w:rPr>
          <w:i w:val="0"/>
          <w:iCs w:val="0"/>
          <w:color w:val="000000" w:themeColor="text1"/>
          <w:sz w:val="24"/>
          <w:szCs w:val="24"/>
        </w:rPr>
        <w:instrText xml:space="preserve"> ADDIN EN.CITE &lt;EndNote&gt;&lt;Cite&gt;&lt;Author&gt;Walker&lt;/Author&gt;&lt;Year&gt;2024&lt;/Year&gt;&lt;RecNum&gt;361&lt;/RecNum&gt;&lt;DisplayText&gt;(Walker, 2024)&lt;/DisplayText&gt;&lt;record&gt;&lt;rec-number&gt;361&lt;/rec-number&gt;&lt;foreign-keys&gt;&lt;key app="EN" db-id="aws0a2evozxfzxezf0l552wkve9xda0x29xf" timestamp="1750725337"&gt;361&lt;/key&gt;&lt;/foreign-keys&gt;&lt;ref-type name="Thesis"&gt;32&lt;/ref-type&gt;&lt;contributors&gt;&lt;authors&gt;&lt;author&gt;Kathleen F. Walker&lt;/author&gt;&lt;/authors&gt;&lt;tertiary-authors&gt;&lt;author&gt;Terry C. Hazen&lt;/author&gt;&lt;/tertiary-authors&gt;&lt;/contributors&gt;&lt;titles&gt;&lt;title&gt;Spatiotemporal dynamics of microbial communities in contaminated subsurface &lt;/title&gt;&lt;/titles&gt;&lt;volume&gt;Doctor of Philosophy&lt;/volume&gt;&lt;dates&gt;&lt;year&gt;2024&lt;/year&gt;&lt;pub-dates&gt;&lt;date&gt;05/2024&lt;/date&gt;&lt;/pub-dates&gt;&lt;/dates&gt;&lt;publisher&gt;University of Tennessee&lt;/publisher&gt;&lt;work-type&gt;Doctoral dissertation&lt;/work-type&gt;&lt;urls&gt;&lt;related-urls&gt;&lt;url&gt;https://trace.tennessee.edu/utk_graddiss/10079&lt;/url&gt;&lt;/related-urls&gt;&lt;/urls&gt;&lt;/record&gt;&lt;/Cite&gt;&lt;/EndNote&gt;</w:instrText>
      </w:r>
      <w:r w:rsidR="004424AD" w:rsidRPr="00650418">
        <w:rPr>
          <w:i w:val="0"/>
          <w:iCs w:val="0"/>
          <w:color w:val="000000" w:themeColor="text1"/>
          <w:sz w:val="24"/>
          <w:szCs w:val="24"/>
        </w:rPr>
        <w:fldChar w:fldCharType="separate"/>
      </w:r>
      <w:r w:rsidR="004424AD" w:rsidRPr="00650418">
        <w:rPr>
          <w:i w:val="0"/>
          <w:iCs w:val="0"/>
          <w:noProof/>
          <w:color w:val="000000" w:themeColor="text1"/>
          <w:sz w:val="24"/>
          <w:szCs w:val="24"/>
        </w:rPr>
        <w:t>(Walker, 2024)</w:t>
      </w:r>
      <w:r w:rsidR="004424AD" w:rsidRPr="00650418">
        <w:rPr>
          <w:i w:val="0"/>
          <w:iCs w:val="0"/>
          <w:color w:val="000000" w:themeColor="text1"/>
          <w:sz w:val="24"/>
          <w:szCs w:val="24"/>
        </w:rPr>
        <w:fldChar w:fldCharType="end"/>
      </w:r>
    </w:p>
    <w:p w14:paraId="1000CE5D" w14:textId="78B86DA4" w:rsidR="000515A9" w:rsidRPr="00650418" w:rsidRDefault="000515A9" w:rsidP="000515A9">
      <w:pPr>
        <w:pStyle w:val="Caption"/>
        <w:rPr>
          <w:i w:val="0"/>
          <w:iCs w:val="0"/>
          <w:color w:val="000000" w:themeColor="text1"/>
          <w:sz w:val="24"/>
          <w:szCs w:val="24"/>
        </w:rPr>
      </w:pPr>
      <w:bookmarkStart w:id="188" w:name="_Toc211941991"/>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3</w:t>
      </w:r>
      <w:r w:rsidR="00C470EA" w:rsidRPr="00650418">
        <w:rPr>
          <w:i w:val="0"/>
          <w:iCs w:val="0"/>
          <w:noProof/>
          <w:color w:val="000000" w:themeColor="text1"/>
          <w:sz w:val="24"/>
          <w:szCs w:val="24"/>
        </w:rPr>
        <w:fldChar w:fldCharType="end"/>
      </w:r>
      <w:r w:rsidR="000669CE" w:rsidRPr="00650418">
        <w:rPr>
          <w:i w:val="0"/>
          <w:iCs w:val="0"/>
          <w:noProof/>
          <w:color w:val="000000" w:themeColor="text1"/>
          <w:sz w:val="24"/>
          <w:szCs w:val="24"/>
        </w:rPr>
        <w:t>.</w:t>
      </w:r>
      <w:r w:rsidRPr="00650418">
        <w:rPr>
          <w:i w:val="0"/>
          <w:iCs w:val="0"/>
          <w:color w:val="000000" w:themeColor="text1"/>
          <w:sz w:val="24"/>
          <w:szCs w:val="24"/>
        </w:rPr>
        <w:t xml:space="preserve"> </w:t>
      </w:r>
      <w:r w:rsidRPr="00650418">
        <w:rPr>
          <w:color w:val="000000" w:themeColor="text1"/>
          <w:sz w:val="24"/>
          <w:szCs w:val="24"/>
        </w:rPr>
        <w:t>Rhodanobacter</w:t>
      </w:r>
      <w:r w:rsidRPr="00650418">
        <w:rPr>
          <w:i w:val="0"/>
          <w:iCs w:val="0"/>
          <w:color w:val="000000" w:themeColor="text1"/>
          <w:sz w:val="24"/>
          <w:szCs w:val="24"/>
        </w:rPr>
        <w:t xml:space="preserve"> relative abundance (27 well survey)</w:t>
      </w:r>
      <w:r w:rsidR="000669CE" w:rsidRPr="00650418">
        <w:rPr>
          <w:i w:val="0"/>
          <w:iCs w:val="0"/>
          <w:color w:val="000000" w:themeColor="text1"/>
          <w:sz w:val="24"/>
          <w:szCs w:val="24"/>
        </w:rPr>
        <w:t>.</w:t>
      </w:r>
      <w:bookmarkEnd w:id="188"/>
    </w:p>
    <w:p w14:paraId="368BF1D0" w14:textId="77777777" w:rsidR="009D5EC4" w:rsidRPr="00650418" w:rsidRDefault="009D5EC4" w:rsidP="009D5EC4">
      <w:pPr>
        <w:spacing w:line="360" w:lineRule="auto"/>
        <w:rPr>
          <w:color w:val="000000" w:themeColor="text1"/>
        </w:rPr>
      </w:pPr>
    </w:p>
    <w:p w14:paraId="1AABD112" w14:textId="77777777" w:rsidR="009D5EC4" w:rsidRPr="00650418" w:rsidRDefault="009D5EC4" w:rsidP="009D5EC4">
      <w:pPr>
        <w:spacing w:line="360" w:lineRule="auto"/>
        <w:rPr>
          <w:color w:val="000000" w:themeColor="text1"/>
        </w:rPr>
      </w:pPr>
      <w:r w:rsidRPr="00650418">
        <w:rPr>
          <w:noProof/>
          <w:color w:val="000000" w:themeColor="text1"/>
        </w:rPr>
        <w:lastRenderedPageBreak/>
        <w:drawing>
          <wp:inline distT="0" distB="0" distL="0" distR="0" wp14:anchorId="06EB6287" wp14:editId="0F2F86CC">
            <wp:extent cx="4923055" cy="4475849"/>
            <wp:effectExtent l="0" t="0" r="0" b="0"/>
            <wp:docPr id="2128653215" name="image66.png" descr="A graph of dna concentr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6.png" descr="A graph of dna concentration&#10;&#10;Description automatically generated"/>
                    <pic:cNvPicPr preferRelativeResize="0"/>
                  </pic:nvPicPr>
                  <pic:blipFill>
                    <a:blip r:embed="rId80"/>
                    <a:srcRect/>
                    <a:stretch>
                      <a:fillRect/>
                    </a:stretch>
                  </pic:blipFill>
                  <pic:spPr>
                    <a:xfrm>
                      <a:off x="0" y="0"/>
                      <a:ext cx="4923055" cy="4475849"/>
                    </a:xfrm>
                    <a:prstGeom prst="rect">
                      <a:avLst/>
                    </a:prstGeom>
                    <a:ln/>
                  </pic:spPr>
                </pic:pic>
              </a:graphicData>
            </a:graphic>
          </wp:inline>
        </w:drawing>
      </w:r>
    </w:p>
    <w:p w14:paraId="2B35905C" w14:textId="77777777" w:rsidR="00AF5914" w:rsidRPr="00650418" w:rsidRDefault="00AF5914" w:rsidP="00AF5914">
      <w:pPr>
        <w:keepNext/>
        <w:spacing w:line="360" w:lineRule="auto"/>
        <w:rPr>
          <w:color w:val="000000" w:themeColor="text1"/>
        </w:rPr>
      </w:pPr>
      <w:r w:rsidRPr="00650418">
        <w:rPr>
          <w:color w:val="000000" w:themeColor="text1"/>
          <w:highlight w:val="white"/>
        </w:rPr>
        <w:t>Courtesy of Zhou’s lab</w:t>
      </w:r>
    </w:p>
    <w:p w14:paraId="751113E8" w14:textId="77777777" w:rsidR="00AF5914" w:rsidRPr="00650418" w:rsidRDefault="00AF5914" w:rsidP="000515A9">
      <w:pPr>
        <w:pStyle w:val="Caption"/>
        <w:rPr>
          <w:i w:val="0"/>
          <w:iCs w:val="0"/>
          <w:color w:val="000000" w:themeColor="text1"/>
          <w:sz w:val="24"/>
          <w:szCs w:val="24"/>
        </w:rPr>
      </w:pPr>
    </w:p>
    <w:p w14:paraId="4C805D0E" w14:textId="5170B4D0" w:rsidR="009D5EC4" w:rsidRPr="00650418" w:rsidRDefault="000515A9" w:rsidP="000515A9">
      <w:pPr>
        <w:pStyle w:val="Caption"/>
        <w:rPr>
          <w:i w:val="0"/>
          <w:iCs w:val="0"/>
          <w:color w:val="000000" w:themeColor="text1"/>
          <w:sz w:val="24"/>
          <w:szCs w:val="24"/>
          <w:highlight w:val="white"/>
        </w:rPr>
        <w:sectPr w:rsidR="009D5EC4" w:rsidRPr="00650418" w:rsidSect="009D5EC4">
          <w:pgSz w:w="12240" w:h="15840"/>
          <w:pgMar w:top="1440" w:right="1440" w:bottom="1440" w:left="1440" w:header="720" w:footer="720" w:gutter="0"/>
          <w:cols w:space="720"/>
        </w:sectPr>
      </w:pPr>
      <w:bookmarkStart w:id="189" w:name="_Toc211941992"/>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4</w:t>
      </w:r>
      <w:r w:rsidR="00C470EA" w:rsidRPr="00650418">
        <w:rPr>
          <w:i w:val="0"/>
          <w:iCs w:val="0"/>
          <w:noProof/>
          <w:color w:val="000000" w:themeColor="text1"/>
          <w:sz w:val="24"/>
          <w:szCs w:val="24"/>
        </w:rPr>
        <w:fldChar w:fldCharType="end"/>
      </w:r>
      <w:r w:rsidR="000669CE" w:rsidRPr="00650418">
        <w:rPr>
          <w:i w:val="0"/>
          <w:iCs w:val="0"/>
          <w:noProof/>
          <w:color w:val="000000" w:themeColor="text1"/>
          <w:sz w:val="24"/>
          <w:szCs w:val="24"/>
        </w:rPr>
        <w:t>.</w:t>
      </w:r>
      <w:r w:rsidRPr="00650418">
        <w:rPr>
          <w:i w:val="0"/>
          <w:iCs w:val="0"/>
          <w:color w:val="000000" w:themeColor="text1"/>
          <w:sz w:val="24"/>
          <w:szCs w:val="24"/>
        </w:rPr>
        <w:t xml:space="preserve"> Environmental factors and DNA yield.</w:t>
      </w:r>
      <w:bookmarkEnd w:id="189"/>
    </w:p>
    <w:p w14:paraId="737EC0CB" w14:textId="77777777" w:rsidR="009D5EC4" w:rsidRPr="00650418" w:rsidRDefault="009D5EC4" w:rsidP="009D5EC4">
      <w:pPr>
        <w:pBdr>
          <w:top w:val="nil"/>
          <w:left w:val="nil"/>
          <w:bottom w:val="nil"/>
          <w:right w:val="nil"/>
          <w:between w:val="nil"/>
        </w:pBdr>
        <w:spacing w:line="360" w:lineRule="auto"/>
        <w:rPr>
          <w:color w:val="000000" w:themeColor="text1"/>
        </w:rPr>
      </w:pPr>
    </w:p>
    <w:p w14:paraId="60B71C5D" w14:textId="77777777" w:rsidR="009D5EC4" w:rsidRPr="00650418" w:rsidRDefault="009D5EC4" w:rsidP="009D5EC4">
      <w:pPr>
        <w:pBdr>
          <w:top w:val="nil"/>
          <w:left w:val="nil"/>
          <w:bottom w:val="nil"/>
          <w:right w:val="nil"/>
          <w:between w:val="nil"/>
        </w:pBdr>
        <w:spacing w:line="360" w:lineRule="auto"/>
        <w:rPr>
          <w:color w:val="000000" w:themeColor="text1"/>
        </w:rPr>
      </w:pPr>
    </w:p>
    <w:p w14:paraId="6BC7F5EC" w14:textId="77777777" w:rsidR="009D5EC4" w:rsidRPr="00650418" w:rsidRDefault="009D5EC4" w:rsidP="009D5EC4">
      <w:pPr>
        <w:spacing w:line="360" w:lineRule="auto"/>
        <w:rPr>
          <w:color w:val="000000" w:themeColor="text1"/>
        </w:rPr>
      </w:pPr>
      <w:r w:rsidRPr="00650418">
        <w:rPr>
          <w:noProof/>
          <w:color w:val="000000" w:themeColor="text1"/>
        </w:rPr>
        <w:drawing>
          <wp:inline distT="0" distB="0" distL="0" distR="0" wp14:anchorId="2D530AF7" wp14:editId="65D86AD0">
            <wp:extent cx="2995613" cy="2723284"/>
            <wp:effectExtent l="0" t="0" r="0" b="0"/>
            <wp:docPr id="2128653204" name="image49.png" descr="A graph of different numbers and lin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9.png" descr="A graph of different numbers and lines&#10;&#10;Description automatically generated with medium confidence"/>
                    <pic:cNvPicPr preferRelativeResize="0"/>
                  </pic:nvPicPr>
                  <pic:blipFill>
                    <a:blip r:embed="rId81"/>
                    <a:srcRect/>
                    <a:stretch>
                      <a:fillRect/>
                    </a:stretch>
                  </pic:blipFill>
                  <pic:spPr>
                    <a:xfrm>
                      <a:off x="0" y="0"/>
                      <a:ext cx="2995613" cy="2723284"/>
                    </a:xfrm>
                    <a:prstGeom prst="rect">
                      <a:avLst/>
                    </a:prstGeom>
                    <a:ln/>
                  </pic:spPr>
                </pic:pic>
              </a:graphicData>
            </a:graphic>
          </wp:inline>
        </w:drawing>
      </w:r>
      <w:r w:rsidRPr="00650418">
        <w:rPr>
          <w:color w:val="000000" w:themeColor="text1"/>
        </w:rPr>
        <w:t xml:space="preserve"> </w:t>
      </w:r>
      <w:r w:rsidRPr="00650418">
        <w:rPr>
          <w:noProof/>
          <w:color w:val="000000" w:themeColor="text1"/>
        </w:rPr>
        <w:drawing>
          <wp:inline distT="0" distB="0" distL="0" distR="0" wp14:anchorId="3A869989" wp14:editId="58BCECCB">
            <wp:extent cx="1366792" cy="1984405"/>
            <wp:effectExtent l="0" t="0" r="0" b="0"/>
            <wp:docPr id="2128653205" name="image50.png" descr="A close-up of a number&#10;&#10;AI-generated content may be incorrect."/>
            <wp:cNvGraphicFramePr/>
            <a:graphic xmlns:a="http://schemas.openxmlformats.org/drawingml/2006/main">
              <a:graphicData uri="http://schemas.openxmlformats.org/drawingml/2006/picture">
                <pic:pic xmlns:pic="http://schemas.openxmlformats.org/drawingml/2006/picture">
                  <pic:nvPicPr>
                    <pic:cNvPr id="2128653205" name="image50.png" descr="A close-up of a number&#10;&#10;AI-generated content may be incorrect."/>
                    <pic:cNvPicPr preferRelativeResize="0"/>
                  </pic:nvPicPr>
                  <pic:blipFill>
                    <a:blip r:embed="rId82"/>
                    <a:srcRect t="41041"/>
                    <a:stretch>
                      <a:fillRect/>
                    </a:stretch>
                  </pic:blipFill>
                  <pic:spPr>
                    <a:xfrm>
                      <a:off x="0" y="0"/>
                      <a:ext cx="1366792" cy="1984405"/>
                    </a:xfrm>
                    <a:prstGeom prst="rect">
                      <a:avLst/>
                    </a:prstGeom>
                    <a:ln/>
                  </pic:spPr>
                </pic:pic>
              </a:graphicData>
            </a:graphic>
          </wp:inline>
        </w:drawing>
      </w:r>
      <w:r w:rsidRPr="00650418">
        <w:rPr>
          <w:color w:val="000000" w:themeColor="text1"/>
        </w:rPr>
        <w:t xml:space="preserve"> </w:t>
      </w:r>
      <w:r w:rsidRPr="00650418">
        <w:rPr>
          <w:noProof/>
          <w:color w:val="000000" w:themeColor="text1"/>
        </w:rPr>
        <w:drawing>
          <wp:inline distT="0" distB="0" distL="0" distR="0" wp14:anchorId="62D50149" wp14:editId="209F29AF">
            <wp:extent cx="1366792" cy="939885"/>
            <wp:effectExtent l="0" t="0" r="0" b="0"/>
            <wp:docPr id="2128653206" name="image57.png" descr="A screen shot of a filter&#10;&#10;AI-generated content may be incorrect."/>
            <wp:cNvGraphicFramePr/>
            <a:graphic xmlns:a="http://schemas.openxmlformats.org/drawingml/2006/main">
              <a:graphicData uri="http://schemas.openxmlformats.org/drawingml/2006/picture">
                <pic:pic xmlns:pic="http://schemas.openxmlformats.org/drawingml/2006/picture">
                  <pic:nvPicPr>
                    <pic:cNvPr id="2128653206" name="image57.png" descr="A screen shot of a filter&#10;&#10;AI-generated content may be incorrect."/>
                    <pic:cNvPicPr preferRelativeResize="0"/>
                  </pic:nvPicPr>
                  <pic:blipFill>
                    <a:blip r:embed="rId83"/>
                    <a:srcRect b="72075"/>
                    <a:stretch>
                      <a:fillRect/>
                    </a:stretch>
                  </pic:blipFill>
                  <pic:spPr>
                    <a:xfrm>
                      <a:off x="0" y="0"/>
                      <a:ext cx="1366792" cy="939885"/>
                    </a:xfrm>
                    <a:prstGeom prst="rect">
                      <a:avLst/>
                    </a:prstGeom>
                    <a:ln/>
                  </pic:spPr>
                </pic:pic>
              </a:graphicData>
            </a:graphic>
          </wp:inline>
        </w:drawing>
      </w:r>
    </w:p>
    <w:p w14:paraId="71324C47" w14:textId="77777777" w:rsidR="009D5EC4" w:rsidRPr="00650418" w:rsidRDefault="009D5EC4" w:rsidP="009D5EC4">
      <w:pPr>
        <w:spacing w:line="360" w:lineRule="auto"/>
        <w:rPr>
          <w:color w:val="000000" w:themeColor="text1"/>
        </w:rPr>
      </w:pPr>
    </w:p>
    <w:p w14:paraId="31A52F10" w14:textId="77777777" w:rsidR="009D5EC4" w:rsidRPr="00650418" w:rsidRDefault="009D5EC4" w:rsidP="009D5EC4">
      <w:pPr>
        <w:pBdr>
          <w:top w:val="nil"/>
          <w:left w:val="nil"/>
          <w:bottom w:val="nil"/>
          <w:right w:val="nil"/>
          <w:between w:val="nil"/>
        </w:pBdr>
        <w:spacing w:line="360" w:lineRule="auto"/>
        <w:rPr>
          <w:color w:val="000000" w:themeColor="text1"/>
        </w:rPr>
      </w:pPr>
      <w:r w:rsidRPr="00650418">
        <w:rPr>
          <w:noProof/>
          <w:color w:val="000000" w:themeColor="text1"/>
        </w:rPr>
        <w:drawing>
          <wp:inline distT="19050" distB="19050" distL="19050" distR="19050" wp14:anchorId="150EE216" wp14:editId="770432B7">
            <wp:extent cx="2252663" cy="1721678"/>
            <wp:effectExtent l="0" t="0" r="0" b="0"/>
            <wp:docPr id="2128653196" name="image34.png" descr="A grid of white line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2128653196" name="image34.png" descr="A grid of white lines on a black background&#10;&#10;AI-generated content may be incorrect."/>
                    <pic:cNvPicPr preferRelativeResize="0"/>
                  </pic:nvPicPr>
                  <pic:blipFill>
                    <a:blip r:embed="rId84"/>
                    <a:srcRect/>
                    <a:stretch>
                      <a:fillRect/>
                    </a:stretch>
                  </pic:blipFill>
                  <pic:spPr>
                    <a:xfrm>
                      <a:off x="0" y="0"/>
                      <a:ext cx="2252663" cy="1721678"/>
                    </a:xfrm>
                    <a:prstGeom prst="rect">
                      <a:avLst/>
                    </a:prstGeom>
                    <a:ln/>
                  </pic:spPr>
                </pic:pic>
              </a:graphicData>
            </a:graphic>
          </wp:inline>
        </w:drawing>
      </w:r>
    </w:p>
    <w:p w14:paraId="0D82BCA7" w14:textId="77777777" w:rsidR="00AF5914" w:rsidRPr="00650418" w:rsidRDefault="00AF5914" w:rsidP="00AF5914">
      <w:pPr>
        <w:keepNext/>
        <w:spacing w:line="360" w:lineRule="auto"/>
        <w:rPr>
          <w:color w:val="000000" w:themeColor="text1"/>
        </w:rPr>
      </w:pPr>
      <w:r w:rsidRPr="00650418">
        <w:rPr>
          <w:color w:val="000000" w:themeColor="text1"/>
          <w:highlight w:val="white"/>
        </w:rPr>
        <w:t>Courtesy of Zhou’s lab</w:t>
      </w:r>
    </w:p>
    <w:p w14:paraId="77DA51D8" w14:textId="77777777" w:rsidR="00AF5914" w:rsidRPr="00650418" w:rsidRDefault="00AF5914" w:rsidP="00D86E93">
      <w:pPr>
        <w:pStyle w:val="Caption"/>
        <w:rPr>
          <w:i w:val="0"/>
          <w:iCs w:val="0"/>
          <w:color w:val="000000" w:themeColor="text1"/>
          <w:sz w:val="24"/>
          <w:szCs w:val="24"/>
        </w:rPr>
      </w:pPr>
    </w:p>
    <w:p w14:paraId="3625349D" w14:textId="787260F8" w:rsidR="00D86E93" w:rsidRPr="00650418" w:rsidRDefault="00D86E93" w:rsidP="00D86E93">
      <w:pPr>
        <w:pStyle w:val="Caption"/>
        <w:rPr>
          <w:i w:val="0"/>
          <w:iCs w:val="0"/>
          <w:color w:val="000000" w:themeColor="text1"/>
          <w:sz w:val="24"/>
          <w:szCs w:val="24"/>
        </w:rPr>
      </w:pPr>
      <w:bookmarkStart w:id="190" w:name="_Toc211941993"/>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5</w:t>
      </w:r>
      <w:r w:rsidR="00C470EA" w:rsidRPr="00650418">
        <w:rPr>
          <w:i w:val="0"/>
          <w:iCs w:val="0"/>
          <w:noProof/>
          <w:color w:val="000000" w:themeColor="text1"/>
          <w:sz w:val="24"/>
          <w:szCs w:val="24"/>
        </w:rPr>
        <w:fldChar w:fldCharType="end"/>
      </w:r>
      <w:r w:rsidR="000669CE" w:rsidRPr="00650418">
        <w:rPr>
          <w:i w:val="0"/>
          <w:iCs w:val="0"/>
          <w:noProof/>
          <w:color w:val="000000" w:themeColor="text1"/>
          <w:sz w:val="24"/>
          <w:szCs w:val="24"/>
        </w:rPr>
        <w:t>.</w:t>
      </w:r>
      <w:r w:rsidRPr="00650418">
        <w:rPr>
          <w:i w:val="0"/>
          <w:iCs w:val="0"/>
          <w:color w:val="000000" w:themeColor="text1"/>
          <w:sz w:val="24"/>
          <w:szCs w:val="24"/>
        </w:rPr>
        <w:t xml:space="preserve"> Sequencing efforts.</w:t>
      </w:r>
      <w:bookmarkEnd w:id="190"/>
    </w:p>
    <w:p w14:paraId="30ED73AC" w14:textId="64EEBF13" w:rsidR="009D5EC4" w:rsidRPr="00650418" w:rsidRDefault="000515A9" w:rsidP="000515A9">
      <w:pPr>
        <w:pStyle w:val="Caption"/>
        <w:rPr>
          <w:i w:val="0"/>
          <w:iCs w:val="0"/>
          <w:color w:val="000000" w:themeColor="text1"/>
          <w:sz w:val="24"/>
          <w:szCs w:val="24"/>
        </w:rPr>
        <w:sectPr w:rsidR="009D5EC4" w:rsidRPr="00650418" w:rsidSect="009D5EC4">
          <w:pgSz w:w="12240" w:h="15840"/>
          <w:pgMar w:top="1440" w:right="1440" w:bottom="1440" w:left="1440" w:header="720" w:footer="720" w:gutter="0"/>
          <w:cols w:space="720"/>
        </w:sectPr>
      </w:pPr>
      <w:r w:rsidRPr="00650418">
        <w:rPr>
          <w:i w:val="0"/>
          <w:iCs w:val="0"/>
          <w:color w:val="000000" w:themeColor="text1"/>
          <w:sz w:val="24"/>
          <w:szCs w:val="24"/>
        </w:rPr>
        <w:t>A</w:t>
      </w:r>
      <w:r w:rsidR="00163C03" w:rsidRPr="00650418">
        <w:rPr>
          <w:i w:val="0"/>
          <w:iCs w:val="0"/>
          <w:color w:val="000000" w:themeColor="text1"/>
          <w:sz w:val="24"/>
          <w:szCs w:val="24"/>
        </w:rPr>
        <w:t>.</w:t>
      </w:r>
      <w:r w:rsidRPr="00650418">
        <w:rPr>
          <w:i w:val="0"/>
          <w:iCs w:val="0"/>
          <w:color w:val="000000" w:themeColor="text1"/>
          <w:sz w:val="24"/>
          <w:szCs w:val="24"/>
        </w:rPr>
        <w:t xml:space="preserve"> 16S Rarefication</w:t>
      </w:r>
      <w:r w:rsidR="00163C03" w:rsidRPr="00650418">
        <w:rPr>
          <w:i w:val="0"/>
          <w:iCs w:val="0"/>
          <w:color w:val="000000" w:themeColor="text1"/>
          <w:sz w:val="24"/>
          <w:szCs w:val="24"/>
        </w:rPr>
        <w:t>. B. Sequencing depth and coverage</w:t>
      </w:r>
    </w:p>
    <w:p w14:paraId="207B4FA6" w14:textId="77777777" w:rsidR="009D5EC4" w:rsidRPr="00650418" w:rsidRDefault="009D5EC4" w:rsidP="009D5EC4">
      <w:pPr>
        <w:spacing w:line="360" w:lineRule="auto"/>
        <w:rPr>
          <w:color w:val="000000" w:themeColor="text1"/>
        </w:rPr>
      </w:pPr>
      <w:r w:rsidRPr="00650418">
        <w:rPr>
          <w:noProof/>
          <w:color w:val="000000" w:themeColor="text1"/>
        </w:rPr>
        <w:lastRenderedPageBreak/>
        <w:drawing>
          <wp:inline distT="19050" distB="19050" distL="19050" distR="19050" wp14:anchorId="771A96AE" wp14:editId="52138952">
            <wp:extent cx="2707200" cy="2988000"/>
            <wp:effectExtent l="0" t="0" r="0" b="0"/>
            <wp:docPr id="2128653168" name="image6.png" descr="A graph of a number of numbe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graph of a number of numbers&#10;&#10;Description automatically generated"/>
                    <pic:cNvPicPr preferRelativeResize="0"/>
                  </pic:nvPicPr>
                  <pic:blipFill>
                    <a:blip r:embed="rId85"/>
                    <a:srcRect/>
                    <a:stretch>
                      <a:fillRect/>
                    </a:stretch>
                  </pic:blipFill>
                  <pic:spPr>
                    <a:xfrm>
                      <a:off x="0" y="0"/>
                      <a:ext cx="2707200" cy="2988000"/>
                    </a:xfrm>
                    <a:prstGeom prst="rect">
                      <a:avLst/>
                    </a:prstGeom>
                    <a:ln/>
                  </pic:spPr>
                </pic:pic>
              </a:graphicData>
            </a:graphic>
          </wp:inline>
        </w:drawing>
      </w:r>
      <w:r w:rsidRPr="00650418">
        <w:rPr>
          <w:noProof/>
          <w:color w:val="000000" w:themeColor="text1"/>
        </w:rPr>
        <w:drawing>
          <wp:inline distT="19050" distB="19050" distL="19050" distR="19050" wp14:anchorId="5287EF39" wp14:editId="43F12EC8">
            <wp:extent cx="2705780" cy="2988000"/>
            <wp:effectExtent l="0" t="0" r="0" b="0"/>
            <wp:docPr id="2128653175" name="image5.png" descr="A graph of abundance and abundan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graph of abundance and abundance&#10;&#10;Description automatically generated"/>
                    <pic:cNvPicPr preferRelativeResize="0"/>
                  </pic:nvPicPr>
                  <pic:blipFill>
                    <a:blip r:embed="rId86"/>
                    <a:srcRect/>
                    <a:stretch>
                      <a:fillRect/>
                    </a:stretch>
                  </pic:blipFill>
                  <pic:spPr>
                    <a:xfrm>
                      <a:off x="0" y="0"/>
                      <a:ext cx="2705780" cy="2988000"/>
                    </a:xfrm>
                    <a:prstGeom prst="rect">
                      <a:avLst/>
                    </a:prstGeom>
                    <a:ln/>
                  </pic:spPr>
                </pic:pic>
              </a:graphicData>
            </a:graphic>
          </wp:inline>
        </w:drawing>
      </w:r>
    </w:p>
    <w:p w14:paraId="61C35EA0" w14:textId="6F830658" w:rsidR="00245F11" w:rsidRPr="00650418" w:rsidRDefault="00245F11" w:rsidP="009D5EC4">
      <w:pPr>
        <w:spacing w:line="360" w:lineRule="auto"/>
        <w:rPr>
          <w:color w:val="000000" w:themeColor="text1"/>
        </w:rPr>
      </w:pPr>
      <w:r w:rsidRPr="00650418">
        <w:rPr>
          <w:color w:val="000000" w:themeColor="text1"/>
        </w:rPr>
        <w:t>A                                                                                    B</w:t>
      </w:r>
    </w:p>
    <w:p w14:paraId="35AB55B1" w14:textId="77777777" w:rsidR="009D5EC4" w:rsidRPr="00650418" w:rsidRDefault="009D5EC4" w:rsidP="009D5EC4">
      <w:pPr>
        <w:spacing w:line="360" w:lineRule="auto"/>
        <w:rPr>
          <w:color w:val="000000" w:themeColor="text1"/>
        </w:rPr>
      </w:pPr>
      <w:r w:rsidRPr="00650418">
        <w:rPr>
          <w:noProof/>
          <w:color w:val="000000" w:themeColor="text1"/>
        </w:rPr>
        <w:drawing>
          <wp:inline distT="19050" distB="19050" distL="19050" distR="19050" wp14:anchorId="169C76AA" wp14:editId="0B812097">
            <wp:extent cx="1290638" cy="1877291"/>
            <wp:effectExtent l="0" t="0" r="0" b="0"/>
            <wp:docPr id="2128653184" name="image18.png" descr="A close-up of a number&#10;&#10;AI-generated content may be incorrect."/>
            <wp:cNvGraphicFramePr/>
            <a:graphic xmlns:a="http://schemas.openxmlformats.org/drawingml/2006/main">
              <a:graphicData uri="http://schemas.openxmlformats.org/drawingml/2006/picture">
                <pic:pic xmlns:pic="http://schemas.openxmlformats.org/drawingml/2006/picture">
                  <pic:nvPicPr>
                    <pic:cNvPr id="2128653184" name="image18.png" descr="A close-up of a number&#10;&#10;AI-generated content may be incorrect."/>
                    <pic:cNvPicPr preferRelativeResize="0"/>
                  </pic:nvPicPr>
                  <pic:blipFill>
                    <a:blip r:embed="rId82"/>
                    <a:srcRect t="41041"/>
                    <a:stretch>
                      <a:fillRect/>
                    </a:stretch>
                  </pic:blipFill>
                  <pic:spPr>
                    <a:xfrm>
                      <a:off x="0" y="0"/>
                      <a:ext cx="1290638" cy="1877291"/>
                    </a:xfrm>
                    <a:prstGeom prst="rect">
                      <a:avLst/>
                    </a:prstGeom>
                    <a:ln/>
                  </pic:spPr>
                </pic:pic>
              </a:graphicData>
            </a:graphic>
          </wp:inline>
        </w:drawing>
      </w:r>
    </w:p>
    <w:p w14:paraId="0136AEC9" w14:textId="77777777" w:rsidR="00AF5914" w:rsidRPr="00650418" w:rsidRDefault="00AF5914" w:rsidP="00AF5914">
      <w:pPr>
        <w:keepNext/>
        <w:spacing w:line="360" w:lineRule="auto"/>
        <w:rPr>
          <w:color w:val="000000" w:themeColor="text1"/>
        </w:rPr>
      </w:pPr>
      <w:r w:rsidRPr="00650418">
        <w:rPr>
          <w:color w:val="000000" w:themeColor="text1"/>
          <w:highlight w:val="white"/>
        </w:rPr>
        <w:t>Courtesy of Zhou’s lab</w:t>
      </w:r>
    </w:p>
    <w:p w14:paraId="7B0EC8B5" w14:textId="77777777" w:rsidR="00AF5914" w:rsidRPr="00650418" w:rsidRDefault="00AF5914" w:rsidP="0096156C">
      <w:pPr>
        <w:pStyle w:val="Caption"/>
        <w:rPr>
          <w:i w:val="0"/>
          <w:iCs w:val="0"/>
          <w:color w:val="000000" w:themeColor="text1"/>
          <w:sz w:val="24"/>
          <w:szCs w:val="24"/>
        </w:rPr>
      </w:pPr>
    </w:p>
    <w:p w14:paraId="09033E99" w14:textId="31C83EFD" w:rsidR="009D5EC4" w:rsidRPr="00650418" w:rsidRDefault="0096156C" w:rsidP="0096156C">
      <w:pPr>
        <w:pStyle w:val="Caption"/>
        <w:rPr>
          <w:i w:val="0"/>
          <w:iCs w:val="0"/>
          <w:color w:val="000000" w:themeColor="text1"/>
          <w:sz w:val="24"/>
          <w:szCs w:val="24"/>
        </w:rPr>
      </w:pPr>
      <w:bookmarkStart w:id="191" w:name="_Toc211941994"/>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6</w:t>
      </w:r>
      <w:r w:rsidR="00C470EA" w:rsidRPr="00650418">
        <w:rPr>
          <w:i w:val="0"/>
          <w:iCs w:val="0"/>
          <w:noProof/>
          <w:color w:val="000000" w:themeColor="text1"/>
          <w:sz w:val="24"/>
          <w:szCs w:val="24"/>
        </w:rPr>
        <w:fldChar w:fldCharType="end"/>
      </w:r>
      <w:r w:rsidR="009B3A7C" w:rsidRPr="00650418">
        <w:rPr>
          <w:i w:val="0"/>
          <w:iCs w:val="0"/>
          <w:noProof/>
          <w:color w:val="000000" w:themeColor="text1"/>
          <w:sz w:val="24"/>
          <w:szCs w:val="24"/>
        </w:rPr>
        <w:t>.</w:t>
      </w:r>
      <w:r w:rsidRPr="00650418">
        <w:rPr>
          <w:i w:val="0"/>
          <w:iCs w:val="0"/>
          <w:color w:val="000000" w:themeColor="text1"/>
          <w:sz w:val="24"/>
          <w:szCs w:val="24"/>
        </w:rPr>
        <w:t xml:space="preserve"> A. 16S Cumulative abundance. B. 16S Abundance rank</w:t>
      </w:r>
      <w:r w:rsidR="009B3A7C" w:rsidRPr="00650418">
        <w:rPr>
          <w:i w:val="0"/>
          <w:iCs w:val="0"/>
          <w:color w:val="000000" w:themeColor="text1"/>
          <w:sz w:val="24"/>
          <w:szCs w:val="24"/>
        </w:rPr>
        <w:t>.</w:t>
      </w:r>
      <w:bookmarkEnd w:id="191"/>
    </w:p>
    <w:p w14:paraId="5C851825" w14:textId="77777777" w:rsidR="009D5EC4" w:rsidRPr="00650418" w:rsidRDefault="009D5EC4" w:rsidP="009D5EC4">
      <w:pPr>
        <w:spacing w:line="360" w:lineRule="auto"/>
        <w:rPr>
          <w:color w:val="000000" w:themeColor="text1"/>
        </w:rPr>
        <w:sectPr w:rsidR="009D5EC4" w:rsidRPr="00650418" w:rsidSect="009D5EC4">
          <w:pgSz w:w="12240" w:h="15840"/>
          <w:pgMar w:top="1440" w:right="1440" w:bottom="1440" w:left="1440" w:header="720" w:footer="720" w:gutter="0"/>
          <w:cols w:space="720"/>
        </w:sectPr>
      </w:pPr>
    </w:p>
    <w:p w14:paraId="78FC35DB" w14:textId="77777777" w:rsidR="009D5EC4" w:rsidRPr="00650418" w:rsidRDefault="009D5EC4" w:rsidP="009D5EC4">
      <w:pPr>
        <w:widowControl w:val="0"/>
        <w:spacing w:line="360" w:lineRule="auto"/>
        <w:rPr>
          <w:color w:val="000000" w:themeColor="text1"/>
        </w:rPr>
      </w:pPr>
    </w:p>
    <w:p w14:paraId="7EAAFA68" w14:textId="77777777" w:rsidR="009D5EC4" w:rsidRPr="00650418" w:rsidRDefault="009D5EC4" w:rsidP="009D5EC4">
      <w:pPr>
        <w:widowControl w:val="0"/>
        <w:spacing w:line="360" w:lineRule="auto"/>
        <w:rPr>
          <w:color w:val="000000" w:themeColor="text1"/>
        </w:rPr>
      </w:pPr>
      <w:r w:rsidRPr="00650418">
        <w:rPr>
          <w:noProof/>
          <w:color w:val="000000" w:themeColor="text1"/>
        </w:rPr>
        <w:drawing>
          <wp:inline distT="19050" distB="19050" distL="19050" distR="19050" wp14:anchorId="73CC099C" wp14:editId="75998DD2">
            <wp:extent cx="3901002" cy="3525217"/>
            <wp:effectExtent l="0" t="0" r="0" b="0"/>
            <wp:docPr id="2128653367" name="image146.png" descr="A graph with numbers and numbe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46.png" descr="A graph with numbers and numbers&#10;&#10;Description automatically generated with medium confidence"/>
                    <pic:cNvPicPr preferRelativeResize="0"/>
                  </pic:nvPicPr>
                  <pic:blipFill>
                    <a:blip r:embed="rId87"/>
                    <a:srcRect/>
                    <a:stretch>
                      <a:fillRect/>
                    </a:stretch>
                  </pic:blipFill>
                  <pic:spPr>
                    <a:xfrm>
                      <a:off x="0" y="0"/>
                      <a:ext cx="3901002" cy="3525217"/>
                    </a:xfrm>
                    <a:prstGeom prst="rect">
                      <a:avLst/>
                    </a:prstGeom>
                    <a:ln/>
                  </pic:spPr>
                </pic:pic>
              </a:graphicData>
            </a:graphic>
          </wp:inline>
        </w:drawing>
      </w:r>
    </w:p>
    <w:p w14:paraId="5EA4FE16" w14:textId="77777777" w:rsidR="00AF5914" w:rsidRPr="00650418" w:rsidRDefault="00AF5914" w:rsidP="00AF5914">
      <w:pPr>
        <w:keepNext/>
        <w:spacing w:line="360" w:lineRule="auto"/>
        <w:rPr>
          <w:color w:val="000000" w:themeColor="text1"/>
        </w:rPr>
      </w:pPr>
      <w:r w:rsidRPr="00650418">
        <w:rPr>
          <w:color w:val="000000" w:themeColor="text1"/>
          <w:highlight w:val="white"/>
        </w:rPr>
        <w:t>Courtesy of Zhou’s lab</w:t>
      </w:r>
    </w:p>
    <w:p w14:paraId="512A4BA6" w14:textId="77777777" w:rsidR="00AF5914" w:rsidRPr="00650418" w:rsidRDefault="00AF5914" w:rsidP="0096156C">
      <w:pPr>
        <w:pStyle w:val="Caption"/>
        <w:rPr>
          <w:i w:val="0"/>
          <w:iCs w:val="0"/>
          <w:color w:val="000000" w:themeColor="text1"/>
          <w:sz w:val="24"/>
          <w:szCs w:val="24"/>
        </w:rPr>
      </w:pPr>
    </w:p>
    <w:p w14:paraId="7193E5B0" w14:textId="3149566B" w:rsidR="009D5EC4" w:rsidRPr="00650418" w:rsidRDefault="0096156C" w:rsidP="0096156C">
      <w:pPr>
        <w:pStyle w:val="Caption"/>
        <w:rPr>
          <w:i w:val="0"/>
          <w:iCs w:val="0"/>
          <w:color w:val="000000" w:themeColor="text1"/>
          <w:sz w:val="24"/>
          <w:szCs w:val="24"/>
        </w:rPr>
      </w:pPr>
      <w:bookmarkStart w:id="192" w:name="_Toc211941995"/>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7</w:t>
      </w:r>
      <w:r w:rsidR="00C470EA" w:rsidRPr="00650418">
        <w:rPr>
          <w:i w:val="0"/>
          <w:iCs w:val="0"/>
          <w:noProof/>
          <w:color w:val="000000" w:themeColor="text1"/>
          <w:sz w:val="24"/>
          <w:szCs w:val="24"/>
        </w:rPr>
        <w:fldChar w:fldCharType="end"/>
      </w:r>
      <w:r w:rsidR="009B3A7C" w:rsidRPr="00650418">
        <w:rPr>
          <w:i w:val="0"/>
          <w:iCs w:val="0"/>
          <w:noProof/>
          <w:color w:val="000000" w:themeColor="text1"/>
          <w:sz w:val="24"/>
          <w:szCs w:val="24"/>
        </w:rPr>
        <w:t>.</w:t>
      </w:r>
      <w:r w:rsidRPr="00650418">
        <w:rPr>
          <w:i w:val="0"/>
          <w:iCs w:val="0"/>
          <w:color w:val="000000" w:themeColor="text1"/>
          <w:sz w:val="24"/>
          <w:szCs w:val="24"/>
        </w:rPr>
        <w:t xml:space="preserve"> Alpha diversity 16S Richness.</w:t>
      </w:r>
      <w:bookmarkEnd w:id="192"/>
    </w:p>
    <w:p w14:paraId="6618D096" w14:textId="77777777" w:rsidR="00CB5416" w:rsidRPr="00650418" w:rsidRDefault="00CB5416" w:rsidP="009D5EC4">
      <w:pPr>
        <w:widowControl w:val="0"/>
        <w:spacing w:line="360" w:lineRule="auto"/>
        <w:rPr>
          <w:color w:val="000000" w:themeColor="text1"/>
        </w:rPr>
        <w:sectPr w:rsidR="00CB5416" w:rsidRPr="00650418" w:rsidSect="009D5EC4">
          <w:pgSz w:w="12240" w:h="15840"/>
          <w:pgMar w:top="1440" w:right="1440" w:bottom="1440" w:left="1440" w:header="720" w:footer="720" w:gutter="0"/>
          <w:cols w:space="720"/>
        </w:sectPr>
      </w:pPr>
    </w:p>
    <w:p w14:paraId="6106FF61" w14:textId="77777777" w:rsidR="009D5EC4" w:rsidRPr="00650418" w:rsidRDefault="009D5EC4" w:rsidP="009D5EC4">
      <w:pPr>
        <w:widowControl w:val="0"/>
        <w:spacing w:line="360" w:lineRule="auto"/>
        <w:rPr>
          <w:color w:val="000000" w:themeColor="text1"/>
        </w:rPr>
      </w:pPr>
      <w:r w:rsidRPr="00650418">
        <w:rPr>
          <w:noProof/>
          <w:color w:val="000000" w:themeColor="text1"/>
        </w:rPr>
        <w:lastRenderedPageBreak/>
        <w:drawing>
          <wp:inline distT="19050" distB="19050" distL="19050" distR="19050" wp14:anchorId="1EE29D90" wp14:editId="76C362EB">
            <wp:extent cx="3595688" cy="2958154"/>
            <wp:effectExtent l="0" t="0" r="0" b="0"/>
            <wp:docPr id="2128653252" name="image100.png" descr="A graph of different colored ba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0.png" descr="A graph of different colored bars&#10;&#10;Description automatically generated"/>
                    <pic:cNvPicPr preferRelativeResize="0"/>
                  </pic:nvPicPr>
                  <pic:blipFill>
                    <a:blip r:embed="rId88"/>
                    <a:srcRect/>
                    <a:stretch>
                      <a:fillRect/>
                    </a:stretch>
                  </pic:blipFill>
                  <pic:spPr>
                    <a:xfrm>
                      <a:off x="0" y="0"/>
                      <a:ext cx="3595688" cy="2958154"/>
                    </a:xfrm>
                    <a:prstGeom prst="rect">
                      <a:avLst/>
                    </a:prstGeom>
                    <a:ln/>
                  </pic:spPr>
                </pic:pic>
              </a:graphicData>
            </a:graphic>
          </wp:inline>
        </w:drawing>
      </w:r>
    </w:p>
    <w:p w14:paraId="2F72D2A8" w14:textId="77777777" w:rsidR="00AF5914" w:rsidRPr="00650418" w:rsidRDefault="00AF5914" w:rsidP="00AF5914">
      <w:pPr>
        <w:keepNext/>
        <w:spacing w:line="360" w:lineRule="auto"/>
        <w:rPr>
          <w:color w:val="000000" w:themeColor="text1"/>
        </w:rPr>
      </w:pPr>
      <w:r w:rsidRPr="00650418">
        <w:rPr>
          <w:color w:val="000000" w:themeColor="text1"/>
          <w:highlight w:val="white"/>
        </w:rPr>
        <w:t>Courtesy of Zhou’s lab</w:t>
      </w:r>
    </w:p>
    <w:p w14:paraId="123FAA3E" w14:textId="77777777" w:rsidR="00AF5914" w:rsidRPr="00650418" w:rsidRDefault="00AF5914" w:rsidP="0096156C">
      <w:pPr>
        <w:pStyle w:val="Caption"/>
        <w:rPr>
          <w:i w:val="0"/>
          <w:iCs w:val="0"/>
          <w:color w:val="000000" w:themeColor="text1"/>
          <w:sz w:val="24"/>
          <w:szCs w:val="24"/>
        </w:rPr>
      </w:pPr>
    </w:p>
    <w:p w14:paraId="64802240" w14:textId="33E7890A" w:rsidR="009D5EC4" w:rsidRPr="00650418" w:rsidRDefault="0096156C" w:rsidP="0096156C">
      <w:pPr>
        <w:pStyle w:val="Caption"/>
        <w:rPr>
          <w:i w:val="0"/>
          <w:iCs w:val="0"/>
          <w:color w:val="000000" w:themeColor="text1"/>
          <w:sz w:val="24"/>
          <w:szCs w:val="24"/>
          <w:highlight w:val="white"/>
        </w:rPr>
        <w:sectPr w:rsidR="009D5EC4" w:rsidRPr="00650418" w:rsidSect="009D5EC4">
          <w:pgSz w:w="12240" w:h="15840"/>
          <w:pgMar w:top="1440" w:right="1440" w:bottom="1440" w:left="1440" w:header="720" w:footer="720" w:gutter="0"/>
          <w:cols w:space="720"/>
        </w:sectPr>
      </w:pPr>
      <w:bookmarkStart w:id="193" w:name="_Toc211941996"/>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8</w:t>
      </w:r>
      <w:r w:rsidR="00C470EA" w:rsidRPr="00650418">
        <w:rPr>
          <w:i w:val="0"/>
          <w:iCs w:val="0"/>
          <w:noProof/>
          <w:color w:val="000000" w:themeColor="text1"/>
          <w:sz w:val="24"/>
          <w:szCs w:val="24"/>
        </w:rPr>
        <w:fldChar w:fldCharType="end"/>
      </w:r>
      <w:r w:rsidRPr="00650418">
        <w:rPr>
          <w:i w:val="0"/>
          <w:iCs w:val="0"/>
          <w:color w:val="000000" w:themeColor="text1"/>
          <w:sz w:val="24"/>
          <w:szCs w:val="24"/>
        </w:rPr>
        <w:t xml:space="preserve"> </w:t>
      </w:r>
      <w:r w:rsidR="009B3A7C" w:rsidRPr="00650418">
        <w:rPr>
          <w:i w:val="0"/>
          <w:iCs w:val="0"/>
          <w:color w:val="000000" w:themeColor="text1"/>
          <w:sz w:val="24"/>
          <w:szCs w:val="24"/>
        </w:rPr>
        <w:t>.</w:t>
      </w:r>
      <w:r w:rsidRPr="00650418">
        <w:rPr>
          <w:i w:val="0"/>
          <w:iCs w:val="0"/>
          <w:color w:val="000000" w:themeColor="text1"/>
          <w:sz w:val="24"/>
          <w:szCs w:val="24"/>
        </w:rPr>
        <w:t>Alpha diversity Shannon index.</w:t>
      </w:r>
      <w:bookmarkEnd w:id="193"/>
    </w:p>
    <w:p w14:paraId="22AECE50" w14:textId="77777777" w:rsidR="009D5EC4" w:rsidRPr="00650418" w:rsidRDefault="009D5EC4" w:rsidP="009D5EC4">
      <w:pPr>
        <w:widowControl w:val="0"/>
        <w:spacing w:line="360" w:lineRule="auto"/>
        <w:rPr>
          <w:color w:val="000000" w:themeColor="text1"/>
        </w:rPr>
      </w:pPr>
      <w:r w:rsidRPr="00650418">
        <w:rPr>
          <w:noProof/>
          <w:color w:val="000000" w:themeColor="text1"/>
        </w:rPr>
        <w:lastRenderedPageBreak/>
        <w:drawing>
          <wp:inline distT="19050" distB="19050" distL="19050" distR="19050" wp14:anchorId="40B6C7C2" wp14:editId="3F1A3704">
            <wp:extent cx="3338513" cy="3017502"/>
            <wp:effectExtent l="0" t="0" r="0" b="0"/>
            <wp:docPr id="2128653172" name="image7.png" descr="A chart with numbers and a number of poin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7.png" descr="A chart with numbers and a number of points&#10;&#10;Description automatically generated with medium confidence"/>
                    <pic:cNvPicPr preferRelativeResize="0"/>
                  </pic:nvPicPr>
                  <pic:blipFill>
                    <a:blip r:embed="rId89"/>
                    <a:srcRect/>
                    <a:stretch>
                      <a:fillRect/>
                    </a:stretch>
                  </pic:blipFill>
                  <pic:spPr>
                    <a:xfrm>
                      <a:off x="0" y="0"/>
                      <a:ext cx="3338513" cy="3017502"/>
                    </a:xfrm>
                    <a:prstGeom prst="rect">
                      <a:avLst/>
                    </a:prstGeom>
                    <a:ln/>
                  </pic:spPr>
                </pic:pic>
              </a:graphicData>
            </a:graphic>
          </wp:inline>
        </w:drawing>
      </w:r>
      <w:r w:rsidRPr="00650418">
        <w:rPr>
          <w:noProof/>
          <w:color w:val="000000" w:themeColor="text1"/>
        </w:rPr>
        <w:drawing>
          <wp:inline distT="114300" distB="114300" distL="114300" distR="114300" wp14:anchorId="6BBD709D" wp14:editId="5D9620E8">
            <wp:extent cx="1490663" cy="1742100"/>
            <wp:effectExtent l="0" t="0" r="0" b="0"/>
            <wp:docPr id="2128653323" name="image112.png" descr="A screenshot of a black background with colorful text&#10;&#10;AI-generated content may be incorrect."/>
            <wp:cNvGraphicFramePr/>
            <a:graphic xmlns:a="http://schemas.openxmlformats.org/drawingml/2006/main">
              <a:graphicData uri="http://schemas.openxmlformats.org/drawingml/2006/picture">
                <pic:pic xmlns:pic="http://schemas.openxmlformats.org/drawingml/2006/picture">
                  <pic:nvPicPr>
                    <pic:cNvPr id="2128653323" name="image112.png" descr="A screenshot of a black background with colorful text&#10;&#10;AI-generated content may be incorrect."/>
                    <pic:cNvPicPr preferRelativeResize="0"/>
                  </pic:nvPicPr>
                  <pic:blipFill>
                    <a:blip r:embed="rId90"/>
                    <a:srcRect/>
                    <a:stretch>
                      <a:fillRect/>
                    </a:stretch>
                  </pic:blipFill>
                  <pic:spPr>
                    <a:xfrm>
                      <a:off x="0" y="0"/>
                      <a:ext cx="1490663" cy="1742100"/>
                    </a:xfrm>
                    <a:prstGeom prst="rect">
                      <a:avLst/>
                    </a:prstGeom>
                    <a:ln/>
                  </pic:spPr>
                </pic:pic>
              </a:graphicData>
            </a:graphic>
          </wp:inline>
        </w:drawing>
      </w:r>
    </w:p>
    <w:p w14:paraId="6363E142" w14:textId="7410E5D5" w:rsidR="00CB5416" w:rsidRPr="00650418" w:rsidRDefault="009D5EC4" w:rsidP="0096156C">
      <w:pPr>
        <w:widowControl w:val="0"/>
        <w:spacing w:line="360" w:lineRule="auto"/>
        <w:rPr>
          <w:color w:val="000000" w:themeColor="text1"/>
        </w:rPr>
      </w:pPr>
      <w:r w:rsidRPr="00650418">
        <w:rPr>
          <w:noProof/>
          <w:color w:val="000000" w:themeColor="text1"/>
        </w:rPr>
        <w:drawing>
          <wp:inline distT="19050" distB="19050" distL="19050" distR="19050" wp14:anchorId="63795772" wp14:editId="411C9139">
            <wp:extent cx="4887007" cy="1581371"/>
            <wp:effectExtent l="9525" t="9525" r="9525" b="9525"/>
            <wp:docPr id="2128653180" name="image15.png" descr="A screenshot of a computer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2128653180" name="image15.png" descr="A screenshot of a computer screen&#10;&#10;AI-generated content may be incorrect."/>
                    <pic:cNvPicPr preferRelativeResize="0"/>
                  </pic:nvPicPr>
                  <pic:blipFill>
                    <a:blip r:embed="rId91"/>
                    <a:srcRect/>
                    <a:stretch>
                      <a:fillRect/>
                    </a:stretch>
                  </pic:blipFill>
                  <pic:spPr>
                    <a:xfrm>
                      <a:off x="0" y="0"/>
                      <a:ext cx="4887007" cy="1581371"/>
                    </a:xfrm>
                    <a:prstGeom prst="rect">
                      <a:avLst/>
                    </a:prstGeom>
                    <a:ln w="9525">
                      <a:solidFill>
                        <a:srgbClr val="002060"/>
                      </a:solidFill>
                      <a:prstDash val="solid"/>
                    </a:ln>
                  </pic:spPr>
                </pic:pic>
              </a:graphicData>
            </a:graphic>
          </wp:inline>
        </w:drawing>
      </w:r>
      <w:bookmarkStart w:id="194" w:name="_Toc210943523"/>
      <w:bookmarkStart w:id="195" w:name="_Toc211100191"/>
      <w:r w:rsidR="00CB5416" w:rsidRPr="00650418">
        <w:rPr>
          <w:color w:val="000000" w:themeColor="text1"/>
        </w:rPr>
        <w:t xml:space="preserve"> </w:t>
      </w:r>
      <w:bookmarkEnd w:id="194"/>
      <w:bookmarkEnd w:id="195"/>
    </w:p>
    <w:p w14:paraId="6E15EA9D" w14:textId="77777777" w:rsidR="00AF5914" w:rsidRPr="00650418" w:rsidRDefault="00AF5914" w:rsidP="00AF5914">
      <w:pPr>
        <w:keepNext/>
        <w:spacing w:line="360" w:lineRule="auto"/>
        <w:rPr>
          <w:color w:val="000000" w:themeColor="text1"/>
        </w:rPr>
      </w:pPr>
      <w:r w:rsidRPr="00650418">
        <w:rPr>
          <w:color w:val="000000" w:themeColor="text1"/>
          <w:highlight w:val="white"/>
        </w:rPr>
        <w:t>Courtesy of Zhou’s lab</w:t>
      </w:r>
    </w:p>
    <w:p w14:paraId="41F4F98A" w14:textId="77777777" w:rsidR="00AF5914" w:rsidRPr="00650418" w:rsidRDefault="00AF5914" w:rsidP="0096156C">
      <w:pPr>
        <w:pStyle w:val="Caption"/>
        <w:rPr>
          <w:i w:val="0"/>
          <w:iCs w:val="0"/>
          <w:color w:val="000000" w:themeColor="text1"/>
          <w:sz w:val="24"/>
          <w:szCs w:val="24"/>
        </w:rPr>
      </w:pPr>
    </w:p>
    <w:p w14:paraId="1BFEC63C" w14:textId="75C8F8AA" w:rsidR="009D5EC4" w:rsidRPr="00650418" w:rsidRDefault="0096156C" w:rsidP="0096156C">
      <w:pPr>
        <w:pStyle w:val="Caption"/>
        <w:rPr>
          <w:i w:val="0"/>
          <w:iCs w:val="0"/>
          <w:color w:val="000000" w:themeColor="text1"/>
          <w:sz w:val="24"/>
          <w:szCs w:val="24"/>
        </w:rPr>
      </w:pPr>
      <w:bookmarkStart w:id="196" w:name="_Toc211941997"/>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9</w:t>
      </w:r>
      <w:r w:rsidR="00C470EA" w:rsidRPr="00650418">
        <w:rPr>
          <w:i w:val="0"/>
          <w:iCs w:val="0"/>
          <w:noProof/>
          <w:color w:val="000000" w:themeColor="text1"/>
          <w:sz w:val="24"/>
          <w:szCs w:val="24"/>
        </w:rPr>
        <w:fldChar w:fldCharType="end"/>
      </w:r>
      <w:r w:rsidR="009B3A7C" w:rsidRPr="00650418">
        <w:rPr>
          <w:i w:val="0"/>
          <w:iCs w:val="0"/>
          <w:noProof/>
          <w:color w:val="000000" w:themeColor="text1"/>
          <w:sz w:val="24"/>
          <w:szCs w:val="24"/>
        </w:rPr>
        <w:t>.</w:t>
      </w:r>
      <w:r w:rsidRPr="00650418">
        <w:rPr>
          <w:i w:val="0"/>
          <w:iCs w:val="0"/>
          <w:color w:val="000000" w:themeColor="text1"/>
          <w:sz w:val="24"/>
          <w:szCs w:val="24"/>
        </w:rPr>
        <w:t xml:space="preserve"> Beta diversity.</w:t>
      </w:r>
      <w:bookmarkEnd w:id="196"/>
    </w:p>
    <w:p w14:paraId="1807A3C5" w14:textId="77777777" w:rsidR="009D5EC4" w:rsidRPr="00650418" w:rsidRDefault="009D5EC4" w:rsidP="009D5EC4">
      <w:pPr>
        <w:widowControl w:val="0"/>
        <w:spacing w:line="360" w:lineRule="auto"/>
        <w:rPr>
          <w:color w:val="000000" w:themeColor="text1"/>
        </w:rPr>
        <w:sectPr w:rsidR="009D5EC4" w:rsidRPr="00650418" w:rsidSect="009D5EC4">
          <w:pgSz w:w="12240" w:h="15840"/>
          <w:pgMar w:top="1440" w:right="1440" w:bottom="1440" w:left="1440" w:header="720" w:footer="720" w:gutter="0"/>
          <w:cols w:space="720"/>
        </w:sectPr>
      </w:pPr>
    </w:p>
    <w:p w14:paraId="78228A57" w14:textId="77777777" w:rsidR="009D5EC4" w:rsidRPr="00650418" w:rsidRDefault="009D5EC4" w:rsidP="009D5EC4">
      <w:pPr>
        <w:widowControl w:val="0"/>
        <w:spacing w:line="360" w:lineRule="auto"/>
        <w:rPr>
          <w:color w:val="000000" w:themeColor="text1"/>
        </w:rPr>
      </w:pPr>
      <w:r w:rsidRPr="00650418">
        <w:rPr>
          <w:noProof/>
          <w:color w:val="000000" w:themeColor="text1"/>
        </w:rPr>
        <w:lastRenderedPageBreak/>
        <w:drawing>
          <wp:inline distT="19050" distB="19050" distL="19050" distR="19050" wp14:anchorId="7FFC0541" wp14:editId="3D9107BF">
            <wp:extent cx="5254516" cy="3200400"/>
            <wp:effectExtent l="0" t="0" r="3810" b="0"/>
            <wp:docPr id="2128653289" name="image105.png" descr="A chart of different colo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05.png" descr="A chart of different colors&#10;&#10;Description automatically generated with medium confidence"/>
                    <pic:cNvPicPr preferRelativeResize="0"/>
                  </pic:nvPicPr>
                  <pic:blipFill>
                    <a:blip r:embed="rId92"/>
                    <a:srcRect r="4456"/>
                    <a:stretch>
                      <a:fillRect/>
                    </a:stretch>
                  </pic:blipFill>
                  <pic:spPr>
                    <a:xfrm>
                      <a:off x="0" y="0"/>
                      <a:ext cx="5254516" cy="3200400"/>
                    </a:xfrm>
                    <a:prstGeom prst="rect">
                      <a:avLst/>
                    </a:prstGeom>
                    <a:ln/>
                  </pic:spPr>
                </pic:pic>
              </a:graphicData>
            </a:graphic>
          </wp:inline>
        </w:drawing>
      </w:r>
    </w:p>
    <w:p w14:paraId="65AE41AD" w14:textId="7B98D33B" w:rsidR="001A31BD" w:rsidRPr="00650418" w:rsidRDefault="001A31BD" w:rsidP="009D5EC4">
      <w:pPr>
        <w:widowControl w:val="0"/>
        <w:spacing w:line="360" w:lineRule="auto"/>
        <w:rPr>
          <w:color w:val="000000" w:themeColor="text1"/>
        </w:rPr>
      </w:pPr>
      <w:r w:rsidRPr="00650418">
        <w:rPr>
          <w:color w:val="000000" w:themeColor="text1"/>
        </w:rPr>
        <w:t>A</w:t>
      </w:r>
    </w:p>
    <w:p w14:paraId="27D93D74" w14:textId="2C7E51A9" w:rsidR="001A31BD" w:rsidRPr="00650418" w:rsidRDefault="001A31BD" w:rsidP="009D5EC4">
      <w:pPr>
        <w:widowControl w:val="0"/>
        <w:spacing w:line="360" w:lineRule="auto"/>
        <w:rPr>
          <w:color w:val="000000" w:themeColor="text1"/>
        </w:rPr>
      </w:pPr>
      <w:r w:rsidRPr="00650418">
        <w:rPr>
          <w:noProof/>
          <w:color w:val="000000" w:themeColor="text1"/>
        </w:rPr>
        <w:drawing>
          <wp:inline distT="0" distB="0" distL="0" distR="0" wp14:anchorId="050F9345" wp14:editId="16958357">
            <wp:extent cx="5348426" cy="3749040"/>
            <wp:effectExtent l="0" t="0" r="0" b="0"/>
            <wp:docPr id="416472865" name="Picture 5" descr="A graph with different colored bars&#10;&#10;Description automatically generated">
              <a:extLst xmlns:a="http://schemas.openxmlformats.org/drawingml/2006/main">
                <a:ext uri="{FF2B5EF4-FFF2-40B4-BE49-F238E27FC236}">
                  <a16:creationId xmlns:a16="http://schemas.microsoft.com/office/drawing/2014/main" id="{71D1FCD5-BC9D-AA84-7E34-D3ED968FC3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aph with different colored bars&#10;&#10;Description automatically generated">
                      <a:extLst>
                        <a:ext uri="{FF2B5EF4-FFF2-40B4-BE49-F238E27FC236}">
                          <a16:creationId xmlns:a16="http://schemas.microsoft.com/office/drawing/2014/main" id="{71D1FCD5-BC9D-AA84-7E34-D3ED968FC30B}"/>
                        </a:ext>
                      </a:extLst>
                    </pic:cNvPr>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348426" cy="3749040"/>
                    </a:xfrm>
                    <a:prstGeom prst="rect">
                      <a:avLst/>
                    </a:prstGeom>
                  </pic:spPr>
                </pic:pic>
              </a:graphicData>
            </a:graphic>
          </wp:inline>
        </w:drawing>
      </w:r>
    </w:p>
    <w:p w14:paraId="7802F027" w14:textId="23C40A3F" w:rsidR="001A31BD" w:rsidRPr="00650418" w:rsidRDefault="001A31BD" w:rsidP="009D5EC4">
      <w:pPr>
        <w:widowControl w:val="0"/>
        <w:spacing w:line="360" w:lineRule="auto"/>
        <w:rPr>
          <w:color w:val="000000" w:themeColor="text1"/>
        </w:rPr>
      </w:pPr>
      <w:r w:rsidRPr="00650418">
        <w:rPr>
          <w:color w:val="000000" w:themeColor="text1"/>
        </w:rPr>
        <w:t>B</w:t>
      </w:r>
    </w:p>
    <w:p w14:paraId="60221A46" w14:textId="7DC9DB22" w:rsidR="009D5EC4" w:rsidRPr="00650418" w:rsidRDefault="009D5EC4" w:rsidP="00AF5914">
      <w:pPr>
        <w:keepNext/>
        <w:spacing w:line="360" w:lineRule="auto"/>
        <w:rPr>
          <w:color w:val="000000" w:themeColor="text1"/>
        </w:rPr>
      </w:pPr>
      <w:r w:rsidRPr="00650418">
        <w:rPr>
          <w:color w:val="000000" w:themeColor="text1"/>
          <w:highlight w:val="white"/>
        </w:rPr>
        <w:t>Courtesy of Zhou’s lab</w:t>
      </w:r>
    </w:p>
    <w:p w14:paraId="1756D436" w14:textId="0EB12B61" w:rsidR="009D5EC4" w:rsidRPr="00650418" w:rsidRDefault="00AF5914" w:rsidP="00AF5914">
      <w:pPr>
        <w:pStyle w:val="Caption"/>
        <w:rPr>
          <w:i w:val="0"/>
          <w:iCs w:val="0"/>
          <w:color w:val="000000" w:themeColor="text1"/>
          <w:sz w:val="24"/>
          <w:szCs w:val="24"/>
        </w:rPr>
        <w:sectPr w:rsidR="009D5EC4" w:rsidRPr="00650418" w:rsidSect="009D5EC4">
          <w:pgSz w:w="12240" w:h="15840"/>
          <w:pgMar w:top="1440" w:right="1440" w:bottom="1440" w:left="1440" w:header="720" w:footer="720" w:gutter="0"/>
          <w:cols w:space="720"/>
        </w:sectPr>
      </w:pPr>
      <w:bookmarkStart w:id="197" w:name="_Toc211941998"/>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10</w:t>
      </w:r>
      <w:r w:rsidR="00C470EA" w:rsidRPr="00650418">
        <w:rPr>
          <w:i w:val="0"/>
          <w:iCs w:val="0"/>
          <w:noProof/>
          <w:color w:val="000000" w:themeColor="text1"/>
          <w:sz w:val="24"/>
          <w:szCs w:val="24"/>
        </w:rPr>
        <w:fldChar w:fldCharType="end"/>
      </w:r>
      <w:r w:rsidR="009B3A7C" w:rsidRPr="00650418">
        <w:rPr>
          <w:i w:val="0"/>
          <w:iCs w:val="0"/>
          <w:noProof/>
          <w:color w:val="000000" w:themeColor="text1"/>
          <w:sz w:val="24"/>
          <w:szCs w:val="24"/>
        </w:rPr>
        <w:t>.</w:t>
      </w:r>
      <w:r w:rsidR="001A31BD" w:rsidRPr="00650418">
        <w:rPr>
          <w:i w:val="0"/>
          <w:iCs w:val="0"/>
          <w:noProof/>
          <w:color w:val="000000" w:themeColor="text1"/>
          <w:sz w:val="24"/>
          <w:szCs w:val="24"/>
        </w:rPr>
        <w:t xml:space="preserve"> A.</w:t>
      </w:r>
      <w:r w:rsidRPr="00650418">
        <w:rPr>
          <w:i w:val="0"/>
          <w:iCs w:val="0"/>
          <w:color w:val="000000" w:themeColor="text1"/>
          <w:sz w:val="24"/>
          <w:szCs w:val="24"/>
        </w:rPr>
        <w:t xml:space="preserve"> </w:t>
      </w:r>
      <w:r w:rsidR="001A31BD" w:rsidRPr="00650418">
        <w:rPr>
          <w:i w:val="0"/>
          <w:iCs w:val="0"/>
          <w:color w:val="000000" w:themeColor="text1"/>
          <w:sz w:val="24"/>
          <w:szCs w:val="24"/>
        </w:rPr>
        <w:t xml:space="preserve">16S Phylum composition. B. 16S Genus </w:t>
      </w:r>
      <w:r w:rsidRPr="00650418">
        <w:rPr>
          <w:i w:val="0"/>
          <w:iCs w:val="0"/>
          <w:color w:val="000000" w:themeColor="text1"/>
          <w:sz w:val="24"/>
          <w:szCs w:val="24"/>
        </w:rPr>
        <w:t>Composition.</w:t>
      </w:r>
      <w:bookmarkEnd w:id="197"/>
    </w:p>
    <w:p w14:paraId="7917DADA" w14:textId="77777777" w:rsidR="009D5EC4" w:rsidRPr="00650418" w:rsidRDefault="009D5EC4" w:rsidP="009D5EC4">
      <w:pPr>
        <w:spacing w:line="360" w:lineRule="auto"/>
        <w:rPr>
          <w:color w:val="000000" w:themeColor="text1"/>
        </w:rPr>
      </w:pPr>
    </w:p>
    <w:p w14:paraId="2333E917" w14:textId="77777777" w:rsidR="009D5EC4" w:rsidRPr="00650418" w:rsidRDefault="009D5EC4" w:rsidP="009D5EC4">
      <w:pPr>
        <w:widowControl w:val="0"/>
        <w:spacing w:line="360" w:lineRule="auto"/>
        <w:rPr>
          <w:color w:val="000000" w:themeColor="text1"/>
        </w:rPr>
      </w:pPr>
      <w:r w:rsidRPr="00650418">
        <w:rPr>
          <w:noProof/>
          <w:color w:val="000000" w:themeColor="text1"/>
        </w:rPr>
        <w:drawing>
          <wp:inline distT="19050" distB="19050" distL="19050" distR="19050" wp14:anchorId="1A0AD9BB" wp14:editId="2D4F9216">
            <wp:extent cx="5068109" cy="4607726"/>
            <wp:effectExtent l="0" t="0" r="0" b="0"/>
            <wp:docPr id="2128653187" name="image20.png" descr="A graph of a number of positive and negative numbe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0.png" descr="A graph of a number of positive and negative numbers&#10;&#10;Description automatically generated with medium confidence"/>
                    <pic:cNvPicPr preferRelativeResize="0"/>
                  </pic:nvPicPr>
                  <pic:blipFill>
                    <a:blip r:embed="rId94"/>
                    <a:srcRect/>
                    <a:stretch>
                      <a:fillRect/>
                    </a:stretch>
                  </pic:blipFill>
                  <pic:spPr>
                    <a:xfrm>
                      <a:off x="0" y="0"/>
                      <a:ext cx="5068109" cy="4607726"/>
                    </a:xfrm>
                    <a:prstGeom prst="rect">
                      <a:avLst/>
                    </a:prstGeom>
                    <a:ln/>
                  </pic:spPr>
                </pic:pic>
              </a:graphicData>
            </a:graphic>
          </wp:inline>
        </w:drawing>
      </w:r>
    </w:p>
    <w:p w14:paraId="3C7FB846" w14:textId="5B4CEB1D" w:rsidR="009D5EC4" w:rsidRPr="00650418" w:rsidRDefault="009D5EC4" w:rsidP="009D5EC4">
      <w:pPr>
        <w:widowControl w:val="0"/>
        <w:spacing w:line="360" w:lineRule="auto"/>
        <w:rPr>
          <w:color w:val="000000" w:themeColor="text1"/>
        </w:rPr>
      </w:pPr>
      <w:r w:rsidRPr="00650418">
        <w:rPr>
          <w:color w:val="000000" w:themeColor="text1"/>
          <w:highlight w:val="white"/>
        </w:rPr>
        <w:t>Courtesy of Zhou’s lab</w:t>
      </w:r>
    </w:p>
    <w:p w14:paraId="240716C7" w14:textId="68EBB75E" w:rsidR="0032454D" w:rsidRPr="00650418" w:rsidRDefault="0032454D" w:rsidP="0032454D">
      <w:pPr>
        <w:pStyle w:val="Caption"/>
        <w:rPr>
          <w:i w:val="0"/>
          <w:iCs w:val="0"/>
          <w:color w:val="000000" w:themeColor="text1"/>
          <w:sz w:val="24"/>
          <w:szCs w:val="24"/>
        </w:rPr>
        <w:sectPr w:rsidR="0032454D" w:rsidRPr="00650418" w:rsidSect="009D5EC4">
          <w:pgSz w:w="12240" w:h="15840"/>
          <w:pgMar w:top="1440" w:right="1440" w:bottom="1440" w:left="1440" w:header="720" w:footer="720" w:gutter="0"/>
          <w:cols w:space="720"/>
        </w:sectPr>
      </w:pPr>
      <w:bookmarkStart w:id="198" w:name="_Toc211941999"/>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11</w:t>
      </w:r>
      <w:r w:rsidR="00C470EA" w:rsidRPr="00650418">
        <w:rPr>
          <w:i w:val="0"/>
          <w:iCs w:val="0"/>
          <w:noProof/>
          <w:color w:val="000000" w:themeColor="text1"/>
          <w:sz w:val="24"/>
          <w:szCs w:val="24"/>
        </w:rPr>
        <w:fldChar w:fldCharType="end"/>
      </w:r>
      <w:r w:rsidR="009B3A7C" w:rsidRPr="00650418">
        <w:rPr>
          <w:i w:val="0"/>
          <w:iCs w:val="0"/>
          <w:noProof/>
          <w:color w:val="000000" w:themeColor="text1"/>
          <w:sz w:val="24"/>
          <w:szCs w:val="24"/>
        </w:rPr>
        <w:t>.</w:t>
      </w:r>
      <w:r w:rsidRPr="00650418">
        <w:rPr>
          <w:i w:val="0"/>
          <w:iCs w:val="0"/>
          <w:color w:val="000000" w:themeColor="text1"/>
          <w:sz w:val="24"/>
          <w:szCs w:val="24"/>
        </w:rPr>
        <w:t xml:space="preserve"> </w:t>
      </w:r>
      <w:r w:rsidRPr="00650418">
        <w:rPr>
          <w:color w:val="000000" w:themeColor="text1"/>
          <w:sz w:val="24"/>
          <w:szCs w:val="24"/>
        </w:rPr>
        <w:t>Rhodanobacter</w:t>
      </w:r>
      <w:r w:rsidRPr="00650418">
        <w:rPr>
          <w:i w:val="0"/>
          <w:iCs w:val="0"/>
          <w:color w:val="000000" w:themeColor="text1"/>
          <w:sz w:val="24"/>
          <w:szCs w:val="24"/>
        </w:rPr>
        <w:t xml:space="preserve"> relative abundance.</w:t>
      </w:r>
      <w:bookmarkEnd w:id="198"/>
    </w:p>
    <w:p w14:paraId="3F01881D" w14:textId="77777777" w:rsidR="009D5EC4" w:rsidRPr="00650418" w:rsidRDefault="009D5EC4" w:rsidP="009D5EC4">
      <w:pPr>
        <w:widowControl w:val="0"/>
        <w:spacing w:line="360" w:lineRule="auto"/>
        <w:rPr>
          <w:color w:val="000000" w:themeColor="text1"/>
        </w:rPr>
      </w:pPr>
    </w:p>
    <w:p w14:paraId="38CFA6BD" w14:textId="77777777" w:rsidR="009D5EC4" w:rsidRPr="00650418" w:rsidRDefault="009D5EC4" w:rsidP="009D5EC4">
      <w:pPr>
        <w:widowControl w:val="0"/>
        <w:spacing w:line="360" w:lineRule="auto"/>
        <w:rPr>
          <w:color w:val="000000" w:themeColor="text1"/>
        </w:rPr>
      </w:pPr>
      <w:r w:rsidRPr="00650418">
        <w:rPr>
          <w:noProof/>
          <w:color w:val="000000" w:themeColor="text1"/>
        </w:rPr>
        <w:drawing>
          <wp:inline distT="19050" distB="19050" distL="19050" distR="19050" wp14:anchorId="60A4147B" wp14:editId="11B29F42">
            <wp:extent cx="5943600" cy="3390900"/>
            <wp:effectExtent l="0" t="0" r="0" b="0"/>
            <wp:docPr id="2128653271" name="image104.png" descr="A graph of different types of bacteri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4.png" descr="A graph of different types of bacteria&#10;&#10;Description automatically generated"/>
                    <pic:cNvPicPr preferRelativeResize="0"/>
                  </pic:nvPicPr>
                  <pic:blipFill>
                    <a:blip r:embed="rId95"/>
                    <a:srcRect/>
                    <a:stretch>
                      <a:fillRect/>
                    </a:stretch>
                  </pic:blipFill>
                  <pic:spPr>
                    <a:xfrm>
                      <a:off x="0" y="0"/>
                      <a:ext cx="5943600" cy="3390900"/>
                    </a:xfrm>
                    <a:prstGeom prst="rect">
                      <a:avLst/>
                    </a:prstGeom>
                    <a:ln/>
                  </pic:spPr>
                </pic:pic>
              </a:graphicData>
            </a:graphic>
          </wp:inline>
        </w:drawing>
      </w:r>
    </w:p>
    <w:p w14:paraId="11205378" w14:textId="3F5AA1ED" w:rsidR="0032454D" w:rsidRPr="00650418" w:rsidRDefault="009D5EC4" w:rsidP="009D5EC4">
      <w:pPr>
        <w:spacing w:line="360" w:lineRule="auto"/>
        <w:rPr>
          <w:color w:val="000000" w:themeColor="text1"/>
        </w:rPr>
      </w:pPr>
      <w:r w:rsidRPr="00650418">
        <w:rPr>
          <w:color w:val="000000" w:themeColor="text1"/>
          <w:highlight w:val="white"/>
        </w:rPr>
        <w:t>Courtesy of Zhou’s</w:t>
      </w:r>
      <w:r w:rsidRPr="00650418">
        <w:rPr>
          <w:color w:val="000000" w:themeColor="text1"/>
        </w:rPr>
        <w:t xml:space="preserve"> lab</w:t>
      </w:r>
    </w:p>
    <w:p w14:paraId="113C7136" w14:textId="5927D1C1" w:rsidR="0032454D" w:rsidRPr="00650418" w:rsidRDefault="0032454D" w:rsidP="0032454D">
      <w:pPr>
        <w:pStyle w:val="Caption"/>
        <w:rPr>
          <w:i w:val="0"/>
          <w:iCs w:val="0"/>
          <w:color w:val="000000" w:themeColor="text1"/>
          <w:sz w:val="24"/>
          <w:szCs w:val="24"/>
        </w:rPr>
        <w:sectPr w:rsidR="0032454D" w:rsidRPr="00650418" w:rsidSect="009D5EC4">
          <w:pgSz w:w="12240" w:h="15840"/>
          <w:pgMar w:top="1440" w:right="1440" w:bottom="1440" w:left="1440" w:header="720" w:footer="720" w:gutter="0"/>
          <w:cols w:space="720"/>
          <w:docGrid w:linePitch="360"/>
        </w:sectPr>
      </w:pPr>
      <w:bookmarkStart w:id="199" w:name="_Toc211942000"/>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12</w:t>
      </w:r>
      <w:r w:rsidR="00C470EA" w:rsidRPr="00650418">
        <w:rPr>
          <w:i w:val="0"/>
          <w:iCs w:val="0"/>
          <w:noProof/>
          <w:color w:val="000000" w:themeColor="text1"/>
          <w:sz w:val="24"/>
          <w:szCs w:val="24"/>
        </w:rPr>
        <w:fldChar w:fldCharType="end"/>
      </w:r>
      <w:r w:rsidR="009B3A7C" w:rsidRPr="00650418">
        <w:rPr>
          <w:i w:val="0"/>
          <w:iCs w:val="0"/>
          <w:noProof/>
          <w:color w:val="000000" w:themeColor="text1"/>
          <w:sz w:val="24"/>
          <w:szCs w:val="24"/>
        </w:rPr>
        <w:t>.</w:t>
      </w:r>
      <w:r w:rsidRPr="00650418">
        <w:rPr>
          <w:i w:val="0"/>
          <w:iCs w:val="0"/>
          <w:color w:val="000000" w:themeColor="text1"/>
          <w:sz w:val="24"/>
          <w:szCs w:val="24"/>
        </w:rPr>
        <w:t xml:space="preserve"> Sulfate</w:t>
      </w:r>
      <w:r w:rsidR="00CB5EBF" w:rsidRPr="00650418">
        <w:rPr>
          <w:i w:val="0"/>
          <w:iCs w:val="0"/>
          <w:color w:val="000000" w:themeColor="text1"/>
          <w:sz w:val="24"/>
          <w:szCs w:val="24"/>
        </w:rPr>
        <w:t>-</w:t>
      </w:r>
      <w:r w:rsidRPr="00650418">
        <w:rPr>
          <w:i w:val="0"/>
          <w:iCs w:val="0"/>
          <w:color w:val="000000" w:themeColor="text1"/>
          <w:sz w:val="24"/>
          <w:szCs w:val="24"/>
        </w:rPr>
        <w:t>Reducing Bacteria.</w:t>
      </w:r>
      <w:bookmarkEnd w:id="199"/>
    </w:p>
    <w:p w14:paraId="56CFE235" w14:textId="77777777" w:rsidR="009D5EC4" w:rsidRPr="00650418" w:rsidRDefault="009D5EC4" w:rsidP="009D5EC4">
      <w:pPr>
        <w:widowControl w:val="0"/>
        <w:spacing w:line="360" w:lineRule="auto"/>
        <w:rPr>
          <w:color w:val="000000" w:themeColor="text1"/>
        </w:rPr>
      </w:pPr>
      <w:r w:rsidRPr="00650418">
        <w:rPr>
          <w:noProof/>
          <w:color w:val="000000" w:themeColor="text1"/>
        </w:rPr>
        <w:lastRenderedPageBreak/>
        <w:drawing>
          <wp:inline distT="19050" distB="19050" distL="19050" distR="19050" wp14:anchorId="0C946206" wp14:editId="338138C0">
            <wp:extent cx="5943600" cy="3390900"/>
            <wp:effectExtent l="0" t="0" r="0" b="0"/>
            <wp:docPr id="2128653189" name="image22.png" descr="A graph with numbers and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2.png" descr="A graph with numbers and text&#10;&#10;Description automatically generated with medium confidence"/>
                    <pic:cNvPicPr preferRelativeResize="0"/>
                  </pic:nvPicPr>
                  <pic:blipFill>
                    <a:blip r:embed="rId96"/>
                    <a:srcRect/>
                    <a:stretch>
                      <a:fillRect/>
                    </a:stretch>
                  </pic:blipFill>
                  <pic:spPr>
                    <a:xfrm>
                      <a:off x="0" y="0"/>
                      <a:ext cx="5943600" cy="3390900"/>
                    </a:xfrm>
                    <a:prstGeom prst="rect">
                      <a:avLst/>
                    </a:prstGeom>
                    <a:ln/>
                  </pic:spPr>
                </pic:pic>
              </a:graphicData>
            </a:graphic>
          </wp:inline>
        </w:drawing>
      </w:r>
    </w:p>
    <w:p w14:paraId="663DC65E" w14:textId="77777777" w:rsidR="009D5EC4" w:rsidRPr="00650418" w:rsidRDefault="009D5EC4" w:rsidP="009D5EC4">
      <w:pPr>
        <w:spacing w:line="360" w:lineRule="auto"/>
        <w:rPr>
          <w:color w:val="000000" w:themeColor="text1"/>
          <w:highlight w:val="white"/>
        </w:rPr>
      </w:pPr>
      <w:r w:rsidRPr="00650418">
        <w:rPr>
          <w:color w:val="000000" w:themeColor="text1"/>
          <w:highlight w:val="white"/>
        </w:rPr>
        <w:t>Courtesy of Zhou’s lab</w:t>
      </w:r>
    </w:p>
    <w:p w14:paraId="113DA367" w14:textId="77777777" w:rsidR="0032454D" w:rsidRPr="00650418" w:rsidRDefault="0032454D" w:rsidP="009D5EC4">
      <w:pPr>
        <w:spacing w:line="360" w:lineRule="auto"/>
        <w:rPr>
          <w:color w:val="000000" w:themeColor="text1"/>
          <w:highlight w:val="white"/>
        </w:rPr>
      </w:pPr>
    </w:p>
    <w:p w14:paraId="0025F0F0" w14:textId="0145EB27" w:rsidR="0032454D" w:rsidRPr="00650418" w:rsidRDefault="0032454D" w:rsidP="0032454D">
      <w:pPr>
        <w:pStyle w:val="Caption"/>
        <w:rPr>
          <w:i w:val="0"/>
          <w:iCs w:val="0"/>
          <w:color w:val="000000" w:themeColor="text1"/>
          <w:sz w:val="24"/>
          <w:szCs w:val="24"/>
          <w:highlight w:val="white"/>
        </w:rPr>
        <w:sectPr w:rsidR="0032454D" w:rsidRPr="00650418" w:rsidSect="009D5EC4">
          <w:pgSz w:w="12240" w:h="15840"/>
          <w:pgMar w:top="1440" w:right="1440" w:bottom="1440" w:left="1440" w:header="720" w:footer="720" w:gutter="0"/>
          <w:cols w:space="720"/>
          <w:docGrid w:linePitch="360"/>
        </w:sectPr>
      </w:pPr>
      <w:bookmarkStart w:id="200" w:name="_Toc211942001"/>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13</w:t>
      </w:r>
      <w:r w:rsidR="00C470EA" w:rsidRPr="00650418">
        <w:rPr>
          <w:i w:val="0"/>
          <w:iCs w:val="0"/>
          <w:noProof/>
          <w:color w:val="000000" w:themeColor="text1"/>
          <w:sz w:val="24"/>
          <w:szCs w:val="24"/>
        </w:rPr>
        <w:fldChar w:fldCharType="end"/>
      </w:r>
      <w:r w:rsidR="009B3A7C" w:rsidRPr="00650418">
        <w:rPr>
          <w:i w:val="0"/>
          <w:iCs w:val="0"/>
          <w:noProof/>
          <w:color w:val="000000" w:themeColor="text1"/>
          <w:sz w:val="24"/>
          <w:szCs w:val="24"/>
        </w:rPr>
        <w:t>.</w:t>
      </w:r>
      <w:r w:rsidRPr="00650418">
        <w:rPr>
          <w:i w:val="0"/>
          <w:iCs w:val="0"/>
          <w:color w:val="000000" w:themeColor="text1"/>
          <w:sz w:val="24"/>
          <w:szCs w:val="24"/>
        </w:rPr>
        <w:t xml:space="preserve"> Nitrifiers.</w:t>
      </w:r>
      <w:bookmarkEnd w:id="200"/>
    </w:p>
    <w:p w14:paraId="4A98C6F5" w14:textId="77777777" w:rsidR="009D5EC4" w:rsidRPr="00650418" w:rsidRDefault="009D5EC4" w:rsidP="009D5EC4">
      <w:pPr>
        <w:spacing w:line="360" w:lineRule="auto"/>
        <w:rPr>
          <w:color w:val="000000" w:themeColor="text1"/>
        </w:rPr>
      </w:pPr>
    </w:p>
    <w:p w14:paraId="62157F71" w14:textId="77777777" w:rsidR="009D5EC4" w:rsidRPr="00650418" w:rsidRDefault="009D5EC4" w:rsidP="009D5EC4">
      <w:pPr>
        <w:spacing w:line="360" w:lineRule="auto"/>
        <w:rPr>
          <w:color w:val="000000" w:themeColor="text1"/>
        </w:rPr>
      </w:pPr>
    </w:p>
    <w:p w14:paraId="756B70F4" w14:textId="77777777" w:rsidR="00344F3E" w:rsidRPr="00650418" w:rsidRDefault="00344F3E" w:rsidP="00344F3E">
      <w:pPr>
        <w:pStyle w:val="Heading3"/>
        <w:spacing w:before="0" w:after="0" w:line="360" w:lineRule="auto"/>
        <w:rPr>
          <w:rFonts w:cs="Times New Roman"/>
          <w:color w:val="000000" w:themeColor="text1"/>
          <w:sz w:val="24"/>
          <w:szCs w:val="24"/>
        </w:rPr>
      </w:pPr>
    </w:p>
    <w:p w14:paraId="35D9311C" w14:textId="49EC6E21" w:rsidR="00344F3E" w:rsidRPr="00650418" w:rsidRDefault="00344F3E" w:rsidP="00344F3E">
      <w:pPr>
        <w:spacing w:line="360" w:lineRule="auto"/>
        <w:rPr>
          <w:color w:val="000000" w:themeColor="text1"/>
        </w:rPr>
      </w:pPr>
    </w:p>
    <w:p w14:paraId="32E5418D" w14:textId="77777777" w:rsidR="00CB5416" w:rsidRPr="00650418" w:rsidRDefault="00CB5416" w:rsidP="00344F3E">
      <w:pPr>
        <w:spacing w:line="360" w:lineRule="auto"/>
        <w:rPr>
          <w:color w:val="000000" w:themeColor="text1"/>
        </w:rPr>
      </w:pPr>
    </w:p>
    <w:p w14:paraId="25AFF14D" w14:textId="77777777" w:rsidR="00344F3E" w:rsidRPr="00650418" w:rsidRDefault="00344F3E" w:rsidP="00344F3E">
      <w:pPr>
        <w:spacing w:line="360" w:lineRule="auto"/>
        <w:rPr>
          <w:color w:val="000000" w:themeColor="text1"/>
        </w:rPr>
      </w:pPr>
      <w:r w:rsidRPr="00650418">
        <w:rPr>
          <w:noProof/>
          <w:color w:val="000000" w:themeColor="text1"/>
        </w:rPr>
        <w:drawing>
          <wp:inline distT="0" distB="0" distL="0" distR="0" wp14:anchorId="7B33D6D0" wp14:editId="0EC4D563">
            <wp:extent cx="5058137" cy="5004038"/>
            <wp:effectExtent l="0" t="0" r="0" b="0"/>
            <wp:docPr id="1812054804" name="Picture 4" descr="A circular object with numbers and a blue and pin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54804" name="Picture 4" descr="A circular object with numbers and a blue and pink circle&#10;&#10;AI-generated content may be incorrect."/>
                    <pic:cNvPicPr/>
                  </pic:nvPicPr>
                  <pic:blipFill rotWithShape="1">
                    <a:blip r:embed="rId97">
                      <a:extLst>
                        <a:ext uri="{28A0092B-C50C-407E-A947-70E740481C1C}">
                          <a14:useLocalDpi xmlns:a14="http://schemas.microsoft.com/office/drawing/2010/main" val="0"/>
                        </a:ext>
                      </a:extLst>
                    </a:blip>
                    <a:srcRect l="27654" r="35926" b="8729"/>
                    <a:stretch/>
                  </pic:blipFill>
                  <pic:spPr bwMode="auto">
                    <a:xfrm>
                      <a:off x="0" y="0"/>
                      <a:ext cx="5074829" cy="5020552"/>
                    </a:xfrm>
                    <a:prstGeom prst="rect">
                      <a:avLst/>
                    </a:prstGeom>
                    <a:ln>
                      <a:noFill/>
                    </a:ln>
                    <a:extLst>
                      <a:ext uri="{53640926-AAD7-44D8-BBD7-CCE9431645EC}">
                        <a14:shadowObscured xmlns:a14="http://schemas.microsoft.com/office/drawing/2010/main"/>
                      </a:ext>
                    </a:extLst>
                  </pic:spPr>
                </pic:pic>
              </a:graphicData>
            </a:graphic>
          </wp:inline>
        </w:drawing>
      </w:r>
    </w:p>
    <w:p w14:paraId="47BBDDA2" w14:textId="77777777" w:rsidR="0032454D" w:rsidRPr="00650418" w:rsidRDefault="0032454D" w:rsidP="0032454D">
      <w:pPr>
        <w:rPr>
          <w:color w:val="000000" w:themeColor="text1"/>
        </w:rPr>
      </w:pPr>
    </w:p>
    <w:p w14:paraId="69C8DF20" w14:textId="6541C752" w:rsidR="0032454D" w:rsidRPr="00650418" w:rsidRDefault="0032454D" w:rsidP="009B3A7C">
      <w:pPr>
        <w:pStyle w:val="Caption"/>
        <w:rPr>
          <w:i w:val="0"/>
          <w:iCs w:val="0"/>
          <w:color w:val="000000" w:themeColor="text1"/>
          <w:sz w:val="24"/>
          <w:szCs w:val="24"/>
        </w:rPr>
        <w:sectPr w:rsidR="0032454D" w:rsidRPr="00650418" w:rsidSect="00344F3E">
          <w:pgSz w:w="12240" w:h="15840"/>
          <w:pgMar w:top="1440" w:right="1440" w:bottom="1440" w:left="1440" w:header="720" w:footer="720" w:gutter="0"/>
          <w:cols w:space="720"/>
          <w:docGrid w:linePitch="360"/>
        </w:sectPr>
      </w:pPr>
      <w:bookmarkStart w:id="201" w:name="_Toc211942002"/>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14</w:t>
      </w:r>
      <w:r w:rsidR="00C470EA" w:rsidRPr="00650418">
        <w:rPr>
          <w:i w:val="0"/>
          <w:iCs w:val="0"/>
          <w:noProof/>
          <w:color w:val="000000" w:themeColor="text1"/>
          <w:sz w:val="24"/>
          <w:szCs w:val="24"/>
        </w:rPr>
        <w:fldChar w:fldCharType="end"/>
      </w:r>
      <w:r w:rsidR="009B3A7C" w:rsidRPr="00650418">
        <w:rPr>
          <w:i w:val="0"/>
          <w:iCs w:val="0"/>
          <w:noProof/>
          <w:color w:val="000000" w:themeColor="text1"/>
          <w:sz w:val="24"/>
          <w:szCs w:val="24"/>
        </w:rPr>
        <w:t>.</w:t>
      </w:r>
      <w:r w:rsidRPr="00650418">
        <w:rPr>
          <w:i w:val="0"/>
          <w:iCs w:val="0"/>
          <w:color w:val="000000" w:themeColor="text1"/>
          <w:sz w:val="24"/>
          <w:szCs w:val="24"/>
        </w:rPr>
        <w:t xml:space="preserve"> U2_SZ2_F8</w:t>
      </w:r>
      <w:r w:rsidR="00F76601" w:rsidRPr="00650418">
        <w:rPr>
          <w:i w:val="0"/>
          <w:iCs w:val="0"/>
          <w:color w:val="000000" w:themeColor="text1"/>
          <w:sz w:val="24"/>
          <w:szCs w:val="24"/>
        </w:rPr>
        <w:t xml:space="preserve"> </w:t>
      </w:r>
      <w:r w:rsidRPr="00650418">
        <w:rPr>
          <w:i w:val="0"/>
          <w:iCs w:val="0"/>
          <w:color w:val="000000" w:themeColor="text1"/>
          <w:sz w:val="24"/>
          <w:szCs w:val="24"/>
        </w:rPr>
        <w:t xml:space="preserve"> GOTTCHA2 result</w:t>
      </w:r>
      <w:r w:rsidR="009B3A7C" w:rsidRPr="00650418">
        <w:rPr>
          <w:i w:val="0"/>
          <w:iCs w:val="0"/>
          <w:color w:val="000000" w:themeColor="text1"/>
          <w:sz w:val="24"/>
          <w:szCs w:val="24"/>
        </w:rPr>
        <w:t>.</w:t>
      </w:r>
      <w:r w:rsidRPr="00650418">
        <w:rPr>
          <w:color w:val="000000" w:themeColor="text1"/>
        </w:rPr>
        <w:t>K</w:t>
      </w:r>
      <w:r w:rsidR="009B3A7C" w:rsidRPr="00650418">
        <w:rPr>
          <w:color w:val="000000" w:themeColor="text1"/>
        </w:rPr>
        <w:t>b</w:t>
      </w:r>
      <w:r w:rsidRPr="00650418">
        <w:rPr>
          <w:color w:val="000000" w:themeColor="text1"/>
        </w:rPr>
        <w:t>ase</w:t>
      </w:r>
      <w:r w:rsidR="009B3A7C" w:rsidRPr="00650418">
        <w:rPr>
          <w:color w:val="000000" w:themeColor="text1"/>
        </w:rPr>
        <w:t>.</w:t>
      </w:r>
      <w:bookmarkEnd w:id="201"/>
    </w:p>
    <w:p w14:paraId="5A24CBC1" w14:textId="77777777" w:rsidR="00344F3E" w:rsidRPr="00650418" w:rsidRDefault="00344F3E" w:rsidP="00344F3E">
      <w:pPr>
        <w:spacing w:line="360" w:lineRule="auto"/>
        <w:rPr>
          <w:color w:val="000000" w:themeColor="text1"/>
        </w:rPr>
      </w:pPr>
      <w:r w:rsidRPr="00650418">
        <w:rPr>
          <w:noProof/>
          <w:color w:val="000000" w:themeColor="text1"/>
        </w:rPr>
        <w:lastRenderedPageBreak/>
        <w:drawing>
          <wp:inline distT="0" distB="0" distL="0" distR="0" wp14:anchorId="303AF921" wp14:editId="6174295F">
            <wp:extent cx="5322295" cy="4837737"/>
            <wp:effectExtent l="0" t="0" r="0" b="0"/>
            <wp:docPr id="1740885233" name="Picture 2" descr="A circular chart with numbers and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885233" name="Picture 2" descr="A circular chart with numbers and a black background&#10;&#10;AI-generated content may be incorrect."/>
                    <pic:cNvPicPr/>
                  </pic:nvPicPr>
                  <pic:blipFill rotWithShape="1">
                    <a:blip r:embed="rId98">
                      <a:extLst>
                        <a:ext uri="{28A0092B-C50C-407E-A947-70E740481C1C}">
                          <a14:useLocalDpi xmlns:a14="http://schemas.microsoft.com/office/drawing/2010/main" val="0"/>
                        </a:ext>
                      </a:extLst>
                    </a:blip>
                    <a:srcRect l="20059" r="36511"/>
                    <a:stretch/>
                  </pic:blipFill>
                  <pic:spPr bwMode="auto">
                    <a:xfrm>
                      <a:off x="0" y="0"/>
                      <a:ext cx="5365912" cy="4877383"/>
                    </a:xfrm>
                    <a:prstGeom prst="rect">
                      <a:avLst/>
                    </a:prstGeom>
                    <a:ln>
                      <a:noFill/>
                    </a:ln>
                    <a:extLst>
                      <a:ext uri="{53640926-AAD7-44D8-BBD7-CCE9431645EC}">
                        <a14:shadowObscured xmlns:a14="http://schemas.microsoft.com/office/drawing/2010/main"/>
                      </a:ext>
                    </a:extLst>
                  </pic:spPr>
                </pic:pic>
              </a:graphicData>
            </a:graphic>
          </wp:inline>
        </w:drawing>
      </w:r>
    </w:p>
    <w:p w14:paraId="4C7A0671" w14:textId="77777777" w:rsidR="00CB5416" w:rsidRPr="00650418" w:rsidRDefault="00CB5416" w:rsidP="00344F3E">
      <w:pPr>
        <w:spacing w:line="360" w:lineRule="auto"/>
        <w:rPr>
          <w:color w:val="000000" w:themeColor="text1"/>
        </w:rPr>
      </w:pPr>
    </w:p>
    <w:p w14:paraId="14527FD0" w14:textId="7F75955A" w:rsidR="00344F3E" w:rsidRPr="00650418" w:rsidRDefault="00D06EC2" w:rsidP="00D06EC2">
      <w:pPr>
        <w:pStyle w:val="Caption"/>
        <w:rPr>
          <w:i w:val="0"/>
          <w:iCs w:val="0"/>
          <w:color w:val="000000" w:themeColor="text1"/>
          <w:sz w:val="24"/>
          <w:szCs w:val="24"/>
        </w:rPr>
      </w:pPr>
      <w:bookmarkStart w:id="202" w:name="_Toc211942003"/>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15</w:t>
      </w:r>
      <w:r w:rsidR="00C470EA" w:rsidRPr="00650418">
        <w:rPr>
          <w:i w:val="0"/>
          <w:iCs w:val="0"/>
          <w:noProof/>
          <w:color w:val="000000" w:themeColor="text1"/>
          <w:sz w:val="24"/>
          <w:szCs w:val="24"/>
        </w:rPr>
        <w:fldChar w:fldCharType="end"/>
      </w:r>
      <w:r w:rsidR="009B3A7C" w:rsidRPr="00650418">
        <w:rPr>
          <w:i w:val="0"/>
          <w:iCs w:val="0"/>
          <w:noProof/>
          <w:color w:val="000000" w:themeColor="text1"/>
          <w:sz w:val="24"/>
          <w:szCs w:val="24"/>
        </w:rPr>
        <w:t>.</w:t>
      </w:r>
      <w:r w:rsidRPr="00650418">
        <w:rPr>
          <w:i w:val="0"/>
          <w:iCs w:val="0"/>
          <w:color w:val="000000" w:themeColor="text1"/>
          <w:sz w:val="24"/>
          <w:szCs w:val="24"/>
        </w:rPr>
        <w:t xml:space="preserve"> U2_SZ2_F01 GOTTCHA2 Result</w:t>
      </w:r>
      <w:r w:rsidR="009B3A7C" w:rsidRPr="00650418">
        <w:rPr>
          <w:i w:val="0"/>
          <w:iCs w:val="0"/>
          <w:color w:val="000000" w:themeColor="text1"/>
          <w:sz w:val="24"/>
          <w:szCs w:val="24"/>
        </w:rPr>
        <w:t>.</w:t>
      </w:r>
      <w:bookmarkEnd w:id="202"/>
    </w:p>
    <w:p w14:paraId="478A8080" w14:textId="2770892A" w:rsidR="00344F3E" w:rsidRPr="00650418" w:rsidRDefault="00F16A64" w:rsidP="00F16A64">
      <w:pPr>
        <w:spacing w:after="160" w:line="278" w:lineRule="auto"/>
        <w:rPr>
          <w:color w:val="000000" w:themeColor="text1"/>
        </w:rPr>
      </w:pPr>
      <w:r w:rsidRPr="00650418">
        <w:rPr>
          <w:color w:val="000000" w:themeColor="text1"/>
        </w:rPr>
        <w:br w:type="page"/>
      </w:r>
    </w:p>
    <w:p w14:paraId="0F48B49F" w14:textId="77777777" w:rsidR="00344F3E" w:rsidRPr="00650418" w:rsidRDefault="00344F3E" w:rsidP="00344F3E">
      <w:pPr>
        <w:spacing w:line="360" w:lineRule="auto"/>
        <w:rPr>
          <w:color w:val="000000" w:themeColor="text1"/>
        </w:rPr>
      </w:pPr>
      <w:r w:rsidRPr="00650418">
        <w:rPr>
          <w:noProof/>
          <w:color w:val="000000" w:themeColor="text1"/>
        </w:rPr>
        <w:lastRenderedPageBreak/>
        <w:drawing>
          <wp:inline distT="0" distB="0" distL="0" distR="0" wp14:anchorId="66861046" wp14:editId="402B3548">
            <wp:extent cx="5303520" cy="5658257"/>
            <wp:effectExtent l="0" t="0" r="5080" b="0"/>
            <wp:docPr id="1029033932" name="Picture 6" descr="A colorful circle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033932" name="Picture 6" descr="A colorful circle with numbers&#10;&#10;AI-generated content may be incorrect."/>
                    <pic:cNvPicPr/>
                  </pic:nvPicPr>
                  <pic:blipFill rotWithShape="1">
                    <a:blip r:embed="rId99" cstate="print">
                      <a:extLst>
                        <a:ext uri="{28A0092B-C50C-407E-A947-70E740481C1C}">
                          <a14:useLocalDpi xmlns:a14="http://schemas.microsoft.com/office/drawing/2010/main" val="0"/>
                        </a:ext>
                      </a:extLst>
                    </a:blip>
                    <a:srcRect l="22980" r="40019"/>
                    <a:stretch/>
                  </pic:blipFill>
                  <pic:spPr bwMode="auto">
                    <a:xfrm>
                      <a:off x="0" y="0"/>
                      <a:ext cx="5303520" cy="5658257"/>
                    </a:xfrm>
                    <a:prstGeom prst="rect">
                      <a:avLst/>
                    </a:prstGeom>
                    <a:ln>
                      <a:noFill/>
                    </a:ln>
                    <a:extLst>
                      <a:ext uri="{53640926-AAD7-44D8-BBD7-CCE9431645EC}">
                        <a14:shadowObscured xmlns:a14="http://schemas.microsoft.com/office/drawing/2010/main"/>
                      </a:ext>
                    </a:extLst>
                  </pic:spPr>
                </pic:pic>
              </a:graphicData>
            </a:graphic>
          </wp:inline>
        </w:drawing>
      </w:r>
    </w:p>
    <w:p w14:paraId="2DB8D1FD" w14:textId="356A32BA" w:rsidR="007C572B" w:rsidRPr="00650418" w:rsidRDefault="00061DCB" w:rsidP="00061DCB">
      <w:pPr>
        <w:pStyle w:val="Caption"/>
        <w:rPr>
          <w:i w:val="0"/>
          <w:iCs w:val="0"/>
          <w:color w:val="000000" w:themeColor="text1"/>
          <w:sz w:val="24"/>
          <w:szCs w:val="24"/>
        </w:rPr>
      </w:pPr>
      <w:bookmarkStart w:id="203" w:name="_Toc211942004"/>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16</w:t>
      </w:r>
      <w:r w:rsidR="00C470EA" w:rsidRPr="00650418">
        <w:rPr>
          <w:i w:val="0"/>
          <w:iCs w:val="0"/>
          <w:noProof/>
          <w:color w:val="000000" w:themeColor="text1"/>
          <w:sz w:val="24"/>
          <w:szCs w:val="24"/>
        </w:rPr>
        <w:fldChar w:fldCharType="end"/>
      </w:r>
      <w:r w:rsidR="009B3A7C" w:rsidRPr="00650418">
        <w:rPr>
          <w:i w:val="0"/>
          <w:iCs w:val="0"/>
          <w:noProof/>
          <w:color w:val="000000" w:themeColor="text1"/>
          <w:sz w:val="24"/>
          <w:szCs w:val="24"/>
        </w:rPr>
        <w:t>.</w:t>
      </w:r>
      <w:r w:rsidRPr="00650418">
        <w:rPr>
          <w:i w:val="0"/>
          <w:iCs w:val="0"/>
          <w:color w:val="000000" w:themeColor="text1"/>
          <w:sz w:val="24"/>
          <w:szCs w:val="24"/>
        </w:rPr>
        <w:t xml:space="preserve"> M5_SZ2_F01 GOTTCHA2 Result</w:t>
      </w:r>
      <w:r w:rsidR="009B3A7C" w:rsidRPr="00650418">
        <w:rPr>
          <w:i w:val="0"/>
          <w:iCs w:val="0"/>
          <w:color w:val="000000" w:themeColor="text1"/>
          <w:sz w:val="24"/>
          <w:szCs w:val="24"/>
        </w:rPr>
        <w:t>.</w:t>
      </w:r>
      <w:bookmarkEnd w:id="203"/>
    </w:p>
    <w:p w14:paraId="2B6F00F2" w14:textId="309083FC" w:rsidR="00984B59" w:rsidRPr="00650418" w:rsidRDefault="007C572B" w:rsidP="007C572B">
      <w:pPr>
        <w:spacing w:line="360" w:lineRule="auto"/>
        <w:rPr>
          <w:color w:val="000000" w:themeColor="text1"/>
        </w:rPr>
      </w:pPr>
      <w:r w:rsidRPr="00650418">
        <w:rPr>
          <w:b/>
          <w:bCs/>
          <w:noProof/>
          <w:color w:val="000000" w:themeColor="text1"/>
        </w:rPr>
        <w:lastRenderedPageBreak/>
        <w:drawing>
          <wp:inline distT="0" distB="0" distL="0" distR="0" wp14:anchorId="63DF546D" wp14:editId="09B6BB62">
            <wp:extent cx="4086526" cy="3749040"/>
            <wp:effectExtent l="0" t="0" r="3175" b="0"/>
            <wp:docPr id="50660110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01105" name="Picture 1" descr="A screenshot of a computer&#10;&#10;AI-generated content may be incorrect."/>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4086526" cy="3749040"/>
                    </a:xfrm>
                    <a:prstGeom prst="rect">
                      <a:avLst/>
                    </a:prstGeom>
                  </pic:spPr>
                </pic:pic>
              </a:graphicData>
            </a:graphic>
          </wp:inline>
        </w:drawing>
      </w:r>
      <w:r w:rsidRPr="00650418">
        <w:rPr>
          <w:b/>
          <w:bCs/>
          <w:noProof/>
          <w:color w:val="000000" w:themeColor="text1"/>
        </w:rPr>
        <w:drawing>
          <wp:inline distT="0" distB="0" distL="0" distR="0" wp14:anchorId="423F53A7" wp14:editId="5D9E2244">
            <wp:extent cx="4023360" cy="3840671"/>
            <wp:effectExtent l="0" t="0" r="2540" b="0"/>
            <wp:docPr id="694626988"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626988" name="Picture 2" descr="A screenshot of a computer&#10;&#10;AI-generated content may be incorrect."/>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4023360" cy="3840671"/>
                    </a:xfrm>
                    <a:prstGeom prst="rect">
                      <a:avLst/>
                    </a:prstGeom>
                  </pic:spPr>
                </pic:pic>
              </a:graphicData>
            </a:graphic>
          </wp:inline>
        </w:drawing>
      </w:r>
    </w:p>
    <w:p w14:paraId="6F730BA3" w14:textId="25BAF215" w:rsidR="00984B59" w:rsidRPr="00650418" w:rsidRDefault="00061DCB" w:rsidP="00061DCB">
      <w:pPr>
        <w:pStyle w:val="Caption"/>
        <w:rPr>
          <w:i w:val="0"/>
          <w:iCs w:val="0"/>
          <w:color w:val="000000" w:themeColor="text1"/>
          <w:sz w:val="24"/>
          <w:szCs w:val="24"/>
        </w:rPr>
        <w:sectPr w:rsidR="00984B59" w:rsidRPr="00650418" w:rsidSect="007C572B">
          <w:pgSz w:w="12240" w:h="15840"/>
          <w:pgMar w:top="1440" w:right="1440" w:bottom="1440" w:left="1440" w:header="720" w:footer="720" w:gutter="0"/>
          <w:cols w:space="720"/>
          <w:docGrid w:linePitch="360"/>
        </w:sectPr>
      </w:pPr>
      <w:bookmarkStart w:id="204" w:name="_Toc210943536"/>
      <w:bookmarkStart w:id="205" w:name="_Toc211100199"/>
      <w:bookmarkStart w:id="206" w:name="_Toc211942005"/>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17</w:t>
      </w:r>
      <w:r w:rsidR="00C470EA" w:rsidRPr="00650418">
        <w:rPr>
          <w:i w:val="0"/>
          <w:iCs w:val="0"/>
          <w:noProof/>
          <w:color w:val="000000" w:themeColor="text1"/>
          <w:sz w:val="24"/>
          <w:szCs w:val="24"/>
        </w:rPr>
        <w:fldChar w:fldCharType="end"/>
      </w:r>
      <w:r w:rsidR="009B3A7C" w:rsidRPr="00650418">
        <w:rPr>
          <w:i w:val="0"/>
          <w:iCs w:val="0"/>
          <w:noProof/>
          <w:color w:val="000000" w:themeColor="text1"/>
          <w:sz w:val="24"/>
          <w:szCs w:val="24"/>
        </w:rPr>
        <w:t>.</w:t>
      </w:r>
      <w:r w:rsidRPr="00650418">
        <w:rPr>
          <w:i w:val="0"/>
          <w:iCs w:val="0"/>
          <w:color w:val="000000" w:themeColor="text1"/>
          <w:sz w:val="24"/>
          <w:szCs w:val="24"/>
        </w:rPr>
        <w:t xml:space="preserve"> Top: U2_SZ2_F8_S5 Species Tree. Bottom: U2_SZ2_F01_S8 Species Tree. High</w:t>
      </w:r>
      <w:r w:rsidR="00CB5EBF" w:rsidRPr="00650418">
        <w:rPr>
          <w:i w:val="0"/>
          <w:iCs w:val="0"/>
          <w:color w:val="000000" w:themeColor="text1"/>
          <w:sz w:val="24"/>
          <w:szCs w:val="24"/>
        </w:rPr>
        <w:t>-</w:t>
      </w:r>
      <w:r w:rsidRPr="00650418">
        <w:rPr>
          <w:i w:val="0"/>
          <w:iCs w:val="0"/>
          <w:color w:val="000000" w:themeColor="text1"/>
          <w:sz w:val="24"/>
          <w:szCs w:val="24"/>
        </w:rPr>
        <w:t>quality bins</w:t>
      </w:r>
      <w:r w:rsidR="00984B59" w:rsidRPr="00650418">
        <w:rPr>
          <w:i w:val="0"/>
          <w:iCs w:val="0"/>
          <w:color w:val="000000" w:themeColor="text1"/>
          <w:sz w:val="24"/>
          <w:szCs w:val="24"/>
        </w:rPr>
        <w:t>.</w:t>
      </w:r>
      <w:bookmarkEnd w:id="204"/>
      <w:bookmarkEnd w:id="205"/>
      <w:bookmarkEnd w:id="206"/>
    </w:p>
    <w:p w14:paraId="0B5DCA4B" w14:textId="20770B1B" w:rsidR="00984B59" w:rsidRPr="00650418" w:rsidRDefault="007C572B" w:rsidP="007C572B">
      <w:pPr>
        <w:spacing w:line="360" w:lineRule="auto"/>
        <w:rPr>
          <w:b/>
          <w:bCs/>
          <w:noProof/>
          <w:color w:val="000000" w:themeColor="text1"/>
        </w:rPr>
      </w:pPr>
      <w:r w:rsidRPr="00650418">
        <w:rPr>
          <w:b/>
          <w:bCs/>
          <w:noProof/>
          <w:color w:val="000000" w:themeColor="text1"/>
        </w:rPr>
        <w:lastRenderedPageBreak/>
        <w:drawing>
          <wp:inline distT="0" distB="0" distL="0" distR="0" wp14:anchorId="45D77248" wp14:editId="0C8ECEBF">
            <wp:extent cx="4023360" cy="3201924"/>
            <wp:effectExtent l="0" t="0" r="2540" b="0"/>
            <wp:docPr id="2119572583" name="Picture 3" descr="A computer screen shot of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572583" name="Picture 3" descr="A computer screen shot of a tree&#10;&#10;AI-generated content may be incorrect."/>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023360" cy="3201924"/>
                    </a:xfrm>
                    <a:prstGeom prst="rect">
                      <a:avLst/>
                    </a:prstGeom>
                  </pic:spPr>
                </pic:pic>
              </a:graphicData>
            </a:graphic>
          </wp:inline>
        </w:drawing>
      </w:r>
      <w:r w:rsidRPr="00650418">
        <w:rPr>
          <w:b/>
          <w:bCs/>
          <w:noProof/>
          <w:color w:val="000000" w:themeColor="text1"/>
        </w:rPr>
        <w:t xml:space="preserve"> </w:t>
      </w:r>
      <w:r w:rsidRPr="00650418">
        <w:rPr>
          <w:b/>
          <w:bCs/>
          <w:noProof/>
          <w:color w:val="000000" w:themeColor="text1"/>
        </w:rPr>
        <w:drawing>
          <wp:inline distT="0" distB="0" distL="0" distR="0" wp14:anchorId="67BE07C6" wp14:editId="003D1E8F">
            <wp:extent cx="4023360" cy="3075979"/>
            <wp:effectExtent l="0" t="0" r="2540" b="0"/>
            <wp:docPr id="1968005298" name="Picture 4" descr="A tree diagram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005298" name="Picture 4" descr="A tree diagram with text&#10;&#10;AI-generated content may be incorrect."/>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4023360" cy="3075979"/>
                    </a:xfrm>
                    <a:prstGeom prst="rect">
                      <a:avLst/>
                    </a:prstGeom>
                  </pic:spPr>
                </pic:pic>
              </a:graphicData>
            </a:graphic>
          </wp:inline>
        </w:drawing>
      </w:r>
    </w:p>
    <w:p w14:paraId="2822DB67" w14:textId="4FCEABF8" w:rsidR="00984B59" w:rsidRPr="00650418" w:rsidRDefault="00061DCB" w:rsidP="00061DCB">
      <w:pPr>
        <w:pStyle w:val="Caption"/>
        <w:rPr>
          <w:i w:val="0"/>
          <w:iCs w:val="0"/>
          <w:color w:val="000000" w:themeColor="text1"/>
          <w:sz w:val="24"/>
          <w:szCs w:val="24"/>
        </w:rPr>
        <w:sectPr w:rsidR="00984B59" w:rsidRPr="00650418" w:rsidSect="007C572B">
          <w:pgSz w:w="12240" w:h="15840"/>
          <w:pgMar w:top="1440" w:right="1440" w:bottom="1440" w:left="1440" w:header="720" w:footer="720" w:gutter="0"/>
          <w:cols w:space="720"/>
          <w:docGrid w:linePitch="360"/>
        </w:sectPr>
      </w:pPr>
      <w:bookmarkStart w:id="207" w:name="_Toc210943537"/>
      <w:bookmarkStart w:id="208" w:name="_Toc211100200"/>
      <w:bookmarkStart w:id="209" w:name="_Toc211942006"/>
      <w:r w:rsidRPr="00650418">
        <w:rPr>
          <w:i w:val="0"/>
          <w:iCs w:val="0"/>
          <w:color w:val="000000" w:themeColor="text1"/>
          <w:sz w:val="24"/>
          <w:szCs w:val="24"/>
        </w:rPr>
        <w:t>Figure 4.</w:t>
      </w:r>
      <w:r w:rsidR="00C470EA" w:rsidRPr="00650418">
        <w:rPr>
          <w:i w:val="0"/>
          <w:iCs w:val="0"/>
          <w:color w:val="000000" w:themeColor="text1"/>
          <w:sz w:val="24"/>
          <w:szCs w:val="24"/>
        </w:rPr>
        <w:fldChar w:fldCharType="begin"/>
      </w:r>
      <w:r w:rsidR="00C470EA" w:rsidRPr="00650418">
        <w:rPr>
          <w:i w:val="0"/>
          <w:iCs w:val="0"/>
          <w:color w:val="000000" w:themeColor="text1"/>
          <w:sz w:val="24"/>
          <w:szCs w:val="24"/>
        </w:rPr>
        <w:instrText xml:space="preserve"> SEQ Figure_4. \* ARABIC </w:instrText>
      </w:r>
      <w:r w:rsidR="00C470EA" w:rsidRPr="00650418">
        <w:rPr>
          <w:i w:val="0"/>
          <w:iCs w:val="0"/>
          <w:color w:val="000000" w:themeColor="text1"/>
          <w:sz w:val="24"/>
          <w:szCs w:val="24"/>
        </w:rPr>
        <w:fldChar w:fldCharType="separate"/>
      </w:r>
      <w:r w:rsidR="00C20D14" w:rsidRPr="00650418">
        <w:rPr>
          <w:i w:val="0"/>
          <w:iCs w:val="0"/>
          <w:noProof/>
          <w:color w:val="000000" w:themeColor="text1"/>
          <w:sz w:val="24"/>
          <w:szCs w:val="24"/>
        </w:rPr>
        <w:t>18</w:t>
      </w:r>
      <w:r w:rsidR="00C470EA" w:rsidRPr="00650418">
        <w:rPr>
          <w:i w:val="0"/>
          <w:iCs w:val="0"/>
          <w:noProof/>
          <w:color w:val="000000" w:themeColor="text1"/>
          <w:sz w:val="24"/>
          <w:szCs w:val="24"/>
        </w:rPr>
        <w:fldChar w:fldCharType="end"/>
      </w:r>
      <w:r w:rsidR="009B3A7C" w:rsidRPr="00650418">
        <w:rPr>
          <w:i w:val="0"/>
          <w:iCs w:val="0"/>
          <w:noProof/>
          <w:color w:val="000000" w:themeColor="text1"/>
          <w:sz w:val="24"/>
          <w:szCs w:val="24"/>
        </w:rPr>
        <w:t>.</w:t>
      </w:r>
      <w:r w:rsidRPr="00650418">
        <w:rPr>
          <w:i w:val="0"/>
          <w:iCs w:val="0"/>
          <w:color w:val="000000" w:themeColor="text1"/>
          <w:sz w:val="24"/>
          <w:szCs w:val="24"/>
        </w:rPr>
        <w:t xml:space="preserve"> Top: EFP01_F8_S6 Species Tree. Bottom: EFP01_F01_S3 Species. High</w:t>
      </w:r>
      <w:r w:rsidR="00CB5EBF" w:rsidRPr="00650418">
        <w:rPr>
          <w:i w:val="0"/>
          <w:iCs w:val="0"/>
          <w:color w:val="000000" w:themeColor="text1"/>
          <w:sz w:val="24"/>
          <w:szCs w:val="24"/>
        </w:rPr>
        <w:t>-</w:t>
      </w:r>
      <w:r w:rsidRPr="00650418">
        <w:rPr>
          <w:i w:val="0"/>
          <w:iCs w:val="0"/>
          <w:color w:val="000000" w:themeColor="text1"/>
          <w:sz w:val="24"/>
          <w:szCs w:val="24"/>
        </w:rPr>
        <w:t>quality bins</w:t>
      </w:r>
      <w:r w:rsidR="00984B59" w:rsidRPr="00650418">
        <w:rPr>
          <w:i w:val="0"/>
          <w:iCs w:val="0"/>
          <w:color w:val="000000" w:themeColor="text1"/>
          <w:sz w:val="24"/>
          <w:szCs w:val="24"/>
        </w:rPr>
        <w:t>.</w:t>
      </w:r>
      <w:bookmarkEnd w:id="207"/>
      <w:bookmarkEnd w:id="208"/>
      <w:bookmarkEnd w:id="209"/>
    </w:p>
    <w:p w14:paraId="148F7152" w14:textId="05BB5E8D" w:rsidR="00984B59" w:rsidRPr="00650418" w:rsidRDefault="007C572B" w:rsidP="007C572B">
      <w:pPr>
        <w:spacing w:line="360" w:lineRule="auto"/>
        <w:rPr>
          <w:color w:val="000000" w:themeColor="text1"/>
        </w:rPr>
      </w:pPr>
      <w:r w:rsidRPr="00650418">
        <w:rPr>
          <w:color w:val="000000" w:themeColor="text1"/>
        </w:rPr>
        <w:lastRenderedPageBreak/>
        <w:t xml:space="preserve"> </w:t>
      </w:r>
      <w:r w:rsidRPr="00650418">
        <w:rPr>
          <w:b/>
          <w:bCs/>
          <w:noProof/>
          <w:color w:val="000000" w:themeColor="text1"/>
        </w:rPr>
        <w:drawing>
          <wp:inline distT="0" distB="0" distL="0" distR="0" wp14:anchorId="43CA0F71" wp14:editId="58428FAD">
            <wp:extent cx="4023360" cy="3513133"/>
            <wp:effectExtent l="0" t="0" r="2540" b="5080"/>
            <wp:docPr id="208986931" name="Picture 1" descr="A tree diagram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86931" name="Picture 1" descr="A tree diagram with text&#10;&#10;AI-generated content may be incorrect."/>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4023360" cy="3513133"/>
                    </a:xfrm>
                    <a:prstGeom prst="rect">
                      <a:avLst/>
                    </a:prstGeom>
                  </pic:spPr>
                </pic:pic>
              </a:graphicData>
            </a:graphic>
          </wp:inline>
        </w:drawing>
      </w:r>
      <w:r w:rsidRPr="00650418">
        <w:rPr>
          <w:color w:val="000000" w:themeColor="text1"/>
        </w:rPr>
        <w:t xml:space="preserve"> </w:t>
      </w:r>
      <w:r w:rsidRPr="00650418">
        <w:rPr>
          <w:b/>
          <w:bCs/>
          <w:noProof/>
          <w:color w:val="000000" w:themeColor="text1"/>
        </w:rPr>
        <w:drawing>
          <wp:inline distT="0" distB="0" distL="0" distR="0" wp14:anchorId="79B12B24" wp14:editId="1CD0F599">
            <wp:extent cx="3749040" cy="3187485"/>
            <wp:effectExtent l="0" t="0" r="0" b="635"/>
            <wp:docPr id="841118511" name="Picture 4"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18511" name="Picture 4" descr="A screenshot of a computer screen&#10;&#10;AI-generated content may be incorrect."/>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749040" cy="3187485"/>
                    </a:xfrm>
                    <a:prstGeom prst="rect">
                      <a:avLst/>
                    </a:prstGeom>
                  </pic:spPr>
                </pic:pic>
              </a:graphicData>
            </a:graphic>
          </wp:inline>
        </w:drawing>
      </w:r>
    </w:p>
    <w:p w14:paraId="48F8A7E7" w14:textId="09420719" w:rsidR="00984B59" w:rsidRPr="00650418" w:rsidRDefault="00C470EA" w:rsidP="00C470EA">
      <w:pPr>
        <w:pStyle w:val="Caption"/>
        <w:rPr>
          <w:i w:val="0"/>
          <w:iCs w:val="0"/>
          <w:color w:val="000000" w:themeColor="text1"/>
          <w:sz w:val="24"/>
          <w:szCs w:val="24"/>
        </w:rPr>
        <w:sectPr w:rsidR="00984B59" w:rsidRPr="00650418" w:rsidSect="007C572B">
          <w:pgSz w:w="12240" w:h="15840"/>
          <w:pgMar w:top="1440" w:right="1440" w:bottom="1440" w:left="1440" w:header="720" w:footer="720" w:gutter="0"/>
          <w:cols w:space="720"/>
          <w:docGrid w:linePitch="360"/>
        </w:sectPr>
      </w:pPr>
      <w:bookmarkStart w:id="210" w:name="_Toc210943538"/>
      <w:bookmarkStart w:id="211" w:name="_Toc211100201"/>
      <w:bookmarkStart w:id="212" w:name="_Toc211942007"/>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19</w:t>
      </w:r>
      <w:r w:rsidRPr="00650418">
        <w:rPr>
          <w:i w:val="0"/>
          <w:iCs w:val="0"/>
          <w:noProof/>
          <w:color w:val="000000" w:themeColor="text1"/>
          <w:sz w:val="24"/>
          <w:szCs w:val="24"/>
        </w:rPr>
        <w:fldChar w:fldCharType="end"/>
      </w:r>
      <w:r w:rsidR="009B3A7C" w:rsidRPr="00650418">
        <w:rPr>
          <w:i w:val="0"/>
          <w:iCs w:val="0"/>
          <w:noProof/>
          <w:color w:val="000000" w:themeColor="text1"/>
          <w:sz w:val="24"/>
          <w:szCs w:val="24"/>
        </w:rPr>
        <w:t>.</w:t>
      </w:r>
      <w:r w:rsidRPr="00650418">
        <w:rPr>
          <w:i w:val="0"/>
          <w:iCs w:val="0"/>
          <w:color w:val="000000" w:themeColor="text1"/>
          <w:sz w:val="24"/>
          <w:szCs w:val="24"/>
        </w:rPr>
        <w:t xml:space="preserve"> Top: M5_SZ2_F8_S1 Species Tree. Bottom: M5_SZ2_F01_S2 Species Tree. High</w:t>
      </w:r>
      <w:r w:rsidR="00CB5EBF" w:rsidRPr="00650418">
        <w:rPr>
          <w:i w:val="0"/>
          <w:iCs w:val="0"/>
          <w:color w:val="000000" w:themeColor="text1"/>
          <w:sz w:val="24"/>
          <w:szCs w:val="24"/>
        </w:rPr>
        <w:t>-</w:t>
      </w:r>
      <w:r w:rsidRPr="00650418">
        <w:rPr>
          <w:i w:val="0"/>
          <w:iCs w:val="0"/>
          <w:color w:val="000000" w:themeColor="text1"/>
          <w:sz w:val="24"/>
          <w:szCs w:val="24"/>
        </w:rPr>
        <w:t>quality bins</w:t>
      </w:r>
      <w:bookmarkEnd w:id="210"/>
      <w:bookmarkEnd w:id="211"/>
      <w:r w:rsidR="009B3A7C" w:rsidRPr="00650418">
        <w:rPr>
          <w:i w:val="0"/>
          <w:iCs w:val="0"/>
          <w:color w:val="000000" w:themeColor="text1"/>
          <w:sz w:val="24"/>
          <w:szCs w:val="24"/>
        </w:rPr>
        <w:t>.</w:t>
      </w:r>
      <w:bookmarkEnd w:id="212"/>
    </w:p>
    <w:p w14:paraId="0F6A6F27" w14:textId="262EEC1E" w:rsidR="00984B59" w:rsidRPr="00650418" w:rsidRDefault="007C572B" w:rsidP="007C572B">
      <w:pPr>
        <w:spacing w:line="360" w:lineRule="auto"/>
        <w:rPr>
          <w:color w:val="000000" w:themeColor="text1"/>
        </w:rPr>
      </w:pPr>
      <w:r w:rsidRPr="00650418">
        <w:rPr>
          <w:b/>
          <w:bCs/>
          <w:noProof/>
          <w:color w:val="000000" w:themeColor="text1"/>
        </w:rPr>
        <w:lastRenderedPageBreak/>
        <w:drawing>
          <wp:inline distT="0" distB="0" distL="0" distR="0" wp14:anchorId="176AA941" wp14:editId="71EBDEB4">
            <wp:extent cx="4023360" cy="3173124"/>
            <wp:effectExtent l="0" t="0" r="2540" b="1905"/>
            <wp:docPr id="2074658553" name="Picture 2" descr="A screenshot of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58553" name="Picture 2" descr="A screenshot of a tree&#10;&#10;AI-generated content may be incorrect."/>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4023360" cy="3173124"/>
                    </a:xfrm>
                    <a:prstGeom prst="rect">
                      <a:avLst/>
                    </a:prstGeom>
                  </pic:spPr>
                </pic:pic>
              </a:graphicData>
            </a:graphic>
          </wp:inline>
        </w:drawing>
      </w:r>
      <w:r w:rsidRPr="00650418">
        <w:rPr>
          <w:color w:val="000000" w:themeColor="text1"/>
        </w:rPr>
        <w:t xml:space="preserve"> </w:t>
      </w:r>
      <w:r w:rsidRPr="00650418">
        <w:rPr>
          <w:b/>
          <w:bCs/>
          <w:noProof/>
          <w:color w:val="000000" w:themeColor="text1"/>
        </w:rPr>
        <w:drawing>
          <wp:inline distT="0" distB="0" distL="0" distR="0" wp14:anchorId="00CB9329" wp14:editId="1CD93170">
            <wp:extent cx="4023360" cy="3992840"/>
            <wp:effectExtent l="0" t="0" r="2540" b="0"/>
            <wp:docPr id="601007279" name="Picture 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007279" name="Picture 3" descr="A screenshot of a computer screen&#10;&#10;AI-generated content may be incorrect."/>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023360" cy="3992840"/>
                    </a:xfrm>
                    <a:prstGeom prst="rect">
                      <a:avLst/>
                    </a:prstGeom>
                  </pic:spPr>
                </pic:pic>
              </a:graphicData>
            </a:graphic>
          </wp:inline>
        </w:drawing>
      </w:r>
    </w:p>
    <w:p w14:paraId="78D3E6C2" w14:textId="77777777" w:rsidR="00984B59" w:rsidRPr="00650418" w:rsidRDefault="00984B59" w:rsidP="00984B59">
      <w:pPr>
        <w:pStyle w:val="Caption"/>
        <w:rPr>
          <w:i w:val="0"/>
          <w:iCs w:val="0"/>
          <w:color w:val="000000" w:themeColor="text1"/>
          <w:sz w:val="24"/>
          <w:szCs w:val="24"/>
        </w:rPr>
      </w:pPr>
    </w:p>
    <w:p w14:paraId="7D6A6BB9" w14:textId="02D84FEC" w:rsidR="00C470EA" w:rsidRPr="00650418" w:rsidRDefault="00C470EA" w:rsidP="00C470EA">
      <w:pPr>
        <w:pStyle w:val="Caption"/>
        <w:rPr>
          <w:i w:val="0"/>
          <w:iCs w:val="0"/>
          <w:color w:val="000000" w:themeColor="text1"/>
          <w:sz w:val="24"/>
          <w:szCs w:val="24"/>
        </w:rPr>
        <w:sectPr w:rsidR="00C470EA" w:rsidRPr="00650418" w:rsidSect="007C572B">
          <w:pgSz w:w="12240" w:h="15840"/>
          <w:pgMar w:top="1440" w:right="1440" w:bottom="1440" w:left="1440" w:header="720" w:footer="720" w:gutter="0"/>
          <w:cols w:space="720"/>
          <w:docGrid w:linePitch="360"/>
        </w:sectPr>
      </w:pPr>
      <w:bookmarkStart w:id="213" w:name="_Toc211942008"/>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20</w:t>
      </w:r>
      <w:r w:rsidRPr="00650418">
        <w:rPr>
          <w:i w:val="0"/>
          <w:iCs w:val="0"/>
          <w:noProof/>
          <w:color w:val="000000" w:themeColor="text1"/>
          <w:sz w:val="24"/>
          <w:szCs w:val="24"/>
        </w:rPr>
        <w:fldChar w:fldCharType="end"/>
      </w:r>
      <w:r w:rsidR="009B3A7C" w:rsidRPr="00650418">
        <w:rPr>
          <w:i w:val="0"/>
          <w:iCs w:val="0"/>
          <w:noProof/>
          <w:color w:val="000000" w:themeColor="text1"/>
          <w:sz w:val="24"/>
          <w:szCs w:val="24"/>
        </w:rPr>
        <w:t>.</w:t>
      </w:r>
      <w:r w:rsidRPr="00650418">
        <w:rPr>
          <w:i w:val="0"/>
          <w:iCs w:val="0"/>
          <w:color w:val="000000" w:themeColor="text1"/>
          <w:sz w:val="24"/>
          <w:szCs w:val="24"/>
        </w:rPr>
        <w:t xml:space="preserve"> Top: L8_SZ2_F8_S4 Species Tree. Bottom:  L8_SZ2_F01_S7 Species Tree. High</w:t>
      </w:r>
      <w:r w:rsidR="00CB5EBF" w:rsidRPr="00650418">
        <w:rPr>
          <w:i w:val="0"/>
          <w:iCs w:val="0"/>
          <w:color w:val="000000" w:themeColor="text1"/>
          <w:sz w:val="24"/>
          <w:szCs w:val="24"/>
        </w:rPr>
        <w:t>-</w:t>
      </w:r>
      <w:r w:rsidRPr="00650418">
        <w:rPr>
          <w:i w:val="0"/>
          <w:iCs w:val="0"/>
          <w:color w:val="000000" w:themeColor="text1"/>
          <w:sz w:val="24"/>
          <w:szCs w:val="24"/>
        </w:rPr>
        <w:t>quality bins</w:t>
      </w:r>
      <w:r w:rsidR="009B3A7C" w:rsidRPr="00650418">
        <w:rPr>
          <w:i w:val="0"/>
          <w:iCs w:val="0"/>
          <w:color w:val="000000" w:themeColor="text1"/>
          <w:sz w:val="24"/>
          <w:szCs w:val="24"/>
        </w:rPr>
        <w:t>.</w:t>
      </w:r>
      <w:bookmarkEnd w:id="213"/>
    </w:p>
    <w:p w14:paraId="76B3A2AC" w14:textId="2C0E7B08" w:rsidR="007C572B" w:rsidRPr="00650418" w:rsidRDefault="007C572B" w:rsidP="007C572B">
      <w:pPr>
        <w:spacing w:line="360" w:lineRule="auto"/>
        <w:rPr>
          <w:color w:val="000000" w:themeColor="text1"/>
        </w:rPr>
      </w:pPr>
      <w:r w:rsidRPr="00650418">
        <w:rPr>
          <w:color w:val="000000" w:themeColor="text1"/>
        </w:rPr>
        <w:lastRenderedPageBreak/>
        <w:t xml:space="preserve"> </w:t>
      </w:r>
    </w:p>
    <w:p w14:paraId="22AFEB60" w14:textId="77777777" w:rsidR="007C572B" w:rsidRPr="00650418" w:rsidRDefault="007C572B" w:rsidP="007C572B">
      <w:pPr>
        <w:spacing w:line="360" w:lineRule="auto"/>
        <w:rPr>
          <w:color w:val="000000" w:themeColor="text1"/>
        </w:rPr>
      </w:pPr>
    </w:p>
    <w:p w14:paraId="66999872" w14:textId="087B71F1" w:rsidR="007C572B" w:rsidRPr="00650418" w:rsidRDefault="007C572B" w:rsidP="007C572B">
      <w:pPr>
        <w:spacing w:line="360" w:lineRule="auto"/>
        <w:rPr>
          <w:color w:val="000000" w:themeColor="text1"/>
        </w:rPr>
      </w:pPr>
      <w:r w:rsidRPr="00650418">
        <w:rPr>
          <w:b/>
          <w:bCs/>
          <w:noProof/>
          <w:color w:val="000000" w:themeColor="text1"/>
        </w:rPr>
        <w:drawing>
          <wp:inline distT="0" distB="0" distL="0" distR="0" wp14:anchorId="6B81A6ED" wp14:editId="2934D17D">
            <wp:extent cx="5876290" cy="4849402"/>
            <wp:effectExtent l="0" t="0" r="3810" b="0"/>
            <wp:docPr id="1835833582" name="Picture 2" descr="A circular chart with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33582" name="Picture 2" descr="A circular chart with different colored circles&#10;&#10;AI-generated content may be incorrect."/>
                    <pic:cNvPicPr/>
                  </pic:nvPicPr>
                  <pic:blipFill rotWithShape="1">
                    <a:blip r:embed="rId108" cstate="print">
                      <a:extLst>
                        <a:ext uri="{28A0092B-C50C-407E-A947-70E740481C1C}">
                          <a14:useLocalDpi xmlns:a14="http://schemas.microsoft.com/office/drawing/2010/main" val="0"/>
                        </a:ext>
                      </a:extLst>
                    </a:blip>
                    <a:srcRect l="15957" t="680" r="32088" b="17704"/>
                    <a:stretch>
                      <a:fillRect/>
                    </a:stretch>
                  </pic:blipFill>
                  <pic:spPr bwMode="auto">
                    <a:xfrm>
                      <a:off x="0" y="0"/>
                      <a:ext cx="5944117" cy="4905376"/>
                    </a:xfrm>
                    <a:prstGeom prst="rect">
                      <a:avLst/>
                    </a:prstGeom>
                    <a:ln>
                      <a:noFill/>
                    </a:ln>
                    <a:extLst>
                      <a:ext uri="{53640926-AAD7-44D8-BBD7-CCE9431645EC}">
                        <a14:shadowObscured xmlns:a14="http://schemas.microsoft.com/office/drawing/2010/main"/>
                      </a:ext>
                    </a:extLst>
                  </pic:spPr>
                </pic:pic>
              </a:graphicData>
            </a:graphic>
          </wp:inline>
        </w:drawing>
      </w:r>
      <w:r w:rsidRPr="00650418">
        <w:rPr>
          <w:color w:val="000000" w:themeColor="text1"/>
        </w:rPr>
        <w:t xml:space="preserve"> </w:t>
      </w:r>
    </w:p>
    <w:p w14:paraId="4759BF92" w14:textId="77777777" w:rsidR="00984B59" w:rsidRPr="00650418" w:rsidRDefault="00984B59" w:rsidP="007C572B">
      <w:pPr>
        <w:spacing w:line="360" w:lineRule="auto"/>
        <w:rPr>
          <w:color w:val="000000" w:themeColor="text1"/>
        </w:rPr>
      </w:pPr>
    </w:p>
    <w:p w14:paraId="4EE91D26" w14:textId="37A65B9D" w:rsidR="00657E46" w:rsidRPr="00650418" w:rsidRDefault="00836017" w:rsidP="00836017">
      <w:pPr>
        <w:pStyle w:val="Caption"/>
        <w:rPr>
          <w:i w:val="0"/>
          <w:iCs w:val="0"/>
          <w:color w:val="000000" w:themeColor="text1"/>
          <w:sz w:val="24"/>
          <w:szCs w:val="24"/>
        </w:rPr>
      </w:pPr>
      <w:bookmarkStart w:id="214" w:name="_Toc211942009"/>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21</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EFP01F8_S6 sample classified by GTDB</w:t>
      </w:r>
      <w:r w:rsidR="00CB5EBF" w:rsidRPr="00650418">
        <w:rPr>
          <w:i w:val="0"/>
          <w:iCs w:val="0"/>
          <w:color w:val="000000" w:themeColor="text1"/>
          <w:sz w:val="24"/>
          <w:szCs w:val="24"/>
        </w:rPr>
        <w:t>-</w:t>
      </w:r>
      <w:r w:rsidRPr="00650418">
        <w:rPr>
          <w:i w:val="0"/>
          <w:iCs w:val="0"/>
          <w:color w:val="000000" w:themeColor="text1"/>
          <w:sz w:val="24"/>
          <w:szCs w:val="24"/>
        </w:rPr>
        <w:t>TK in KBase (8µm filter). High</w:t>
      </w:r>
      <w:r w:rsidR="00CB5EBF" w:rsidRPr="00650418">
        <w:rPr>
          <w:i w:val="0"/>
          <w:iCs w:val="0"/>
          <w:color w:val="000000" w:themeColor="text1"/>
          <w:sz w:val="24"/>
          <w:szCs w:val="24"/>
        </w:rPr>
        <w:t>-</w:t>
      </w:r>
      <w:r w:rsidRPr="00650418">
        <w:rPr>
          <w:i w:val="0"/>
          <w:iCs w:val="0"/>
          <w:color w:val="000000" w:themeColor="text1"/>
          <w:sz w:val="24"/>
          <w:szCs w:val="24"/>
        </w:rPr>
        <w:t>quality bins.</w:t>
      </w:r>
      <w:bookmarkEnd w:id="214"/>
    </w:p>
    <w:p w14:paraId="04156FBA" w14:textId="77777777" w:rsidR="00657E46" w:rsidRPr="00650418" w:rsidRDefault="00657E46">
      <w:pPr>
        <w:spacing w:after="160" w:line="278" w:lineRule="auto"/>
        <w:rPr>
          <w:color w:val="000000" w:themeColor="text1"/>
        </w:rPr>
      </w:pPr>
      <w:r w:rsidRPr="00650418">
        <w:rPr>
          <w:i/>
          <w:iCs/>
          <w:color w:val="000000" w:themeColor="text1"/>
        </w:rPr>
        <w:br w:type="page"/>
      </w:r>
    </w:p>
    <w:p w14:paraId="577ED460" w14:textId="77777777" w:rsidR="007C572B" w:rsidRPr="00650418" w:rsidRDefault="007C572B" w:rsidP="00836017">
      <w:pPr>
        <w:pStyle w:val="Caption"/>
        <w:rPr>
          <w:i w:val="0"/>
          <w:iCs w:val="0"/>
          <w:color w:val="000000" w:themeColor="text1"/>
          <w:sz w:val="24"/>
          <w:szCs w:val="24"/>
        </w:rPr>
      </w:pPr>
    </w:p>
    <w:p w14:paraId="5EFB43EE" w14:textId="38F2CE0E" w:rsidR="007C572B" w:rsidRPr="00650418" w:rsidRDefault="007C572B" w:rsidP="007C572B">
      <w:pPr>
        <w:spacing w:line="360" w:lineRule="auto"/>
        <w:rPr>
          <w:color w:val="000000" w:themeColor="text1"/>
        </w:rPr>
      </w:pPr>
      <w:r w:rsidRPr="00650418">
        <w:rPr>
          <w:b/>
          <w:bCs/>
          <w:noProof/>
          <w:color w:val="000000" w:themeColor="text1"/>
        </w:rPr>
        <w:drawing>
          <wp:inline distT="0" distB="0" distL="0" distR="0" wp14:anchorId="7A550136" wp14:editId="119F68ED">
            <wp:extent cx="5866130" cy="5589142"/>
            <wp:effectExtent l="0" t="0" r="0" b="0"/>
            <wp:docPr id="73414234" name="Picture 4" descr="A circular chart with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4234" name="Picture 4" descr="A circular chart with different colored circles&#10;&#10;AI-generated content may be incorrect."/>
                    <pic:cNvPicPr/>
                  </pic:nvPicPr>
                  <pic:blipFill rotWithShape="1">
                    <a:blip r:embed="rId109" cstate="print">
                      <a:extLst>
                        <a:ext uri="{28A0092B-C50C-407E-A947-70E740481C1C}">
                          <a14:useLocalDpi xmlns:a14="http://schemas.microsoft.com/office/drawing/2010/main" val="0"/>
                        </a:ext>
                      </a:extLst>
                    </a:blip>
                    <a:srcRect l="20182" t="8303" r="30270" b="8660"/>
                    <a:stretch>
                      <a:fillRect/>
                    </a:stretch>
                  </pic:blipFill>
                  <pic:spPr bwMode="auto">
                    <a:xfrm>
                      <a:off x="0" y="0"/>
                      <a:ext cx="5896430" cy="5618012"/>
                    </a:xfrm>
                    <a:prstGeom prst="rect">
                      <a:avLst/>
                    </a:prstGeom>
                    <a:ln>
                      <a:noFill/>
                    </a:ln>
                    <a:extLst>
                      <a:ext uri="{53640926-AAD7-44D8-BBD7-CCE9431645EC}">
                        <a14:shadowObscured xmlns:a14="http://schemas.microsoft.com/office/drawing/2010/main"/>
                      </a:ext>
                    </a:extLst>
                  </pic:spPr>
                </pic:pic>
              </a:graphicData>
            </a:graphic>
          </wp:inline>
        </w:drawing>
      </w:r>
      <w:r w:rsidRPr="00650418">
        <w:rPr>
          <w:color w:val="000000" w:themeColor="text1"/>
        </w:rPr>
        <w:t xml:space="preserve"> </w:t>
      </w:r>
    </w:p>
    <w:p w14:paraId="3BC0BA31" w14:textId="3C9A470C" w:rsidR="00657E46" w:rsidRPr="00650418" w:rsidRDefault="00836017" w:rsidP="00836017">
      <w:pPr>
        <w:pStyle w:val="Caption"/>
        <w:rPr>
          <w:i w:val="0"/>
          <w:iCs w:val="0"/>
          <w:color w:val="000000" w:themeColor="text1"/>
          <w:sz w:val="24"/>
          <w:szCs w:val="24"/>
        </w:rPr>
      </w:pPr>
      <w:bookmarkStart w:id="215" w:name="_Toc211942010"/>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22</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M5SZ2F8_S1 sample classified by GTDB</w:t>
      </w:r>
      <w:r w:rsidR="00CB5EBF" w:rsidRPr="00650418">
        <w:rPr>
          <w:i w:val="0"/>
          <w:iCs w:val="0"/>
          <w:color w:val="000000" w:themeColor="text1"/>
          <w:sz w:val="24"/>
          <w:szCs w:val="24"/>
        </w:rPr>
        <w:t>-</w:t>
      </w:r>
      <w:r w:rsidRPr="00650418">
        <w:rPr>
          <w:i w:val="0"/>
          <w:iCs w:val="0"/>
          <w:color w:val="000000" w:themeColor="text1"/>
          <w:sz w:val="24"/>
          <w:szCs w:val="24"/>
        </w:rPr>
        <w:t>TK in KBase (8 µm filter). High</w:t>
      </w:r>
      <w:r w:rsidR="00CB5EBF" w:rsidRPr="00650418">
        <w:rPr>
          <w:i w:val="0"/>
          <w:iCs w:val="0"/>
          <w:color w:val="000000" w:themeColor="text1"/>
          <w:sz w:val="24"/>
          <w:szCs w:val="24"/>
        </w:rPr>
        <w:t>-</w:t>
      </w:r>
      <w:r w:rsidRPr="00650418">
        <w:rPr>
          <w:i w:val="0"/>
          <w:iCs w:val="0"/>
          <w:color w:val="000000" w:themeColor="text1"/>
          <w:sz w:val="24"/>
          <w:szCs w:val="24"/>
        </w:rPr>
        <w:t>quality bins.</w:t>
      </w:r>
      <w:bookmarkEnd w:id="215"/>
    </w:p>
    <w:p w14:paraId="05A47240" w14:textId="77777777" w:rsidR="00657E46" w:rsidRPr="00650418" w:rsidRDefault="00657E46">
      <w:pPr>
        <w:spacing w:after="160" w:line="278" w:lineRule="auto"/>
        <w:rPr>
          <w:color w:val="000000" w:themeColor="text1"/>
        </w:rPr>
      </w:pPr>
      <w:r w:rsidRPr="00650418">
        <w:rPr>
          <w:i/>
          <w:iCs/>
          <w:color w:val="000000" w:themeColor="text1"/>
        </w:rPr>
        <w:br w:type="page"/>
      </w:r>
    </w:p>
    <w:p w14:paraId="435C078B" w14:textId="77777777" w:rsidR="00836017" w:rsidRPr="00650418" w:rsidRDefault="00836017" w:rsidP="00836017">
      <w:pPr>
        <w:pStyle w:val="Caption"/>
        <w:rPr>
          <w:i w:val="0"/>
          <w:iCs w:val="0"/>
          <w:color w:val="000000" w:themeColor="text1"/>
          <w:sz w:val="24"/>
          <w:szCs w:val="24"/>
        </w:rPr>
      </w:pPr>
    </w:p>
    <w:p w14:paraId="0E2A2F60" w14:textId="5BC6AD7F" w:rsidR="007C572B" w:rsidRPr="00650418" w:rsidRDefault="007C572B" w:rsidP="007C572B">
      <w:pPr>
        <w:spacing w:line="360" w:lineRule="auto"/>
        <w:rPr>
          <w:color w:val="000000" w:themeColor="text1"/>
        </w:rPr>
      </w:pPr>
      <w:r w:rsidRPr="00650418">
        <w:rPr>
          <w:b/>
          <w:bCs/>
          <w:noProof/>
          <w:color w:val="000000" w:themeColor="text1"/>
        </w:rPr>
        <w:drawing>
          <wp:inline distT="0" distB="0" distL="0" distR="0" wp14:anchorId="60D28C31" wp14:editId="2513C7FD">
            <wp:extent cx="5897245" cy="5095982"/>
            <wp:effectExtent l="0" t="0" r="0" b="0"/>
            <wp:docPr id="2036179835" name="Picture 6" descr="A circular chart with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79835" name="Picture 6" descr="A circular chart with different colored circles&#10;&#10;AI-generated content may be incorrect."/>
                    <pic:cNvPicPr/>
                  </pic:nvPicPr>
                  <pic:blipFill rotWithShape="1">
                    <a:blip r:embed="rId110" cstate="print">
                      <a:extLst>
                        <a:ext uri="{28A0092B-C50C-407E-A947-70E740481C1C}">
                          <a14:useLocalDpi xmlns:a14="http://schemas.microsoft.com/office/drawing/2010/main" val="0"/>
                        </a:ext>
                      </a:extLst>
                    </a:blip>
                    <a:srcRect l="20383" t="8636" r="30070" b="9320"/>
                    <a:stretch>
                      <a:fillRect/>
                    </a:stretch>
                  </pic:blipFill>
                  <pic:spPr bwMode="auto">
                    <a:xfrm>
                      <a:off x="0" y="0"/>
                      <a:ext cx="5976712" cy="5164651"/>
                    </a:xfrm>
                    <a:prstGeom prst="rect">
                      <a:avLst/>
                    </a:prstGeom>
                    <a:ln>
                      <a:noFill/>
                    </a:ln>
                    <a:extLst>
                      <a:ext uri="{53640926-AAD7-44D8-BBD7-CCE9431645EC}">
                        <a14:shadowObscured xmlns:a14="http://schemas.microsoft.com/office/drawing/2010/main"/>
                      </a:ext>
                    </a:extLst>
                  </pic:spPr>
                </pic:pic>
              </a:graphicData>
            </a:graphic>
          </wp:inline>
        </w:drawing>
      </w:r>
      <w:r w:rsidRPr="00650418">
        <w:rPr>
          <w:color w:val="000000" w:themeColor="text1"/>
        </w:rPr>
        <w:t xml:space="preserve"> </w:t>
      </w:r>
    </w:p>
    <w:p w14:paraId="3620DB6C" w14:textId="4A08AC6F" w:rsidR="00657E46" w:rsidRPr="00650418" w:rsidRDefault="00836017" w:rsidP="00836017">
      <w:pPr>
        <w:pStyle w:val="Caption"/>
        <w:rPr>
          <w:i w:val="0"/>
          <w:iCs w:val="0"/>
          <w:color w:val="000000" w:themeColor="text1"/>
          <w:sz w:val="24"/>
          <w:szCs w:val="24"/>
        </w:rPr>
      </w:pPr>
      <w:bookmarkStart w:id="216" w:name="_Toc211942011"/>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23</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L8_SZ2_F01_S7 sample classified by GTDB</w:t>
      </w:r>
      <w:r w:rsidR="00CB5EBF" w:rsidRPr="00650418">
        <w:rPr>
          <w:i w:val="0"/>
          <w:iCs w:val="0"/>
          <w:color w:val="000000" w:themeColor="text1"/>
          <w:sz w:val="24"/>
          <w:szCs w:val="24"/>
        </w:rPr>
        <w:t>-</w:t>
      </w:r>
      <w:r w:rsidRPr="00650418">
        <w:rPr>
          <w:i w:val="0"/>
          <w:iCs w:val="0"/>
          <w:color w:val="000000" w:themeColor="text1"/>
          <w:sz w:val="24"/>
          <w:szCs w:val="24"/>
        </w:rPr>
        <w:t>TK in KBase (0.1 µm filter). High</w:t>
      </w:r>
      <w:r w:rsidR="00CB5EBF" w:rsidRPr="00650418">
        <w:rPr>
          <w:i w:val="0"/>
          <w:iCs w:val="0"/>
          <w:color w:val="000000" w:themeColor="text1"/>
          <w:sz w:val="24"/>
          <w:szCs w:val="24"/>
        </w:rPr>
        <w:t>-</w:t>
      </w:r>
      <w:r w:rsidRPr="00650418">
        <w:rPr>
          <w:i w:val="0"/>
          <w:iCs w:val="0"/>
          <w:color w:val="000000" w:themeColor="text1"/>
          <w:sz w:val="24"/>
          <w:szCs w:val="24"/>
        </w:rPr>
        <w:t>quality bins.</w:t>
      </w:r>
      <w:bookmarkEnd w:id="216"/>
    </w:p>
    <w:p w14:paraId="49CC0580" w14:textId="77777777" w:rsidR="00657E46" w:rsidRPr="00650418" w:rsidRDefault="00657E46">
      <w:pPr>
        <w:spacing w:after="160" w:line="278" w:lineRule="auto"/>
        <w:rPr>
          <w:color w:val="000000" w:themeColor="text1"/>
        </w:rPr>
      </w:pPr>
      <w:r w:rsidRPr="00650418">
        <w:rPr>
          <w:i/>
          <w:iCs/>
          <w:color w:val="000000" w:themeColor="text1"/>
        </w:rPr>
        <w:br w:type="page"/>
      </w:r>
    </w:p>
    <w:p w14:paraId="276ADF63" w14:textId="77777777" w:rsidR="00836017" w:rsidRPr="00650418" w:rsidRDefault="00836017" w:rsidP="00836017">
      <w:pPr>
        <w:pStyle w:val="Caption"/>
        <w:rPr>
          <w:i w:val="0"/>
          <w:iCs w:val="0"/>
          <w:color w:val="000000" w:themeColor="text1"/>
          <w:sz w:val="24"/>
          <w:szCs w:val="24"/>
        </w:rPr>
      </w:pPr>
    </w:p>
    <w:p w14:paraId="69DEA56E" w14:textId="1C77EC3E" w:rsidR="00E24CFF" w:rsidRPr="00650418" w:rsidRDefault="007C572B" w:rsidP="007C572B">
      <w:pPr>
        <w:spacing w:line="360" w:lineRule="auto"/>
        <w:rPr>
          <w:color w:val="000000" w:themeColor="text1"/>
        </w:rPr>
      </w:pPr>
      <w:r w:rsidRPr="00650418">
        <w:rPr>
          <w:color w:val="000000" w:themeColor="text1"/>
        </w:rPr>
        <w:t xml:space="preserve"> </w:t>
      </w:r>
    </w:p>
    <w:p w14:paraId="0BB43C3F" w14:textId="77777777" w:rsidR="00836017" w:rsidRPr="00650418" w:rsidRDefault="00836017" w:rsidP="007C572B">
      <w:pPr>
        <w:spacing w:line="360" w:lineRule="auto"/>
        <w:rPr>
          <w:color w:val="000000" w:themeColor="text1"/>
        </w:rPr>
      </w:pPr>
    </w:p>
    <w:p w14:paraId="0BAD5540" w14:textId="4FC8C7B2" w:rsidR="007C572B" w:rsidRPr="00650418" w:rsidRDefault="007C572B" w:rsidP="007C572B">
      <w:pPr>
        <w:spacing w:line="360" w:lineRule="auto"/>
        <w:rPr>
          <w:color w:val="000000" w:themeColor="text1"/>
        </w:rPr>
      </w:pPr>
      <w:r w:rsidRPr="00650418">
        <w:rPr>
          <w:b/>
          <w:bCs/>
          <w:noProof/>
          <w:color w:val="000000" w:themeColor="text1"/>
        </w:rPr>
        <w:drawing>
          <wp:inline distT="0" distB="0" distL="0" distR="0" wp14:anchorId="38CFF340" wp14:editId="75E08AF4">
            <wp:extent cx="5784973" cy="5455578"/>
            <wp:effectExtent l="0" t="0" r="0" b="0"/>
            <wp:docPr id="1428764045" name="Picture 8" descr="A circular chart with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764045" name="Picture 8" descr="A circular chart with different colored circles&#10;&#10;AI-generated content may be incorrect."/>
                    <pic:cNvPicPr/>
                  </pic:nvPicPr>
                  <pic:blipFill rotWithShape="1">
                    <a:blip r:embed="rId111" cstate="print">
                      <a:extLst>
                        <a:ext uri="{28A0092B-C50C-407E-A947-70E740481C1C}">
                          <a14:useLocalDpi xmlns:a14="http://schemas.microsoft.com/office/drawing/2010/main" val="0"/>
                        </a:ext>
                      </a:extLst>
                    </a:blip>
                    <a:srcRect l="12782" t="8010" r="28536"/>
                    <a:stretch>
                      <a:fillRect/>
                    </a:stretch>
                  </pic:blipFill>
                  <pic:spPr bwMode="auto">
                    <a:xfrm>
                      <a:off x="0" y="0"/>
                      <a:ext cx="5839216" cy="5506733"/>
                    </a:xfrm>
                    <a:prstGeom prst="rect">
                      <a:avLst/>
                    </a:prstGeom>
                    <a:ln>
                      <a:noFill/>
                    </a:ln>
                    <a:extLst>
                      <a:ext uri="{53640926-AAD7-44D8-BBD7-CCE9431645EC}">
                        <a14:shadowObscured xmlns:a14="http://schemas.microsoft.com/office/drawing/2010/main"/>
                      </a:ext>
                    </a:extLst>
                  </pic:spPr>
                </pic:pic>
              </a:graphicData>
            </a:graphic>
          </wp:inline>
        </w:drawing>
      </w:r>
    </w:p>
    <w:p w14:paraId="13AC30F9" w14:textId="6EB7A883" w:rsidR="00657E46" w:rsidRPr="00650418" w:rsidRDefault="009011E8" w:rsidP="009011E8">
      <w:pPr>
        <w:pStyle w:val="Caption"/>
        <w:rPr>
          <w:i w:val="0"/>
          <w:iCs w:val="0"/>
          <w:color w:val="000000" w:themeColor="text1"/>
          <w:sz w:val="24"/>
          <w:szCs w:val="24"/>
        </w:rPr>
      </w:pPr>
      <w:bookmarkStart w:id="217" w:name="_Toc211942012"/>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24</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U2SZ2F01_S8 sample classified by GTDB</w:t>
      </w:r>
      <w:r w:rsidR="00CB5EBF" w:rsidRPr="00650418">
        <w:rPr>
          <w:i w:val="0"/>
          <w:iCs w:val="0"/>
          <w:color w:val="000000" w:themeColor="text1"/>
          <w:sz w:val="24"/>
          <w:szCs w:val="24"/>
        </w:rPr>
        <w:t>-</w:t>
      </w:r>
      <w:r w:rsidRPr="00650418">
        <w:rPr>
          <w:i w:val="0"/>
          <w:iCs w:val="0"/>
          <w:color w:val="000000" w:themeColor="text1"/>
          <w:sz w:val="24"/>
          <w:szCs w:val="24"/>
        </w:rPr>
        <w:t>TK in KBase (0.1 µm filter). High</w:t>
      </w:r>
      <w:r w:rsidR="00CB5EBF" w:rsidRPr="00650418">
        <w:rPr>
          <w:i w:val="0"/>
          <w:iCs w:val="0"/>
          <w:color w:val="000000" w:themeColor="text1"/>
          <w:sz w:val="24"/>
          <w:szCs w:val="24"/>
        </w:rPr>
        <w:t>-</w:t>
      </w:r>
      <w:r w:rsidRPr="00650418">
        <w:rPr>
          <w:i w:val="0"/>
          <w:iCs w:val="0"/>
          <w:color w:val="000000" w:themeColor="text1"/>
          <w:sz w:val="24"/>
          <w:szCs w:val="24"/>
        </w:rPr>
        <w:t>quality bins.</w:t>
      </w:r>
      <w:bookmarkEnd w:id="217"/>
    </w:p>
    <w:p w14:paraId="16C88EAC" w14:textId="77777777" w:rsidR="00657E46" w:rsidRPr="00650418" w:rsidRDefault="00657E46">
      <w:pPr>
        <w:spacing w:after="160" w:line="278" w:lineRule="auto"/>
        <w:rPr>
          <w:color w:val="000000" w:themeColor="text1"/>
        </w:rPr>
      </w:pPr>
      <w:r w:rsidRPr="00650418">
        <w:rPr>
          <w:i/>
          <w:iCs/>
          <w:color w:val="000000" w:themeColor="text1"/>
        </w:rPr>
        <w:br w:type="page"/>
      </w:r>
    </w:p>
    <w:p w14:paraId="3FBA967D" w14:textId="5EA2ADF0" w:rsidR="00D11A4C" w:rsidRPr="00650418" w:rsidRDefault="00D11A4C" w:rsidP="00D11A4C">
      <w:pPr>
        <w:spacing w:line="360" w:lineRule="auto"/>
        <w:rPr>
          <w:color w:val="000000" w:themeColor="text1"/>
        </w:rPr>
      </w:pPr>
      <w:r w:rsidRPr="00650418">
        <w:rPr>
          <w:noProof/>
          <w:color w:val="000000" w:themeColor="text1"/>
        </w:rPr>
        <w:lastRenderedPageBreak/>
        <w:drawing>
          <wp:inline distT="0" distB="0" distL="0" distR="0" wp14:anchorId="02BA1806" wp14:editId="38385421">
            <wp:extent cx="5938891" cy="6035040"/>
            <wp:effectExtent l="0" t="0" r="0" b="0"/>
            <wp:docPr id="11" name="Picture 10" descr="A circular chart with different colored circles&#10;&#10;AI-generated content may be incorrect.">
              <a:extLst xmlns:a="http://schemas.openxmlformats.org/drawingml/2006/main">
                <a:ext uri="{FF2B5EF4-FFF2-40B4-BE49-F238E27FC236}">
                  <a16:creationId xmlns:a16="http://schemas.microsoft.com/office/drawing/2014/main" id="{19BCEE9B-4F7D-02C9-AC27-8026210BC6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circular chart with different colored circles&#10;&#10;AI-generated content may be incorrect.">
                      <a:extLst>
                        <a:ext uri="{FF2B5EF4-FFF2-40B4-BE49-F238E27FC236}">
                          <a16:creationId xmlns:a16="http://schemas.microsoft.com/office/drawing/2014/main" id="{19BCEE9B-4F7D-02C9-AC27-8026210BC69F}"/>
                        </a:ext>
                      </a:extLst>
                    </pic:cNvPr>
                    <pic:cNvPicPr>
                      <a:picLocks noChangeAspect="1"/>
                    </pic:cNvPicPr>
                  </pic:nvPicPr>
                  <pic:blipFill rotWithShape="1">
                    <a:blip r:embed="rId112"/>
                    <a:srcRect l="19925" t="7868" r="30572" b="8514"/>
                    <a:stretch>
                      <a:fillRect/>
                    </a:stretch>
                  </pic:blipFill>
                  <pic:spPr bwMode="auto">
                    <a:xfrm>
                      <a:off x="0" y="0"/>
                      <a:ext cx="5938891" cy="6035040"/>
                    </a:xfrm>
                    <a:prstGeom prst="rect">
                      <a:avLst/>
                    </a:prstGeom>
                    <a:ln>
                      <a:noFill/>
                    </a:ln>
                    <a:extLst>
                      <a:ext uri="{53640926-AAD7-44D8-BBD7-CCE9431645EC}">
                        <a14:shadowObscured xmlns:a14="http://schemas.microsoft.com/office/drawing/2010/main"/>
                      </a:ext>
                    </a:extLst>
                  </pic:spPr>
                </pic:pic>
              </a:graphicData>
            </a:graphic>
          </wp:inline>
        </w:drawing>
      </w:r>
    </w:p>
    <w:p w14:paraId="34136DCC" w14:textId="2083C154" w:rsidR="00B20A38" w:rsidRPr="00650418" w:rsidRDefault="009011E8" w:rsidP="009011E8">
      <w:pPr>
        <w:pStyle w:val="Caption"/>
        <w:rPr>
          <w:i w:val="0"/>
          <w:iCs w:val="0"/>
          <w:color w:val="000000" w:themeColor="text1"/>
          <w:sz w:val="24"/>
          <w:szCs w:val="24"/>
        </w:rPr>
      </w:pPr>
      <w:bookmarkStart w:id="218" w:name="_Toc211942013"/>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25</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M5SZ2F01_S2 sample classified by GTDB</w:t>
      </w:r>
      <w:r w:rsidR="00CB5EBF" w:rsidRPr="00650418">
        <w:rPr>
          <w:i w:val="0"/>
          <w:iCs w:val="0"/>
          <w:color w:val="000000" w:themeColor="text1"/>
          <w:sz w:val="24"/>
          <w:szCs w:val="24"/>
        </w:rPr>
        <w:t>-</w:t>
      </w:r>
      <w:r w:rsidRPr="00650418">
        <w:rPr>
          <w:i w:val="0"/>
          <w:iCs w:val="0"/>
          <w:color w:val="000000" w:themeColor="text1"/>
          <w:sz w:val="24"/>
          <w:szCs w:val="24"/>
        </w:rPr>
        <w:t>TK in KBase (0.1 µm filter). Medium</w:t>
      </w:r>
      <w:r w:rsidR="00CB5EBF" w:rsidRPr="00650418">
        <w:rPr>
          <w:i w:val="0"/>
          <w:iCs w:val="0"/>
          <w:color w:val="000000" w:themeColor="text1"/>
          <w:sz w:val="24"/>
          <w:szCs w:val="24"/>
        </w:rPr>
        <w:t>-</w:t>
      </w:r>
      <w:r w:rsidRPr="00650418">
        <w:rPr>
          <w:i w:val="0"/>
          <w:iCs w:val="0"/>
          <w:color w:val="000000" w:themeColor="text1"/>
          <w:sz w:val="24"/>
          <w:szCs w:val="24"/>
        </w:rPr>
        <w:t>quality bins.</w:t>
      </w:r>
      <w:bookmarkEnd w:id="218"/>
    </w:p>
    <w:p w14:paraId="799C7107" w14:textId="77777777" w:rsidR="00B20A38" w:rsidRPr="00650418" w:rsidRDefault="00B20A38">
      <w:pPr>
        <w:spacing w:after="160" w:line="278" w:lineRule="auto"/>
        <w:rPr>
          <w:color w:val="000000" w:themeColor="text1"/>
        </w:rPr>
      </w:pPr>
      <w:r w:rsidRPr="00650418">
        <w:rPr>
          <w:i/>
          <w:iCs/>
          <w:color w:val="000000" w:themeColor="text1"/>
        </w:rPr>
        <w:br w:type="page"/>
      </w:r>
    </w:p>
    <w:p w14:paraId="7F78D261" w14:textId="77777777" w:rsidR="00D11A4C" w:rsidRPr="00650418" w:rsidRDefault="00D11A4C" w:rsidP="00D11A4C">
      <w:pPr>
        <w:spacing w:line="360" w:lineRule="auto"/>
        <w:rPr>
          <w:color w:val="000000" w:themeColor="text1"/>
        </w:rPr>
      </w:pPr>
      <w:r w:rsidRPr="00650418">
        <w:rPr>
          <w:b/>
          <w:bCs/>
          <w:noProof/>
          <w:color w:val="000000" w:themeColor="text1"/>
        </w:rPr>
        <w:lastRenderedPageBreak/>
        <w:drawing>
          <wp:inline distT="0" distB="0" distL="0" distR="0" wp14:anchorId="64004770" wp14:editId="79C16F2C">
            <wp:extent cx="5394960" cy="5633258"/>
            <wp:effectExtent l="0" t="0" r="0" b="0"/>
            <wp:docPr id="7" name="Content Placeholder 6" descr="A colorful circle with black center&#10;&#10;AI-generated content may be incorrect.">
              <a:extLst xmlns:a="http://schemas.openxmlformats.org/drawingml/2006/main">
                <a:ext uri="{FF2B5EF4-FFF2-40B4-BE49-F238E27FC236}">
                  <a16:creationId xmlns:a16="http://schemas.microsoft.com/office/drawing/2014/main" id="{D79DE6E0-743A-E279-2AE3-BE2ED3BB007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A colorful circle with black center&#10;&#10;AI-generated content may be incorrect.">
                      <a:extLst>
                        <a:ext uri="{FF2B5EF4-FFF2-40B4-BE49-F238E27FC236}">
                          <a16:creationId xmlns:a16="http://schemas.microsoft.com/office/drawing/2014/main" id="{D79DE6E0-743A-E279-2AE3-BE2ED3BB007F}"/>
                        </a:ext>
                      </a:extLst>
                    </pic:cNvPr>
                    <pic:cNvPicPr>
                      <a:picLocks noGrp="1" noChangeAspect="1"/>
                    </pic:cNvPicPr>
                  </pic:nvPicPr>
                  <pic:blipFill rotWithShape="1">
                    <a:blip r:embed="rId113"/>
                    <a:srcRect l="20515" t="5246" r="30177" b="9174"/>
                    <a:stretch>
                      <a:fillRect/>
                    </a:stretch>
                  </pic:blipFill>
                  <pic:spPr bwMode="auto">
                    <a:xfrm>
                      <a:off x="0" y="0"/>
                      <a:ext cx="5394960" cy="5633258"/>
                    </a:xfrm>
                    <a:prstGeom prst="rect">
                      <a:avLst/>
                    </a:prstGeom>
                    <a:ln>
                      <a:noFill/>
                    </a:ln>
                    <a:extLst>
                      <a:ext uri="{53640926-AAD7-44D8-BBD7-CCE9431645EC}">
                        <a14:shadowObscured xmlns:a14="http://schemas.microsoft.com/office/drawing/2010/main"/>
                      </a:ext>
                    </a:extLst>
                  </pic:spPr>
                </pic:pic>
              </a:graphicData>
            </a:graphic>
          </wp:inline>
        </w:drawing>
      </w:r>
      <w:r w:rsidRPr="00650418">
        <w:rPr>
          <w:color w:val="000000" w:themeColor="text1"/>
        </w:rPr>
        <w:t xml:space="preserve"> </w:t>
      </w:r>
    </w:p>
    <w:p w14:paraId="17BCF6F6" w14:textId="6BFDA9BB" w:rsidR="00B20A38" w:rsidRPr="00650418" w:rsidRDefault="00CC7EC9" w:rsidP="00CC7EC9">
      <w:pPr>
        <w:pStyle w:val="Caption"/>
        <w:rPr>
          <w:i w:val="0"/>
          <w:iCs w:val="0"/>
          <w:color w:val="000000" w:themeColor="text1"/>
          <w:sz w:val="24"/>
          <w:szCs w:val="24"/>
        </w:rPr>
      </w:pPr>
      <w:bookmarkStart w:id="219" w:name="_Toc211942014"/>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26</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M5SZ2F8_S1 sample classified by GTDB</w:t>
      </w:r>
      <w:r w:rsidR="00CB5EBF" w:rsidRPr="00650418">
        <w:rPr>
          <w:i w:val="0"/>
          <w:iCs w:val="0"/>
          <w:color w:val="000000" w:themeColor="text1"/>
          <w:sz w:val="24"/>
          <w:szCs w:val="24"/>
        </w:rPr>
        <w:t>-</w:t>
      </w:r>
      <w:r w:rsidRPr="00650418">
        <w:rPr>
          <w:i w:val="0"/>
          <w:iCs w:val="0"/>
          <w:color w:val="000000" w:themeColor="text1"/>
          <w:sz w:val="24"/>
          <w:szCs w:val="24"/>
        </w:rPr>
        <w:t>TK in KBase (8 µm filter). Medium</w:t>
      </w:r>
      <w:r w:rsidR="00CB5EBF" w:rsidRPr="00650418">
        <w:rPr>
          <w:i w:val="0"/>
          <w:iCs w:val="0"/>
          <w:color w:val="000000" w:themeColor="text1"/>
          <w:sz w:val="24"/>
          <w:szCs w:val="24"/>
        </w:rPr>
        <w:t>-</w:t>
      </w:r>
      <w:r w:rsidRPr="00650418">
        <w:rPr>
          <w:i w:val="0"/>
          <w:iCs w:val="0"/>
          <w:color w:val="000000" w:themeColor="text1"/>
          <w:sz w:val="24"/>
          <w:szCs w:val="24"/>
        </w:rPr>
        <w:t>quality bins.</w:t>
      </w:r>
      <w:bookmarkEnd w:id="219"/>
    </w:p>
    <w:p w14:paraId="7D655CF9" w14:textId="77777777" w:rsidR="00B20A38" w:rsidRPr="00650418" w:rsidRDefault="00B20A38">
      <w:pPr>
        <w:spacing w:after="160" w:line="278" w:lineRule="auto"/>
        <w:rPr>
          <w:color w:val="000000" w:themeColor="text1"/>
        </w:rPr>
      </w:pPr>
      <w:r w:rsidRPr="00650418">
        <w:rPr>
          <w:i/>
          <w:iCs/>
          <w:color w:val="000000" w:themeColor="text1"/>
        </w:rPr>
        <w:br w:type="page"/>
      </w:r>
    </w:p>
    <w:p w14:paraId="76A1A586" w14:textId="34ACA7D5" w:rsidR="00D11A4C" w:rsidRPr="00650418" w:rsidRDefault="00D11A4C" w:rsidP="00D11A4C">
      <w:pPr>
        <w:spacing w:line="360" w:lineRule="auto"/>
        <w:rPr>
          <w:color w:val="000000" w:themeColor="text1"/>
        </w:rPr>
      </w:pPr>
      <w:r w:rsidRPr="00650418">
        <w:rPr>
          <w:noProof/>
          <w:color w:val="000000" w:themeColor="text1"/>
        </w:rPr>
        <w:lastRenderedPageBreak/>
        <w:drawing>
          <wp:inline distT="0" distB="0" distL="0" distR="0" wp14:anchorId="7CFD59BF" wp14:editId="1E68FF15">
            <wp:extent cx="5303520" cy="6344847"/>
            <wp:effectExtent l="0" t="0" r="0" b="0"/>
            <wp:docPr id="794732913" name="Content Placeholder 4" descr="A circular chart with different colored circles&#10;&#10;AI-generated content may be incorrect.">
              <a:extLst xmlns:a="http://schemas.openxmlformats.org/drawingml/2006/main">
                <a:ext uri="{FF2B5EF4-FFF2-40B4-BE49-F238E27FC236}">
                  <a16:creationId xmlns:a16="http://schemas.microsoft.com/office/drawing/2014/main" id="{66666A17-35E7-693D-3871-1C1D606E535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circular chart with different colored circles&#10;&#10;AI-generated content may be incorrect.">
                      <a:extLst>
                        <a:ext uri="{FF2B5EF4-FFF2-40B4-BE49-F238E27FC236}">
                          <a16:creationId xmlns:a16="http://schemas.microsoft.com/office/drawing/2014/main" id="{66666A17-35E7-693D-3871-1C1D606E535C}"/>
                        </a:ext>
                      </a:extLst>
                    </pic:cNvPr>
                    <pic:cNvPicPr>
                      <a:picLocks noGrp="1" noChangeAspect="1"/>
                    </pic:cNvPicPr>
                  </pic:nvPicPr>
                  <pic:blipFill rotWithShape="1">
                    <a:blip r:embed="rId114"/>
                    <a:srcRect l="23471" r="33333" b="14223"/>
                    <a:stretch>
                      <a:fillRect/>
                    </a:stretch>
                  </pic:blipFill>
                  <pic:spPr bwMode="auto">
                    <a:xfrm>
                      <a:off x="0" y="0"/>
                      <a:ext cx="5303520" cy="6344847"/>
                    </a:xfrm>
                    <a:prstGeom prst="rect">
                      <a:avLst/>
                    </a:prstGeom>
                    <a:ln>
                      <a:noFill/>
                    </a:ln>
                    <a:extLst>
                      <a:ext uri="{53640926-AAD7-44D8-BBD7-CCE9431645EC}">
                        <a14:shadowObscured xmlns:a14="http://schemas.microsoft.com/office/drawing/2010/main"/>
                      </a:ext>
                    </a:extLst>
                  </pic:spPr>
                </pic:pic>
              </a:graphicData>
            </a:graphic>
          </wp:inline>
        </w:drawing>
      </w:r>
    </w:p>
    <w:p w14:paraId="34FBCF4C" w14:textId="15A3446D" w:rsidR="00B20A38" w:rsidRPr="00650418" w:rsidRDefault="00CC7EC9" w:rsidP="00CC7EC9">
      <w:pPr>
        <w:pStyle w:val="Caption"/>
        <w:rPr>
          <w:i w:val="0"/>
          <w:iCs w:val="0"/>
          <w:color w:val="000000" w:themeColor="text1"/>
          <w:sz w:val="24"/>
          <w:szCs w:val="24"/>
        </w:rPr>
      </w:pPr>
      <w:bookmarkStart w:id="220" w:name="_Toc211942015"/>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27</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L8SZ2F01_S7 sample classified by GTDB</w:t>
      </w:r>
      <w:r w:rsidR="00CB5EBF" w:rsidRPr="00650418">
        <w:rPr>
          <w:i w:val="0"/>
          <w:iCs w:val="0"/>
          <w:color w:val="000000" w:themeColor="text1"/>
          <w:sz w:val="24"/>
          <w:szCs w:val="24"/>
        </w:rPr>
        <w:t>-</w:t>
      </w:r>
      <w:r w:rsidRPr="00650418">
        <w:rPr>
          <w:i w:val="0"/>
          <w:iCs w:val="0"/>
          <w:color w:val="000000" w:themeColor="text1"/>
          <w:sz w:val="24"/>
          <w:szCs w:val="24"/>
        </w:rPr>
        <w:t>TK in KBase (0.1 µm filter). Medium</w:t>
      </w:r>
      <w:r w:rsidR="00CB5EBF" w:rsidRPr="00650418">
        <w:rPr>
          <w:i w:val="0"/>
          <w:iCs w:val="0"/>
          <w:color w:val="000000" w:themeColor="text1"/>
          <w:sz w:val="24"/>
          <w:szCs w:val="24"/>
        </w:rPr>
        <w:t>-</w:t>
      </w:r>
      <w:r w:rsidRPr="00650418">
        <w:rPr>
          <w:i w:val="0"/>
          <w:iCs w:val="0"/>
          <w:color w:val="000000" w:themeColor="text1"/>
          <w:sz w:val="24"/>
          <w:szCs w:val="24"/>
        </w:rPr>
        <w:t>quality bins.</w:t>
      </w:r>
      <w:bookmarkEnd w:id="220"/>
    </w:p>
    <w:p w14:paraId="3384C34B" w14:textId="77777777" w:rsidR="00B20A38" w:rsidRPr="00650418" w:rsidRDefault="00B20A38">
      <w:pPr>
        <w:spacing w:after="160" w:line="278" w:lineRule="auto"/>
        <w:rPr>
          <w:color w:val="000000" w:themeColor="text1"/>
        </w:rPr>
      </w:pPr>
      <w:r w:rsidRPr="00650418">
        <w:rPr>
          <w:i/>
          <w:iCs/>
          <w:color w:val="000000" w:themeColor="text1"/>
        </w:rPr>
        <w:br w:type="page"/>
      </w:r>
    </w:p>
    <w:p w14:paraId="076054D6" w14:textId="77777777" w:rsidR="00CC7EC9" w:rsidRPr="00650418" w:rsidRDefault="00CC7EC9" w:rsidP="00CC7EC9">
      <w:pPr>
        <w:pStyle w:val="Caption"/>
        <w:rPr>
          <w:i w:val="0"/>
          <w:iCs w:val="0"/>
          <w:color w:val="000000" w:themeColor="text1"/>
          <w:sz w:val="24"/>
          <w:szCs w:val="24"/>
        </w:rPr>
      </w:pPr>
    </w:p>
    <w:p w14:paraId="289F5920" w14:textId="77777777" w:rsidR="00D11A4C" w:rsidRPr="00650418" w:rsidRDefault="00D11A4C" w:rsidP="00D11A4C">
      <w:pPr>
        <w:spacing w:line="360" w:lineRule="auto"/>
        <w:rPr>
          <w:color w:val="000000" w:themeColor="text1"/>
        </w:rPr>
      </w:pPr>
      <w:r w:rsidRPr="00650418">
        <w:rPr>
          <w:noProof/>
          <w:color w:val="000000" w:themeColor="text1"/>
        </w:rPr>
        <w:drawing>
          <wp:inline distT="0" distB="0" distL="0" distR="0" wp14:anchorId="3D0E847F" wp14:editId="70FDDAFE">
            <wp:extent cx="5796564" cy="5669280"/>
            <wp:effectExtent l="0" t="0" r="0" b="0"/>
            <wp:docPr id="624794035" name="Content Placeholder 4" descr="A circular chart with different colored circles&#10;&#10;AI-generated content may be incorrect.">
              <a:extLst xmlns:a="http://schemas.openxmlformats.org/drawingml/2006/main">
                <a:ext uri="{FF2B5EF4-FFF2-40B4-BE49-F238E27FC236}">
                  <a16:creationId xmlns:a16="http://schemas.microsoft.com/office/drawing/2014/main" id="{4CBEAA0A-1E33-3E15-509F-D3EFA64AD3C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circular chart with different colored circles&#10;&#10;AI-generated content may be incorrect.">
                      <a:extLst>
                        <a:ext uri="{FF2B5EF4-FFF2-40B4-BE49-F238E27FC236}">
                          <a16:creationId xmlns:a16="http://schemas.microsoft.com/office/drawing/2014/main" id="{4CBEAA0A-1E33-3E15-509F-D3EFA64AD3CE}"/>
                        </a:ext>
                      </a:extLst>
                    </pic:cNvPr>
                    <pic:cNvPicPr>
                      <a:picLocks noGrp="1" noChangeAspect="1"/>
                    </pic:cNvPicPr>
                  </pic:nvPicPr>
                  <pic:blipFill rotWithShape="1">
                    <a:blip r:embed="rId115"/>
                    <a:srcRect l="15584" t="8854" r="30572" b="3610"/>
                    <a:stretch>
                      <a:fillRect/>
                    </a:stretch>
                  </pic:blipFill>
                  <pic:spPr bwMode="auto">
                    <a:xfrm>
                      <a:off x="0" y="0"/>
                      <a:ext cx="5796564" cy="5669280"/>
                    </a:xfrm>
                    <a:prstGeom prst="rect">
                      <a:avLst/>
                    </a:prstGeom>
                    <a:ln>
                      <a:noFill/>
                    </a:ln>
                    <a:extLst>
                      <a:ext uri="{53640926-AAD7-44D8-BBD7-CCE9431645EC}">
                        <a14:shadowObscured xmlns:a14="http://schemas.microsoft.com/office/drawing/2010/main"/>
                      </a:ext>
                    </a:extLst>
                  </pic:spPr>
                </pic:pic>
              </a:graphicData>
            </a:graphic>
          </wp:inline>
        </w:drawing>
      </w:r>
    </w:p>
    <w:p w14:paraId="50B04EB1" w14:textId="77777777" w:rsidR="00D11A4C" w:rsidRPr="00650418" w:rsidRDefault="00D11A4C" w:rsidP="00D11A4C">
      <w:pPr>
        <w:spacing w:line="360" w:lineRule="auto"/>
        <w:rPr>
          <w:color w:val="000000" w:themeColor="text1"/>
        </w:rPr>
      </w:pPr>
    </w:p>
    <w:p w14:paraId="1A36A43C" w14:textId="04E003A4" w:rsidR="00CC7EC9" w:rsidRPr="00650418" w:rsidRDefault="00CC7EC9" w:rsidP="00CC7EC9">
      <w:pPr>
        <w:pStyle w:val="Caption"/>
        <w:rPr>
          <w:i w:val="0"/>
          <w:iCs w:val="0"/>
          <w:color w:val="000000" w:themeColor="text1"/>
          <w:sz w:val="24"/>
          <w:szCs w:val="24"/>
        </w:rPr>
      </w:pPr>
      <w:bookmarkStart w:id="221" w:name="_Toc211942016"/>
      <w:bookmarkStart w:id="222" w:name="_Toc210943551"/>
      <w:bookmarkStart w:id="223" w:name="_Toc211100211"/>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28</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L8SZ2F8_S4 sample classified by GTDB</w:t>
      </w:r>
      <w:r w:rsidR="00CB5EBF" w:rsidRPr="00650418">
        <w:rPr>
          <w:i w:val="0"/>
          <w:iCs w:val="0"/>
          <w:color w:val="000000" w:themeColor="text1"/>
          <w:sz w:val="24"/>
          <w:szCs w:val="24"/>
        </w:rPr>
        <w:t>-</w:t>
      </w:r>
      <w:r w:rsidRPr="00650418">
        <w:rPr>
          <w:i w:val="0"/>
          <w:iCs w:val="0"/>
          <w:color w:val="000000" w:themeColor="text1"/>
          <w:sz w:val="24"/>
          <w:szCs w:val="24"/>
        </w:rPr>
        <w:t>TK in KBase (8 µm filter). Medium</w:t>
      </w:r>
      <w:r w:rsidR="00CB5EBF" w:rsidRPr="00650418">
        <w:rPr>
          <w:i w:val="0"/>
          <w:iCs w:val="0"/>
          <w:color w:val="000000" w:themeColor="text1"/>
          <w:sz w:val="24"/>
          <w:szCs w:val="24"/>
        </w:rPr>
        <w:t>-</w:t>
      </w:r>
      <w:r w:rsidRPr="00650418">
        <w:rPr>
          <w:i w:val="0"/>
          <w:iCs w:val="0"/>
          <w:color w:val="000000" w:themeColor="text1"/>
          <w:sz w:val="24"/>
          <w:szCs w:val="24"/>
        </w:rPr>
        <w:t>quality bins.</w:t>
      </w:r>
      <w:bookmarkEnd w:id="221"/>
    </w:p>
    <w:p w14:paraId="042AE770" w14:textId="6A69427A" w:rsidR="00D11A4C" w:rsidRPr="00650418" w:rsidRDefault="00D11A4C" w:rsidP="00D11A4C">
      <w:pPr>
        <w:pStyle w:val="Caption"/>
        <w:rPr>
          <w:i w:val="0"/>
          <w:iCs w:val="0"/>
          <w:color w:val="000000" w:themeColor="text1"/>
          <w:sz w:val="24"/>
          <w:szCs w:val="24"/>
        </w:rPr>
        <w:sectPr w:rsidR="00D11A4C" w:rsidRPr="00650418" w:rsidSect="00D11A4C">
          <w:pgSz w:w="12240" w:h="15840"/>
          <w:pgMar w:top="1440" w:right="1440" w:bottom="1440" w:left="1440" w:header="720" w:footer="720" w:gutter="0"/>
          <w:cols w:space="720"/>
          <w:docGrid w:linePitch="360"/>
        </w:sectPr>
      </w:pPr>
      <w:r w:rsidRPr="00650418">
        <w:rPr>
          <w:i w:val="0"/>
          <w:iCs w:val="0"/>
          <w:color w:val="000000" w:themeColor="text1"/>
          <w:sz w:val="24"/>
          <w:szCs w:val="24"/>
        </w:rPr>
        <w:t xml:space="preserve"> </w:t>
      </w:r>
      <w:bookmarkEnd w:id="222"/>
      <w:bookmarkEnd w:id="223"/>
    </w:p>
    <w:p w14:paraId="43F12835" w14:textId="77777777" w:rsidR="00D11A4C" w:rsidRPr="00650418" w:rsidRDefault="00D11A4C" w:rsidP="00D11A4C">
      <w:pPr>
        <w:spacing w:line="360" w:lineRule="auto"/>
        <w:rPr>
          <w:color w:val="000000" w:themeColor="text1"/>
        </w:rPr>
      </w:pPr>
      <w:r w:rsidRPr="00650418">
        <w:rPr>
          <w:noProof/>
          <w:color w:val="000000" w:themeColor="text1"/>
        </w:rPr>
        <w:lastRenderedPageBreak/>
        <w:drawing>
          <wp:inline distT="0" distB="0" distL="0" distR="0" wp14:anchorId="441360B5" wp14:editId="3671DE9D">
            <wp:extent cx="5943600" cy="5636422"/>
            <wp:effectExtent l="0" t="0" r="0" b="0"/>
            <wp:docPr id="118508668" name="Content Placeholder 4" descr="A colorful circle with black center&#10;&#10;AI-generated content may be incorrect.">
              <a:extLst xmlns:a="http://schemas.openxmlformats.org/drawingml/2006/main">
                <a:ext uri="{FF2B5EF4-FFF2-40B4-BE49-F238E27FC236}">
                  <a16:creationId xmlns:a16="http://schemas.microsoft.com/office/drawing/2014/main" id="{01AB746F-AA6D-4C56-B0E9-FA722BF782B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colorful circle with black center&#10;&#10;AI-generated content may be incorrect.">
                      <a:extLst>
                        <a:ext uri="{FF2B5EF4-FFF2-40B4-BE49-F238E27FC236}">
                          <a16:creationId xmlns:a16="http://schemas.microsoft.com/office/drawing/2014/main" id="{01AB746F-AA6D-4C56-B0E9-FA722BF782B3}"/>
                        </a:ext>
                      </a:extLst>
                    </pic:cNvPr>
                    <pic:cNvPicPr>
                      <a:picLocks noGrp="1" noChangeAspect="1"/>
                    </pic:cNvPicPr>
                  </pic:nvPicPr>
                  <pic:blipFill rotWithShape="1">
                    <a:blip r:embed="rId116"/>
                    <a:srcRect l="14401" t="12131" r="28600" b="-1980"/>
                    <a:stretch>
                      <a:fillRect/>
                    </a:stretch>
                  </pic:blipFill>
                  <pic:spPr bwMode="auto">
                    <a:xfrm>
                      <a:off x="0" y="0"/>
                      <a:ext cx="5943600" cy="5636422"/>
                    </a:xfrm>
                    <a:prstGeom prst="rect">
                      <a:avLst/>
                    </a:prstGeom>
                    <a:ln>
                      <a:noFill/>
                    </a:ln>
                    <a:extLst>
                      <a:ext uri="{53640926-AAD7-44D8-BBD7-CCE9431645EC}">
                        <a14:shadowObscured xmlns:a14="http://schemas.microsoft.com/office/drawing/2010/main"/>
                      </a:ext>
                    </a:extLst>
                  </pic:spPr>
                </pic:pic>
              </a:graphicData>
            </a:graphic>
          </wp:inline>
        </w:drawing>
      </w:r>
    </w:p>
    <w:p w14:paraId="47D11D22" w14:textId="57E2C5CD" w:rsidR="00B20A38" w:rsidRPr="00650418" w:rsidRDefault="00AA5B70" w:rsidP="00AA5B70">
      <w:pPr>
        <w:pStyle w:val="Caption"/>
        <w:rPr>
          <w:i w:val="0"/>
          <w:iCs w:val="0"/>
          <w:color w:val="000000" w:themeColor="text1"/>
          <w:sz w:val="24"/>
          <w:szCs w:val="24"/>
        </w:rPr>
      </w:pPr>
      <w:bookmarkStart w:id="224" w:name="_Toc211942017"/>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29</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EFP01F8_S6 sample classified by GTDB</w:t>
      </w:r>
      <w:r w:rsidR="00CB5EBF" w:rsidRPr="00650418">
        <w:rPr>
          <w:i w:val="0"/>
          <w:iCs w:val="0"/>
          <w:color w:val="000000" w:themeColor="text1"/>
          <w:sz w:val="24"/>
          <w:szCs w:val="24"/>
        </w:rPr>
        <w:t>-</w:t>
      </w:r>
      <w:r w:rsidRPr="00650418">
        <w:rPr>
          <w:i w:val="0"/>
          <w:iCs w:val="0"/>
          <w:color w:val="000000" w:themeColor="text1"/>
          <w:sz w:val="24"/>
          <w:szCs w:val="24"/>
        </w:rPr>
        <w:t>TK in KBase (8 µm filter). Medium</w:t>
      </w:r>
      <w:r w:rsidR="00CB5EBF" w:rsidRPr="00650418">
        <w:rPr>
          <w:i w:val="0"/>
          <w:iCs w:val="0"/>
          <w:color w:val="000000" w:themeColor="text1"/>
          <w:sz w:val="24"/>
          <w:szCs w:val="24"/>
        </w:rPr>
        <w:t>-</w:t>
      </w:r>
      <w:r w:rsidRPr="00650418">
        <w:rPr>
          <w:i w:val="0"/>
          <w:iCs w:val="0"/>
          <w:color w:val="000000" w:themeColor="text1"/>
          <w:sz w:val="24"/>
          <w:szCs w:val="24"/>
        </w:rPr>
        <w:t>quality bins</w:t>
      </w:r>
      <w:bookmarkEnd w:id="224"/>
    </w:p>
    <w:p w14:paraId="31CB23EA" w14:textId="77777777" w:rsidR="00B20A38" w:rsidRPr="00650418" w:rsidRDefault="00B20A38">
      <w:pPr>
        <w:spacing w:after="160" w:line="278" w:lineRule="auto"/>
        <w:rPr>
          <w:color w:val="000000" w:themeColor="text1"/>
        </w:rPr>
      </w:pPr>
      <w:r w:rsidRPr="00650418">
        <w:rPr>
          <w:i/>
          <w:iCs/>
          <w:color w:val="000000" w:themeColor="text1"/>
        </w:rPr>
        <w:br w:type="page"/>
      </w:r>
    </w:p>
    <w:p w14:paraId="7073D100" w14:textId="3BC4A368" w:rsidR="00D11A4C" w:rsidRPr="00650418" w:rsidRDefault="00D11A4C" w:rsidP="00D11A4C">
      <w:pPr>
        <w:spacing w:line="360" w:lineRule="auto"/>
        <w:rPr>
          <w:color w:val="000000" w:themeColor="text1"/>
        </w:rPr>
      </w:pPr>
      <w:r w:rsidRPr="00650418">
        <w:rPr>
          <w:noProof/>
          <w:color w:val="000000" w:themeColor="text1"/>
        </w:rPr>
        <w:lastRenderedPageBreak/>
        <w:drawing>
          <wp:inline distT="0" distB="0" distL="0" distR="0" wp14:anchorId="55DD1346" wp14:editId="1D3957AC">
            <wp:extent cx="5888814" cy="5760720"/>
            <wp:effectExtent l="0" t="0" r="0" b="0"/>
            <wp:docPr id="1907522278" name="Content Placeholder 6" descr="A colorful circle with black center&#10;&#10;AI-generated content may be incorrect.">
              <a:extLst xmlns:a="http://schemas.openxmlformats.org/drawingml/2006/main">
                <a:ext uri="{FF2B5EF4-FFF2-40B4-BE49-F238E27FC236}">
                  <a16:creationId xmlns:a16="http://schemas.microsoft.com/office/drawing/2014/main" id="{CA231640-F441-D235-894D-A7D599D2AA1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A colorful circle with black center&#10;&#10;AI-generated content may be incorrect.">
                      <a:extLst>
                        <a:ext uri="{FF2B5EF4-FFF2-40B4-BE49-F238E27FC236}">
                          <a16:creationId xmlns:a16="http://schemas.microsoft.com/office/drawing/2014/main" id="{CA231640-F441-D235-894D-A7D599D2AA14}"/>
                        </a:ext>
                      </a:extLst>
                    </pic:cNvPr>
                    <pic:cNvPicPr>
                      <a:picLocks noGrp="1" noChangeAspect="1"/>
                    </pic:cNvPicPr>
                  </pic:nvPicPr>
                  <pic:blipFill rotWithShape="1">
                    <a:blip r:embed="rId117"/>
                    <a:srcRect l="13413" t="11803" r="32348"/>
                    <a:stretch>
                      <a:fillRect/>
                    </a:stretch>
                  </pic:blipFill>
                  <pic:spPr bwMode="auto">
                    <a:xfrm>
                      <a:off x="0" y="0"/>
                      <a:ext cx="5888814" cy="5760720"/>
                    </a:xfrm>
                    <a:prstGeom prst="rect">
                      <a:avLst/>
                    </a:prstGeom>
                    <a:ln>
                      <a:noFill/>
                    </a:ln>
                    <a:extLst>
                      <a:ext uri="{53640926-AAD7-44D8-BBD7-CCE9431645EC}">
                        <a14:shadowObscured xmlns:a14="http://schemas.microsoft.com/office/drawing/2010/main"/>
                      </a:ext>
                    </a:extLst>
                  </pic:spPr>
                </pic:pic>
              </a:graphicData>
            </a:graphic>
          </wp:inline>
        </w:drawing>
      </w:r>
      <w:r w:rsidRPr="00650418">
        <w:rPr>
          <w:color w:val="000000" w:themeColor="text1"/>
        </w:rPr>
        <w:t xml:space="preserve"> </w:t>
      </w:r>
    </w:p>
    <w:p w14:paraId="5FC0175F" w14:textId="7FADEE49" w:rsidR="00B20A38" w:rsidRPr="00650418" w:rsidRDefault="00AA5B70" w:rsidP="00B20A38">
      <w:pPr>
        <w:pStyle w:val="Caption"/>
        <w:rPr>
          <w:i w:val="0"/>
          <w:iCs w:val="0"/>
          <w:color w:val="000000" w:themeColor="text1"/>
          <w:sz w:val="24"/>
          <w:szCs w:val="24"/>
        </w:rPr>
      </w:pPr>
      <w:bookmarkStart w:id="225" w:name="_Toc211942018"/>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30</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EFP01F01_S3 sample classified by GTDB</w:t>
      </w:r>
      <w:r w:rsidR="00CB5EBF" w:rsidRPr="00650418">
        <w:rPr>
          <w:i w:val="0"/>
          <w:iCs w:val="0"/>
          <w:color w:val="000000" w:themeColor="text1"/>
          <w:sz w:val="24"/>
          <w:szCs w:val="24"/>
        </w:rPr>
        <w:t>-</w:t>
      </w:r>
      <w:r w:rsidRPr="00650418">
        <w:rPr>
          <w:i w:val="0"/>
          <w:iCs w:val="0"/>
          <w:color w:val="000000" w:themeColor="text1"/>
          <w:sz w:val="24"/>
          <w:szCs w:val="24"/>
        </w:rPr>
        <w:t>TK in KBase (0.1 µm filter). Medium</w:t>
      </w:r>
      <w:r w:rsidR="00CB5EBF" w:rsidRPr="00650418">
        <w:rPr>
          <w:i w:val="0"/>
          <w:iCs w:val="0"/>
          <w:color w:val="000000" w:themeColor="text1"/>
          <w:sz w:val="24"/>
          <w:szCs w:val="24"/>
        </w:rPr>
        <w:t>-</w:t>
      </w:r>
      <w:r w:rsidRPr="00650418">
        <w:rPr>
          <w:i w:val="0"/>
          <w:iCs w:val="0"/>
          <w:color w:val="000000" w:themeColor="text1"/>
          <w:sz w:val="24"/>
          <w:szCs w:val="24"/>
        </w:rPr>
        <w:t>quality bins</w:t>
      </w:r>
      <w:r w:rsidR="009B3A7C" w:rsidRPr="00650418">
        <w:rPr>
          <w:i w:val="0"/>
          <w:iCs w:val="0"/>
          <w:color w:val="000000" w:themeColor="text1"/>
          <w:sz w:val="24"/>
          <w:szCs w:val="24"/>
        </w:rPr>
        <w:t>.</w:t>
      </w:r>
      <w:bookmarkEnd w:id="225"/>
    </w:p>
    <w:p w14:paraId="4E9B685F" w14:textId="77777777" w:rsidR="00B20A38" w:rsidRPr="00650418" w:rsidRDefault="00B20A38">
      <w:pPr>
        <w:spacing w:after="160" w:line="278" w:lineRule="auto"/>
        <w:rPr>
          <w:color w:val="000000" w:themeColor="text1"/>
        </w:rPr>
      </w:pPr>
      <w:r w:rsidRPr="00650418">
        <w:rPr>
          <w:i/>
          <w:iCs/>
          <w:color w:val="000000" w:themeColor="text1"/>
        </w:rPr>
        <w:br w:type="page"/>
      </w:r>
    </w:p>
    <w:p w14:paraId="1D59235A" w14:textId="77777777" w:rsidR="00CA2B29" w:rsidRPr="00650418" w:rsidRDefault="00CA2B29" w:rsidP="00B20A38">
      <w:pPr>
        <w:pStyle w:val="Caption"/>
        <w:rPr>
          <w:i w:val="0"/>
          <w:iCs w:val="0"/>
          <w:color w:val="000000" w:themeColor="text1"/>
          <w:sz w:val="24"/>
          <w:szCs w:val="24"/>
        </w:rPr>
      </w:pPr>
    </w:p>
    <w:p w14:paraId="03D11FF9" w14:textId="77777777" w:rsidR="008A676E" w:rsidRPr="00650418" w:rsidRDefault="008A676E" w:rsidP="00D64E84">
      <w:pPr>
        <w:pStyle w:val="Caption"/>
        <w:rPr>
          <w:b/>
          <w:bCs/>
          <w:i w:val="0"/>
          <w:iCs w:val="0"/>
          <w:color w:val="000000" w:themeColor="text1"/>
          <w:sz w:val="24"/>
          <w:szCs w:val="24"/>
        </w:rPr>
      </w:pPr>
      <w:r w:rsidRPr="00650418">
        <w:rPr>
          <w:b/>
          <w:bCs/>
          <w:i w:val="0"/>
          <w:iCs w:val="0"/>
          <w:noProof/>
          <w:color w:val="000000" w:themeColor="text1"/>
          <w:sz w:val="24"/>
          <w:szCs w:val="24"/>
        </w:rPr>
        <w:drawing>
          <wp:inline distT="0" distB="0" distL="0" distR="0" wp14:anchorId="7D70C4A4" wp14:editId="29D57A25">
            <wp:extent cx="5784351" cy="4590427"/>
            <wp:effectExtent l="0" t="0" r="0" b="0"/>
            <wp:docPr id="821280565" name="Picture 3" descr="A screenshot of a graph&#10;&#10;AI-generated content may be incorrect.">
              <a:extLst xmlns:a="http://schemas.openxmlformats.org/drawingml/2006/main">
                <a:ext uri="{FF2B5EF4-FFF2-40B4-BE49-F238E27FC236}">
                  <a16:creationId xmlns:a16="http://schemas.microsoft.com/office/drawing/2014/main" id="{7853256D-61E4-547D-B4C7-DF82CA01C6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screenshot of a graph&#10;&#10;AI-generated content may be incorrect.">
                      <a:extLst>
                        <a:ext uri="{FF2B5EF4-FFF2-40B4-BE49-F238E27FC236}">
                          <a16:creationId xmlns:a16="http://schemas.microsoft.com/office/drawing/2014/main" id="{7853256D-61E4-547D-B4C7-DF82CA01C6FB}"/>
                        </a:ext>
                      </a:extLst>
                    </pic:cNvPr>
                    <pic:cNvPicPr>
                      <a:picLocks noChangeAspect="1"/>
                    </pic:cNvPicPr>
                  </pic:nvPicPr>
                  <pic:blipFill rotWithShape="1">
                    <a:blip r:embed="rId118"/>
                    <a:srcRect t="1" r="65050" b="799"/>
                    <a:stretch>
                      <a:fillRect/>
                    </a:stretch>
                  </pic:blipFill>
                  <pic:spPr bwMode="auto">
                    <a:xfrm>
                      <a:off x="0" y="0"/>
                      <a:ext cx="5807374" cy="4608698"/>
                    </a:xfrm>
                    <a:prstGeom prst="rect">
                      <a:avLst/>
                    </a:prstGeom>
                    <a:ln>
                      <a:noFill/>
                    </a:ln>
                    <a:extLst>
                      <a:ext uri="{53640926-AAD7-44D8-BBD7-CCE9431645EC}">
                        <a14:shadowObscured xmlns:a14="http://schemas.microsoft.com/office/drawing/2010/main"/>
                      </a:ext>
                    </a:extLst>
                  </pic:spPr>
                </pic:pic>
              </a:graphicData>
            </a:graphic>
          </wp:inline>
        </w:drawing>
      </w:r>
    </w:p>
    <w:p w14:paraId="4C636C91" w14:textId="0E185E02" w:rsidR="00AA5B70" w:rsidRPr="00650418" w:rsidRDefault="00AA5B70" w:rsidP="00AA5B70">
      <w:pPr>
        <w:pStyle w:val="Caption"/>
        <w:rPr>
          <w:i w:val="0"/>
          <w:iCs w:val="0"/>
          <w:color w:val="000000" w:themeColor="text1"/>
          <w:sz w:val="24"/>
          <w:szCs w:val="24"/>
        </w:rPr>
      </w:pPr>
      <w:bookmarkStart w:id="226" w:name="_Toc211942019"/>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31</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DRAM product output showing percentage completion of energy</w:t>
      </w:r>
      <w:r w:rsidR="00CB5EBF" w:rsidRPr="00650418">
        <w:rPr>
          <w:i w:val="0"/>
          <w:iCs w:val="0"/>
          <w:color w:val="000000" w:themeColor="text1"/>
          <w:sz w:val="24"/>
          <w:szCs w:val="24"/>
        </w:rPr>
        <w:t>-</w:t>
      </w:r>
      <w:r w:rsidRPr="00650418">
        <w:rPr>
          <w:i w:val="0"/>
          <w:iCs w:val="0"/>
          <w:color w:val="000000" w:themeColor="text1"/>
          <w:sz w:val="24"/>
          <w:szCs w:val="24"/>
        </w:rPr>
        <w:t>deriving pathways and electron transport chain components in co</w:t>
      </w:r>
      <w:r w:rsidR="00CB5EBF" w:rsidRPr="00650418">
        <w:rPr>
          <w:i w:val="0"/>
          <w:iCs w:val="0"/>
          <w:color w:val="000000" w:themeColor="text1"/>
          <w:sz w:val="24"/>
          <w:szCs w:val="24"/>
        </w:rPr>
        <w:t>-</w:t>
      </w:r>
      <w:r w:rsidRPr="00650418">
        <w:rPr>
          <w:i w:val="0"/>
          <w:iCs w:val="0"/>
          <w:color w:val="000000" w:themeColor="text1"/>
          <w:sz w:val="24"/>
          <w:szCs w:val="24"/>
        </w:rPr>
        <w:t>assembled microcosms of L8SZ2F8_S4 sample</w:t>
      </w:r>
      <w:r w:rsidR="009B3A7C" w:rsidRPr="00650418">
        <w:rPr>
          <w:i w:val="0"/>
          <w:iCs w:val="0"/>
          <w:color w:val="000000" w:themeColor="text1"/>
          <w:sz w:val="24"/>
          <w:szCs w:val="24"/>
        </w:rPr>
        <w:t>.</w:t>
      </w:r>
      <w:bookmarkEnd w:id="226"/>
    </w:p>
    <w:p w14:paraId="7FE862FB" w14:textId="05D31352" w:rsidR="00E554EE" w:rsidRPr="00650418" w:rsidRDefault="00E554EE" w:rsidP="00E554EE">
      <w:pPr>
        <w:rPr>
          <w:color w:val="000000" w:themeColor="text1"/>
        </w:rPr>
      </w:pPr>
      <w:r w:rsidRPr="00650418">
        <w:rPr>
          <w:color w:val="000000" w:themeColor="text1"/>
        </w:rPr>
        <w:br w:type="page"/>
      </w:r>
    </w:p>
    <w:p w14:paraId="40CA02D1" w14:textId="77777777" w:rsidR="00E554EE" w:rsidRPr="00650418" w:rsidRDefault="00E554EE" w:rsidP="00E554EE">
      <w:pPr>
        <w:rPr>
          <w:color w:val="000000" w:themeColor="text1"/>
        </w:rPr>
      </w:pPr>
    </w:p>
    <w:p w14:paraId="66140E4C" w14:textId="62B6FC40" w:rsidR="00E554EE" w:rsidRPr="00650418" w:rsidRDefault="00E554EE" w:rsidP="00B41CDB">
      <w:pPr>
        <w:rPr>
          <w:b/>
          <w:bCs/>
          <w:color w:val="000000" w:themeColor="text1"/>
        </w:rPr>
      </w:pPr>
    </w:p>
    <w:p w14:paraId="0D57726E" w14:textId="1666DEDA" w:rsidR="00D75C83" w:rsidRPr="00650418" w:rsidRDefault="00D75C83" w:rsidP="00043934">
      <w:pPr>
        <w:rPr>
          <w:color w:val="000000" w:themeColor="text1"/>
        </w:rPr>
      </w:pPr>
      <w:r w:rsidRPr="00650418">
        <w:rPr>
          <w:noProof/>
          <w:color w:val="000000" w:themeColor="text1"/>
        </w:rPr>
        <w:drawing>
          <wp:inline distT="0" distB="0" distL="0" distR="0" wp14:anchorId="0380099F" wp14:editId="38D72959">
            <wp:extent cx="5917915" cy="5028759"/>
            <wp:effectExtent l="0" t="0" r="635" b="635"/>
            <wp:docPr id="1856436862" name="Picture 6" descr="A screenshot of a graph&#10;&#10;AI-generated content may be incorrect.">
              <a:extLst xmlns:a="http://schemas.openxmlformats.org/drawingml/2006/main">
                <a:ext uri="{FF2B5EF4-FFF2-40B4-BE49-F238E27FC236}">
                  <a16:creationId xmlns:a16="http://schemas.microsoft.com/office/drawing/2014/main" id="{17165BCF-66FF-DD58-E841-05E0642D60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graph&#10;&#10;AI-generated content may be incorrect.">
                      <a:extLst>
                        <a:ext uri="{FF2B5EF4-FFF2-40B4-BE49-F238E27FC236}">
                          <a16:creationId xmlns:a16="http://schemas.microsoft.com/office/drawing/2014/main" id="{17165BCF-66FF-DD58-E841-05E0642D605E}"/>
                        </a:ext>
                      </a:extLst>
                    </pic:cNvPr>
                    <pic:cNvPicPr>
                      <a:picLocks noChangeAspect="1"/>
                    </pic:cNvPicPr>
                  </pic:nvPicPr>
                  <pic:blipFill>
                    <a:blip r:embed="rId118"/>
                    <a:srcRect t="-438" r="65907"/>
                    <a:stretch>
                      <a:fillRect/>
                    </a:stretch>
                  </pic:blipFill>
                  <pic:spPr>
                    <a:xfrm>
                      <a:off x="0" y="0"/>
                      <a:ext cx="5929134" cy="5038292"/>
                    </a:xfrm>
                    <a:prstGeom prst="rect">
                      <a:avLst/>
                    </a:prstGeom>
                  </pic:spPr>
                </pic:pic>
              </a:graphicData>
            </a:graphic>
          </wp:inline>
        </w:drawing>
      </w:r>
    </w:p>
    <w:p w14:paraId="28CC20EA" w14:textId="54C71390" w:rsidR="00B20A38" w:rsidRPr="00650418" w:rsidRDefault="00AA5B70" w:rsidP="00AA5B70">
      <w:pPr>
        <w:pStyle w:val="Caption"/>
        <w:rPr>
          <w:i w:val="0"/>
          <w:iCs w:val="0"/>
          <w:color w:val="000000" w:themeColor="text1"/>
          <w:sz w:val="24"/>
          <w:szCs w:val="24"/>
        </w:rPr>
      </w:pPr>
      <w:bookmarkStart w:id="227" w:name="_Toc211942020"/>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32</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DRAM product output showing percentage completion of energy</w:t>
      </w:r>
      <w:r w:rsidR="00CB5EBF" w:rsidRPr="00650418">
        <w:rPr>
          <w:i w:val="0"/>
          <w:iCs w:val="0"/>
          <w:color w:val="000000" w:themeColor="text1"/>
          <w:sz w:val="24"/>
          <w:szCs w:val="24"/>
        </w:rPr>
        <w:t>-</w:t>
      </w:r>
      <w:r w:rsidRPr="00650418">
        <w:rPr>
          <w:i w:val="0"/>
          <w:iCs w:val="0"/>
          <w:color w:val="000000" w:themeColor="text1"/>
          <w:sz w:val="24"/>
          <w:szCs w:val="24"/>
        </w:rPr>
        <w:t>deriving pathways and electron transport chain components in co</w:t>
      </w:r>
      <w:r w:rsidR="00CB5EBF" w:rsidRPr="00650418">
        <w:rPr>
          <w:i w:val="0"/>
          <w:iCs w:val="0"/>
          <w:color w:val="000000" w:themeColor="text1"/>
          <w:sz w:val="24"/>
          <w:szCs w:val="24"/>
        </w:rPr>
        <w:t>-</w:t>
      </w:r>
      <w:r w:rsidRPr="00650418">
        <w:rPr>
          <w:i w:val="0"/>
          <w:iCs w:val="0"/>
          <w:color w:val="000000" w:themeColor="text1"/>
          <w:sz w:val="24"/>
          <w:szCs w:val="24"/>
        </w:rPr>
        <w:t>assembled microcosms of U2SZ2F8_S5 sample</w:t>
      </w:r>
      <w:r w:rsidR="009B3A7C" w:rsidRPr="00650418">
        <w:rPr>
          <w:i w:val="0"/>
          <w:iCs w:val="0"/>
          <w:color w:val="000000" w:themeColor="text1"/>
          <w:sz w:val="24"/>
          <w:szCs w:val="24"/>
        </w:rPr>
        <w:t>.</w:t>
      </w:r>
      <w:bookmarkEnd w:id="227"/>
    </w:p>
    <w:p w14:paraId="74466D0D" w14:textId="77777777" w:rsidR="00B20A38" w:rsidRPr="00650418" w:rsidRDefault="00B20A38">
      <w:pPr>
        <w:spacing w:after="160" w:line="278" w:lineRule="auto"/>
        <w:rPr>
          <w:color w:val="000000" w:themeColor="text1"/>
        </w:rPr>
      </w:pPr>
      <w:r w:rsidRPr="00650418">
        <w:rPr>
          <w:i/>
          <w:iCs/>
          <w:color w:val="000000" w:themeColor="text1"/>
        </w:rPr>
        <w:br w:type="page"/>
      </w:r>
    </w:p>
    <w:p w14:paraId="2DF0D674" w14:textId="630DF8F5" w:rsidR="00AE2F5B" w:rsidRPr="00650418" w:rsidRDefault="00AE2F5B">
      <w:pPr>
        <w:rPr>
          <w:color w:val="000000" w:themeColor="text1"/>
        </w:rPr>
      </w:pPr>
      <w:r w:rsidRPr="00650418">
        <w:rPr>
          <w:b/>
          <w:bCs/>
          <w:noProof/>
          <w:color w:val="000000" w:themeColor="text1"/>
        </w:rPr>
        <w:lastRenderedPageBreak/>
        <w:drawing>
          <wp:inline distT="0" distB="0" distL="0" distR="0" wp14:anchorId="625386F3" wp14:editId="09E94BBA">
            <wp:extent cx="5835721" cy="4407536"/>
            <wp:effectExtent l="0" t="0" r="6350" b="0"/>
            <wp:docPr id="1320001983" name="Picture 4" descr="A screenshot of a computer game&#10;&#10;AI-generated content may be incorrect.">
              <a:extLst xmlns:a="http://schemas.openxmlformats.org/drawingml/2006/main">
                <a:ext uri="{FF2B5EF4-FFF2-40B4-BE49-F238E27FC236}">
                  <a16:creationId xmlns:a16="http://schemas.microsoft.com/office/drawing/2014/main" id="{35402481-00EA-90BE-F0AA-2C914106E1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omputer game&#10;&#10;AI-generated content may be incorrect.">
                      <a:extLst>
                        <a:ext uri="{FF2B5EF4-FFF2-40B4-BE49-F238E27FC236}">
                          <a16:creationId xmlns:a16="http://schemas.microsoft.com/office/drawing/2014/main" id="{35402481-00EA-90BE-F0AA-2C914106E1E1}"/>
                        </a:ext>
                      </a:extLst>
                    </pic:cNvPr>
                    <pic:cNvPicPr>
                      <a:picLocks noChangeAspect="1"/>
                    </pic:cNvPicPr>
                  </pic:nvPicPr>
                  <pic:blipFill rotWithShape="1">
                    <a:blip r:embed="rId119"/>
                    <a:srcRect t="-1" r="65920" b="-217"/>
                    <a:stretch>
                      <a:fillRect/>
                    </a:stretch>
                  </pic:blipFill>
                  <pic:spPr bwMode="auto">
                    <a:xfrm>
                      <a:off x="0" y="0"/>
                      <a:ext cx="5871914" cy="4434872"/>
                    </a:xfrm>
                    <a:prstGeom prst="rect">
                      <a:avLst/>
                    </a:prstGeom>
                    <a:ln>
                      <a:noFill/>
                    </a:ln>
                    <a:extLst>
                      <a:ext uri="{53640926-AAD7-44D8-BBD7-CCE9431645EC}">
                        <a14:shadowObscured xmlns:a14="http://schemas.microsoft.com/office/drawing/2010/main"/>
                      </a:ext>
                    </a:extLst>
                  </pic:spPr>
                </pic:pic>
              </a:graphicData>
            </a:graphic>
          </wp:inline>
        </w:drawing>
      </w:r>
    </w:p>
    <w:p w14:paraId="5A53609A" w14:textId="2D532DEB" w:rsidR="00B20A38" w:rsidRPr="00650418" w:rsidRDefault="00AA5B70" w:rsidP="00AA5B70">
      <w:pPr>
        <w:pStyle w:val="Caption"/>
        <w:rPr>
          <w:i w:val="0"/>
          <w:iCs w:val="0"/>
          <w:color w:val="000000" w:themeColor="text1"/>
          <w:sz w:val="24"/>
          <w:szCs w:val="24"/>
        </w:rPr>
      </w:pPr>
      <w:bookmarkStart w:id="228" w:name="_Toc211942021"/>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33</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DRAM product output showing percentage completion of energy</w:t>
      </w:r>
      <w:r w:rsidR="00CB5EBF" w:rsidRPr="00650418">
        <w:rPr>
          <w:i w:val="0"/>
          <w:iCs w:val="0"/>
          <w:color w:val="000000" w:themeColor="text1"/>
          <w:sz w:val="24"/>
          <w:szCs w:val="24"/>
        </w:rPr>
        <w:t>-</w:t>
      </w:r>
      <w:r w:rsidRPr="00650418">
        <w:rPr>
          <w:i w:val="0"/>
          <w:iCs w:val="0"/>
          <w:color w:val="000000" w:themeColor="text1"/>
          <w:sz w:val="24"/>
          <w:szCs w:val="24"/>
        </w:rPr>
        <w:t>deriving pathways and electron transport chain components in co</w:t>
      </w:r>
      <w:r w:rsidR="00CB5EBF" w:rsidRPr="00650418">
        <w:rPr>
          <w:i w:val="0"/>
          <w:iCs w:val="0"/>
          <w:color w:val="000000" w:themeColor="text1"/>
          <w:sz w:val="24"/>
          <w:szCs w:val="24"/>
        </w:rPr>
        <w:t>-</w:t>
      </w:r>
      <w:r w:rsidRPr="00650418">
        <w:rPr>
          <w:i w:val="0"/>
          <w:iCs w:val="0"/>
          <w:color w:val="000000" w:themeColor="text1"/>
          <w:sz w:val="24"/>
          <w:szCs w:val="24"/>
        </w:rPr>
        <w:t>assembled microcosms of M5SZ2F8_S1 sample</w:t>
      </w:r>
      <w:r w:rsidR="009B3A7C" w:rsidRPr="00650418">
        <w:rPr>
          <w:i w:val="0"/>
          <w:iCs w:val="0"/>
          <w:color w:val="000000" w:themeColor="text1"/>
          <w:sz w:val="24"/>
          <w:szCs w:val="24"/>
        </w:rPr>
        <w:t>.</w:t>
      </w:r>
      <w:bookmarkEnd w:id="228"/>
    </w:p>
    <w:p w14:paraId="6B154D23" w14:textId="77777777" w:rsidR="00B20A38" w:rsidRPr="00650418" w:rsidRDefault="00B20A38">
      <w:pPr>
        <w:spacing w:after="160" w:line="278" w:lineRule="auto"/>
        <w:rPr>
          <w:color w:val="000000" w:themeColor="text1"/>
        </w:rPr>
      </w:pPr>
      <w:r w:rsidRPr="00650418">
        <w:rPr>
          <w:i/>
          <w:iCs/>
          <w:color w:val="000000" w:themeColor="text1"/>
        </w:rPr>
        <w:br w:type="page"/>
      </w:r>
    </w:p>
    <w:p w14:paraId="3C43A0BC" w14:textId="361C76D2" w:rsidR="00E86FE3" w:rsidRPr="00650418" w:rsidRDefault="00DC75CD" w:rsidP="00B41CDB">
      <w:pPr>
        <w:rPr>
          <w:b/>
          <w:bCs/>
          <w:color w:val="000000" w:themeColor="text1"/>
        </w:rPr>
      </w:pPr>
      <w:r w:rsidRPr="00650418">
        <w:rPr>
          <w:b/>
          <w:bCs/>
          <w:noProof/>
          <w:color w:val="000000" w:themeColor="text1"/>
        </w:rPr>
        <w:lastRenderedPageBreak/>
        <w:drawing>
          <wp:inline distT="0" distB="0" distL="0" distR="0" wp14:anchorId="7D071F91" wp14:editId="5296726C">
            <wp:extent cx="5368113" cy="6217920"/>
            <wp:effectExtent l="0" t="0" r="4445" b="5080"/>
            <wp:docPr id="1456865612" name="Picture 4" descr="A screenshot of a graph&#10;&#10;AI-generated content may be incorrect.">
              <a:extLst xmlns:a="http://schemas.openxmlformats.org/drawingml/2006/main">
                <a:ext uri="{FF2B5EF4-FFF2-40B4-BE49-F238E27FC236}">
                  <a16:creationId xmlns:a16="http://schemas.microsoft.com/office/drawing/2014/main" id="{CE428E60-7E54-B76B-6373-A560AD6D03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graph&#10;&#10;AI-generated content may be incorrect.">
                      <a:extLst>
                        <a:ext uri="{FF2B5EF4-FFF2-40B4-BE49-F238E27FC236}">
                          <a16:creationId xmlns:a16="http://schemas.microsoft.com/office/drawing/2014/main" id="{CE428E60-7E54-B76B-6373-A560AD6D0377}"/>
                        </a:ext>
                      </a:extLst>
                    </pic:cNvPr>
                    <pic:cNvPicPr>
                      <a:picLocks noChangeAspect="1"/>
                    </pic:cNvPicPr>
                  </pic:nvPicPr>
                  <pic:blipFill rotWithShape="1">
                    <a:blip r:embed="rId120"/>
                    <a:srcRect t="-1" r="65531" b="-324"/>
                    <a:stretch>
                      <a:fillRect/>
                    </a:stretch>
                  </pic:blipFill>
                  <pic:spPr bwMode="auto">
                    <a:xfrm>
                      <a:off x="0" y="0"/>
                      <a:ext cx="5368113" cy="6217920"/>
                    </a:xfrm>
                    <a:prstGeom prst="rect">
                      <a:avLst/>
                    </a:prstGeom>
                    <a:ln>
                      <a:noFill/>
                    </a:ln>
                    <a:extLst>
                      <a:ext uri="{53640926-AAD7-44D8-BBD7-CCE9431645EC}">
                        <a14:shadowObscured xmlns:a14="http://schemas.microsoft.com/office/drawing/2010/main"/>
                      </a:ext>
                    </a:extLst>
                  </pic:spPr>
                </pic:pic>
              </a:graphicData>
            </a:graphic>
          </wp:inline>
        </w:drawing>
      </w:r>
    </w:p>
    <w:p w14:paraId="48A53259" w14:textId="77777777" w:rsidR="00A078A7" w:rsidRPr="00650418" w:rsidRDefault="00A078A7" w:rsidP="00883F6C">
      <w:pPr>
        <w:rPr>
          <w:color w:val="000000" w:themeColor="text1"/>
        </w:rPr>
      </w:pPr>
    </w:p>
    <w:p w14:paraId="046511F6" w14:textId="3B6AEFFB" w:rsidR="00B20A38" w:rsidRPr="00650418" w:rsidRDefault="00AA5B70" w:rsidP="00AA5B70">
      <w:pPr>
        <w:pStyle w:val="Caption"/>
        <w:rPr>
          <w:i w:val="0"/>
          <w:iCs w:val="0"/>
          <w:color w:val="000000" w:themeColor="text1"/>
          <w:sz w:val="24"/>
          <w:szCs w:val="24"/>
        </w:rPr>
      </w:pPr>
      <w:bookmarkStart w:id="229" w:name="_Toc211942022"/>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34</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DRAM product output showing percentage completion of energy</w:t>
      </w:r>
      <w:r w:rsidR="00CB5EBF" w:rsidRPr="00650418">
        <w:rPr>
          <w:i w:val="0"/>
          <w:iCs w:val="0"/>
          <w:color w:val="000000" w:themeColor="text1"/>
          <w:sz w:val="24"/>
          <w:szCs w:val="24"/>
        </w:rPr>
        <w:t>-</w:t>
      </w:r>
      <w:r w:rsidRPr="00650418">
        <w:rPr>
          <w:i w:val="0"/>
          <w:iCs w:val="0"/>
          <w:color w:val="000000" w:themeColor="text1"/>
          <w:sz w:val="24"/>
          <w:szCs w:val="24"/>
        </w:rPr>
        <w:t>deriving pathways and electron transport chain components in co</w:t>
      </w:r>
      <w:r w:rsidR="00CB5EBF" w:rsidRPr="00650418">
        <w:rPr>
          <w:i w:val="0"/>
          <w:iCs w:val="0"/>
          <w:color w:val="000000" w:themeColor="text1"/>
          <w:sz w:val="24"/>
          <w:szCs w:val="24"/>
        </w:rPr>
        <w:t>-</w:t>
      </w:r>
      <w:r w:rsidRPr="00650418">
        <w:rPr>
          <w:i w:val="0"/>
          <w:iCs w:val="0"/>
          <w:color w:val="000000" w:themeColor="text1"/>
          <w:sz w:val="24"/>
          <w:szCs w:val="24"/>
        </w:rPr>
        <w:t>assembled microcosms of M5SZ2F01_S2 sample</w:t>
      </w:r>
      <w:r w:rsidR="009B3A7C" w:rsidRPr="00650418">
        <w:rPr>
          <w:i w:val="0"/>
          <w:iCs w:val="0"/>
          <w:color w:val="000000" w:themeColor="text1"/>
          <w:sz w:val="24"/>
          <w:szCs w:val="24"/>
        </w:rPr>
        <w:t>.</w:t>
      </w:r>
      <w:bookmarkEnd w:id="229"/>
    </w:p>
    <w:p w14:paraId="1085539E" w14:textId="77777777" w:rsidR="00B20A38" w:rsidRPr="00650418" w:rsidRDefault="00B20A38">
      <w:pPr>
        <w:spacing w:after="160" w:line="278" w:lineRule="auto"/>
        <w:rPr>
          <w:color w:val="000000" w:themeColor="text1"/>
        </w:rPr>
      </w:pPr>
      <w:r w:rsidRPr="00650418">
        <w:rPr>
          <w:i/>
          <w:iCs/>
          <w:color w:val="000000" w:themeColor="text1"/>
        </w:rPr>
        <w:br w:type="page"/>
      </w:r>
    </w:p>
    <w:p w14:paraId="6DC6795F" w14:textId="77777777" w:rsidR="00C70AF8" w:rsidRPr="00650418" w:rsidRDefault="00C70AF8" w:rsidP="00B41CDB">
      <w:pPr>
        <w:rPr>
          <w:color w:val="000000" w:themeColor="text1"/>
        </w:rPr>
      </w:pPr>
      <w:r w:rsidRPr="00650418">
        <w:rPr>
          <w:noProof/>
          <w:color w:val="000000" w:themeColor="text1"/>
        </w:rPr>
        <w:lastRenderedPageBreak/>
        <w:drawing>
          <wp:inline distT="0" distB="0" distL="0" distR="0" wp14:anchorId="435CD782" wp14:editId="4A262B12">
            <wp:extent cx="5845996" cy="5372879"/>
            <wp:effectExtent l="0" t="0" r="0" b="0"/>
            <wp:docPr id="874109808" name="Picture 4" descr="A screenshot of a chart&#10;&#10;AI-generated content may be incorrect.">
              <a:extLst xmlns:a="http://schemas.openxmlformats.org/drawingml/2006/main">
                <a:ext uri="{FF2B5EF4-FFF2-40B4-BE49-F238E27FC236}">
                  <a16:creationId xmlns:a16="http://schemas.microsoft.com/office/drawing/2014/main" id="{41DD34B0-11FD-A03A-510B-55E2734A95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hart&#10;&#10;AI-generated content may be incorrect.">
                      <a:extLst>
                        <a:ext uri="{FF2B5EF4-FFF2-40B4-BE49-F238E27FC236}">
                          <a16:creationId xmlns:a16="http://schemas.microsoft.com/office/drawing/2014/main" id="{41DD34B0-11FD-A03A-510B-55E2734A954B}"/>
                        </a:ext>
                      </a:extLst>
                    </pic:cNvPr>
                    <pic:cNvPicPr>
                      <a:picLocks noChangeAspect="1"/>
                    </pic:cNvPicPr>
                  </pic:nvPicPr>
                  <pic:blipFill>
                    <a:blip r:embed="rId121"/>
                    <a:srcRect t="-2001" r="65469" b="1"/>
                    <a:stretch>
                      <a:fillRect/>
                    </a:stretch>
                  </pic:blipFill>
                  <pic:spPr>
                    <a:xfrm>
                      <a:off x="0" y="0"/>
                      <a:ext cx="5863202" cy="5388692"/>
                    </a:xfrm>
                    <a:prstGeom prst="rect">
                      <a:avLst/>
                    </a:prstGeom>
                  </pic:spPr>
                </pic:pic>
              </a:graphicData>
            </a:graphic>
          </wp:inline>
        </w:drawing>
      </w:r>
    </w:p>
    <w:p w14:paraId="5FED6CA1" w14:textId="79CDD351" w:rsidR="001E5BD1" w:rsidRPr="00650418" w:rsidRDefault="00AA5B70" w:rsidP="00AA5B70">
      <w:pPr>
        <w:pStyle w:val="Caption"/>
        <w:rPr>
          <w:i w:val="0"/>
          <w:iCs w:val="0"/>
          <w:color w:val="000000" w:themeColor="text1"/>
          <w:sz w:val="24"/>
          <w:szCs w:val="24"/>
        </w:rPr>
      </w:pPr>
      <w:bookmarkStart w:id="230" w:name="_Toc211942023"/>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35</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DRAM product output showing percentage completion of energy</w:t>
      </w:r>
      <w:r w:rsidR="00CB5EBF" w:rsidRPr="00650418">
        <w:rPr>
          <w:i w:val="0"/>
          <w:iCs w:val="0"/>
          <w:color w:val="000000" w:themeColor="text1"/>
          <w:sz w:val="24"/>
          <w:szCs w:val="24"/>
        </w:rPr>
        <w:t>-</w:t>
      </w:r>
      <w:r w:rsidRPr="00650418">
        <w:rPr>
          <w:i w:val="0"/>
          <w:iCs w:val="0"/>
          <w:color w:val="000000" w:themeColor="text1"/>
          <w:sz w:val="24"/>
          <w:szCs w:val="24"/>
        </w:rPr>
        <w:t>deriving pathways and electron transport chain components in co</w:t>
      </w:r>
      <w:r w:rsidR="00CB5EBF" w:rsidRPr="00650418">
        <w:rPr>
          <w:i w:val="0"/>
          <w:iCs w:val="0"/>
          <w:color w:val="000000" w:themeColor="text1"/>
          <w:sz w:val="24"/>
          <w:szCs w:val="24"/>
        </w:rPr>
        <w:t>-</w:t>
      </w:r>
      <w:r w:rsidRPr="00650418">
        <w:rPr>
          <w:i w:val="0"/>
          <w:iCs w:val="0"/>
          <w:color w:val="000000" w:themeColor="text1"/>
          <w:sz w:val="24"/>
          <w:szCs w:val="24"/>
        </w:rPr>
        <w:t>assembled microcosms of EFP01F8_S6 sample</w:t>
      </w:r>
      <w:r w:rsidR="009B3A7C" w:rsidRPr="00650418">
        <w:rPr>
          <w:i w:val="0"/>
          <w:iCs w:val="0"/>
          <w:color w:val="000000" w:themeColor="text1"/>
          <w:sz w:val="24"/>
          <w:szCs w:val="24"/>
        </w:rPr>
        <w:t>.</w:t>
      </w:r>
      <w:bookmarkEnd w:id="230"/>
      <w:r w:rsidR="001E5BD1" w:rsidRPr="00650418">
        <w:rPr>
          <w:i w:val="0"/>
          <w:iCs w:val="0"/>
          <w:color w:val="000000" w:themeColor="text1"/>
          <w:sz w:val="24"/>
          <w:szCs w:val="24"/>
        </w:rPr>
        <w:br w:type="page"/>
      </w:r>
    </w:p>
    <w:p w14:paraId="3646F022" w14:textId="2872D772" w:rsidR="00397C33" w:rsidRPr="00650418" w:rsidRDefault="00E319AD" w:rsidP="00B41CDB">
      <w:pPr>
        <w:rPr>
          <w:color w:val="000000" w:themeColor="text1"/>
        </w:rPr>
      </w:pPr>
      <w:r w:rsidRPr="00650418">
        <w:rPr>
          <w:noProof/>
          <w:color w:val="000000" w:themeColor="text1"/>
        </w:rPr>
        <w:lastRenderedPageBreak/>
        <w:drawing>
          <wp:inline distT="0" distB="0" distL="0" distR="0" wp14:anchorId="6BECC422" wp14:editId="672134B7">
            <wp:extent cx="5784351" cy="4702238"/>
            <wp:effectExtent l="0" t="0" r="0" b="0"/>
            <wp:docPr id="614260713" name="Picture 4" descr="A screenshot of a computer screen&#10;&#10;AI-generated content may be incorrect.">
              <a:extLst xmlns:a="http://schemas.openxmlformats.org/drawingml/2006/main">
                <a:ext uri="{FF2B5EF4-FFF2-40B4-BE49-F238E27FC236}">
                  <a16:creationId xmlns:a16="http://schemas.microsoft.com/office/drawing/2014/main" id="{A14504E3-A14D-DE67-B27D-4724A16AD7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omputer screen&#10;&#10;AI-generated content may be incorrect.">
                      <a:extLst>
                        <a:ext uri="{FF2B5EF4-FFF2-40B4-BE49-F238E27FC236}">
                          <a16:creationId xmlns:a16="http://schemas.microsoft.com/office/drawing/2014/main" id="{A14504E3-A14D-DE67-B27D-4724A16AD74D}"/>
                        </a:ext>
                      </a:extLst>
                    </pic:cNvPr>
                    <pic:cNvPicPr>
                      <a:picLocks noChangeAspect="1"/>
                    </pic:cNvPicPr>
                  </pic:nvPicPr>
                  <pic:blipFill>
                    <a:blip r:embed="rId122"/>
                    <a:srcRect t="-454" r="65724"/>
                    <a:stretch>
                      <a:fillRect/>
                    </a:stretch>
                  </pic:blipFill>
                  <pic:spPr>
                    <a:xfrm>
                      <a:off x="0" y="0"/>
                      <a:ext cx="5796526" cy="4712136"/>
                    </a:xfrm>
                    <a:prstGeom prst="rect">
                      <a:avLst/>
                    </a:prstGeom>
                  </pic:spPr>
                </pic:pic>
              </a:graphicData>
            </a:graphic>
          </wp:inline>
        </w:drawing>
      </w:r>
    </w:p>
    <w:p w14:paraId="418C07DB" w14:textId="3BB677AC" w:rsidR="00B20A38" w:rsidRPr="00650418" w:rsidRDefault="00AA5B70" w:rsidP="00AA5B70">
      <w:pPr>
        <w:pStyle w:val="Caption"/>
        <w:rPr>
          <w:i w:val="0"/>
          <w:iCs w:val="0"/>
          <w:color w:val="000000" w:themeColor="text1"/>
          <w:sz w:val="24"/>
          <w:szCs w:val="24"/>
        </w:rPr>
      </w:pPr>
      <w:bookmarkStart w:id="231" w:name="_Toc211942024"/>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36</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DRAM product output showing percentage completion of energy</w:t>
      </w:r>
      <w:r w:rsidR="00CB5EBF" w:rsidRPr="00650418">
        <w:rPr>
          <w:i w:val="0"/>
          <w:iCs w:val="0"/>
          <w:color w:val="000000" w:themeColor="text1"/>
          <w:sz w:val="24"/>
          <w:szCs w:val="24"/>
        </w:rPr>
        <w:t>-</w:t>
      </w:r>
      <w:r w:rsidRPr="00650418">
        <w:rPr>
          <w:i w:val="0"/>
          <w:iCs w:val="0"/>
          <w:color w:val="000000" w:themeColor="text1"/>
          <w:sz w:val="24"/>
          <w:szCs w:val="24"/>
        </w:rPr>
        <w:t>deriving pathways and electron transport chain components in co</w:t>
      </w:r>
      <w:r w:rsidR="00CB5EBF" w:rsidRPr="00650418">
        <w:rPr>
          <w:i w:val="0"/>
          <w:iCs w:val="0"/>
          <w:color w:val="000000" w:themeColor="text1"/>
          <w:sz w:val="24"/>
          <w:szCs w:val="24"/>
        </w:rPr>
        <w:t>-</w:t>
      </w:r>
      <w:r w:rsidRPr="00650418">
        <w:rPr>
          <w:i w:val="0"/>
          <w:iCs w:val="0"/>
          <w:color w:val="000000" w:themeColor="text1"/>
          <w:sz w:val="24"/>
          <w:szCs w:val="24"/>
        </w:rPr>
        <w:t>assembled microcosms of EFP01F01_S3 sample</w:t>
      </w:r>
      <w:r w:rsidR="009B3A7C" w:rsidRPr="00650418">
        <w:rPr>
          <w:i w:val="0"/>
          <w:iCs w:val="0"/>
          <w:color w:val="000000" w:themeColor="text1"/>
          <w:sz w:val="24"/>
          <w:szCs w:val="24"/>
        </w:rPr>
        <w:t>.</w:t>
      </w:r>
      <w:bookmarkEnd w:id="231"/>
    </w:p>
    <w:p w14:paraId="31D10B97" w14:textId="14535896" w:rsidR="00AA5B70" w:rsidRPr="00650418" w:rsidRDefault="00B20A38" w:rsidP="00B20A38">
      <w:pPr>
        <w:spacing w:after="160" w:line="278" w:lineRule="auto"/>
        <w:rPr>
          <w:color w:val="000000" w:themeColor="text1"/>
        </w:rPr>
      </w:pPr>
      <w:r w:rsidRPr="00650418">
        <w:rPr>
          <w:i/>
          <w:iCs/>
          <w:color w:val="000000" w:themeColor="text1"/>
        </w:rPr>
        <w:br w:type="page"/>
      </w:r>
    </w:p>
    <w:p w14:paraId="6DF7ACDD" w14:textId="77777777" w:rsidR="00C650FA" w:rsidRPr="00650418" w:rsidRDefault="00C650FA" w:rsidP="00C650FA">
      <w:pPr>
        <w:spacing w:line="360" w:lineRule="auto"/>
        <w:rPr>
          <w:color w:val="000000" w:themeColor="text1"/>
        </w:rPr>
      </w:pPr>
      <w:r w:rsidRPr="00650418">
        <w:rPr>
          <w:noProof/>
          <w:color w:val="000000" w:themeColor="text1"/>
          <w:shd w:val="clear" w:color="auto" w:fill="FFFFFF"/>
        </w:rPr>
        <w:lastRenderedPageBreak/>
        <w:drawing>
          <wp:inline distT="0" distB="0" distL="0" distR="0" wp14:anchorId="56651A93" wp14:editId="7FB95111">
            <wp:extent cx="5844209" cy="4094118"/>
            <wp:effectExtent l="0" t="0" r="0" b="0"/>
            <wp:docPr id="960327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04954" name=""/>
                    <pic:cNvPicPr/>
                  </pic:nvPicPr>
                  <pic:blipFill rotWithShape="1">
                    <a:blip r:embed="rId123"/>
                    <a:srcRect l="13985" t="11810" r="15202"/>
                    <a:stretch>
                      <a:fillRect/>
                    </a:stretch>
                  </pic:blipFill>
                  <pic:spPr bwMode="auto">
                    <a:xfrm>
                      <a:off x="0" y="0"/>
                      <a:ext cx="5900779" cy="4133748"/>
                    </a:xfrm>
                    <a:prstGeom prst="rect">
                      <a:avLst/>
                    </a:prstGeom>
                    <a:ln>
                      <a:noFill/>
                    </a:ln>
                    <a:extLst>
                      <a:ext uri="{53640926-AAD7-44D8-BBD7-CCE9431645EC}">
                        <a14:shadowObscured xmlns:a14="http://schemas.microsoft.com/office/drawing/2010/main"/>
                      </a:ext>
                    </a:extLst>
                  </pic:spPr>
                </pic:pic>
              </a:graphicData>
            </a:graphic>
          </wp:inline>
        </w:drawing>
      </w:r>
    </w:p>
    <w:p w14:paraId="6FC5AE3A" w14:textId="5957A737" w:rsidR="0079092E" w:rsidRPr="00650418" w:rsidRDefault="00AA5B70" w:rsidP="00AA5B70">
      <w:pPr>
        <w:pStyle w:val="Caption"/>
        <w:rPr>
          <w:i w:val="0"/>
          <w:iCs w:val="0"/>
          <w:color w:val="000000" w:themeColor="text1"/>
          <w:sz w:val="24"/>
          <w:szCs w:val="24"/>
        </w:rPr>
      </w:pPr>
      <w:bookmarkStart w:id="232" w:name="_Toc211942025"/>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37</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Electron acceptors based on time and distance from the source.</w:t>
      </w:r>
      <w:bookmarkEnd w:id="232"/>
    </w:p>
    <w:p w14:paraId="3489880A" w14:textId="1B34B689" w:rsidR="00063EB9" w:rsidRPr="00650418" w:rsidRDefault="00063EB9">
      <w:pPr>
        <w:spacing w:after="160" w:line="278" w:lineRule="auto"/>
        <w:rPr>
          <w:color w:val="000000" w:themeColor="text1"/>
        </w:rPr>
      </w:pPr>
      <w:r w:rsidRPr="00650418">
        <w:rPr>
          <w:color w:val="000000" w:themeColor="text1"/>
        </w:rPr>
        <w:br w:type="page"/>
      </w:r>
    </w:p>
    <w:p w14:paraId="504B6383" w14:textId="773565D6" w:rsidR="00063EB9" w:rsidRPr="00650418" w:rsidRDefault="00063EB9" w:rsidP="00063EB9">
      <w:pPr>
        <w:rPr>
          <w:color w:val="000000" w:themeColor="text1"/>
        </w:rPr>
      </w:pPr>
      <w:r w:rsidRPr="00650418">
        <w:rPr>
          <w:i/>
          <w:iCs/>
          <w:noProof/>
          <w:color w:val="000000" w:themeColor="text1"/>
          <w14:ligatures w14:val="standardContextual"/>
        </w:rPr>
        <w:lastRenderedPageBreak/>
        <w:drawing>
          <wp:inline distT="0" distB="0" distL="0" distR="0" wp14:anchorId="5690CD5C" wp14:editId="22988DFF">
            <wp:extent cx="5943600" cy="3732530"/>
            <wp:effectExtent l="0" t="0" r="0" b="1270"/>
            <wp:docPr id="1782028317" name="Picture 3" descr="A graph of a cell abund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028317" name="Picture 3" descr="A graph of a cell abundance&#10;&#10;AI-generated content may be incorrect."/>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3732530"/>
                    </a:xfrm>
                    <a:prstGeom prst="rect">
                      <a:avLst/>
                    </a:prstGeom>
                  </pic:spPr>
                </pic:pic>
              </a:graphicData>
            </a:graphic>
          </wp:inline>
        </w:drawing>
      </w:r>
    </w:p>
    <w:p w14:paraId="5F9B3B3E" w14:textId="57FDDA8A" w:rsidR="007A7CC0" w:rsidRPr="00650418" w:rsidRDefault="00063EB9" w:rsidP="00063EB9">
      <w:pPr>
        <w:pStyle w:val="Caption"/>
        <w:rPr>
          <w:i w:val="0"/>
          <w:iCs w:val="0"/>
          <w:color w:val="000000" w:themeColor="text1"/>
          <w:sz w:val="24"/>
          <w:szCs w:val="24"/>
        </w:rPr>
      </w:pPr>
      <w:bookmarkStart w:id="233" w:name="_Toc211942026"/>
      <w:r w:rsidRPr="00650418">
        <w:rPr>
          <w:i w:val="0"/>
          <w:iCs w:val="0"/>
          <w:color w:val="000000" w:themeColor="text1"/>
          <w:sz w:val="24"/>
          <w:szCs w:val="24"/>
        </w:rPr>
        <w:t>Figure 4.</w:t>
      </w:r>
      <w:r w:rsidR="00B8389F" w:rsidRPr="00650418">
        <w:rPr>
          <w:i w:val="0"/>
          <w:iCs w:val="0"/>
          <w:color w:val="000000" w:themeColor="text1"/>
          <w:sz w:val="24"/>
          <w:szCs w:val="24"/>
        </w:rPr>
        <w:fldChar w:fldCharType="begin"/>
      </w:r>
      <w:r w:rsidR="00B8389F" w:rsidRPr="00650418">
        <w:rPr>
          <w:i w:val="0"/>
          <w:iCs w:val="0"/>
          <w:color w:val="000000" w:themeColor="text1"/>
          <w:sz w:val="24"/>
          <w:szCs w:val="24"/>
        </w:rPr>
        <w:instrText xml:space="preserve"> SEQ Figure_4. \* ARABIC </w:instrText>
      </w:r>
      <w:r w:rsidR="00B8389F" w:rsidRPr="00650418">
        <w:rPr>
          <w:i w:val="0"/>
          <w:iCs w:val="0"/>
          <w:color w:val="000000" w:themeColor="text1"/>
          <w:sz w:val="24"/>
          <w:szCs w:val="24"/>
        </w:rPr>
        <w:fldChar w:fldCharType="separate"/>
      </w:r>
      <w:r w:rsidR="00C20D14" w:rsidRPr="00650418">
        <w:rPr>
          <w:i w:val="0"/>
          <w:iCs w:val="0"/>
          <w:noProof/>
          <w:color w:val="000000" w:themeColor="text1"/>
          <w:sz w:val="24"/>
          <w:szCs w:val="24"/>
        </w:rPr>
        <w:t>38</w:t>
      </w:r>
      <w:r w:rsidR="00B8389F" w:rsidRPr="00650418">
        <w:rPr>
          <w:i w:val="0"/>
          <w:iCs w:val="0"/>
          <w:noProof/>
          <w:color w:val="000000" w:themeColor="text1"/>
          <w:sz w:val="24"/>
          <w:szCs w:val="24"/>
        </w:rPr>
        <w:fldChar w:fldCharType="end"/>
      </w:r>
      <w:r w:rsidR="009B3A7C" w:rsidRPr="00650418">
        <w:rPr>
          <w:i w:val="0"/>
          <w:iCs w:val="0"/>
          <w:noProof/>
          <w:color w:val="000000" w:themeColor="text1"/>
          <w:sz w:val="24"/>
          <w:szCs w:val="24"/>
        </w:rPr>
        <w:t>.</w:t>
      </w:r>
      <w:r w:rsidRPr="00650418">
        <w:rPr>
          <w:i w:val="0"/>
          <w:iCs w:val="0"/>
          <w:color w:val="000000" w:themeColor="text1"/>
          <w:sz w:val="24"/>
          <w:szCs w:val="24"/>
        </w:rPr>
        <w:t xml:space="preserve"> Cell abundance by well (Whisker Plot)</w:t>
      </w:r>
      <w:r w:rsidR="009B3A7C" w:rsidRPr="00650418">
        <w:rPr>
          <w:i w:val="0"/>
          <w:iCs w:val="0"/>
          <w:color w:val="000000" w:themeColor="text1"/>
          <w:sz w:val="24"/>
          <w:szCs w:val="24"/>
        </w:rPr>
        <w:t>.</w:t>
      </w:r>
      <w:bookmarkEnd w:id="233"/>
    </w:p>
    <w:p w14:paraId="554EC7E3" w14:textId="00E63A6A" w:rsidR="00E707EC" w:rsidRPr="00650418" w:rsidRDefault="00E707EC">
      <w:pPr>
        <w:spacing w:after="160" w:line="278" w:lineRule="auto"/>
        <w:rPr>
          <w:color w:val="000000" w:themeColor="text1"/>
        </w:rPr>
      </w:pPr>
      <w:r w:rsidRPr="00650418">
        <w:rPr>
          <w:color w:val="000000" w:themeColor="text1"/>
        </w:rPr>
        <w:br w:type="page"/>
      </w:r>
    </w:p>
    <w:p w14:paraId="1B5B92DB" w14:textId="0BA57676" w:rsidR="00063EB9" w:rsidRPr="00650418" w:rsidRDefault="00E707EC" w:rsidP="00063EB9">
      <w:pPr>
        <w:pStyle w:val="Caption"/>
        <w:rPr>
          <w:i w:val="0"/>
          <w:iCs w:val="0"/>
          <w:color w:val="000000" w:themeColor="text1"/>
          <w:sz w:val="24"/>
          <w:szCs w:val="24"/>
        </w:rPr>
      </w:pPr>
      <w:r w:rsidRPr="00650418">
        <w:rPr>
          <w:i w:val="0"/>
          <w:iCs w:val="0"/>
          <w:noProof/>
          <w:color w:val="000000" w:themeColor="text1"/>
          <w:sz w:val="24"/>
          <w:szCs w:val="24"/>
        </w:rPr>
        <w:lastRenderedPageBreak/>
        <w:drawing>
          <wp:inline distT="0" distB="0" distL="0" distR="0" wp14:anchorId="65BE4A62" wp14:editId="627DA74C">
            <wp:extent cx="5943600" cy="7748337"/>
            <wp:effectExtent l="0" t="0" r="12700" b="11430"/>
            <wp:docPr id="262842168" name="Chart 1">
              <a:extLst xmlns:a="http://schemas.openxmlformats.org/drawingml/2006/main">
                <a:ext uri="{FF2B5EF4-FFF2-40B4-BE49-F238E27FC236}">
                  <a16:creationId xmlns:a16="http://schemas.microsoft.com/office/drawing/2014/main" id="{2122AC77-FEF6-D52E-CE30-B72BB59DE3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7D781A95" w14:textId="4EB9C93E" w:rsidR="00F72828" w:rsidRPr="00650418" w:rsidRDefault="00BC3711" w:rsidP="00F72828">
      <w:pPr>
        <w:pStyle w:val="Caption"/>
        <w:rPr>
          <w:i w:val="0"/>
          <w:iCs w:val="0"/>
          <w:color w:val="000000" w:themeColor="text1"/>
          <w:sz w:val="24"/>
          <w:szCs w:val="24"/>
        </w:rPr>
      </w:pPr>
      <w:bookmarkStart w:id="234" w:name="_Toc211942027"/>
      <w:r w:rsidRPr="00650418">
        <w:rPr>
          <w:i w:val="0"/>
          <w:iCs w:val="0"/>
          <w:color w:val="000000" w:themeColor="text1"/>
          <w:sz w:val="24"/>
          <w:szCs w:val="24"/>
        </w:rPr>
        <w:t>Figure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39</w:t>
      </w:r>
      <w:r w:rsidRPr="00650418">
        <w:rPr>
          <w:i w:val="0"/>
          <w:iCs w:val="0"/>
          <w:color w:val="000000" w:themeColor="text1"/>
          <w:sz w:val="24"/>
          <w:szCs w:val="24"/>
        </w:rPr>
        <w:fldChar w:fldCharType="end"/>
      </w:r>
      <w:r w:rsidR="009B3A7C" w:rsidRPr="00650418">
        <w:rPr>
          <w:i w:val="0"/>
          <w:iCs w:val="0"/>
          <w:color w:val="000000" w:themeColor="text1"/>
          <w:sz w:val="24"/>
          <w:szCs w:val="24"/>
        </w:rPr>
        <w:t>.</w:t>
      </w:r>
      <w:r w:rsidRPr="00650418">
        <w:rPr>
          <w:i w:val="0"/>
          <w:iCs w:val="0"/>
          <w:color w:val="000000" w:themeColor="text1"/>
          <w:sz w:val="24"/>
          <w:szCs w:val="24"/>
        </w:rPr>
        <w:t xml:space="preserve"> M5SZ2 F01 sample GeNomad viruses score</w:t>
      </w:r>
      <w:r w:rsidR="009B3A7C" w:rsidRPr="00650418">
        <w:rPr>
          <w:i w:val="0"/>
          <w:iCs w:val="0"/>
          <w:color w:val="000000" w:themeColor="text1"/>
          <w:sz w:val="24"/>
          <w:szCs w:val="24"/>
        </w:rPr>
        <w:t>.</w:t>
      </w:r>
      <w:bookmarkEnd w:id="234"/>
      <w:r w:rsidR="00F72828" w:rsidRPr="00650418">
        <w:rPr>
          <w:i w:val="0"/>
          <w:iCs w:val="0"/>
          <w:color w:val="000000" w:themeColor="text1"/>
          <w:sz w:val="24"/>
          <w:szCs w:val="24"/>
        </w:rPr>
        <w:br w:type="page"/>
      </w:r>
    </w:p>
    <w:p w14:paraId="4F187240" w14:textId="48199151" w:rsidR="00C827EB" w:rsidRPr="00650418" w:rsidRDefault="00F72828" w:rsidP="00CE0BE8">
      <w:pPr>
        <w:pStyle w:val="Caption"/>
        <w:rPr>
          <w:i w:val="0"/>
          <w:iCs w:val="0"/>
          <w:color w:val="000000" w:themeColor="text1"/>
          <w:sz w:val="24"/>
          <w:szCs w:val="24"/>
        </w:rPr>
      </w:pPr>
      <w:r w:rsidRPr="00650418">
        <w:rPr>
          <w:noProof/>
          <w:color w:val="000000" w:themeColor="text1"/>
          <w:sz w:val="24"/>
          <w:szCs w:val="24"/>
          <w14:ligatures w14:val="standardContextual"/>
        </w:rPr>
        <w:lastRenderedPageBreak/>
        <w:drawing>
          <wp:inline distT="0" distB="0" distL="0" distR="0" wp14:anchorId="17E8B7FB" wp14:editId="44B88292">
            <wp:extent cx="5943600" cy="4754880"/>
            <wp:effectExtent l="0" t="0" r="0" b="0"/>
            <wp:docPr id="3162602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260211" name="Picture 316260211"/>
                    <pic:cNvPicPr/>
                  </pic:nvPicPr>
                  <pic:blipFill>
                    <a:blip r:embed="rId126"/>
                    <a:stretch>
                      <a:fillRect/>
                    </a:stretch>
                  </pic:blipFill>
                  <pic:spPr>
                    <a:xfrm>
                      <a:off x="0" y="0"/>
                      <a:ext cx="5943600" cy="4754880"/>
                    </a:xfrm>
                    <a:prstGeom prst="rect">
                      <a:avLst/>
                    </a:prstGeom>
                  </pic:spPr>
                </pic:pic>
              </a:graphicData>
            </a:graphic>
          </wp:inline>
        </w:drawing>
      </w:r>
    </w:p>
    <w:p w14:paraId="08ACBDF1" w14:textId="61EE9B12" w:rsidR="00B10FAF" w:rsidRPr="00C40282" w:rsidRDefault="004765D1" w:rsidP="004765D1">
      <w:pPr>
        <w:pStyle w:val="Caption"/>
        <w:rPr>
          <w:i w:val="0"/>
          <w:iCs w:val="0"/>
          <w:color w:val="000000" w:themeColor="text1"/>
          <w:sz w:val="24"/>
          <w:szCs w:val="24"/>
        </w:rPr>
      </w:pPr>
      <w:bookmarkStart w:id="235" w:name="_Toc211942028"/>
      <w:r w:rsidRPr="00C40282">
        <w:rPr>
          <w:i w:val="0"/>
          <w:iCs w:val="0"/>
          <w:color w:val="000000" w:themeColor="text1"/>
          <w:sz w:val="24"/>
          <w:szCs w:val="24"/>
        </w:rPr>
        <w:t>Figure 4</w:t>
      </w:r>
      <w:r w:rsidR="0016107C" w:rsidRPr="00C40282">
        <w:rPr>
          <w:i w:val="0"/>
          <w:iCs w:val="0"/>
          <w:color w:val="000000" w:themeColor="text1"/>
          <w:sz w:val="24"/>
          <w:szCs w:val="24"/>
        </w:rPr>
        <w:t>.</w:t>
      </w:r>
      <w:r w:rsidRPr="00C40282">
        <w:rPr>
          <w:i w:val="0"/>
          <w:iCs w:val="0"/>
          <w:color w:val="000000" w:themeColor="text1"/>
          <w:sz w:val="24"/>
          <w:szCs w:val="24"/>
        </w:rPr>
        <w:fldChar w:fldCharType="begin"/>
      </w:r>
      <w:r w:rsidRPr="00C40282">
        <w:rPr>
          <w:i w:val="0"/>
          <w:iCs w:val="0"/>
          <w:color w:val="000000" w:themeColor="text1"/>
          <w:sz w:val="24"/>
          <w:szCs w:val="24"/>
        </w:rPr>
        <w:instrText xml:space="preserve"> SEQ Figure_4.\* ARABIC </w:instrText>
      </w:r>
      <w:r w:rsidRPr="00C40282">
        <w:rPr>
          <w:i w:val="0"/>
          <w:iCs w:val="0"/>
          <w:color w:val="000000" w:themeColor="text1"/>
          <w:sz w:val="24"/>
          <w:szCs w:val="24"/>
        </w:rPr>
        <w:fldChar w:fldCharType="separate"/>
      </w:r>
      <w:r w:rsidR="00C20D14" w:rsidRPr="00C40282">
        <w:rPr>
          <w:i w:val="0"/>
          <w:iCs w:val="0"/>
          <w:noProof/>
          <w:color w:val="000000" w:themeColor="text1"/>
          <w:sz w:val="24"/>
          <w:szCs w:val="24"/>
        </w:rPr>
        <w:t>40</w:t>
      </w:r>
      <w:r w:rsidRPr="00C40282">
        <w:rPr>
          <w:i w:val="0"/>
          <w:iCs w:val="0"/>
          <w:noProof/>
          <w:color w:val="000000" w:themeColor="text1"/>
          <w:sz w:val="24"/>
          <w:szCs w:val="24"/>
        </w:rPr>
        <w:fldChar w:fldCharType="end"/>
      </w:r>
      <w:r w:rsidR="009B3A7C" w:rsidRPr="00C40282">
        <w:rPr>
          <w:i w:val="0"/>
          <w:iCs w:val="0"/>
          <w:noProof/>
          <w:color w:val="000000" w:themeColor="text1"/>
          <w:sz w:val="24"/>
          <w:szCs w:val="24"/>
        </w:rPr>
        <w:t>.</w:t>
      </w:r>
      <w:r w:rsidRPr="00C40282">
        <w:rPr>
          <w:i w:val="0"/>
          <w:iCs w:val="0"/>
          <w:color w:val="000000" w:themeColor="text1"/>
          <w:sz w:val="24"/>
          <w:szCs w:val="24"/>
        </w:rPr>
        <w:t xml:space="preserve"> Module co</w:t>
      </w:r>
      <w:r w:rsidR="00CB5EBF" w:rsidRPr="00C40282">
        <w:rPr>
          <w:i w:val="0"/>
          <w:iCs w:val="0"/>
          <w:color w:val="000000" w:themeColor="text1"/>
          <w:sz w:val="24"/>
          <w:szCs w:val="24"/>
        </w:rPr>
        <w:t>-</w:t>
      </w:r>
      <w:r w:rsidRPr="00C40282">
        <w:rPr>
          <w:i w:val="0"/>
          <w:iCs w:val="0"/>
          <w:color w:val="000000" w:themeColor="text1"/>
          <w:sz w:val="24"/>
          <w:szCs w:val="24"/>
        </w:rPr>
        <w:t>occurrence (Spearman)</w:t>
      </w:r>
      <w:r w:rsidR="009B3A7C" w:rsidRPr="00C40282">
        <w:rPr>
          <w:i w:val="0"/>
          <w:iCs w:val="0"/>
          <w:color w:val="000000" w:themeColor="text1"/>
          <w:sz w:val="24"/>
          <w:szCs w:val="24"/>
        </w:rPr>
        <w:t>.</w:t>
      </w:r>
      <w:bookmarkEnd w:id="235"/>
    </w:p>
    <w:p w14:paraId="473DA48F" w14:textId="65304AA6" w:rsidR="00F72828" w:rsidRPr="00650418" w:rsidRDefault="00F72828">
      <w:pPr>
        <w:spacing w:after="160" w:line="278" w:lineRule="auto"/>
        <w:rPr>
          <w:color w:val="000000" w:themeColor="text1"/>
        </w:rPr>
      </w:pPr>
      <w:r w:rsidRPr="00650418">
        <w:rPr>
          <w:color w:val="000000" w:themeColor="text1"/>
        </w:rPr>
        <w:br w:type="page"/>
      </w:r>
    </w:p>
    <w:p w14:paraId="5BE49792" w14:textId="73D47771" w:rsidR="00F72828" w:rsidRPr="00650418" w:rsidRDefault="00F72828" w:rsidP="00F72828">
      <w:pPr>
        <w:rPr>
          <w:color w:val="000000" w:themeColor="text1"/>
        </w:rPr>
      </w:pPr>
      <w:r w:rsidRPr="00650418">
        <w:rPr>
          <w:i/>
          <w:iCs/>
          <w:noProof/>
          <w:color w:val="000000" w:themeColor="text1"/>
          <w14:ligatures w14:val="standardContextual"/>
        </w:rPr>
        <w:lastRenderedPageBreak/>
        <w:drawing>
          <wp:inline distT="0" distB="0" distL="0" distR="0" wp14:anchorId="3EE03015" wp14:editId="69FD24CD">
            <wp:extent cx="5943600" cy="4862830"/>
            <wp:effectExtent l="0" t="0" r="0" b="1270"/>
            <wp:docPr id="9152561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256159" name="Picture 915256159"/>
                    <pic:cNvPicPr/>
                  </pic:nvPicPr>
                  <pic:blipFill>
                    <a:blip r:embed="rId127"/>
                    <a:stretch>
                      <a:fillRect/>
                    </a:stretch>
                  </pic:blipFill>
                  <pic:spPr>
                    <a:xfrm>
                      <a:off x="0" y="0"/>
                      <a:ext cx="5943600" cy="4862830"/>
                    </a:xfrm>
                    <a:prstGeom prst="rect">
                      <a:avLst/>
                    </a:prstGeom>
                  </pic:spPr>
                </pic:pic>
              </a:graphicData>
            </a:graphic>
          </wp:inline>
        </w:drawing>
      </w:r>
    </w:p>
    <w:p w14:paraId="269AADE0" w14:textId="622E91BD" w:rsidR="00EE7D22" w:rsidRPr="00C40282" w:rsidRDefault="00EE7D22" w:rsidP="00EE7D22">
      <w:pPr>
        <w:pStyle w:val="Caption"/>
        <w:rPr>
          <w:i w:val="0"/>
          <w:iCs w:val="0"/>
          <w:color w:val="000000" w:themeColor="text1"/>
          <w:sz w:val="24"/>
          <w:szCs w:val="24"/>
        </w:rPr>
      </w:pPr>
      <w:bookmarkStart w:id="236" w:name="_Toc211258968"/>
      <w:bookmarkStart w:id="237" w:name="_Toc211942029"/>
      <w:r w:rsidRPr="00C40282">
        <w:rPr>
          <w:i w:val="0"/>
          <w:iCs w:val="0"/>
          <w:color w:val="000000" w:themeColor="text1"/>
          <w:sz w:val="24"/>
          <w:szCs w:val="24"/>
        </w:rPr>
        <w:t>Figure 4.</w:t>
      </w:r>
      <w:r w:rsidR="007B235B" w:rsidRPr="00C40282">
        <w:rPr>
          <w:i w:val="0"/>
          <w:iCs w:val="0"/>
          <w:color w:val="000000" w:themeColor="text1"/>
          <w:sz w:val="24"/>
          <w:szCs w:val="24"/>
        </w:rPr>
        <w:fldChar w:fldCharType="begin"/>
      </w:r>
      <w:r w:rsidR="007B235B" w:rsidRPr="00C40282">
        <w:rPr>
          <w:i w:val="0"/>
          <w:iCs w:val="0"/>
          <w:color w:val="000000" w:themeColor="text1"/>
          <w:sz w:val="24"/>
          <w:szCs w:val="24"/>
        </w:rPr>
        <w:instrText xml:space="preserve"> SEQ Figure_4.\* ARABIC </w:instrText>
      </w:r>
      <w:r w:rsidR="007B235B" w:rsidRPr="00C40282">
        <w:rPr>
          <w:i w:val="0"/>
          <w:iCs w:val="0"/>
          <w:color w:val="000000" w:themeColor="text1"/>
          <w:sz w:val="24"/>
          <w:szCs w:val="24"/>
        </w:rPr>
        <w:fldChar w:fldCharType="separate"/>
      </w:r>
      <w:r w:rsidR="00C20D14" w:rsidRPr="00C40282">
        <w:rPr>
          <w:i w:val="0"/>
          <w:iCs w:val="0"/>
          <w:noProof/>
          <w:color w:val="000000" w:themeColor="text1"/>
          <w:sz w:val="24"/>
          <w:szCs w:val="24"/>
        </w:rPr>
        <w:t>41</w:t>
      </w:r>
      <w:r w:rsidR="007B235B" w:rsidRPr="00C40282">
        <w:rPr>
          <w:i w:val="0"/>
          <w:iCs w:val="0"/>
          <w:noProof/>
          <w:color w:val="000000" w:themeColor="text1"/>
          <w:sz w:val="24"/>
          <w:szCs w:val="24"/>
        </w:rPr>
        <w:fldChar w:fldCharType="end"/>
      </w:r>
      <w:r w:rsidR="0016107C" w:rsidRPr="00C40282">
        <w:rPr>
          <w:i w:val="0"/>
          <w:iCs w:val="0"/>
          <w:noProof/>
          <w:color w:val="000000" w:themeColor="text1"/>
          <w:sz w:val="24"/>
          <w:szCs w:val="24"/>
        </w:rPr>
        <w:t>.</w:t>
      </w:r>
      <w:r w:rsidRPr="00C40282">
        <w:rPr>
          <w:i w:val="0"/>
          <w:iCs w:val="0"/>
          <w:color w:val="000000" w:themeColor="text1"/>
          <w:sz w:val="24"/>
          <w:szCs w:val="24"/>
        </w:rPr>
        <w:t xml:space="preserve"> Pathway co</w:t>
      </w:r>
      <w:r w:rsidR="00CB5EBF" w:rsidRPr="00C40282">
        <w:rPr>
          <w:i w:val="0"/>
          <w:iCs w:val="0"/>
          <w:color w:val="000000" w:themeColor="text1"/>
          <w:sz w:val="24"/>
          <w:szCs w:val="24"/>
        </w:rPr>
        <w:t>-</w:t>
      </w:r>
      <w:r w:rsidRPr="00C40282">
        <w:rPr>
          <w:i w:val="0"/>
          <w:iCs w:val="0"/>
          <w:color w:val="000000" w:themeColor="text1"/>
          <w:sz w:val="24"/>
          <w:szCs w:val="24"/>
        </w:rPr>
        <w:t>occurrence network</w:t>
      </w:r>
      <w:bookmarkEnd w:id="236"/>
      <w:r w:rsidR="0016107C" w:rsidRPr="00C40282">
        <w:rPr>
          <w:i w:val="0"/>
          <w:iCs w:val="0"/>
          <w:color w:val="000000" w:themeColor="text1"/>
          <w:sz w:val="24"/>
          <w:szCs w:val="24"/>
        </w:rPr>
        <w:t>.</w:t>
      </w:r>
      <w:bookmarkEnd w:id="237"/>
    </w:p>
    <w:p w14:paraId="38F72BE7" w14:textId="2CD8D874" w:rsidR="008738CF" w:rsidRPr="00650418" w:rsidRDefault="008738CF">
      <w:pPr>
        <w:spacing w:after="160" w:line="278" w:lineRule="auto"/>
        <w:rPr>
          <w:color w:val="000000" w:themeColor="text1"/>
        </w:rPr>
      </w:pPr>
      <w:r w:rsidRPr="00650418">
        <w:rPr>
          <w:color w:val="000000" w:themeColor="text1"/>
        </w:rPr>
        <w:br w:type="page"/>
      </w:r>
    </w:p>
    <w:p w14:paraId="6311CABF" w14:textId="77777777" w:rsidR="008738CF" w:rsidRPr="00650418" w:rsidRDefault="008738CF" w:rsidP="008738CF">
      <w:pPr>
        <w:spacing w:line="360" w:lineRule="auto"/>
        <w:rPr>
          <w:color w:val="000000" w:themeColor="text1"/>
        </w:rPr>
      </w:pPr>
    </w:p>
    <w:p w14:paraId="3C9BFEAB" w14:textId="77777777" w:rsidR="008738CF" w:rsidRPr="00650418" w:rsidRDefault="008738CF" w:rsidP="008738CF">
      <w:pPr>
        <w:spacing w:line="360" w:lineRule="auto"/>
        <w:rPr>
          <w:color w:val="000000" w:themeColor="text1"/>
        </w:rPr>
      </w:pPr>
    </w:p>
    <w:p w14:paraId="4785B492" w14:textId="77777777" w:rsidR="008738CF" w:rsidRPr="00650418" w:rsidRDefault="008738CF" w:rsidP="008738CF">
      <w:pPr>
        <w:spacing w:line="360" w:lineRule="auto"/>
        <w:rPr>
          <w:color w:val="000000" w:themeColor="text1"/>
        </w:rPr>
      </w:pPr>
      <w:r w:rsidRPr="00650418">
        <w:rPr>
          <w:noProof/>
          <w:color w:val="000000" w:themeColor="text1"/>
          <w14:ligatures w14:val="standardContextual"/>
        </w:rPr>
        <w:drawing>
          <wp:inline distT="0" distB="0" distL="0" distR="0" wp14:anchorId="6F050051" wp14:editId="2DEA03DC">
            <wp:extent cx="5799221" cy="2943860"/>
            <wp:effectExtent l="0" t="0" r="5080" b="2540"/>
            <wp:docPr id="1277394444" name="Picture 9" descr="A blue and white gri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94444" name="Picture 9" descr="A blue and white grid with white text&#10;&#10;AI-generated content may be incorrect."/>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816244" cy="2952501"/>
                    </a:xfrm>
                    <a:prstGeom prst="rect">
                      <a:avLst/>
                    </a:prstGeom>
                  </pic:spPr>
                </pic:pic>
              </a:graphicData>
            </a:graphic>
          </wp:inline>
        </w:drawing>
      </w:r>
    </w:p>
    <w:p w14:paraId="6F6D25B2" w14:textId="77777777" w:rsidR="008738CF" w:rsidRPr="00650418" w:rsidRDefault="008738CF" w:rsidP="008738CF">
      <w:pPr>
        <w:spacing w:line="360" w:lineRule="auto"/>
        <w:rPr>
          <w:color w:val="000000" w:themeColor="text1"/>
        </w:rPr>
      </w:pPr>
      <w:r w:rsidRPr="00650418">
        <w:rPr>
          <w:color w:val="000000" w:themeColor="text1"/>
        </w:rPr>
        <w:t>A</w:t>
      </w:r>
    </w:p>
    <w:p w14:paraId="494C03A4" w14:textId="77777777" w:rsidR="008738CF" w:rsidRPr="00650418" w:rsidRDefault="008738CF" w:rsidP="008738CF">
      <w:pPr>
        <w:spacing w:line="360" w:lineRule="auto"/>
        <w:rPr>
          <w:color w:val="000000" w:themeColor="text1"/>
        </w:rPr>
      </w:pPr>
      <w:r w:rsidRPr="00650418">
        <w:rPr>
          <w:noProof/>
          <w:color w:val="000000" w:themeColor="text1"/>
          <w14:ligatures w14:val="standardContextual"/>
        </w:rPr>
        <w:drawing>
          <wp:inline distT="0" distB="0" distL="0" distR="0" wp14:anchorId="05A2E013" wp14:editId="375BCFE0">
            <wp:extent cx="5943600" cy="3564255"/>
            <wp:effectExtent l="0" t="0" r="0" b="4445"/>
            <wp:docPr id="1958911396" name="Picture 18" descr="A graph of a number of bacteri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11396" name="Picture 18" descr="A graph of a number of bacteria&#10;&#10;AI-generated content may be incorrect."/>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943600" cy="3564255"/>
                    </a:xfrm>
                    <a:prstGeom prst="rect">
                      <a:avLst/>
                    </a:prstGeom>
                  </pic:spPr>
                </pic:pic>
              </a:graphicData>
            </a:graphic>
          </wp:inline>
        </w:drawing>
      </w:r>
      <w:r w:rsidRPr="00650418">
        <w:rPr>
          <w:color w:val="000000" w:themeColor="text1"/>
        </w:rPr>
        <w:t xml:space="preserve"> B</w:t>
      </w:r>
    </w:p>
    <w:p w14:paraId="3DD46375" w14:textId="17F856E0" w:rsidR="00B318A8" w:rsidRPr="00650418" w:rsidRDefault="008738CF" w:rsidP="00B318A8">
      <w:pPr>
        <w:pStyle w:val="Caption"/>
        <w:rPr>
          <w:i w:val="0"/>
          <w:iCs w:val="0"/>
          <w:color w:val="000000" w:themeColor="text1"/>
          <w:sz w:val="24"/>
          <w:szCs w:val="24"/>
        </w:rPr>
      </w:pPr>
      <w:bookmarkStart w:id="238" w:name="_Toc211258916"/>
      <w:r w:rsidRPr="00650418">
        <w:rPr>
          <w:i w:val="0"/>
          <w:iCs w:val="0"/>
          <w:color w:val="000000" w:themeColor="text1"/>
          <w:sz w:val="24"/>
          <w:szCs w:val="24"/>
        </w:rPr>
        <w:t>Figure 4.42. A. Presence and absence of viral families across samples</w:t>
      </w:r>
      <w:bookmarkEnd w:id="238"/>
      <w:r w:rsidRPr="00650418">
        <w:rPr>
          <w:i w:val="0"/>
          <w:iCs w:val="0"/>
          <w:color w:val="000000" w:themeColor="text1"/>
          <w:sz w:val="24"/>
          <w:szCs w:val="24"/>
        </w:rPr>
        <w:t xml:space="preserve">. B Plasmids and viruses detected per sample. </w:t>
      </w:r>
      <w:r w:rsidR="00B318A8" w:rsidRPr="00650418">
        <w:rPr>
          <w:i w:val="0"/>
          <w:iCs w:val="0"/>
          <w:color w:val="000000" w:themeColor="text1"/>
          <w:sz w:val="24"/>
          <w:szCs w:val="24"/>
        </w:rPr>
        <w:br w:type="page"/>
      </w:r>
    </w:p>
    <w:p w14:paraId="2D297AE9" w14:textId="77777777" w:rsidR="00B318A8" w:rsidRPr="00650418" w:rsidRDefault="00B318A8" w:rsidP="00B318A8">
      <w:pPr>
        <w:spacing w:line="360" w:lineRule="auto"/>
        <w:rPr>
          <w:color w:val="000000" w:themeColor="text1"/>
        </w:rPr>
      </w:pPr>
    </w:p>
    <w:p w14:paraId="2B5D0494" w14:textId="77777777" w:rsidR="00B318A8" w:rsidRPr="00650418" w:rsidRDefault="00B318A8" w:rsidP="00B318A8">
      <w:pPr>
        <w:spacing w:line="360" w:lineRule="auto"/>
        <w:rPr>
          <w:color w:val="000000" w:themeColor="text1"/>
        </w:rPr>
      </w:pPr>
      <w:r w:rsidRPr="00650418">
        <w:rPr>
          <w:noProof/>
          <w:color w:val="000000" w:themeColor="text1"/>
          <w14:ligatures w14:val="standardContextual"/>
        </w:rPr>
        <w:drawing>
          <wp:inline distT="0" distB="0" distL="0" distR="0" wp14:anchorId="0CAC3789" wp14:editId="45DB4D79">
            <wp:extent cx="5470969" cy="2286000"/>
            <wp:effectExtent l="0" t="0" r="3175" b="0"/>
            <wp:docPr id="2071136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36931" name="Picture 2071136931"/>
                    <pic:cNvPicPr/>
                  </pic:nvPicPr>
                  <pic:blipFill>
                    <a:blip r:embed="rId130"/>
                    <a:stretch>
                      <a:fillRect/>
                    </a:stretch>
                  </pic:blipFill>
                  <pic:spPr>
                    <a:xfrm>
                      <a:off x="0" y="0"/>
                      <a:ext cx="5470969" cy="2286000"/>
                    </a:xfrm>
                    <a:prstGeom prst="rect">
                      <a:avLst/>
                    </a:prstGeom>
                  </pic:spPr>
                </pic:pic>
              </a:graphicData>
            </a:graphic>
          </wp:inline>
        </w:drawing>
      </w:r>
    </w:p>
    <w:p w14:paraId="2A8563A1" w14:textId="77777777" w:rsidR="00B318A8" w:rsidRPr="00650418" w:rsidRDefault="00B318A8" w:rsidP="00B318A8">
      <w:pPr>
        <w:spacing w:line="360" w:lineRule="auto"/>
        <w:rPr>
          <w:color w:val="000000" w:themeColor="text1"/>
        </w:rPr>
      </w:pPr>
      <w:r w:rsidRPr="00650418">
        <w:rPr>
          <w:color w:val="000000" w:themeColor="text1"/>
        </w:rPr>
        <w:t>A</w:t>
      </w:r>
    </w:p>
    <w:p w14:paraId="5A4BE45D" w14:textId="77777777" w:rsidR="00B318A8" w:rsidRPr="00650418" w:rsidRDefault="00B318A8" w:rsidP="00B318A8">
      <w:pPr>
        <w:spacing w:line="360" w:lineRule="auto"/>
        <w:rPr>
          <w:color w:val="000000" w:themeColor="text1"/>
        </w:rPr>
      </w:pPr>
      <w:r w:rsidRPr="00650418">
        <w:rPr>
          <w:noProof/>
          <w:color w:val="000000" w:themeColor="text1"/>
        </w:rPr>
        <w:drawing>
          <wp:inline distT="0" distB="0" distL="0" distR="0" wp14:anchorId="0937F879" wp14:editId="4343E172">
            <wp:extent cx="2341463" cy="2011680"/>
            <wp:effectExtent l="0" t="0" r="0" b="0"/>
            <wp:docPr id="1708652006" name="Picture 6" descr="Aerial view of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9617" name="Picture 6" descr="Aerial view of a parking lot&#10;&#10;AI-generated content may be incorrect."/>
                    <pic:cNvPicPr/>
                  </pic:nvPicPr>
                  <pic:blipFill rotWithShape="1">
                    <a:blip r:embed="rId131" cstate="print">
                      <a:extLst>
                        <a:ext uri="{28A0092B-C50C-407E-A947-70E740481C1C}">
                          <a14:useLocalDpi xmlns:a14="http://schemas.microsoft.com/office/drawing/2010/main" val="0"/>
                        </a:ext>
                      </a:extLst>
                    </a:blip>
                    <a:srcRect t="4240" r="54428" b="5399"/>
                    <a:stretch>
                      <a:fillRect/>
                    </a:stretch>
                  </pic:blipFill>
                  <pic:spPr bwMode="auto">
                    <a:xfrm>
                      <a:off x="0" y="0"/>
                      <a:ext cx="2341463" cy="2011680"/>
                    </a:xfrm>
                    <a:prstGeom prst="rect">
                      <a:avLst/>
                    </a:prstGeom>
                    <a:ln>
                      <a:noFill/>
                    </a:ln>
                    <a:extLst>
                      <a:ext uri="{53640926-AAD7-44D8-BBD7-CCE9431645EC}">
                        <a14:shadowObscured xmlns:a14="http://schemas.microsoft.com/office/drawing/2010/main"/>
                      </a:ext>
                    </a:extLst>
                  </pic:spPr>
                </pic:pic>
              </a:graphicData>
            </a:graphic>
          </wp:inline>
        </w:drawing>
      </w:r>
      <w:r w:rsidRPr="00650418">
        <w:rPr>
          <w:noProof/>
          <w:color w:val="000000" w:themeColor="text1"/>
        </w:rPr>
        <w:drawing>
          <wp:inline distT="0" distB="0" distL="0" distR="0" wp14:anchorId="1E2CA1B1" wp14:editId="3143BD85">
            <wp:extent cx="2377440" cy="1826565"/>
            <wp:effectExtent l="0" t="0" r="0" b="2540"/>
            <wp:docPr id="318282223" name="Picture 5" descr="A satellite image of a building&#10;&#10;AI-generated content may be incorrect.">
              <a:extLst xmlns:a="http://schemas.openxmlformats.org/drawingml/2006/main">
                <a:ext uri="{FF2B5EF4-FFF2-40B4-BE49-F238E27FC236}">
                  <a16:creationId xmlns:a16="http://schemas.microsoft.com/office/drawing/2014/main" id="{81D9C4D5-1480-2027-A3BE-8A9A935E3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12997" name="Picture 5" descr="A satellite image of a building&#10;&#10;AI-generated content may be incorrect.">
                      <a:extLst>
                        <a:ext uri="{FF2B5EF4-FFF2-40B4-BE49-F238E27FC236}">
                          <a16:creationId xmlns:a16="http://schemas.microsoft.com/office/drawing/2014/main" id="{81D9C4D5-1480-2027-A3BE-8A9A935E3BFF}"/>
                        </a:ext>
                      </a:extLst>
                    </pic:cNvPr>
                    <pic:cNvPicPr>
                      <a:picLocks noChangeAspect="1"/>
                    </pic:cNvPicPr>
                  </pic:nvPicPr>
                  <pic:blipFill rotWithShape="1">
                    <a:blip r:embed="rId15"/>
                    <a:srcRect l="16237" t="27407" r="15026" b="26010"/>
                    <a:stretch>
                      <a:fillRect/>
                    </a:stretch>
                  </pic:blipFill>
                  <pic:spPr bwMode="auto">
                    <a:xfrm>
                      <a:off x="0" y="0"/>
                      <a:ext cx="2377440" cy="1826565"/>
                    </a:xfrm>
                    <a:prstGeom prst="rect">
                      <a:avLst/>
                    </a:prstGeom>
                    <a:ln>
                      <a:noFill/>
                    </a:ln>
                    <a:extLst>
                      <a:ext uri="{53640926-AAD7-44D8-BBD7-CCE9431645EC}">
                        <a14:shadowObscured xmlns:a14="http://schemas.microsoft.com/office/drawing/2010/main"/>
                      </a:ext>
                    </a:extLst>
                  </pic:spPr>
                </pic:pic>
              </a:graphicData>
            </a:graphic>
          </wp:inline>
        </w:drawing>
      </w:r>
    </w:p>
    <w:p w14:paraId="2C84AB90" w14:textId="77777777" w:rsidR="00B318A8" w:rsidRPr="00650418" w:rsidRDefault="00B318A8" w:rsidP="00B318A8">
      <w:pPr>
        <w:spacing w:line="360" w:lineRule="auto"/>
        <w:rPr>
          <w:color w:val="000000" w:themeColor="text1"/>
        </w:rPr>
      </w:pPr>
      <w:r w:rsidRPr="00650418">
        <w:rPr>
          <w:color w:val="000000" w:themeColor="text1"/>
        </w:rPr>
        <w:t>B                                                             C</w:t>
      </w:r>
    </w:p>
    <w:p w14:paraId="78B67CBD" w14:textId="77777777" w:rsidR="00B318A8" w:rsidRPr="00650418" w:rsidRDefault="00B318A8" w:rsidP="00B318A8">
      <w:pPr>
        <w:pStyle w:val="Caption"/>
        <w:rPr>
          <w:i w:val="0"/>
          <w:iCs w:val="0"/>
          <w:color w:val="000000" w:themeColor="text1"/>
          <w:sz w:val="24"/>
          <w:szCs w:val="24"/>
        </w:rPr>
      </w:pPr>
      <w:bookmarkStart w:id="239" w:name="_Toc211258917"/>
      <w:r w:rsidRPr="00650418">
        <w:rPr>
          <w:i w:val="0"/>
          <w:iCs w:val="0"/>
          <w:color w:val="000000" w:themeColor="text1"/>
          <w:sz w:val="24"/>
          <w:szCs w:val="24"/>
        </w:rPr>
        <w:t>Figure 4.42. A. Metabolic potential across samples (DRAM summary). We can see that EFP01 shows higher transporter diversity than SSO wells. B. The studied wells location next to the source of contamination (under the parking lot). C. Zoomed in wells location</w:t>
      </w:r>
      <w:bookmarkEnd w:id="239"/>
      <w:r w:rsidRPr="00650418">
        <w:rPr>
          <w:i w:val="0"/>
          <w:iCs w:val="0"/>
          <w:color w:val="000000" w:themeColor="text1"/>
          <w:sz w:val="24"/>
          <w:szCs w:val="24"/>
        </w:rPr>
        <w:t>.</w:t>
      </w:r>
    </w:p>
    <w:p w14:paraId="0BDC5F2A" w14:textId="77777777" w:rsidR="00B318A8" w:rsidRPr="00650418" w:rsidRDefault="00B318A8" w:rsidP="00B318A8">
      <w:pPr>
        <w:spacing w:line="360" w:lineRule="auto"/>
        <w:rPr>
          <w:color w:val="000000" w:themeColor="text1"/>
        </w:rPr>
      </w:pPr>
      <w:r w:rsidRPr="00650418">
        <w:rPr>
          <w:noProof/>
          <w:color w:val="000000" w:themeColor="text1"/>
          <w14:ligatures w14:val="standardContextual"/>
        </w:rPr>
        <w:lastRenderedPageBreak/>
        <w:drawing>
          <wp:inline distT="0" distB="0" distL="0" distR="0" wp14:anchorId="0ECA7654" wp14:editId="082A3449">
            <wp:extent cx="5424801" cy="3200400"/>
            <wp:effectExtent l="0" t="0" r="0" b="0"/>
            <wp:docPr id="19965112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11292" name="Picture 1996511292"/>
                    <pic:cNvPicPr/>
                  </pic:nvPicPr>
                  <pic:blipFill>
                    <a:blip r:embed="rId132"/>
                    <a:stretch>
                      <a:fillRect/>
                    </a:stretch>
                  </pic:blipFill>
                  <pic:spPr>
                    <a:xfrm>
                      <a:off x="0" y="0"/>
                      <a:ext cx="5424801" cy="3200400"/>
                    </a:xfrm>
                    <a:prstGeom prst="rect">
                      <a:avLst/>
                    </a:prstGeom>
                  </pic:spPr>
                </pic:pic>
              </a:graphicData>
            </a:graphic>
          </wp:inline>
        </w:drawing>
      </w:r>
    </w:p>
    <w:p w14:paraId="203B9584" w14:textId="77777777" w:rsidR="00B318A8" w:rsidRPr="00650418" w:rsidRDefault="00B318A8" w:rsidP="00B318A8">
      <w:pPr>
        <w:spacing w:line="360" w:lineRule="auto"/>
        <w:rPr>
          <w:color w:val="000000" w:themeColor="text1"/>
        </w:rPr>
      </w:pPr>
      <w:r w:rsidRPr="00650418">
        <w:rPr>
          <w:color w:val="000000" w:themeColor="text1"/>
        </w:rPr>
        <w:t>A</w:t>
      </w:r>
    </w:p>
    <w:p w14:paraId="28E3B8D4" w14:textId="77777777" w:rsidR="00B318A8" w:rsidRPr="00650418" w:rsidRDefault="00B318A8" w:rsidP="00B318A8">
      <w:pPr>
        <w:spacing w:line="360" w:lineRule="auto"/>
        <w:rPr>
          <w:color w:val="000000" w:themeColor="text1"/>
        </w:rPr>
      </w:pPr>
      <w:r w:rsidRPr="00650418">
        <w:rPr>
          <w:noProof/>
          <w:color w:val="000000" w:themeColor="text1"/>
        </w:rPr>
        <w:drawing>
          <wp:inline distT="0" distB="0" distL="0" distR="0" wp14:anchorId="562477BC" wp14:editId="50124F5F">
            <wp:extent cx="2341463" cy="2011680"/>
            <wp:effectExtent l="0" t="0" r="0" b="0"/>
            <wp:docPr id="2143745050" name="Picture 6" descr="Aerial view of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9617" name="Picture 6" descr="Aerial view of a parking lot&#10;&#10;AI-generated content may be incorrect."/>
                    <pic:cNvPicPr/>
                  </pic:nvPicPr>
                  <pic:blipFill rotWithShape="1">
                    <a:blip r:embed="rId131" cstate="print">
                      <a:extLst>
                        <a:ext uri="{28A0092B-C50C-407E-A947-70E740481C1C}">
                          <a14:useLocalDpi xmlns:a14="http://schemas.microsoft.com/office/drawing/2010/main" val="0"/>
                        </a:ext>
                      </a:extLst>
                    </a:blip>
                    <a:srcRect t="4240" r="54428" b="5399"/>
                    <a:stretch>
                      <a:fillRect/>
                    </a:stretch>
                  </pic:blipFill>
                  <pic:spPr bwMode="auto">
                    <a:xfrm>
                      <a:off x="0" y="0"/>
                      <a:ext cx="2341463" cy="2011680"/>
                    </a:xfrm>
                    <a:prstGeom prst="rect">
                      <a:avLst/>
                    </a:prstGeom>
                    <a:ln>
                      <a:noFill/>
                    </a:ln>
                    <a:extLst>
                      <a:ext uri="{53640926-AAD7-44D8-BBD7-CCE9431645EC}">
                        <a14:shadowObscured xmlns:a14="http://schemas.microsoft.com/office/drawing/2010/main"/>
                      </a:ext>
                    </a:extLst>
                  </pic:spPr>
                </pic:pic>
              </a:graphicData>
            </a:graphic>
          </wp:inline>
        </w:drawing>
      </w:r>
      <w:r w:rsidRPr="00650418">
        <w:rPr>
          <w:noProof/>
          <w:color w:val="000000" w:themeColor="text1"/>
        </w:rPr>
        <w:drawing>
          <wp:inline distT="0" distB="0" distL="0" distR="0" wp14:anchorId="697BD4D0" wp14:editId="4EA01F94">
            <wp:extent cx="2618383" cy="2011680"/>
            <wp:effectExtent l="0" t="0" r="0" b="0"/>
            <wp:docPr id="240172865" name="Picture 5" descr="A satellite image of a building&#10;&#10;AI-generated content may be incorrect.">
              <a:extLst xmlns:a="http://schemas.openxmlformats.org/drawingml/2006/main">
                <a:ext uri="{FF2B5EF4-FFF2-40B4-BE49-F238E27FC236}">
                  <a16:creationId xmlns:a16="http://schemas.microsoft.com/office/drawing/2014/main" id="{81D9C4D5-1480-2027-A3BE-8A9A935E3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12997" name="Picture 5" descr="A satellite image of a building&#10;&#10;AI-generated content may be incorrect.">
                      <a:extLst>
                        <a:ext uri="{FF2B5EF4-FFF2-40B4-BE49-F238E27FC236}">
                          <a16:creationId xmlns:a16="http://schemas.microsoft.com/office/drawing/2014/main" id="{81D9C4D5-1480-2027-A3BE-8A9A935E3BFF}"/>
                        </a:ext>
                      </a:extLst>
                    </pic:cNvPr>
                    <pic:cNvPicPr>
                      <a:picLocks noChangeAspect="1"/>
                    </pic:cNvPicPr>
                  </pic:nvPicPr>
                  <pic:blipFill rotWithShape="1">
                    <a:blip r:embed="rId15"/>
                    <a:srcRect l="16237" t="27407" r="15026" b="26010"/>
                    <a:stretch>
                      <a:fillRect/>
                    </a:stretch>
                  </pic:blipFill>
                  <pic:spPr bwMode="auto">
                    <a:xfrm>
                      <a:off x="0" y="0"/>
                      <a:ext cx="2618383" cy="2011680"/>
                    </a:xfrm>
                    <a:prstGeom prst="rect">
                      <a:avLst/>
                    </a:prstGeom>
                    <a:ln>
                      <a:noFill/>
                    </a:ln>
                    <a:extLst>
                      <a:ext uri="{53640926-AAD7-44D8-BBD7-CCE9431645EC}">
                        <a14:shadowObscured xmlns:a14="http://schemas.microsoft.com/office/drawing/2010/main"/>
                      </a:ext>
                    </a:extLst>
                  </pic:spPr>
                </pic:pic>
              </a:graphicData>
            </a:graphic>
          </wp:inline>
        </w:drawing>
      </w:r>
    </w:p>
    <w:p w14:paraId="4336689E" w14:textId="77777777" w:rsidR="00B318A8" w:rsidRPr="00650418" w:rsidRDefault="00B318A8" w:rsidP="00B318A8">
      <w:pPr>
        <w:spacing w:line="360" w:lineRule="auto"/>
        <w:rPr>
          <w:color w:val="000000" w:themeColor="text1"/>
        </w:rPr>
      </w:pPr>
      <w:r w:rsidRPr="00650418">
        <w:rPr>
          <w:color w:val="000000" w:themeColor="text1"/>
        </w:rPr>
        <w:t>B                                                             C</w:t>
      </w:r>
    </w:p>
    <w:p w14:paraId="195859CE" w14:textId="77777777" w:rsidR="00B318A8" w:rsidRPr="00650418" w:rsidRDefault="00B318A8" w:rsidP="00B318A8">
      <w:pPr>
        <w:pStyle w:val="Caption"/>
        <w:rPr>
          <w:i w:val="0"/>
          <w:iCs w:val="0"/>
          <w:color w:val="000000" w:themeColor="text1"/>
          <w:sz w:val="24"/>
          <w:szCs w:val="24"/>
        </w:rPr>
      </w:pPr>
      <w:bookmarkStart w:id="240" w:name="_Toc211258918"/>
      <w:bookmarkStart w:id="241" w:name="_Toc211942030"/>
      <w:r w:rsidRPr="00650418">
        <w:rPr>
          <w:i w:val="0"/>
          <w:iCs w:val="0"/>
          <w:color w:val="000000" w:themeColor="text1"/>
          <w:sz w:val="24"/>
          <w:szCs w:val="24"/>
        </w:rPr>
        <w:t>Figure 4.4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Figure_4._4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2</w:t>
      </w:r>
      <w:r w:rsidRPr="00650418">
        <w:rPr>
          <w:i w:val="0"/>
          <w:iCs w:val="0"/>
          <w:color w:val="000000" w:themeColor="text1"/>
          <w:sz w:val="24"/>
          <w:szCs w:val="24"/>
        </w:rPr>
        <w:fldChar w:fldCharType="end"/>
      </w:r>
      <w:r w:rsidRPr="00650418">
        <w:rPr>
          <w:i w:val="0"/>
          <w:iCs w:val="0"/>
          <w:color w:val="000000" w:themeColor="text1"/>
          <w:sz w:val="24"/>
          <w:szCs w:val="24"/>
        </w:rPr>
        <w:t>. A. Heatmap of Metabolic Potential across Samples. wells. B. The studied wells location next to the source of contamination (under the parking lot). C. Zoomed in wells location</w:t>
      </w:r>
      <w:bookmarkEnd w:id="240"/>
      <w:r w:rsidRPr="00650418">
        <w:rPr>
          <w:i w:val="0"/>
          <w:iCs w:val="0"/>
          <w:color w:val="000000" w:themeColor="text1"/>
          <w:sz w:val="24"/>
          <w:szCs w:val="24"/>
        </w:rPr>
        <w:t>.</w:t>
      </w:r>
      <w:bookmarkEnd w:id="241"/>
      <w:r w:rsidRPr="00650418">
        <w:rPr>
          <w:i w:val="0"/>
          <w:iCs w:val="0"/>
          <w:color w:val="000000" w:themeColor="text1"/>
          <w:sz w:val="24"/>
          <w:szCs w:val="24"/>
        </w:rPr>
        <w:br w:type="page"/>
      </w:r>
    </w:p>
    <w:p w14:paraId="6D79F698" w14:textId="77777777" w:rsidR="00B318A8" w:rsidRPr="00650418" w:rsidRDefault="00B318A8" w:rsidP="00B318A8">
      <w:pPr>
        <w:spacing w:line="360" w:lineRule="auto"/>
        <w:rPr>
          <w:color w:val="000000" w:themeColor="text1"/>
        </w:rPr>
      </w:pPr>
      <w:r w:rsidRPr="00650418">
        <w:rPr>
          <w:noProof/>
          <w:color w:val="000000" w:themeColor="text1"/>
          <w14:ligatures w14:val="standardContextual"/>
        </w:rPr>
        <w:lastRenderedPageBreak/>
        <w:drawing>
          <wp:inline distT="0" distB="0" distL="0" distR="0" wp14:anchorId="6FE85FCF" wp14:editId="6F146986">
            <wp:extent cx="5791200" cy="5854065"/>
            <wp:effectExtent l="0" t="0" r="0" b="635"/>
            <wp:docPr id="6113331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33147" name="Picture 611333147"/>
                    <pic:cNvPicPr/>
                  </pic:nvPicPr>
                  <pic:blipFill rotWithShape="1">
                    <a:blip r:embed="rId133"/>
                    <a:srcRect r="4410" b="-2"/>
                    <a:stretch>
                      <a:fillRect/>
                    </a:stretch>
                  </pic:blipFill>
                  <pic:spPr bwMode="auto">
                    <a:xfrm>
                      <a:off x="0" y="0"/>
                      <a:ext cx="5804604" cy="5867614"/>
                    </a:xfrm>
                    <a:prstGeom prst="rect">
                      <a:avLst/>
                    </a:prstGeom>
                    <a:ln>
                      <a:noFill/>
                    </a:ln>
                    <a:extLst>
                      <a:ext uri="{53640926-AAD7-44D8-BBD7-CCE9431645EC}">
                        <a14:shadowObscured xmlns:a14="http://schemas.microsoft.com/office/drawing/2010/main"/>
                      </a:ext>
                    </a:extLst>
                  </pic:spPr>
                </pic:pic>
              </a:graphicData>
            </a:graphic>
          </wp:inline>
        </w:drawing>
      </w:r>
    </w:p>
    <w:p w14:paraId="7AF61F59" w14:textId="77777777" w:rsidR="00B318A8" w:rsidRPr="00650418" w:rsidRDefault="00B318A8" w:rsidP="00B318A8">
      <w:pPr>
        <w:pStyle w:val="Caption"/>
        <w:rPr>
          <w:i w:val="0"/>
          <w:iCs w:val="0"/>
          <w:color w:val="000000" w:themeColor="text1"/>
          <w:sz w:val="24"/>
          <w:szCs w:val="24"/>
        </w:rPr>
      </w:pPr>
      <w:bookmarkStart w:id="242" w:name="_Toc211258919"/>
      <w:bookmarkStart w:id="243" w:name="_Toc211942031"/>
      <w:r w:rsidRPr="00650418">
        <w:rPr>
          <w:i w:val="0"/>
          <w:iCs w:val="0"/>
          <w:color w:val="000000" w:themeColor="text1"/>
          <w:sz w:val="24"/>
          <w:szCs w:val="24"/>
        </w:rPr>
        <w:t>Figure 4.4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Figure_4._4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3</w:t>
      </w:r>
      <w:r w:rsidRPr="00650418">
        <w:rPr>
          <w:i w:val="0"/>
          <w:iCs w:val="0"/>
          <w:color w:val="000000" w:themeColor="text1"/>
          <w:sz w:val="24"/>
          <w:szCs w:val="24"/>
        </w:rPr>
        <w:fldChar w:fldCharType="end"/>
      </w:r>
      <w:r w:rsidRPr="00650418">
        <w:rPr>
          <w:i w:val="0"/>
          <w:iCs w:val="0"/>
          <w:color w:val="000000" w:themeColor="text1"/>
          <w:sz w:val="24"/>
          <w:szCs w:val="24"/>
        </w:rPr>
        <w:t>. Pathway-Pathway Correlation (method=Spearman, within MAGS)</w:t>
      </w:r>
      <w:bookmarkEnd w:id="242"/>
      <w:r w:rsidRPr="00650418">
        <w:rPr>
          <w:i w:val="0"/>
          <w:iCs w:val="0"/>
          <w:color w:val="000000" w:themeColor="text1"/>
          <w:sz w:val="24"/>
          <w:szCs w:val="24"/>
        </w:rPr>
        <w:t>.</w:t>
      </w:r>
      <w:bookmarkEnd w:id="243"/>
    </w:p>
    <w:p w14:paraId="4F1D9C62" w14:textId="77777777" w:rsidR="00B318A8" w:rsidRPr="00650418" w:rsidRDefault="00B318A8" w:rsidP="00B318A8">
      <w:pPr>
        <w:spacing w:after="160" w:line="278" w:lineRule="auto"/>
        <w:rPr>
          <w:color w:val="000000" w:themeColor="text1"/>
        </w:rPr>
      </w:pPr>
      <w:r w:rsidRPr="00650418">
        <w:rPr>
          <w:i/>
          <w:iCs/>
          <w:color w:val="000000" w:themeColor="text1"/>
        </w:rPr>
        <w:br w:type="page"/>
      </w:r>
    </w:p>
    <w:p w14:paraId="3E05299A" w14:textId="77777777" w:rsidR="00B318A8" w:rsidRPr="00650418" w:rsidRDefault="00B318A8" w:rsidP="00B318A8">
      <w:pPr>
        <w:pStyle w:val="Caption"/>
        <w:rPr>
          <w:i w:val="0"/>
          <w:iCs w:val="0"/>
          <w:color w:val="000000" w:themeColor="text1"/>
          <w:sz w:val="24"/>
          <w:szCs w:val="24"/>
        </w:rPr>
      </w:pPr>
      <w:r w:rsidRPr="00650418">
        <w:rPr>
          <w:i w:val="0"/>
          <w:iCs w:val="0"/>
          <w:noProof/>
          <w:color w:val="000000" w:themeColor="text1"/>
          <w:sz w:val="24"/>
          <w:szCs w:val="24"/>
          <w14:ligatures w14:val="standardContextual"/>
        </w:rPr>
        <w:lastRenderedPageBreak/>
        <w:drawing>
          <wp:inline distT="0" distB="0" distL="0" distR="0" wp14:anchorId="4AC79EB5" wp14:editId="69CFC6EE">
            <wp:extent cx="5839968" cy="5851694"/>
            <wp:effectExtent l="0" t="0" r="2540" b="3175"/>
            <wp:docPr id="370123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12339" name="Picture 37012339"/>
                    <pic:cNvPicPr/>
                  </pic:nvPicPr>
                  <pic:blipFill rotWithShape="1">
                    <a:blip r:embed="rId134"/>
                    <a:srcRect r="3839" b="-2"/>
                    <a:stretch>
                      <a:fillRect/>
                    </a:stretch>
                  </pic:blipFill>
                  <pic:spPr bwMode="auto">
                    <a:xfrm>
                      <a:off x="0" y="0"/>
                      <a:ext cx="5844227" cy="5855962"/>
                    </a:xfrm>
                    <a:prstGeom prst="rect">
                      <a:avLst/>
                    </a:prstGeom>
                    <a:ln>
                      <a:noFill/>
                    </a:ln>
                    <a:extLst>
                      <a:ext uri="{53640926-AAD7-44D8-BBD7-CCE9431645EC}">
                        <a14:shadowObscured xmlns:a14="http://schemas.microsoft.com/office/drawing/2010/main"/>
                      </a:ext>
                    </a:extLst>
                  </pic:spPr>
                </pic:pic>
              </a:graphicData>
            </a:graphic>
          </wp:inline>
        </w:drawing>
      </w:r>
    </w:p>
    <w:p w14:paraId="6719D627" w14:textId="77777777" w:rsidR="00B318A8" w:rsidRPr="00650418" w:rsidRDefault="00B318A8" w:rsidP="00B318A8">
      <w:pPr>
        <w:pStyle w:val="Caption"/>
        <w:rPr>
          <w:i w:val="0"/>
          <w:iCs w:val="0"/>
          <w:color w:val="000000" w:themeColor="text1"/>
          <w:sz w:val="24"/>
          <w:szCs w:val="24"/>
        </w:rPr>
      </w:pPr>
      <w:bookmarkStart w:id="244" w:name="_Toc211942032"/>
      <w:r w:rsidRPr="00650418">
        <w:rPr>
          <w:i w:val="0"/>
          <w:iCs w:val="0"/>
          <w:color w:val="000000" w:themeColor="text1"/>
          <w:sz w:val="24"/>
          <w:szCs w:val="24"/>
        </w:rPr>
        <w:t>Figure 4.4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Figure_4._4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4</w:t>
      </w:r>
      <w:r w:rsidRPr="00650418">
        <w:rPr>
          <w:i w:val="0"/>
          <w:iCs w:val="0"/>
          <w:color w:val="000000" w:themeColor="text1"/>
          <w:sz w:val="24"/>
          <w:szCs w:val="24"/>
        </w:rPr>
        <w:fldChar w:fldCharType="end"/>
      </w:r>
      <w:r w:rsidRPr="00650418">
        <w:rPr>
          <w:i w:val="0"/>
          <w:iCs w:val="0"/>
          <w:color w:val="000000" w:themeColor="text1"/>
          <w:sz w:val="24"/>
          <w:szCs w:val="24"/>
        </w:rPr>
        <w:t>. Pathway-Pathway Correlation (Spearman, within MAGS)-Community-ordered matrix.</w:t>
      </w:r>
      <w:bookmarkEnd w:id="244"/>
    </w:p>
    <w:p w14:paraId="653994DF" w14:textId="77777777" w:rsidR="00B318A8" w:rsidRPr="00650418" w:rsidRDefault="00B318A8" w:rsidP="00B318A8">
      <w:pPr>
        <w:rPr>
          <w:color w:val="000000" w:themeColor="text1"/>
        </w:rPr>
      </w:pPr>
    </w:p>
    <w:p w14:paraId="6D110EC5" w14:textId="77777777" w:rsidR="00B318A8" w:rsidRPr="00650418" w:rsidRDefault="00B318A8" w:rsidP="00B318A8">
      <w:pPr>
        <w:rPr>
          <w:color w:val="000000" w:themeColor="text1"/>
        </w:rPr>
      </w:pPr>
      <w:r w:rsidRPr="00650418">
        <w:rPr>
          <w:noProof/>
          <w:color w:val="000000" w:themeColor="text1"/>
          <w14:ligatures w14:val="standardContextual"/>
        </w:rPr>
        <w:lastRenderedPageBreak/>
        <w:drawing>
          <wp:inline distT="0" distB="0" distL="0" distR="0" wp14:anchorId="5DF2138E" wp14:editId="2AE5213A">
            <wp:extent cx="5943600" cy="5200650"/>
            <wp:effectExtent l="0" t="0" r="0" b="6350"/>
            <wp:docPr id="6141477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147713" name="Picture 614147713"/>
                    <pic:cNvPicPr/>
                  </pic:nvPicPr>
                  <pic:blipFill>
                    <a:blip r:embed="rId135"/>
                    <a:stretch>
                      <a:fillRect/>
                    </a:stretch>
                  </pic:blipFill>
                  <pic:spPr>
                    <a:xfrm>
                      <a:off x="0" y="0"/>
                      <a:ext cx="5943600" cy="5200650"/>
                    </a:xfrm>
                    <a:prstGeom prst="rect">
                      <a:avLst/>
                    </a:prstGeom>
                  </pic:spPr>
                </pic:pic>
              </a:graphicData>
            </a:graphic>
          </wp:inline>
        </w:drawing>
      </w:r>
    </w:p>
    <w:p w14:paraId="42707AA7" w14:textId="77777777" w:rsidR="00B318A8" w:rsidRPr="00650418" w:rsidRDefault="00B318A8" w:rsidP="00B318A8">
      <w:pPr>
        <w:pStyle w:val="Caption"/>
        <w:rPr>
          <w:i w:val="0"/>
          <w:iCs w:val="0"/>
          <w:noProof/>
          <w:color w:val="000000" w:themeColor="text1"/>
          <w:sz w:val="24"/>
          <w:szCs w:val="24"/>
        </w:rPr>
      </w:pPr>
      <w:bookmarkStart w:id="245" w:name="_Toc211942033"/>
      <w:r w:rsidRPr="00650418">
        <w:rPr>
          <w:i w:val="0"/>
          <w:iCs w:val="0"/>
          <w:color w:val="000000" w:themeColor="text1"/>
          <w:sz w:val="24"/>
          <w:szCs w:val="24"/>
        </w:rPr>
        <w:t>Figure 4.4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Figure_4._4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5</w:t>
      </w:r>
      <w:r w:rsidRPr="00650418">
        <w:rPr>
          <w:i w:val="0"/>
          <w:iCs w:val="0"/>
          <w:color w:val="000000" w:themeColor="text1"/>
          <w:sz w:val="24"/>
          <w:szCs w:val="24"/>
        </w:rPr>
        <w:fldChar w:fldCharType="end"/>
      </w:r>
      <w:r w:rsidRPr="00650418">
        <w:rPr>
          <w:i w:val="0"/>
          <w:iCs w:val="0"/>
          <w:color w:val="000000" w:themeColor="text1"/>
          <w:sz w:val="24"/>
          <w:szCs w:val="24"/>
        </w:rPr>
        <w:t xml:space="preserve">. </w:t>
      </w:r>
      <w:r w:rsidRPr="00650418">
        <w:rPr>
          <w:i w:val="0"/>
          <w:iCs w:val="0"/>
          <w:noProof/>
          <w:color w:val="000000" w:themeColor="text1"/>
          <w:sz w:val="24"/>
          <w:szCs w:val="24"/>
        </w:rPr>
        <w:t>ASV Bray-Curtis dissimilarity heatmap (cluster-ordered).</w:t>
      </w:r>
      <w:bookmarkEnd w:id="245"/>
    </w:p>
    <w:p w14:paraId="701E1F79" w14:textId="77777777" w:rsidR="00B318A8" w:rsidRPr="00650418" w:rsidRDefault="00B318A8" w:rsidP="00B318A8">
      <w:pPr>
        <w:pStyle w:val="Caption"/>
        <w:rPr>
          <w:i w:val="0"/>
          <w:iCs w:val="0"/>
          <w:color w:val="000000" w:themeColor="text1"/>
          <w:sz w:val="24"/>
          <w:szCs w:val="24"/>
        </w:rPr>
      </w:pPr>
      <w:r w:rsidRPr="00650418">
        <w:rPr>
          <w:i w:val="0"/>
          <w:iCs w:val="0"/>
          <w:color w:val="000000" w:themeColor="text1"/>
          <w:sz w:val="24"/>
          <w:szCs w:val="24"/>
        </w:rPr>
        <w:t>Pilot studies.</w:t>
      </w:r>
    </w:p>
    <w:p w14:paraId="4EAA57BF" w14:textId="77777777" w:rsidR="00B318A8" w:rsidRPr="00650418" w:rsidRDefault="00B318A8" w:rsidP="00B318A8">
      <w:pPr>
        <w:spacing w:after="160" w:line="278" w:lineRule="auto"/>
        <w:rPr>
          <w:color w:val="000000" w:themeColor="text1"/>
        </w:rPr>
      </w:pPr>
      <w:r w:rsidRPr="00650418">
        <w:rPr>
          <w:color w:val="000000" w:themeColor="text1"/>
        </w:rPr>
        <w:br w:type="page"/>
      </w:r>
    </w:p>
    <w:p w14:paraId="574DCD1F" w14:textId="77777777" w:rsidR="00B318A8" w:rsidRPr="00650418" w:rsidRDefault="00B318A8" w:rsidP="00B318A8">
      <w:pPr>
        <w:spacing w:line="360" w:lineRule="auto"/>
        <w:rPr>
          <w:color w:val="000000" w:themeColor="text1"/>
        </w:rPr>
      </w:pPr>
      <w:r w:rsidRPr="00650418">
        <w:rPr>
          <w:noProof/>
          <w:color w:val="000000" w:themeColor="text1"/>
          <w14:ligatures w14:val="standardContextual"/>
        </w:rPr>
        <w:lastRenderedPageBreak/>
        <w:drawing>
          <wp:inline distT="0" distB="0" distL="0" distR="0" wp14:anchorId="33388477" wp14:editId="1A3E8D45">
            <wp:extent cx="5985164" cy="4114800"/>
            <wp:effectExtent l="0" t="0" r="0" b="0"/>
            <wp:docPr id="12561576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57656" name="Picture 1256157656"/>
                    <pic:cNvPicPr/>
                  </pic:nvPicPr>
                  <pic:blipFill rotWithShape="1">
                    <a:blip r:embed="rId136"/>
                    <a:srcRect b="8085"/>
                    <a:stretch>
                      <a:fillRect/>
                    </a:stretch>
                  </pic:blipFill>
                  <pic:spPr bwMode="auto">
                    <a:xfrm>
                      <a:off x="0" y="0"/>
                      <a:ext cx="5985164" cy="4114800"/>
                    </a:xfrm>
                    <a:prstGeom prst="rect">
                      <a:avLst/>
                    </a:prstGeom>
                    <a:ln>
                      <a:noFill/>
                    </a:ln>
                    <a:extLst>
                      <a:ext uri="{53640926-AAD7-44D8-BBD7-CCE9431645EC}">
                        <a14:shadowObscured xmlns:a14="http://schemas.microsoft.com/office/drawing/2010/main"/>
                      </a:ext>
                    </a:extLst>
                  </pic:spPr>
                </pic:pic>
              </a:graphicData>
            </a:graphic>
          </wp:inline>
        </w:drawing>
      </w:r>
    </w:p>
    <w:p w14:paraId="5EC2EFB5" w14:textId="77777777" w:rsidR="00B318A8" w:rsidRPr="00650418" w:rsidRDefault="00B318A8" w:rsidP="00B318A8">
      <w:pPr>
        <w:pStyle w:val="Caption"/>
        <w:rPr>
          <w:i w:val="0"/>
          <w:iCs w:val="0"/>
          <w:noProof/>
          <w:color w:val="000000" w:themeColor="text1"/>
          <w:sz w:val="24"/>
          <w:szCs w:val="24"/>
        </w:rPr>
      </w:pPr>
      <w:bookmarkStart w:id="246" w:name="_Toc211258920"/>
      <w:bookmarkStart w:id="247" w:name="_Toc211942034"/>
      <w:r w:rsidRPr="00650418">
        <w:rPr>
          <w:i w:val="0"/>
          <w:iCs w:val="0"/>
          <w:color w:val="000000" w:themeColor="text1"/>
          <w:sz w:val="24"/>
          <w:szCs w:val="24"/>
        </w:rPr>
        <w:t>Figure 4.4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Figure_4._4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6</w:t>
      </w:r>
      <w:r w:rsidRPr="00650418">
        <w:rPr>
          <w:i w:val="0"/>
          <w:iCs w:val="0"/>
          <w:color w:val="000000" w:themeColor="text1"/>
          <w:sz w:val="24"/>
          <w:szCs w:val="24"/>
        </w:rPr>
        <w:fldChar w:fldCharType="end"/>
      </w:r>
      <w:r w:rsidRPr="00650418">
        <w:rPr>
          <w:i w:val="0"/>
          <w:iCs w:val="0"/>
          <w:color w:val="000000" w:themeColor="text1"/>
          <w:sz w:val="24"/>
          <w:szCs w:val="24"/>
        </w:rPr>
        <w:t>. Functional Category Block Network of annotated genes and pathways.</w:t>
      </w:r>
      <w:bookmarkEnd w:id="246"/>
      <w:bookmarkEnd w:id="247"/>
    </w:p>
    <w:p w14:paraId="15F49556" w14:textId="4FD573FF" w:rsidR="00F72828" w:rsidRPr="00650418" w:rsidRDefault="00B318A8" w:rsidP="00690DFD">
      <w:pPr>
        <w:spacing w:before="100" w:beforeAutospacing="1"/>
        <w:rPr>
          <w:color w:val="000000" w:themeColor="text1"/>
        </w:rPr>
      </w:pPr>
      <w:r w:rsidRPr="00650418">
        <w:rPr>
          <w:color w:val="000000" w:themeColor="text1"/>
        </w:rPr>
        <w:t>Nodes represent annotated functional genes or modules, grouped into blocks according to major metabolic and defense categories. Node size is proportional to degree (connectivity), with intra-category edges drawn in darker lines and inter-category edges in lighter, semi-transparent lines. Blocks are arranged using a grid layout, and labels are shortened for readability. The network demonstrates both within-category clustering and cross-category linkages, illustrating the modular but interconnected organization of functional capacities in the dataset.</w:t>
      </w:r>
    </w:p>
    <w:p w14:paraId="24DD3A39" w14:textId="0B282A6F" w:rsidR="0034651A" w:rsidRPr="00650418" w:rsidRDefault="0034651A">
      <w:pPr>
        <w:spacing w:after="160" w:line="278" w:lineRule="auto"/>
        <w:rPr>
          <w:color w:val="000000" w:themeColor="text1"/>
        </w:rPr>
      </w:pPr>
      <w:r w:rsidRPr="00650418">
        <w:rPr>
          <w:color w:val="000000" w:themeColor="text1"/>
        </w:rPr>
        <w:br w:type="page"/>
      </w:r>
    </w:p>
    <w:p w14:paraId="0DF9B0CA" w14:textId="77777777" w:rsidR="0034651A" w:rsidRPr="00650418" w:rsidRDefault="0034651A" w:rsidP="0034651A">
      <w:pPr>
        <w:spacing w:line="360" w:lineRule="auto"/>
        <w:rPr>
          <w:color w:val="000000" w:themeColor="text1"/>
        </w:rPr>
      </w:pPr>
    </w:p>
    <w:p w14:paraId="3EFFDBAC" w14:textId="77777777" w:rsidR="0034651A" w:rsidRPr="00650418" w:rsidRDefault="0034651A" w:rsidP="0034651A">
      <w:pPr>
        <w:spacing w:line="360" w:lineRule="auto"/>
        <w:rPr>
          <w:color w:val="000000" w:themeColor="text1"/>
        </w:rPr>
      </w:pPr>
      <w:r w:rsidRPr="00650418">
        <w:rPr>
          <w:noProof/>
          <w:color w:val="000000" w:themeColor="text1"/>
          <w14:ligatures w14:val="standardContextual"/>
        </w:rPr>
        <w:drawing>
          <wp:inline distT="0" distB="0" distL="0" distR="0" wp14:anchorId="5DA10482" wp14:editId="0536DA74">
            <wp:extent cx="5943600" cy="5094605"/>
            <wp:effectExtent l="0" t="0" r="0" b="0"/>
            <wp:docPr id="974396200" name="Picture 6" descr="A graph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396200" name="Picture 6" descr="A graph of a number of dots&#10;&#10;AI-generated content may be incorrect."/>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43600" cy="5094605"/>
                    </a:xfrm>
                    <a:prstGeom prst="rect">
                      <a:avLst/>
                    </a:prstGeom>
                  </pic:spPr>
                </pic:pic>
              </a:graphicData>
            </a:graphic>
          </wp:inline>
        </w:drawing>
      </w:r>
    </w:p>
    <w:p w14:paraId="789B285A" w14:textId="77777777" w:rsidR="0034651A" w:rsidRPr="00650418" w:rsidRDefault="0034651A" w:rsidP="0034651A">
      <w:pPr>
        <w:pStyle w:val="Caption"/>
        <w:rPr>
          <w:i w:val="0"/>
          <w:iCs w:val="0"/>
          <w:color w:val="000000" w:themeColor="text1"/>
          <w:sz w:val="24"/>
          <w:szCs w:val="24"/>
          <w:shd w:val="clear" w:color="auto" w:fill="FFFFFF"/>
        </w:rPr>
      </w:pPr>
      <w:bookmarkStart w:id="248" w:name="_Toc211258921"/>
      <w:bookmarkStart w:id="249" w:name="_Toc211942035"/>
      <w:r w:rsidRPr="00650418">
        <w:rPr>
          <w:i w:val="0"/>
          <w:iCs w:val="0"/>
          <w:color w:val="000000" w:themeColor="text1"/>
          <w:sz w:val="24"/>
          <w:szCs w:val="24"/>
        </w:rPr>
        <w:t>Figure 4.4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Figure_4._4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7</w:t>
      </w:r>
      <w:r w:rsidRPr="00650418">
        <w:rPr>
          <w:i w:val="0"/>
          <w:iCs w:val="0"/>
          <w:color w:val="000000" w:themeColor="text1"/>
          <w:sz w:val="24"/>
          <w:szCs w:val="24"/>
        </w:rPr>
        <w:fldChar w:fldCharType="end"/>
      </w:r>
      <w:r w:rsidRPr="00650418">
        <w:rPr>
          <w:i w:val="0"/>
          <w:iCs w:val="0"/>
          <w:color w:val="000000" w:themeColor="text1"/>
          <w:sz w:val="24"/>
          <w:szCs w:val="24"/>
        </w:rPr>
        <w:t>. A Principal Coordinates Analysis (PCoA) plot by well</w:t>
      </w:r>
      <w:bookmarkEnd w:id="248"/>
      <w:r w:rsidRPr="00650418">
        <w:rPr>
          <w:i w:val="0"/>
          <w:iCs w:val="0"/>
          <w:color w:val="000000" w:themeColor="text1"/>
          <w:sz w:val="24"/>
          <w:szCs w:val="24"/>
        </w:rPr>
        <w:t>.</w:t>
      </w:r>
      <w:bookmarkEnd w:id="249"/>
      <w:r w:rsidRPr="00650418">
        <w:rPr>
          <w:i w:val="0"/>
          <w:iCs w:val="0"/>
          <w:color w:val="000000" w:themeColor="text1"/>
          <w:sz w:val="24"/>
          <w:szCs w:val="24"/>
          <w:shd w:val="clear" w:color="auto" w:fill="FFFFFF"/>
        </w:rPr>
        <w:br w:type="page"/>
      </w:r>
    </w:p>
    <w:p w14:paraId="736800D9" w14:textId="77777777" w:rsidR="0034651A" w:rsidRPr="00650418" w:rsidRDefault="0034651A" w:rsidP="0034651A">
      <w:pPr>
        <w:spacing w:line="360" w:lineRule="auto"/>
        <w:rPr>
          <w:color w:val="000000" w:themeColor="text1"/>
        </w:rPr>
      </w:pPr>
      <w:r w:rsidRPr="00650418">
        <w:rPr>
          <w:rFonts w:eastAsiaTheme="majorEastAsia"/>
          <w:b/>
          <w:noProof/>
          <w:color w:val="000000" w:themeColor="text1"/>
          <w:kern w:val="2"/>
          <w14:ligatures w14:val="standardContextual"/>
        </w:rPr>
        <w:lastRenderedPageBreak/>
        <w:drawing>
          <wp:inline distT="0" distB="0" distL="0" distR="0" wp14:anchorId="246744D9" wp14:editId="28C8EEDB">
            <wp:extent cx="5943600" cy="5943600"/>
            <wp:effectExtent l="0" t="0" r="0" b="0"/>
            <wp:docPr id="272027720" name="Picture 2">
              <a:extLst xmlns:a="http://schemas.openxmlformats.org/drawingml/2006/main">
                <a:ext uri="{FF2B5EF4-FFF2-40B4-BE49-F238E27FC236}">
                  <a16:creationId xmlns:a16="http://schemas.microsoft.com/office/drawing/2014/main" id="{DE718BD0-91AC-BB18-3D23-76E67BA676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E718BD0-91AC-BB18-3D23-76E67BA6768C}"/>
                        </a:ext>
                      </a:extLst>
                    </pic:cNvPr>
                    <pic:cNvPicPr>
                      <a:picLocks noChangeAspect="1"/>
                    </pic:cNvPicPr>
                  </pic:nvPicPr>
                  <pic:blipFill>
                    <a:blip r:embed="rId138"/>
                    <a:stretch>
                      <a:fillRect/>
                    </a:stretch>
                  </pic:blipFill>
                  <pic:spPr>
                    <a:xfrm>
                      <a:off x="0" y="0"/>
                      <a:ext cx="5943600" cy="5943600"/>
                    </a:xfrm>
                    <a:prstGeom prst="rect">
                      <a:avLst/>
                    </a:prstGeom>
                  </pic:spPr>
                </pic:pic>
              </a:graphicData>
            </a:graphic>
          </wp:inline>
        </w:drawing>
      </w:r>
    </w:p>
    <w:p w14:paraId="77F58448" w14:textId="77777777" w:rsidR="0034651A" w:rsidRPr="00650418" w:rsidRDefault="0034651A" w:rsidP="0034651A">
      <w:pPr>
        <w:pStyle w:val="Caption"/>
        <w:rPr>
          <w:i w:val="0"/>
          <w:iCs w:val="0"/>
          <w:color w:val="000000" w:themeColor="text1"/>
          <w:sz w:val="24"/>
          <w:szCs w:val="24"/>
        </w:rPr>
      </w:pPr>
      <w:bookmarkStart w:id="250" w:name="_Toc211942036"/>
      <w:r w:rsidRPr="00650418">
        <w:rPr>
          <w:i w:val="0"/>
          <w:iCs w:val="0"/>
          <w:color w:val="000000" w:themeColor="text1"/>
          <w:sz w:val="24"/>
          <w:szCs w:val="24"/>
        </w:rPr>
        <w:t>Figure 4.4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Figure_4._4 \* ARABIC </w:instrText>
      </w:r>
      <w:r w:rsidRPr="00650418">
        <w:rPr>
          <w:i w:val="0"/>
          <w:iCs w:val="0"/>
          <w:color w:val="000000" w:themeColor="text1"/>
          <w:sz w:val="24"/>
          <w:szCs w:val="24"/>
        </w:rPr>
        <w:fldChar w:fldCharType="separate"/>
      </w:r>
      <w:r w:rsidRPr="00650418">
        <w:rPr>
          <w:i w:val="0"/>
          <w:iCs w:val="0"/>
          <w:noProof/>
          <w:color w:val="000000" w:themeColor="text1"/>
          <w:sz w:val="24"/>
          <w:szCs w:val="24"/>
        </w:rPr>
        <w:t>8</w:t>
      </w:r>
      <w:r w:rsidRPr="00650418">
        <w:rPr>
          <w:i w:val="0"/>
          <w:iCs w:val="0"/>
          <w:color w:val="000000" w:themeColor="text1"/>
          <w:sz w:val="24"/>
          <w:szCs w:val="24"/>
        </w:rPr>
        <w:fldChar w:fldCharType="end"/>
      </w:r>
      <w:r w:rsidRPr="00650418">
        <w:rPr>
          <w:i w:val="0"/>
          <w:iCs w:val="0"/>
          <w:color w:val="000000" w:themeColor="text1"/>
          <w:sz w:val="24"/>
          <w:szCs w:val="24"/>
        </w:rPr>
        <w:t>. dbRDA-style biplot showing environmental variable correlations with microbial community structure (Bray-Curtis dissimilarities).</w:t>
      </w:r>
      <w:bookmarkEnd w:id="250"/>
    </w:p>
    <w:p w14:paraId="20E0BD50" w14:textId="77777777" w:rsidR="0034651A" w:rsidRPr="00650418" w:rsidRDefault="0034651A" w:rsidP="0034651A">
      <w:pPr>
        <w:rPr>
          <w:rFonts w:eastAsiaTheme="majorEastAsia"/>
          <w:bCs/>
          <w:color w:val="000000" w:themeColor="text1"/>
          <w:kern w:val="2"/>
          <w14:ligatures w14:val="standardContextual"/>
        </w:rPr>
      </w:pPr>
      <w:r w:rsidRPr="00650418">
        <w:rPr>
          <w:rFonts w:eastAsiaTheme="majorEastAsia"/>
          <w:bCs/>
          <w:color w:val="000000" w:themeColor="text1"/>
          <w:kern w:val="2"/>
          <w14:ligatures w14:val="standardContextual"/>
        </w:rPr>
        <w:t>Gray crosses represent microbial communities across all samples. Red vectors indicate the direction and strength of significant correlations between environmental variables and ordination axes.  pH strongly aligned with the primary axis (PCo1), indicating it was the dominant driver of community structure.  Nitrate concentrations were positively associated with the secondary axis (PCo2), while sulfate and chloride co-varied along the negative PCo1 and PCo2 quadrant, exerting a weaker influence.</w:t>
      </w:r>
    </w:p>
    <w:p w14:paraId="68CB62FA" w14:textId="18011E56" w:rsidR="004D39BB" w:rsidRPr="00650418" w:rsidRDefault="004D39BB">
      <w:pPr>
        <w:spacing w:after="160" w:line="278" w:lineRule="auto"/>
        <w:rPr>
          <w:rFonts w:eastAsiaTheme="majorEastAsia"/>
          <w:bCs/>
          <w:color w:val="000000" w:themeColor="text1"/>
          <w:kern w:val="2"/>
          <w14:ligatures w14:val="standardContextual"/>
        </w:rPr>
      </w:pPr>
      <w:r w:rsidRPr="00650418">
        <w:rPr>
          <w:rFonts w:eastAsiaTheme="majorEastAsia"/>
          <w:bCs/>
          <w:color w:val="000000" w:themeColor="text1"/>
          <w:kern w:val="2"/>
          <w14:ligatures w14:val="standardContextual"/>
        </w:rPr>
        <w:br w:type="page"/>
      </w:r>
    </w:p>
    <w:p w14:paraId="508190B3" w14:textId="77777777" w:rsidR="004D39BB" w:rsidRPr="00650418" w:rsidRDefault="004D39BB" w:rsidP="004D39BB">
      <w:pPr>
        <w:rPr>
          <w:color w:val="000000" w:themeColor="text1"/>
        </w:rPr>
      </w:pPr>
      <w:r w:rsidRPr="00650418">
        <w:rPr>
          <w:noProof/>
          <w:color w:val="000000" w:themeColor="text1"/>
          <w14:ligatures w14:val="standardContextual"/>
        </w:rPr>
        <w:lastRenderedPageBreak/>
        <w:drawing>
          <wp:inline distT="0" distB="0" distL="0" distR="0" wp14:anchorId="5945A5FE" wp14:editId="3DF33C44">
            <wp:extent cx="5384800" cy="4470400"/>
            <wp:effectExtent l="0" t="0" r="0" b="0"/>
            <wp:docPr id="1276948359" name="Picture 10" descr="A graph of a graph showing a number of blue rectangular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48359" name="Picture 10" descr="A graph of a graph showing a number of blue rectangular objects&#10;&#10;AI-generated content may be incorrect."/>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384800" cy="4470400"/>
                    </a:xfrm>
                    <a:prstGeom prst="rect">
                      <a:avLst/>
                    </a:prstGeom>
                  </pic:spPr>
                </pic:pic>
              </a:graphicData>
            </a:graphic>
          </wp:inline>
        </w:drawing>
      </w:r>
    </w:p>
    <w:p w14:paraId="15991273" w14:textId="77777777" w:rsidR="004D39BB" w:rsidRPr="00650418" w:rsidRDefault="004D39BB" w:rsidP="004D39BB">
      <w:pPr>
        <w:pStyle w:val="Caption"/>
        <w:rPr>
          <w:i w:val="0"/>
          <w:iCs w:val="0"/>
          <w:color w:val="000000" w:themeColor="text1"/>
          <w:sz w:val="24"/>
          <w:szCs w:val="24"/>
        </w:rPr>
      </w:pPr>
      <w:bookmarkStart w:id="251" w:name="_Toc211258923"/>
      <w:r w:rsidRPr="00650418">
        <w:rPr>
          <w:i w:val="0"/>
          <w:iCs w:val="0"/>
          <w:color w:val="000000" w:themeColor="text1"/>
          <w:sz w:val="24"/>
          <w:szCs w:val="24"/>
        </w:rPr>
        <w:t>Figure 4.49. Random Forest model performance per PCoA axis</w:t>
      </w:r>
      <w:bookmarkEnd w:id="251"/>
      <w:r w:rsidRPr="00650418">
        <w:rPr>
          <w:i w:val="0"/>
          <w:iCs w:val="0"/>
          <w:color w:val="000000" w:themeColor="text1"/>
          <w:sz w:val="24"/>
          <w:szCs w:val="24"/>
        </w:rPr>
        <w:t>.</w:t>
      </w:r>
      <w:r w:rsidRPr="00650418">
        <w:rPr>
          <w:i w:val="0"/>
          <w:iCs w:val="0"/>
          <w:color w:val="000000" w:themeColor="text1"/>
          <w:sz w:val="24"/>
          <w:szCs w:val="24"/>
        </w:rPr>
        <w:br w:type="page"/>
      </w:r>
    </w:p>
    <w:p w14:paraId="2C657D13" w14:textId="77777777" w:rsidR="004D39BB" w:rsidRPr="00650418" w:rsidRDefault="004D39BB" w:rsidP="004D39BB">
      <w:pPr>
        <w:pStyle w:val="Caption"/>
        <w:rPr>
          <w:color w:val="000000" w:themeColor="text1"/>
          <w:sz w:val="24"/>
          <w:szCs w:val="24"/>
        </w:rPr>
      </w:pPr>
      <w:r w:rsidRPr="00650418">
        <w:rPr>
          <w:noProof/>
          <w:color w:val="000000" w:themeColor="text1"/>
          <w:sz w:val="24"/>
          <w:szCs w:val="24"/>
          <w:shd w:val="clear" w:color="auto" w:fill="FFFFFF"/>
          <w14:ligatures w14:val="standardContextual"/>
        </w:rPr>
        <w:lastRenderedPageBreak/>
        <w:drawing>
          <wp:inline distT="0" distB="0" distL="0" distR="0" wp14:anchorId="292D74D0" wp14:editId="4FE70FED">
            <wp:extent cx="5029200" cy="3276802"/>
            <wp:effectExtent l="0" t="0" r="0" b="0"/>
            <wp:docPr id="517658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5881" name="Picture 51765881"/>
                    <pic:cNvPicPr/>
                  </pic:nvPicPr>
                  <pic:blipFill>
                    <a:blip r:embed="rId140"/>
                    <a:stretch>
                      <a:fillRect/>
                    </a:stretch>
                  </pic:blipFill>
                  <pic:spPr>
                    <a:xfrm>
                      <a:off x="0" y="0"/>
                      <a:ext cx="5029200" cy="3276802"/>
                    </a:xfrm>
                    <a:prstGeom prst="rect">
                      <a:avLst/>
                    </a:prstGeom>
                  </pic:spPr>
                </pic:pic>
              </a:graphicData>
            </a:graphic>
          </wp:inline>
        </w:drawing>
      </w:r>
    </w:p>
    <w:p w14:paraId="4C7C1DB0" w14:textId="77777777" w:rsidR="004D39BB" w:rsidRPr="00650418" w:rsidRDefault="004D39BB" w:rsidP="004D39BB">
      <w:pPr>
        <w:rPr>
          <w:color w:val="000000" w:themeColor="text1"/>
        </w:rPr>
      </w:pPr>
      <w:r w:rsidRPr="00650418">
        <w:rPr>
          <w:color w:val="000000" w:themeColor="text1"/>
        </w:rPr>
        <w:t>A</w:t>
      </w:r>
    </w:p>
    <w:p w14:paraId="508BD655" w14:textId="77777777" w:rsidR="004D39BB" w:rsidRPr="00650418" w:rsidRDefault="004D39BB" w:rsidP="004D39BB">
      <w:pPr>
        <w:rPr>
          <w:color w:val="000000" w:themeColor="text1"/>
        </w:rPr>
      </w:pPr>
    </w:p>
    <w:p w14:paraId="1FAA5C37" w14:textId="77777777" w:rsidR="004D39BB" w:rsidRPr="00650418" w:rsidRDefault="004D39BB" w:rsidP="004D39BB">
      <w:pPr>
        <w:rPr>
          <w:color w:val="000000" w:themeColor="text1"/>
        </w:rPr>
      </w:pPr>
      <w:r w:rsidRPr="00650418">
        <w:rPr>
          <w:noProof/>
          <w:color w:val="000000" w:themeColor="text1"/>
          <w:shd w:val="clear" w:color="auto" w:fill="FFFFFF"/>
          <w14:ligatures w14:val="standardContextual"/>
        </w:rPr>
        <w:drawing>
          <wp:inline distT="0" distB="0" distL="0" distR="0" wp14:anchorId="6E5AD20F" wp14:editId="2D3976EC">
            <wp:extent cx="4532344" cy="3383280"/>
            <wp:effectExtent l="0" t="0" r="1905" b="0"/>
            <wp:docPr id="6350474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047405" name="Picture 635047405"/>
                    <pic:cNvPicPr/>
                  </pic:nvPicPr>
                  <pic:blipFill>
                    <a:blip r:embed="rId141"/>
                    <a:stretch>
                      <a:fillRect/>
                    </a:stretch>
                  </pic:blipFill>
                  <pic:spPr>
                    <a:xfrm>
                      <a:off x="0" y="0"/>
                      <a:ext cx="4532344" cy="3383280"/>
                    </a:xfrm>
                    <a:prstGeom prst="rect">
                      <a:avLst/>
                    </a:prstGeom>
                  </pic:spPr>
                </pic:pic>
              </a:graphicData>
            </a:graphic>
          </wp:inline>
        </w:drawing>
      </w:r>
    </w:p>
    <w:p w14:paraId="65A05B95" w14:textId="77777777" w:rsidR="004D39BB" w:rsidRPr="00650418" w:rsidRDefault="004D39BB" w:rsidP="004D39BB">
      <w:pPr>
        <w:rPr>
          <w:color w:val="000000" w:themeColor="text1"/>
        </w:rPr>
      </w:pPr>
    </w:p>
    <w:p w14:paraId="53E64668" w14:textId="77777777" w:rsidR="004D39BB" w:rsidRPr="00650418" w:rsidRDefault="004D39BB" w:rsidP="004D39BB">
      <w:pPr>
        <w:rPr>
          <w:color w:val="000000" w:themeColor="text1"/>
        </w:rPr>
      </w:pPr>
      <w:r w:rsidRPr="00650418">
        <w:rPr>
          <w:color w:val="000000" w:themeColor="text1"/>
        </w:rPr>
        <w:t>B</w:t>
      </w:r>
    </w:p>
    <w:p w14:paraId="4427F778" w14:textId="5F41CC70" w:rsidR="000F2EFB" w:rsidRPr="00650418" w:rsidRDefault="004D39BB" w:rsidP="004D39BB">
      <w:pPr>
        <w:pStyle w:val="Caption"/>
        <w:rPr>
          <w:i w:val="0"/>
          <w:iCs w:val="0"/>
          <w:color w:val="000000" w:themeColor="text1"/>
          <w:sz w:val="24"/>
          <w:szCs w:val="24"/>
        </w:rPr>
      </w:pPr>
      <w:r w:rsidRPr="00650418">
        <w:rPr>
          <w:i w:val="0"/>
          <w:iCs w:val="0"/>
          <w:color w:val="000000" w:themeColor="text1"/>
          <w:sz w:val="24"/>
          <w:szCs w:val="24"/>
        </w:rPr>
        <w:t>Figure 4.50. A. Metal Top predictors for PC1. B. Metal Top predictors for PC2.</w:t>
      </w:r>
    </w:p>
    <w:p w14:paraId="7A4CC7BD" w14:textId="77777777" w:rsidR="000F2EFB" w:rsidRPr="00650418" w:rsidRDefault="000F2EFB">
      <w:pPr>
        <w:spacing w:after="160" w:line="278" w:lineRule="auto"/>
        <w:rPr>
          <w:color w:val="000000" w:themeColor="text1"/>
        </w:rPr>
      </w:pPr>
      <w:r w:rsidRPr="00650418">
        <w:rPr>
          <w:i/>
          <w:iCs/>
          <w:color w:val="000000" w:themeColor="text1"/>
        </w:rPr>
        <w:br w:type="page"/>
      </w:r>
    </w:p>
    <w:p w14:paraId="436033A0" w14:textId="43473036" w:rsidR="004A3BE8" w:rsidRPr="00650418" w:rsidRDefault="007D4309" w:rsidP="007D4309">
      <w:pPr>
        <w:pStyle w:val="Heading2"/>
        <w:jc w:val="center"/>
        <w:rPr>
          <w:rFonts w:ascii="Times New Roman" w:hAnsi="Times New Roman" w:cs="Times New Roman"/>
          <w:b/>
          <w:bCs/>
          <w:color w:val="000000" w:themeColor="text1"/>
          <w:sz w:val="24"/>
          <w:szCs w:val="24"/>
        </w:rPr>
      </w:pPr>
      <w:bookmarkStart w:id="252" w:name="_Toc211941814"/>
      <w:r w:rsidRPr="00650418">
        <w:rPr>
          <w:rFonts w:ascii="Times New Roman" w:hAnsi="Times New Roman" w:cs="Times New Roman"/>
          <w:b/>
          <w:bCs/>
          <w:color w:val="000000" w:themeColor="text1"/>
          <w:sz w:val="24"/>
          <w:szCs w:val="24"/>
        </w:rPr>
        <w:lastRenderedPageBreak/>
        <w:t>Appendix</w:t>
      </w:r>
      <w:r w:rsidR="006D3DB6" w:rsidRPr="00650418">
        <w:rPr>
          <w:rFonts w:ascii="Times New Roman" w:hAnsi="Times New Roman" w:cs="Times New Roman"/>
          <w:b/>
          <w:bCs/>
          <w:color w:val="000000" w:themeColor="text1"/>
          <w:sz w:val="24"/>
          <w:szCs w:val="24"/>
        </w:rPr>
        <w:t xml:space="preserve"> 4</w:t>
      </w:r>
      <w:r w:rsidRPr="00650418">
        <w:rPr>
          <w:rFonts w:ascii="Times New Roman" w:hAnsi="Times New Roman" w:cs="Times New Roman"/>
          <w:b/>
          <w:bCs/>
          <w:color w:val="000000" w:themeColor="text1"/>
          <w:sz w:val="24"/>
          <w:szCs w:val="24"/>
        </w:rPr>
        <w:t xml:space="preserve">: </w:t>
      </w:r>
      <w:r w:rsidR="004A3BE8" w:rsidRPr="00650418">
        <w:rPr>
          <w:rFonts w:ascii="Times New Roman" w:hAnsi="Times New Roman" w:cs="Times New Roman"/>
          <w:b/>
          <w:bCs/>
          <w:color w:val="000000" w:themeColor="text1"/>
          <w:sz w:val="24"/>
          <w:szCs w:val="24"/>
        </w:rPr>
        <w:t>Tables</w:t>
      </w:r>
      <w:bookmarkEnd w:id="252"/>
    </w:p>
    <w:p w14:paraId="184013EB" w14:textId="5FF780DA" w:rsidR="00CD5EF1" w:rsidRPr="00650418" w:rsidRDefault="00644AE1" w:rsidP="00644AE1">
      <w:pPr>
        <w:pStyle w:val="Caption"/>
        <w:rPr>
          <w:i w:val="0"/>
          <w:iCs w:val="0"/>
          <w:color w:val="000000" w:themeColor="text1"/>
          <w:sz w:val="24"/>
          <w:szCs w:val="24"/>
        </w:rPr>
      </w:pPr>
      <w:bookmarkStart w:id="253" w:name="_Toc211939633"/>
      <w:r w:rsidRPr="00650418">
        <w:rPr>
          <w:i w:val="0"/>
          <w:iCs w:val="0"/>
          <w:color w:val="000000" w:themeColor="text1"/>
          <w:sz w:val="24"/>
          <w:szCs w:val="24"/>
        </w:rPr>
        <w:t>Table 4.</w:t>
      </w:r>
      <w:r w:rsidR="00652BBF" w:rsidRPr="00650418">
        <w:rPr>
          <w:i w:val="0"/>
          <w:iCs w:val="0"/>
          <w:color w:val="000000" w:themeColor="text1"/>
          <w:sz w:val="24"/>
          <w:szCs w:val="24"/>
        </w:rPr>
        <w:fldChar w:fldCharType="begin"/>
      </w:r>
      <w:r w:rsidR="00652BBF" w:rsidRPr="00650418">
        <w:rPr>
          <w:i w:val="0"/>
          <w:iCs w:val="0"/>
          <w:color w:val="000000" w:themeColor="text1"/>
          <w:sz w:val="24"/>
          <w:szCs w:val="24"/>
        </w:rPr>
        <w:instrText xml:space="preserve"> SEQ Table_4. \* ARABIC </w:instrText>
      </w:r>
      <w:r w:rsidR="00652BBF" w:rsidRPr="00650418">
        <w:rPr>
          <w:i w:val="0"/>
          <w:iCs w:val="0"/>
          <w:color w:val="000000" w:themeColor="text1"/>
          <w:sz w:val="24"/>
          <w:szCs w:val="24"/>
        </w:rPr>
        <w:fldChar w:fldCharType="separate"/>
      </w:r>
      <w:r w:rsidR="00C20D14" w:rsidRPr="00650418">
        <w:rPr>
          <w:i w:val="0"/>
          <w:iCs w:val="0"/>
          <w:noProof/>
          <w:color w:val="000000" w:themeColor="text1"/>
          <w:sz w:val="24"/>
          <w:szCs w:val="24"/>
        </w:rPr>
        <w:t>1</w:t>
      </w:r>
      <w:r w:rsidR="00652BBF" w:rsidRPr="00650418">
        <w:rPr>
          <w:i w:val="0"/>
          <w:iCs w:val="0"/>
          <w:noProof/>
          <w:color w:val="000000" w:themeColor="text1"/>
          <w:sz w:val="24"/>
          <w:szCs w:val="24"/>
        </w:rPr>
        <w:fldChar w:fldCharType="end"/>
      </w:r>
      <w:r w:rsidR="0016107C" w:rsidRPr="00650418">
        <w:rPr>
          <w:i w:val="0"/>
          <w:iCs w:val="0"/>
          <w:noProof/>
          <w:color w:val="000000" w:themeColor="text1"/>
          <w:sz w:val="24"/>
          <w:szCs w:val="24"/>
        </w:rPr>
        <w:t>.</w:t>
      </w:r>
      <w:r w:rsidRPr="00650418">
        <w:rPr>
          <w:i w:val="0"/>
          <w:iCs w:val="0"/>
          <w:color w:val="000000" w:themeColor="text1"/>
          <w:sz w:val="24"/>
          <w:szCs w:val="24"/>
        </w:rPr>
        <w:t xml:space="preserve"> DNA concentration and quality (DNA volume: 50 µL)</w:t>
      </w:r>
      <w:r w:rsidR="0016107C" w:rsidRPr="00650418">
        <w:rPr>
          <w:i w:val="0"/>
          <w:iCs w:val="0"/>
          <w:color w:val="000000" w:themeColor="text1"/>
          <w:sz w:val="24"/>
          <w:szCs w:val="24"/>
        </w:rPr>
        <w:t>.</w:t>
      </w:r>
      <w:bookmarkEnd w:id="253"/>
    </w:p>
    <w:tbl>
      <w:tblPr>
        <w:tblW w:w="903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8"/>
        <w:gridCol w:w="2520"/>
        <w:gridCol w:w="990"/>
        <w:gridCol w:w="1080"/>
        <w:gridCol w:w="1080"/>
        <w:gridCol w:w="810"/>
      </w:tblGrid>
      <w:tr w:rsidR="00650418" w:rsidRPr="00650418" w14:paraId="261212E1" w14:textId="77777777" w:rsidTr="0032554C">
        <w:trPr>
          <w:trHeight w:val="300"/>
        </w:trPr>
        <w:tc>
          <w:tcPr>
            <w:tcW w:w="2558" w:type="dxa"/>
            <w:vMerge w:val="restart"/>
          </w:tcPr>
          <w:p w14:paraId="3376B446" w14:textId="77777777" w:rsidR="00923258" w:rsidRPr="00650418" w:rsidRDefault="00923258" w:rsidP="00703E87">
            <w:pPr>
              <w:spacing w:line="360" w:lineRule="auto"/>
              <w:rPr>
                <w:color w:val="000000" w:themeColor="text1"/>
              </w:rPr>
            </w:pPr>
            <w:r w:rsidRPr="00650418">
              <w:rPr>
                <w:color w:val="000000" w:themeColor="text1"/>
              </w:rPr>
              <w:t>Sample ID in metadata sheet</w:t>
            </w:r>
          </w:p>
        </w:tc>
        <w:tc>
          <w:tcPr>
            <w:tcW w:w="2520" w:type="dxa"/>
            <w:vMerge w:val="restart"/>
          </w:tcPr>
          <w:p w14:paraId="6BEEBEA3" w14:textId="77777777" w:rsidR="00923258" w:rsidRPr="00650418" w:rsidRDefault="00923258" w:rsidP="00703E87">
            <w:pPr>
              <w:spacing w:line="360" w:lineRule="auto"/>
              <w:rPr>
                <w:color w:val="000000" w:themeColor="text1"/>
              </w:rPr>
            </w:pPr>
            <w:r w:rsidRPr="00650418">
              <w:rPr>
                <w:color w:val="000000" w:themeColor="text1"/>
              </w:rPr>
              <w:t>Sample ID</w:t>
            </w:r>
          </w:p>
          <w:p w14:paraId="411471EB" w14:textId="77777777" w:rsidR="00923258" w:rsidRPr="00650418" w:rsidRDefault="00923258" w:rsidP="00703E87">
            <w:pPr>
              <w:spacing w:line="360" w:lineRule="auto"/>
              <w:rPr>
                <w:color w:val="000000" w:themeColor="text1"/>
              </w:rPr>
            </w:pPr>
            <w:r w:rsidRPr="00650418">
              <w:rPr>
                <w:color w:val="000000" w:themeColor="text1"/>
              </w:rPr>
              <w:t>in output file</w:t>
            </w:r>
          </w:p>
          <w:p w14:paraId="48632434" w14:textId="77777777" w:rsidR="00923258" w:rsidRPr="00650418" w:rsidRDefault="00923258" w:rsidP="00703E87">
            <w:pPr>
              <w:spacing w:line="360" w:lineRule="auto"/>
              <w:rPr>
                <w:color w:val="000000" w:themeColor="text1"/>
              </w:rPr>
            </w:pPr>
          </w:p>
        </w:tc>
        <w:tc>
          <w:tcPr>
            <w:tcW w:w="990" w:type="dxa"/>
          </w:tcPr>
          <w:p w14:paraId="1E70C4F2" w14:textId="77777777" w:rsidR="00923258" w:rsidRPr="00650418" w:rsidRDefault="00923258" w:rsidP="00703E87">
            <w:pPr>
              <w:spacing w:line="360" w:lineRule="auto"/>
              <w:rPr>
                <w:color w:val="000000" w:themeColor="text1"/>
              </w:rPr>
            </w:pPr>
            <w:r w:rsidRPr="00650418">
              <w:rPr>
                <w:color w:val="000000" w:themeColor="text1"/>
              </w:rPr>
              <w:t>Qubit</w:t>
            </w:r>
          </w:p>
        </w:tc>
        <w:tc>
          <w:tcPr>
            <w:tcW w:w="2970" w:type="dxa"/>
            <w:gridSpan w:val="3"/>
          </w:tcPr>
          <w:p w14:paraId="67403A86" w14:textId="77777777" w:rsidR="00923258" w:rsidRPr="00650418" w:rsidRDefault="00923258" w:rsidP="00703E87">
            <w:pPr>
              <w:spacing w:line="360" w:lineRule="auto"/>
              <w:rPr>
                <w:color w:val="000000" w:themeColor="text1"/>
              </w:rPr>
            </w:pPr>
            <w:r w:rsidRPr="00650418">
              <w:rPr>
                <w:color w:val="000000" w:themeColor="text1"/>
              </w:rPr>
              <w:t>Nanodrop</w:t>
            </w:r>
          </w:p>
        </w:tc>
      </w:tr>
      <w:tr w:rsidR="00650418" w:rsidRPr="00650418" w14:paraId="6D13C179" w14:textId="77777777" w:rsidTr="0032554C">
        <w:trPr>
          <w:trHeight w:val="77"/>
        </w:trPr>
        <w:tc>
          <w:tcPr>
            <w:tcW w:w="2558" w:type="dxa"/>
            <w:vMerge/>
          </w:tcPr>
          <w:p w14:paraId="1E6B004E" w14:textId="77777777" w:rsidR="00923258" w:rsidRPr="00650418" w:rsidRDefault="00923258" w:rsidP="00703E87">
            <w:pPr>
              <w:widowControl w:val="0"/>
              <w:spacing w:line="360" w:lineRule="auto"/>
              <w:rPr>
                <w:color w:val="000000" w:themeColor="text1"/>
              </w:rPr>
            </w:pPr>
          </w:p>
        </w:tc>
        <w:tc>
          <w:tcPr>
            <w:tcW w:w="2520" w:type="dxa"/>
            <w:vMerge/>
          </w:tcPr>
          <w:p w14:paraId="09F77D84" w14:textId="77777777" w:rsidR="00923258" w:rsidRPr="00650418" w:rsidRDefault="00923258" w:rsidP="00703E87">
            <w:pPr>
              <w:widowControl w:val="0"/>
              <w:spacing w:line="360" w:lineRule="auto"/>
              <w:rPr>
                <w:color w:val="000000" w:themeColor="text1"/>
              </w:rPr>
            </w:pPr>
          </w:p>
        </w:tc>
        <w:tc>
          <w:tcPr>
            <w:tcW w:w="990" w:type="dxa"/>
            <w:vMerge w:val="restart"/>
          </w:tcPr>
          <w:p w14:paraId="7696E7DF" w14:textId="004697C4" w:rsidR="00923258" w:rsidRPr="00650418" w:rsidRDefault="00923258" w:rsidP="00703E87">
            <w:pPr>
              <w:spacing w:line="360" w:lineRule="auto"/>
              <w:rPr>
                <w:color w:val="000000" w:themeColor="text1"/>
              </w:rPr>
            </w:pPr>
            <w:r w:rsidRPr="00650418">
              <w:rPr>
                <w:color w:val="000000" w:themeColor="text1"/>
              </w:rPr>
              <w:t>DNA con. (ng</w:t>
            </w:r>
            <w:r w:rsidR="00022B56" w:rsidRPr="00650418">
              <w:rPr>
                <w:color w:val="000000" w:themeColor="text1"/>
              </w:rPr>
              <w:t xml:space="preserve"> and </w:t>
            </w:r>
            <w:r w:rsidRPr="00650418">
              <w:rPr>
                <w:color w:val="000000" w:themeColor="text1"/>
              </w:rPr>
              <w:t>µL)</w:t>
            </w:r>
          </w:p>
        </w:tc>
        <w:tc>
          <w:tcPr>
            <w:tcW w:w="1080" w:type="dxa"/>
          </w:tcPr>
          <w:p w14:paraId="164A5BB0" w14:textId="77777777" w:rsidR="00923258" w:rsidRPr="00650418" w:rsidRDefault="00923258" w:rsidP="00703E87">
            <w:pPr>
              <w:spacing w:line="360" w:lineRule="auto"/>
              <w:rPr>
                <w:color w:val="000000" w:themeColor="text1"/>
              </w:rPr>
            </w:pPr>
            <w:r w:rsidRPr="00650418">
              <w:rPr>
                <w:color w:val="000000" w:themeColor="text1"/>
              </w:rPr>
              <w:t>DNA con.</w:t>
            </w:r>
          </w:p>
        </w:tc>
        <w:tc>
          <w:tcPr>
            <w:tcW w:w="1080" w:type="dxa"/>
            <w:vMerge w:val="restart"/>
          </w:tcPr>
          <w:p w14:paraId="3DAC2436" w14:textId="351FE81A" w:rsidR="00923258" w:rsidRPr="00650418" w:rsidRDefault="00923258" w:rsidP="00703E87">
            <w:pPr>
              <w:spacing w:line="360" w:lineRule="auto"/>
              <w:rPr>
                <w:color w:val="000000" w:themeColor="text1"/>
              </w:rPr>
            </w:pPr>
            <w:r w:rsidRPr="00650418">
              <w:rPr>
                <w:color w:val="000000" w:themeColor="text1"/>
              </w:rPr>
              <w:t>A260</w:t>
            </w:r>
            <w:r w:rsidR="00022B56" w:rsidRPr="00650418">
              <w:rPr>
                <w:color w:val="000000" w:themeColor="text1"/>
              </w:rPr>
              <w:t xml:space="preserve"> and </w:t>
            </w:r>
            <w:r w:rsidRPr="00650418">
              <w:rPr>
                <w:color w:val="000000" w:themeColor="text1"/>
              </w:rPr>
              <w:t>A280</w:t>
            </w:r>
          </w:p>
        </w:tc>
        <w:tc>
          <w:tcPr>
            <w:tcW w:w="810" w:type="dxa"/>
            <w:vMerge w:val="restart"/>
          </w:tcPr>
          <w:p w14:paraId="0FF60B14" w14:textId="47FEF726" w:rsidR="00923258" w:rsidRPr="00650418" w:rsidRDefault="00923258" w:rsidP="00703E87">
            <w:pPr>
              <w:spacing w:line="360" w:lineRule="auto"/>
              <w:rPr>
                <w:color w:val="000000" w:themeColor="text1"/>
              </w:rPr>
            </w:pPr>
            <w:r w:rsidRPr="00650418">
              <w:rPr>
                <w:color w:val="000000" w:themeColor="text1"/>
              </w:rPr>
              <w:t>A260</w:t>
            </w:r>
            <w:r w:rsidR="00022B56" w:rsidRPr="00650418">
              <w:rPr>
                <w:color w:val="000000" w:themeColor="text1"/>
              </w:rPr>
              <w:t xml:space="preserve"> and </w:t>
            </w:r>
            <w:r w:rsidRPr="00650418">
              <w:rPr>
                <w:color w:val="000000" w:themeColor="text1"/>
              </w:rPr>
              <w:t>A230</w:t>
            </w:r>
          </w:p>
        </w:tc>
      </w:tr>
      <w:tr w:rsidR="00650418" w:rsidRPr="00650418" w14:paraId="2E8C879B" w14:textId="77777777" w:rsidTr="0032554C">
        <w:trPr>
          <w:trHeight w:val="300"/>
        </w:trPr>
        <w:tc>
          <w:tcPr>
            <w:tcW w:w="2558" w:type="dxa"/>
            <w:vMerge/>
          </w:tcPr>
          <w:p w14:paraId="29F23C8A" w14:textId="77777777" w:rsidR="00923258" w:rsidRPr="00650418" w:rsidRDefault="00923258" w:rsidP="00703E87">
            <w:pPr>
              <w:widowControl w:val="0"/>
              <w:spacing w:line="360" w:lineRule="auto"/>
              <w:rPr>
                <w:color w:val="000000" w:themeColor="text1"/>
              </w:rPr>
            </w:pPr>
          </w:p>
        </w:tc>
        <w:tc>
          <w:tcPr>
            <w:tcW w:w="2520" w:type="dxa"/>
            <w:vMerge/>
          </w:tcPr>
          <w:p w14:paraId="4D093E18" w14:textId="77777777" w:rsidR="00923258" w:rsidRPr="00650418" w:rsidRDefault="00923258" w:rsidP="00703E87">
            <w:pPr>
              <w:widowControl w:val="0"/>
              <w:spacing w:line="360" w:lineRule="auto"/>
              <w:rPr>
                <w:color w:val="000000" w:themeColor="text1"/>
              </w:rPr>
            </w:pPr>
          </w:p>
        </w:tc>
        <w:tc>
          <w:tcPr>
            <w:tcW w:w="990" w:type="dxa"/>
            <w:vMerge/>
          </w:tcPr>
          <w:p w14:paraId="769FEEE4" w14:textId="77777777" w:rsidR="00923258" w:rsidRPr="00650418" w:rsidRDefault="00923258" w:rsidP="00703E87">
            <w:pPr>
              <w:widowControl w:val="0"/>
              <w:spacing w:line="360" w:lineRule="auto"/>
              <w:rPr>
                <w:color w:val="000000" w:themeColor="text1"/>
              </w:rPr>
            </w:pPr>
          </w:p>
        </w:tc>
        <w:tc>
          <w:tcPr>
            <w:tcW w:w="1080" w:type="dxa"/>
          </w:tcPr>
          <w:p w14:paraId="709C884D" w14:textId="3F8D486A" w:rsidR="00923258" w:rsidRPr="00650418" w:rsidRDefault="00923258" w:rsidP="00703E87">
            <w:pPr>
              <w:spacing w:line="360" w:lineRule="auto"/>
              <w:rPr>
                <w:color w:val="000000" w:themeColor="text1"/>
              </w:rPr>
            </w:pPr>
            <w:r w:rsidRPr="00650418">
              <w:rPr>
                <w:color w:val="000000" w:themeColor="text1"/>
              </w:rPr>
              <w:t>(ng</w:t>
            </w:r>
            <w:r w:rsidR="00022B56" w:rsidRPr="00650418">
              <w:rPr>
                <w:color w:val="000000" w:themeColor="text1"/>
              </w:rPr>
              <w:t xml:space="preserve"> and </w:t>
            </w:r>
            <w:r w:rsidRPr="00650418">
              <w:rPr>
                <w:color w:val="000000" w:themeColor="text1"/>
              </w:rPr>
              <w:t xml:space="preserve"> µL)</w:t>
            </w:r>
          </w:p>
        </w:tc>
        <w:tc>
          <w:tcPr>
            <w:tcW w:w="1080" w:type="dxa"/>
            <w:vMerge/>
          </w:tcPr>
          <w:p w14:paraId="4025EC55" w14:textId="77777777" w:rsidR="00923258" w:rsidRPr="00650418" w:rsidRDefault="00923258" w:rsidP="00703E87">
            <w:pPr>
              <w:widowControl w:val="0"/>
              <w:spacing w:line="360" w:lineRule="auto"/>
              <w:rPr>
                <w:color w:val="000000" w:themeColor="text1"/>
              </w:rPr>
            </w:pPr>
          </w:p>
        </w:tc>
        <w:tc>
          <w:tcPr>
            <w:tcW w:w="810" w:type="dxa"/>
            <w:vMerge/>
          </w:tcPr>
          <w:p w14:paraId="09E8442F" w14:textId="77777777" w:rsidR="00923258" w:rsidRPr="00650418" w:rsidRDefault="00923258" w:rsidP="00703E87">
            <w:pPr>
              <w:widowControl w:val="0"/>
              <w:spacing w:line="360" w:lineRule="auto"/>
              <w:rPr>
                <w:color w:val="000000" w:themeColor="text1"/>
              </w:rPr>
            </w:pPr>
          </w:p>
        </w:tc>
      </w:tr>
      <w:tr w:rsidR="00650418" w:rsidRPr="00650418" w14:paraId="4283E55D" w14:textId="77777777" w:rsidTr="0032554C">
        <w:trPr>
          <w:trHeight w:val="300"/>
        </w:trPr>
        <w:tc>
          <w:tcPr>
            <w:tcW w:w="2558" w:type="dxa"/>
          </w:tcPr>
          <w:p w14:paraId="603B188D" w14:textId="404EDBD8" w:rsidR="00923258" w:rsidRPr="00650418" w:rsidRDefault="00923258" w:rsidP="00703E87">
            <w:pPr>
              <w:spacing w:line="360" w:lineRule="auto"/>
              <w:rPr>
                <w:color w:val="000000" w:themeColor="text1"/>
              </w:rPr>
            </w:pPr>
            <w:r w:rsidRPr="00650418">
              <w:rPr>
                <w:color w:val="000000" w:themeColor="text1"/>
              </w:rPr>
              <w:t>20240529</w:t>
            </w:r>
            <w:r w:rsidR="00CB5EBF" w:rsidRPr="00650418">
              <w:rPr>
                <w:color w:val="000000" w:themeColor="text1"/>
              </w:rPr>
              <w:t>-</w:t>
            </w:r>
            <w:r w:rsidRPr="00650418">
              <w:rPr>
                <w:color w:val="000000" w:themeColor="text1"/>
              </w:rPr>
              <w:t>M5</w:t>
            </w:r>
            <w:r w:rsidR="00CB5EBF" w:rsidRPr="00650418">
              <w:rPr>
                <w:color w:val="000000" w:themeColor="text1"/>
              </w:rPr>
              <w:t>-</w:t>
            </w:r>
            <w:r w:rsidRPr="00650418">
              <w:rPr>
                <w:color w:val="000000" w:themeColor="text1"/>
              </w:rPr>
              <w:t>SZ2</w:t>
            </w:r>
            <w:r w:rsidR="00CB5EBF" w:rsidRPr="00650418">
              <w:rPr>
                <w:color w:val="000000" w:themeColor="text1"/>
              </w:rPr>
              <w:t>-</w:t>
            </w:r>
            <w:r w:rsidRPr="00650418">
              <w:rPr>
                <w:color w:val="000000" w:themeColor="text1"/>
              </w:rPr>
              <w:t>F8</w:t>
            </w:r>
          </w:p>
        </w:tc>
        <w:tc>
          <w:tcPr>
            <w:tcW w:w="2520" w:type="dxa"/>
          </w:tcPr>
          <w:p w14:paraId="5629D1DB" w14:textId="77777777" w:rsidR="00923258" w:rsidRPr="00650418" w:rsidRDefault="00923258" w:rsidP="00703E87">
            <w:pPr>
              <w:spacing w:line="360" w:lineRule="auto"/>
              <w:rPr>
                <w:color w:val="000000" w:themeColor="text1"/>
              </w:rPr>
            </w:pPr>
            <w:r w:rsidRPr="00650418">
              <w:rPr>
                <w:color w:val="000000" w:themeColor="text1"/>
              </w:rPr>
              <w:t>M5SZ2.20240529.F8</w:t>
            </w:r>
          </w:p>
        </w:tc>
        <w:tc>
          <w:tcPr>
            <w:tcW w:w="990" w:type="dxa"/>
          </w:tcPr>
          <w:p w14:paraId="1D64A955" w14:textId="77777777" w:rsidR="00923258" w:rsidRPr="00650418" w:rsidRDefault="00923258" w:rsidP="00703E87">
            <w:pPr>
              <w:spacing w:line="360" w:lineRule="auto"/>
              <w:rPr>
                <w:color w:val="000000" w:themeColor="text1"/>
              </w:rPr>
            </w:pPr>
            <w:r w:rsidRPr="00650418">
              <w:rPr>
                <w:color w:val="000000" w:themeColor="text1"/>
              </w:rPr>
              <w:t>3.67</w:t>
            </w:r>
          </w:p>
        </w:tc>
        <w:tc>
          <w:tcPr>
            <w:tcW w:w="1080" w:type="dxa"/>
          </w:tcPr>
          <w:p w14:paraId="39C0F580" w14:textId="77777777" w:rsidR="00923258" w:rsidRPr="00650418" w:rsidRDefault="00923258" w:rsidP="00703E87">
            <w:pPr>
              <w:spacing w:line="360" w:lineRule="auto"/>
              <w:rPr>
                <w:color w:val="000000" w:themeColor="text1"/>
              </w:rPr>
            </w:pPr>
            <w:r w:rsidRPr="00650418">
              <w:rPr>
                <w:color w:val="000000" w:themeColor="text1"/>
              </w:rPr>
              <w:t>6.1</w:t>
            </w:r>
          </w:p>
        </w:tc>
        <w:tc>
          <w:tcPr>
            <w:tcW w:w="1080" w:type="dxa"/>
          </w:tcPr>
          <w:p w14:paraId="3A96FE40" w14:textId="77777777" w:rsidR="00923258" w:rsidRPr="00650418" w:rsidRDefault="00923258" w:rsidP="00703E87">
            <w:pPr>
              <w:spacing w:line="360" w:lineRule="auto"/>
              <w:rPr>
                <w:color w:val="000000" w:themeColor="text1"/>
              </w:rPr>
            </w:pPr>
            <w:r w:rsidRPr="00650418">
              <w:rPr>
                <w:color w:val="000000" w:themeColor="text1"/>
              </w:rPr>
              <w:t>1.88</w:t>
            </w:r>
          </w:p>
        </w:tc>
        <w:tc>
          <w:tcPr>
            <w:tcW w:w="810" w:type="dxa"/>
          </w:tcPr>
          <w:p w14:paraId="4DA4B36B" w14:textId="77777777" w:rsidR="00923258" w:rsidRPr="00650418" w:rsidRDefault="00923258" w:rsidP="00703E87">
            <w:pPr>
              <w:spacing w:line="360" w:lineRule="auto"/>
              <w:rPr>
                <w:color w:val="000000" w:themeColor="text1"/>
              </w:rPr>
            </w:pPr>
            <w:r w:rsidRPr="00650418">
              <w:rPr>
                <w:color w:val="000000" w:themeColor="text1"/>
              </w:rPr>
              <w:t>0.35</w:t>
            </w:r>
          </w:p>
        </w:tc>
      </w:tr>
      <w:tr w:rsidR="00650418" w:rsidRPr="00650418" w14:paraId="035455E0" w14:textId="77777777" w:rsidTr="0032554C">
        <w:trPr>
          <w:trHeight w:val="300"/>
        </w:trPr>
        <w:tc>
          <w:tcPr>
            <w:tcW w:w="2558" w:type="dxa"/>
          </w:tcPr>
          <w:p w14:paraId="5903044A" w14:textId="11AF774A" w:rsidR="00923258" w:rsidRPr="00650418" w:rsidRDefault="00923258" w:rsidP="00703E87">
            <w:pPr>
              <w:spacing w:line="360" w:lineRule="auto"/>
              <w:rPr>
                <w:color w:val="000000" w:themeColor="text1"/>
              </w:rPr>
            </w:pPr>
            <w:r w:rsidRPr="00650418">
              <w:rPr>
                <w:color w:val="000000" w:themeColor="text1"/>
              </w:rPr>
              <w:t>20240529</w:t>
            </w:r>
            <w:r w:rsidR="00CB5EBF" w:rsidRPr="00650418">
              <w:rPr>
                <w:color w:val="000000" w:themeColor="text1"/>
              </w:rPr>
              <w:t>-</w:t>
            </w:r>
            <w:r w:rsidRPr="00650418">
              <w:rPr>
                <w:color w:val="000000" w:themeColor="text1"/>
              </w:rPr>
              <w:t>M5</w:t>
            </w:r>
            <w:r w:rsidR="00CB5EBF" w:rsidRPr="00650418">
              <w:rPr>
                <w:color w:val="000000" w:themeColor="text1"/>
              </w:rPr>
              <w:t>-</w:t>
            </w:r>
            <w:r w:rsidRPr="00650418">
              <w:rPr>
                <w:color w:val="000000" w:themeColor="text1"/>
              </w:rPr>
              <w:t>SZ2</w:t>
            </w:r>
            <w:r w:rsidR="00CB5EBF" w:rsidRPr="00650418">
              <w:rPr>
                <w:color w:val="000000" w:themeColor="text1"/>
              </w:rPr>
              <w:t>-</w:t>
            </w:r>
            <w:r w:rsidRPr="00650418">
              <w:rPr>
                <w:color w:val="000000" w:themeColor="text1"/>
              </w:rPr>
              <w:t>F01</w:t>
            </w:r>
          </w:p>
        </w:tc>
        <w:tc>
          <w:tcPr>
            <w:tcW w:w="2520" w:type="dxa"/>
          </w:tcPr>
          <w:p w14:paraId="63C86D1D" w14:textId="77777777" w:rsidR="00923258" w:rsidRPr="00650418" w:rsidRDefault="00923258" w:rsidP="00703E87">
            <w:pPr>
              <w:spacing w:line="360" w:lineRule="auto"/>
              <w:rPr>
                <w:color w:val="000000" w:themeColor="text1"/>
              </w:rPr>
            </w:pPr>
            <w:r w:rsidRPr="00650418">
              <w:rPr>
                <w:color w:val="000000" w:themeColor="text1"/>
              </w:rPr>
              <w:t>M5SZ2.20240529.F01</w:t>
            </w:r>
          </w:p>
        </w:tc>
        <w:tc>
          <w:tcPr>
            <w:tcW w:w="990" w:type="dxa"/>
          </w:tcPr>
          <w:p w14:paraId="1B0ED066" w14:textId="77777777" w:rsidR="00923258" w:rsidRPr="00650418" w:rsidRDefault="00923258" w:rsidP="00703E87">
            <w:pPr>
              <w:spacing w:line="360" w:lineRule="auto"/>
              <w:rPr>
                <w:color w:val="000000" w:themeColor="text1"/>
              </w:rPr>
            </w:pPr>
            <w:r w:rsidRPr="00650418">
              <w:rPr>
                <w:color w:val="000000" w:themeColor="text1"/>
              </w:rPr>
              <w:t>69.8</w:t>
            </w:r>
          </w:p>
        </w:tc>
        <w:tc>
          <w:tcPr>
            <w:tcW w:w="1080" w:type="dxa"/>
          </w:tcPr>
          <w:p w14:paraId="225D8AE2" w14:textId="77777777" w:rsidR="00923258" w:rsidRPr="00650418" w:rsidRDefault="00923258" w:rsidP="00703E87">
            <w:pPr>
              <w:spacing w:line="360" w:lineRule="auto"/>
              <w:rPr>
                <w:color w:val="000000" w:themeColor="text1"/>
              </w:rPr>
            </w:pPr>
            <w:r w:rsidRPr="00650418">
              <w:rPr>
                <w:color w:val="000000" w:themeColor="text1"/>
              </w:rPr>
              <w:t>71.4</w:t>
            </w:r>
          </w:p>
        </w:tc>
        <w:tc>
          <w:tcPr>
            <w:tcW w:w="1080" w:type="dxa"/>
          </w:tcPr>
          <w:p w14:paraId="79A5D1EC" w14:textId="77777777" w:rsidR="00923258" w:rsidRPr="00650418" w:rsidRDefault="00923258" w:rsidP="00703E87">
            <w:pPr>
              <w:spacing w:line="360" w:lineRule="auto"/>
              <w:rPr>
                <w:color w:val="000000" w:themeColor="text1"/>
              </w:rPr>
            </w:pPr>
            <w:r w:rsidRPr="00650418">
              <w:rPr>
                <w:color w:val="000000" w:themeColor="text1"/>
              </w:rPr>
              <w:t>1.87</w:t>
            </w:r>
          </w:p>
        </w:tc>
        <w:tc>
          <w:tcPr>
            <w:tcW w:w="810" w:type="dxa"/>
          </w:tcPr>
          <w:p w14:paraId="6973320F" w14:textId="77777777" w:rsidR="00923258" w:rsidRPr="00650418" w:rsidRDefault="00923258" w:rsidP="00703E87">
            <w:pPr>
              <w:spacing w:line="360" w:lineRule="auto"/>
              <w:rPr>
                <w:color w:val="000000" w:themeColor="text1"/>
              </w:rPr>
            </w:pPr>
            <w:r w:rsidRPr="00650418">
              <w:rPr>
                <w:color w:val="000000" w:themeColor="text1"/>
              </w:rPr>
              <w:t>2.06</w:t>
            </w:r>
          </w:p>
        </w:tc>
      </w:tr>
      <w:tr w:rsidR="00650418" w:rsidRPr="00650418" w14:paraId="49AF53B0" w14:textId="77777777" w:rsidTr="0032554C">
        <w:trPr>
          <w:trHeight w:val="300"/>
        </w:trPr>
        <w:tc>
          <w:tcPr>
            <w:tcW w:w="2558" w:type="dxa"/>
          </w:tcPr>
          <w:p w14:paraId="556F1F7B" w14:textId="387C41CA" w:rsidR="00923258" w:rsidRPr="00650418" w:rsidRDefault="00923258" w:rsidP="00703E87">
            <w:pPr>
              <w:spacing w:line="360" w:lineRule="auto"/>
              <w:rPr>
                <w:color w:val="000000" w:themeColor="text1"/>
              </w:rPr>
            </w:pPr>
            <w:r w:rsidRPr="00650418">
              <w:rPr>
                <w:color w:val="000000" w:themeColor="text1"/>
              </w:rPr>
              <w:t>20240529</w:t>
            </w:r>
            <w:r w:rsidR="00CB5EBF" w:rsidRPr="00650418">
              <w:rPr>
                <w:color w:val="000000" w:themeColor="text1"/>
              </w:rPr>
              <w:t>-</w:t>
            </w:r>
            <w:r w:rsidRPr="00650418">
              <w:rPr>
                <w:color w:val="000000" w:themeColor="text1"/>
              </w:rPr>
              <w:t>EFP01</w:t>
            </w:r>
            <w:r w:rsidR="00CB5EBF" w:rsidRPr="00650418">
              <w:rPr>
                <w:color w:val="000000" w:themeColor="text1"/>
              </w:rPr>
              <w:t>-</w:t>
            </w:r>
            <w:r w:rsidRPr="00650418">
              <w:rPr>
                <w:color w:val="000000" w:themeColor="text1"/>
              </w:rPr>
              <w:t>F8</w:t>
            </w:r>
          </w:p>
        </w:tc>
        <w:tc>
          <w:tcPr>
            <w:tcW w:w="2520" w:type="dxa"/>
          </w:tcPr>
          <w:p w14:paraId="231798DD" w14:textId="77777777" w:rsidR="00923258" w:rsidRPr="00650418" w:rsidRDefault="00923258" w:rsidP="00703E87">
            <w:pPr>
              <w:spacing w:line="360" w:lineRule="auto"/>
              <w:rPr>
                <w:color w:val="000000" w:themeColor="text1"/>
              </w:rPr>
            </w:pPr>
            <w:r w:rsidRPr="00650418">
              <w:rPr>
                <w:color w:val="000000" w:themeColor="text1"/>
              </w:rPr>
              <w:t>EFP01.20240529.F8</w:t>
            </w:r>
          </w:p>
        </w:tc>
        <w:tc>
          <w:tcPr>
            <w:tcW w:w="990" w:type="dxa"/>
          </w:tcPr>
          <w:p w14:paraId="5B502555" w14:textId="77777777" w:rsidR="00923258" w:rsidRPr="00650418" w:rsidRDefault="00923258" w:rsidP="00703E87">
            <w:pPr>
              <w:spacing w:line="360" w:lineRule="auto"/>
              <w:rPr>
                <w:color w:val="000000" w:themeColor="text1"/>
              </w:rPr>
            </w:pPr>
            <w:r w:rsidRPr="00650418">
              <w:rPr>
                <w:color w:val="000000" w:themeColor="text1"/>
              </w:rPr>
              <w:t>4.69</w:t>
            </w:r>
          </w:p>
        </w:tc>
        <w:tc>
          <w:tcPr>
            <w:tcW w:w="1080" w:type="dxa"/>
          </w:tcPr>
          <w:p w14:paraId="2CB51FEC" w14:textId="77777777" w:rsidR="00923258" w:rsidRPr="00650418" w:rsidRDefault="00923258" w:rsidP="00703E87">
            <w:pPr>
              <w:spacing w:line="360" w:lineRule="auto"/>
              <w:rPr>
                <w:color w:val="000000" w:themeColor="text1"/>
              </w:rPr>
            </w:pPr>
            <w:r w:rsidRPr="00650418">
              <w:rPr>
                <w:color w:val="000000" w:themeColor="text1"/>
              </w:rPr>
              <w:t>6.8</w:t>
            </w:r>
          </w:p>
        </w:tc>
        <w:tc>
          <w:tcPr>
            <w:tcW w:w="1080" w:type="dxa"/>
          </w:tcPr>
          <w:p w14:paraId="3B9665BE" w14:textId="77777777" w:rsidR="00923258" w:rsidRPr="00650418" w:rsidRDefault="00923258" w:rsidP="00703E87">
            <w:pPr>
              <w:spacing w:line="360" w:lineRule="auto"/>
              <w:rPr>
                <w:color w:val="000000" w:themeColor="text1"/>
              </w:rPr>
            </w:pPr>
            <w:r w:rsidRPr="00650418">
              <w:rPr>
                <w:color w:val="000000" w:themeColor="text1"/>
              </w:rPr>
              <w:t>1.76</w:t>
            </w:r>
          </w:p>
        </w:tc>
        <w:tc>
          <w:tcPr>
            <w:tcW w:w="810" w:type="dxa"/>
          </w:tcPr>
          <w:p w14:paraId="13CA0F08" w14:textId="77777777" w:rsidR="00923258" w:rsidRPr="00650418" w:rsidRDefault="00923258" w:rsidP="00703E87">
            <w:pPr>
              <w:spacing w:line="360" w:lineRule="auto"/>
              <w:rPr>
                <w:color w:val="000000" w:themeColor="text1"/>
              </w:rPr>
            </w:pPr>
            <w:r w:rsidRPr="00650418">
              <w:rPr>
                <w:color w:val="000000" w:themeColor="text1"/>
              </w:rPr>
              <w:t>0.26</w:t>
            </w:r>
          </w:p>
        </w:tc>
      </w:tr>
      <w:tr w:rsidR="00650418" w:rsidRPr="00650418" w14:paraId="5AB446AB" w14:textId="77777777" w:rsidTr="0032554C">
        <w:trPr>
          <w:trHeight w:val="300"/>
        </w:trPr>
        <w:tc>
          <w:tcPr>
            <w:tcW w:w="2558" w:type="dxa"/>
          </w:tcPr>
          <w:p w14:paraId="662A601A" w14:textId="1E328F93" w:rsidR="00923258" w:rsidRPr="00650418" w:rsidRDefault="00923258" w:rsidP="00703E87">
            <w:pPr>
              <w:spacing w:line="360" w:lineRule="auto"/>
              <w:rPr>
                <w:color w:val="000000" w:themeColor="text1"/>
              </w:rPr>
            </w:pPr>
            <w:r w:rsidRPr="00650418">
              <w:rPr>
                <w:color w:val="000000" w:themeColor="text1"/>
              </w:rPr>
              <w:t>20240529</w:t>
            </w:r>
            <w:r w:rsidR="00CB5EBF" w:rsidRPr="00650418">
              <w:rPr>
                <w:color w:val="000000" w:themeColor="text1"/>
              </w:rPr>
              <w:t>-</w:t>
            </w:r>
            <w:r w:rsidRPr="00650418">
              <w:rPr>
                <w:color w:val="000000" w:themeColor="text1"/>
              </w:rPr>
              <w:t>EFP01</w:t>
            </w:r>
            <w:r w:rsidR="00CB5EBF" w:rsidRPr="00650418">
              <w:rPr>
                <w:color w:val="000000" w:themeColor="text1"/>
              </w:rPr>
              <w:t>-</w:t>
            </w:r>
            <w:r w:rsidRPr="00650418">
              <w:rPr>
                <w:color w:val="000000" w:themeColor="text1"/>
              </w:rPr>
              <w:t>F01</w:t>
            </w:r>
          </w:p>
        </w:tc>
        <w:tc>
          <w:tcPr>
            <w:tcW w:w="2520" w:type="dxa"/>
          </w:tcPr>
          <w:p w14:paraId="02B5A522" w14:textId="77777777" w:rsidR="00923258" w:rsidRPr="00650418" w:rsidRDefault="00923258" w:rsidP="00703E87">
            <w:pPr>
              <w:spacing w:line="360" w:lineRule="auto"/>
              <w:rPr>
                <w:color w:val="000000" w:themeColor="text1"/>
              </w:rPr>
            </w:pPr>
            <w:r w:rsidRPr="00650418">
              <w:rPr>
                <w:color w:val="000000" w:themeColor="text1"/>
              </w:rPr>
              <w:t>EFP01.20240529.F01</w:t>
            </w:r>
          </w:p>
        </w:tc>
        <w:tc>
          <w:tcPr>
            <w:tcW w:w="990" w:type="dxa"/>
          </w:tcPr>
          <w:p w14:paraId="0D8CBB1B" w14:textId="77777777" w:rsidR="00923258" w:rsidRPr="00650418" w:rsidRDefault="00923258" w:rsidP="00703E87">
            <w:pPr>
              <w:spacing w:line="360" w:lineRule="auto"/>
              <w:rPr>
                <w:color w:val="000000" w:themeColor="text1"/>
              </w:rPr>
            </w:pPr>
            <w:r w:rsidRPr="00650418">
              <w:rPr>
                <w:color w:val="000000" w:themeColor="text1"/>
              </w:rPr>
              <w:t>18.7</w:t>
            </w:r>
          </w:p>
        </w:tc>
        <w:tc>
          <w:tcPr>
            <w:tcW w:w="1080" w:type="dxa"/>
          </w:tcPr>
          <w:p w14:paraId="6AF2C5A9" w14:textId="77777777" w:rsidR="00923258" w:rsidRPr="00650418" w:rsidRDefault="00923258" w:rsidP="00703E87">
            <w:pPr>
              <w:spacing w:line="360" w:lineRule="auto"/>
              <w:rPr>
                <w:color w:val="000000" w:themeColor="text1"/>
              </w:rPr>
            </w:pPr>
            <w:r w:rsidRPr="00650418">
              <w:rPr>
                <w:color w:val="000000" w:themeColor="text1"/>
              </w:rPr>
              <w:t>25.2</w:t>
            </w:r>
          </w:p>
        </w:tc>
        <w:tc>
          <w:tcPr>
            <w:tcW w:w="1080" w:type="dxa"/>
          </w:tcPr>
          <w:p w14:paraId="7E95E6D7" w14:textId="77777777" w:rsidR="00923258" w:rsidRPr="00650418" w:rsidRDefault="00923258" w:rsidP="00703E87">
            <w:pPr>
              <w:spacing w:line="360" w:lineRule="auto"/>
              <w:rPr>
                <w:color w:val="000000" w:themeColor="text1"/>
              </w:rPr>
            </w:pPr>
            <w:r w:rsidRPr="00650418">
              <w:rPr>
                <w:color w:val="000000" w:themeColor="text1"/>
              </w:rPr>
              <w:t>1.84</w:t>
            </w:r>
          </w:p>
        </w:tc>
        <w:tc>
          <w:tcPr>
            <w:tcW w:w="810" w:type="dxa"/>
          </w:tcPr>
          <w:p w14:paraId="57C5CF73" w14:textId="77777777" w:rsidR="00923258" w:rsidRPr="00650418" w:rsidRDefault="00923258" w:rsidP="00703E87">
            <w:pPr>
              <w:spacing w:line="360" w:lineRule="auto"/>
              <w:rPr>
                <w:color w:val="000000" w:themeColor="text1"/>
              </w:rPr>
            </w:pPr>
            <w:r w:rsidRPr="00650418">
              <w:rPr>
                <w:color w:val="000000" w:themeColor="text1"/>
              </w:rPr>
              <w:t>1.47</w:t>
            </w:r>
          </w:p>
        </w:tc>
      </w:tr>
      <w:tr w:rsidR="00650418" w:rsidRPr="00650418" w14:paraId="6A8B545D" w14:textId="77777777" w:rsidTr="0032554C">
        <w:trPr>
          <w:trHeight w:val="300"/>
        </w:trPr>
        <w:tc>
          <w:tcPr>
            <w:tcW w:w="2558" w:type="dxa"/>
          </w:tcPr>
          <w:p w14:paraId="5107EA6F" w14:textId="588109CF" w:rsidR="00923258" w:rsidRPr="00650418" w:rsidRDefault="00923258" w:rsidP="00703E87">
            <w:pPr>
              <w:spacing w:line="360" w:lineRule="auto"/>
              <w:rPr>
                <w:color w:val="000000" w:themeColor="text1"/>
              </w:rPr>
            </w:pPr>
            <w:r w:rsidRPr="00650418">
              <w:rPr>
                <w:color w:val="000000" w:themeColor="text1"/>
              </w:rPr>
              <w:t>20240529</w:t>
            </w:r>
            <w:r w:rsidR="00CB5EBF" w:rsidRPr="00650418">
              <w:rPr>
                <w:color w:val="000000" w:themeColor="text1"/>
              </w:rPr>
              <w:t>-</w:t>
            </w:r>
            <w:r w:rsidRPr="00650418">
              <w:rPr>
                <w:color w:val="000000" w:themeColor="text1"/>
              </w:rPr>
              <w:t>L8</w:t>
            </w:r>
            <w:r w:rsidR="00CB5EBF" w:rsidRPr="00650418">
              <w:rPr>
                <w:color w:val="000000" w:themeColor="text1"/>
              </w:rPr>
              <w:t>-</w:t>
            </w:r>
            <w:r w:rsidRPr="00650418">
              <w:rPr>
                <w:color w:val="000000" w:themeColor="text1"/>
              </w:rPr>
              <w:t>SZ2</w:t>
            </w:r>
            <w:r w:rsidR="00CB5EBF" w:rsidRPr="00650418">
              <w:rPr>
                <w:color w:val="000000" w:themeColor="text1"/>
              </w:rPr>
              <w:t>-</w:t>
            </w:r>
            <w:r w:rsidRPr="00650418">
              <w:rPr>
                <w:color w:val="000000" w:themeColor="text1"/>
              </w:rPr>
              <w:t>F8</w:t>
            </w:r>
          </w:p>
        </w:tc>
        <w:tc>
          <w:tcPr>
            <w:tcW w:w="2520" w:type="dxa"/>
          </w:tcPr>
          <w:p w14:paraId="37B975C6" w14:textId="77777777" w:rsidR="00923258" w:rsidRPr="00650418" w:rsidRDefault="00923258" w:rsidP="00703E87">
            <w:pPr>
              <w:spacing w:line="360" w:lineRule="auto"/>
              <w:rPr>
                <w:color w:val="000000" w:themeColor="text1"/>
              </w:rPr>
            </w:pPr>
            <w:r w:rsidRPr="00650418">
              <w:rPr>
                <w:color w:val="000000" w:themeColor="text1"/>
              </w:rPr>
              <w:t>L8SZ2.20240529.F8</w:t>
            </w:r>
          </w:p>
        </w:tc>
        <w:tc>
          <w:tcPr>
            <w:tcW w:w="990" w:type="dxa"/>
          </w:tcPr>
          <w:p w14:paraId="60E7F16A" w14:textId="77777777" w:rsidR="00923258" w:rsidRPr="00650418" w:rsidRDefault="00923258" w:rsidP="00703E87">
            <w:pPr>
              <w:spacing w:line="360" w:lineRule="auto"/>
              <w:rPr>
                <w:color w:val="000000" w:themeColor="text1"/>
              </w:rPr>
            </w:pPr>
            <w:r w:rsidRPr="00650418">
              <w:rPr>
                <w:color w:val="000000" w:themeColor="text1"/>
              </w:rPr>
              <w:t>0.713</w:t>
            </w:r>
          </w:p>
        </w:tc>
        <w:tc>
          <w:tcPr>
            <w:tcW w:w="1080" w:type="dxa"/>
          </w:tcPr>
          <w:p w14:paraId="3D254A19" w14:textId="77777777" w:rsidR="00923258" w:rsidRPr="00650418" w:rsidRDefault="00923258" w:rsidP="00703E87">
            <w:pPr>
              <w:spacing w:line="360" w:lineRule="auto"/>
              <w:rPr>
                <w:color w:val="000000" w:themeColor="text1"/>
              </w:rPr>
            </w:pPr>
            <w:r w:rsidRPr="00650418">
              <w:rPr>
                <w:color w:val="000000" w:themeColor="text1"/>
              </w:rPr>
              <w:t>1.4</w:t>
            </w:r>
          </w:p>
        </w:tc>
        <w:tc>
          <w:tcPr>
            <w:tcW w:w="1080" w:type="dxa"/>
          </w:tcPr>
          <w:p w14:paraId="5A986BB6" w14:textId="77777777" w:rsidR="00923258" w:rsidRPr="00650418" w:rsidRDefault="00923258" w:rsidP="00703E87">
            <w:pPr>
              <w:spacing w:line="360" w:lineRule="auto"/>
              <w:rPr>
                <w:color w:val="000000" w:themeColor="text1"/>
              </w:rPr>
            </w:pPr>
            <w:r w:rsidRPr="00650418">
              <w:rPr>
                <w:color w:val="000000" w:themeColor="text1"/>
              </w:rPr>
              <w:t>1.4</w:t>
            </w:r>
          </w:p>
        </w:tc>
        <w:tc>
          <w:tcPr>
            <w:tcW w:w="810" w:type="dxa"/>
          </w:tcPr>
          <w:p w14:paraId="2468FBA9" w14:textId="77777777" w:rsidR="00923258" w:rsidRPr="00650418" w:rsidRDefault="00923258" w:rsidP="00703E87">
            <w:pPr>
              <w:spacing w:line="360" w:lineRule="auto"/>
              <w:rPr>
                <w:color w:val="000000" w:themeColor="text1"/>
              </w:rPr>
            </w:pPr>
            <w:r w:rsidRPr="00650418">
              <w:rPr>
                <w:color w:val="000000" w:themeColor="text1"/>
              </w:rPr>
              <w:t>0.11</w:t>
            </w:r>
          </w:p>
        </w:tc>
      </w:tr>
      <w:tr w:rsidR="00650418" w:rsidRPr="00650418" w14:paraId="09675568" w14:textId="77777777" w:rsidTr="0032554C">
        <w:trPr>
          <w:trHeight w:val="300"/>
        </w:trPr>
        <w:tc>
          <w:tcPr>
            <w:tcW w:w="2558" w:type="dxa"/>
          </w:tcPr>
          <w:p w14:paraId="7E30690B" w14:textId="10CD9E13" w:rsidR="00923258" w:rsidRPr="00650418" w:rsidRDefault="00923258" w:rsidP="00703E87">
            <w:pPr>
              <w:spacing w:line="360" w:lineRule="auto"/>
              <w:rPr>
                <w:color w:val="000000" w:themeColor="text1"/>
              </w:rPr>
            </w:pPr>
            <w:r w:rsidRPr="00650418">
              <w:rPr>
                <w:color w:val="000000" w:themeColor="text1"/>
              </w:rPr>
              <w:t>20240529</w:t>
            </w:r>
            <w:r w:rsidR="00CB5EBF" w:rsidRPr="00650418">
              <w:rPr>
                <w:color w:val="000000" w:themeColor="text1"/>
              </w:rPr>
              <w:t>-</w:t>
            </w:r>
            <w:r w:rsidRPr="00650418">
              <w:rPr>
                <w:color w:val="000000" w:themeColor="text1"/>
              </w:rPr>
              <w:t>L8</w:t>
            </w:r>
            <w:r w:rsidR="00CB5EBF" w:rsidRPr="00650418">
              <w:rPr>
                <w:color w:val="000000" w:themeColor="text1"/>
              </w:rPr>
              <w:t>-</w:t>
            </w:r>
            <w:r w:rsidRPr="00650418">
              <w:rPr>
                <w:color w:val="000000" w:themeColor="text1"/>
              </w:rPr>
              <w:t>SZ2</w:t>
            </w:r>
            <w:r w:rsidR="00CB5EBF" w:rsidRPr="00650418">
              <w:rPr>
                <w:color w:val="000000" w:themeColor="text1"/>
              </w:rPr>
              <w:t>-</w:t>
            </w:r>
            <w:r w:rsidRPr="00650418">
              <w:rPr>
                <w:color w:val="000000" w:themeColor="text1"/>
              </w:rPr>
              <w:t>F01</w:t>
            </w:r>
          </w:p>
        </w:tc>
        <w:tc>
          <w:tcPr>
            <w:tcW w:w="2520" w:type="dxa"/>
          </w:tcPr>
          <w:p w14:paraId="223AD577" w14:textId="77777777" w:rsidR="00923258" w:rsidRPr="00650418" w:rsidRDefault="00923258" w:rsidP="00703E87">
            <w:pPr>
              <w:spacing w:line="360" w:lineRule="auto"/>
              <w:rPr>
                <w:color w:val="000000" w:themeColor="text1"/>
              </w:rPr>
            </w:pPr>
            <w:r w:rsidRPr="00650418">
              <w:rPr>
                <w:color w:val="000000" w:themeColor="text1"/>
              </w:rPr>
              <w:t>L8SZ2.20240529.F01</w:t>
            </w:r>
          </w:p>
        </w:tc>
        <w:tc>
          <w:tcPr>
            <w:tcW w:w="990" w:type="dxa"/>
          </w:tcPr>
          <w:p w14:paraId="461C037B" w14:textId="77777777" w:rsidR="00923258" w:rsidRPr="00650418" w:rsidRDefault="00923258" w:rsidP="00703E87">
            <w:pPr>
              <w:spacing w:line="360" w:lineRule="auto"/>
              <w:rPr>
                <w:color w:val="000000" w:themeColor="text1"/>
              </w:rPr>
            </w:pPr>
            <w:r w:rsidRPr="00650418">
              <w:rPr>
                <w:color w:val="000000" w:themeColor="text1"/>
              </w:rPr>
              <w:t>15.9</w:t>
            </w:r>
          </w:p>
        </w:tc>
        <w:tc>
          <w:tcPr>
            <w:tcW w:w="1080" w:type="dxa"/>
          </w:tcPr>
          <w:p w14:paraId="3BBE69F0" w14:textId="77777777" w:rsidR="00923258" w:rsidRPr="00650418" w:rsidRDefault="00923258" w:rsidP="00703E87">
            <w:pPr>
              <w:spacing w:line="360" w:lineRule="auto"/>
              <w:rPr>
                <w:color w:val="000000" w:themeColor="text1"/>
              </w:rPr>
            </w:pPr>
            <w:r w:rsidRPr="00650418">
              <w:rPr>
                <w:color w:val="000000" w:themeColor="text1"/>
              </w:rPr>
              <w:t>22.9</w:t>
            </w:r>
          </w:p>
        </w:tc>
        <w:tc>
          <w:tcPr>
            <w:tcW w:w="1080" w:type="dxa"/>
          </w:tcPr>
          <w:p w14:paraId="12F2F761" w14:textId="77777777" w:rsidR="00923258" w:rsidRPr="00650418" w:rsidRDefault="00923258" w:rsidP="00703E87">
            <w:pPr>
              <w:spacing w:line="360" w:lineRule="auto"/>
              <w:rPr>
                <w:color w:val="000000" w:themeColor="text1"/>
              </w:rPr>
            </w:pPr>
            <w:r w:rsidRPr="00650418">
              <w:rPr>
                <w:color w:val="000000" w:themeColor="text1"/>
              </w:rPr>
              <w:t>1.85</w:t>
            </w:r>
          </w:p>
        </w:tc>
        <w:tc>
          <w:tcPr>
            <w:tcW w:w="810" w:type="dxa"/>
          </w:tcPr>
          <w:p w14:paraId="0E08F9E4" w14:textId="77777777" w:rsidR="00923258" w:rsidRPr="00650418" w:rsidRDefault="00923258" w:rsidP="00703E87">
            <w:pPr>
              <w:spacing w:line="360" w:lineRule="auto"/>
              <w:rPr>
                <w:color w:val="000000" w:themeColor="text1"/>
              </w:rPr>
            </w:pPr>
            <w:r w:rsidRPr="00650418">
              <w:rPr>
                <w:color w:val="000000" w:themeColor="text1"/>
              </w:rPr>
              <w:t>1.81</w:t>
            </w:r>
          </w:p>
        </w:tc>
      </w:tr>
      <w:tr w:rsidR="00650418" w:rsidRPr="00650418" w14:paraId="4B1F486A" w14:textId="77777777" w:rsidTr="0032554C">
        <w:trPr>
          <w:trHeight w:val="300"/>
        </w:trPr>
        <w:tc>
          <w:tcPr>
            <w:tcW w:w="2558" w:type="dxa"/>
          </w:tcPr>
          <w:p w14:paraId="5C442563" w14:textId="1E7237CD" w:rsidR="00923258" w:rsidRPr="00650418" w:rsidRDefault="00923258" w:rsidP="00703E87">
            <w:pPr>
              <w:spacing w:line="360" w:lineRule="auto"/>
              <w:rPr>
                <w:color w:val="000000" w:themeColor="text1"/>
              </w:rPr>
            </w:pPr>
            <w:r w:rsidRPr="00650418">
              <w:rPr>
                <w:color w:val="000000" w:themeColor="text1"/>
              </w:rPr>
              <w:t>20240529</w:t>
            </w:r>
            <w:r w:rsidR="00CB5EBF" w:rsidRPr="00650418">
              <w:rPr>
                <w:color w:val="000000" w:themeColor="text1"/>
              </w:rPr>
              <w:t>-</w:t>
            </w:r>
            <w:r w:rsidRPr="00650418">
              <w:rPr>
                <w:color w:val="000000" w:themeColor="text1"/>
              </w:rPr>
              <w:t>U2</w:t>
            </w:r>
            <w:r w:rsidR="00CB5EBF" w:rsidRPr="00650418">
              <w:rPr>
                <w:color w:val="000000" w:themeColor="text1"/>
              </w:rPr>
              <w:t>-</w:t>
            </w:r>
            <w:r w:rsidRPr="00650418">
              <w:rPr>
                <w:color w:val="000000" w:themeColor="text1"/>
              </w:rPr>
              <w:t>SZ2</w:t>
            </w:r>
            <w:r w:rsidR="00CB5EBF" w:rsidRPr="00650418">
              <w:rPr>
                <w:color w:val="000000" w:themeColor="text1"/>
              </w:rPr>
              <w:t>-</w:t>
            </w:r>
            <w:r w:rsidRPr="00650418">
              <w:rPr>
                <w:color w:val="000000" w:themeColor="text1"/>
              </w:rPr>
              <w:t>F8</w:t>
            </w:r>
          </w:p>
        </w:tc>
        <w:tc>
          <w:tcPr>
            <w:tcW w:w="2520" w:type="dxa"/>
          </w:tcPr>
          <w:p w14:paraId="3D5B200E" w14:textId="77777777" w:rsidR="00923258" w:rsidRPr="00650418" w:rsidRDefault="00923258" w:rsidP="00703E87">
            <w:pPr>
              <w:spacing w:line="360" w:lineRule="auto"/>
              <w:rPr>
                <w:color w:val="000000" w:themeColor="text1"/>
              </w:rPr>
            </w:pPr>
            <w:r w:rsidRPr="00650418">
              <w:rPr>
                <w:color w:val="000000" w:themeColor="text1"/>
              </w:rPr>
              <w:t>U2SZ2.20240529.F8</w:t>
            </w:r>
          </w:p>
        </w:tc>
        <w:tc>
          <w:tcPr>
            <w:tcW w:w="990" w:type="dxa"/>
          </w:tcPr>
          <w:p w14:paraId="6BE991CC" w14:textId="77777777" w:rsidR="00923258" w:rsidRPr="00650418" w:rsidRDefault="00923258" w:rsidP="00703E87">
            <w:pPr>
              <w:spacing w:line="360" w:lineRule="auto"/>
              <w:rPr>
                <w:color w:val="000000" w:themeColor="text1"/>
              </w:rPr>
            </w:pPr>
            <w:r w:rsidRPr="00650418">
              <w:rPr>
                <w:color w:val="000000" w:themeColor="text1"/>
              </w:rPr>
              <w:t>2.52</w:t>
            </w:r>
          </w:p>
        </w:tc>
        <w:tc>
          <w:tcPr>
            <w:tcW w:w="1080" w:type="dxa"/>
          </w:tcPr>
          <w:p w14:paraId="7A8B41B5" w14:textId="77777777" w:rsidR="00923258" w:rsidRPr="00650418" w:rsidRDefault="00923258" w:rsidP="00703E87">
            <w:pPr>
              <w:spacing w:line="360" w:lineRule="auto"/>
              <w:rPr>
                <w:color w:val="000000" w:themeColor="text1"/>
              </w:rPr>
            </w:pPr>
            <w:r w:rsidRPr="00650418">
              <w:rPr>
                <w:color w:val="000000" w:themeColor="text1"/>
              </w:rPr>
              <w:t>3.6</w:t>
            </w:r>
          </w:p>
        </w:tc>
        <w:tc>
          <w:tcPr>
            <w:tcW w:w="1080" w:type="dxa"/>
          </w:tcPr>
          <w:p w14:paraId="4B64ADAC" w14:textId="77777777" w:rsidR="00923258" w:rsidRPr="00650418" w:rsidRDefault="00923258" w:rsidP="00703E87">
            <w:pPr>
              <w:spacing w:line="360" w:lineRule="auto"/>
              <w:rPr>
                <w:color w:val="000000" w:themeColor="text1"/>
              </w:rPr>
            </w:pPr>
            <w:r w:rsidRPr="00650418">
              <w:rPr>
                <w:color w:val="000000" w:themeColor="text1"/>
              </w:rPr>
              <w:t>1.87</w:t>
            </w:r>
          </w:p>
        </w:tc>
        <w:tc>
          <w:tcPr>
            <w:tcW w:w="810" w:type="dxa"/>
          </w:tcPr>
          <w:p w14:paraId="70676F21" w14:textId="77777777" w:rsidR="00923258" w:rsidRPr="00650418" w:rsidRDefault="00923258" w:rsidP="00703E87">
            <w:pPr>
              <w:spacing w:line="360" w:lineRule="auto"/>
              <w:rPr>
                <w:color w:val="000000" w:themeColor="text1"/>
              </w:rPr>
            </w:pPr>
            <w:r w:rsidRPr="00650418">
              <w:rPr>
                <w:color w:val="000000" w:themeColor="text1"/>
              </w:rPr>
              <w:t>0.17</w:t>
            </w:r>
          </w:p>
        </w:tc>
      </w:tr>
      <w:tr w:rsidR="00650418" w:rsidRPr="00650418" w14:paraId="756E018D" w14:textId="77777777" w:rsidTr="0032554C">
        <w:trPr>
          <w:trHeight w:val="300"/>
        </w:trPr>
        <w:tc>
          <w:tcPr>
            <w:tcW w:w="2558" w:type="dxa"/>
          </w:tcPr>
          <w:p w14:paraId="0A29D4EA" w14:textId="41DDD44B" w:rsidR="00923258" w:rsidRPr="00650418" w:rsidRDefault="00923258" w:rsidP="00703E87">
            <w:pPr>
              <w:spacing w:line="360" w:lineRule="auto"/>
              <w:rPr>
                <w:color w:val="000000" w:themeColor="text1"/>
              </w:rPr>
            </w:pPr>
            <w:r w:rsidRPr="00650418">
              <w:rPr>
                <w:color w:val="000000" w:themeColor="text1"/>
              </w:rPr>
              <w:t>20240529</w:t>
            </w:r>
            <w:r w:rsidR="00CB5EBF" w:rsidRPr="00650418">
              <w:rPr>
                <w:color w:val="000000" w:themeColor="text1"/>
              </w:rPr>
              <w:t>-</w:t>
            </w:r>
            <w:r w:rsidRPr="00650418">
              <w:rPr>
                <w:color w:val="000000" w:themeColor="text1"/>
              </w:rPr>
              <w:t>U2</w:t>
            </w:r>
            <w:r w:rsidR="00CB5EBF" w:rsidRPr="00650418">
              <w:rPr>
                <w:color w:val="000000" w:themeColor="text1"/>
              </w:rPr>
              <w:t>-</w:t>
            </w:r>
            <w:r w:rsidRPr="00650418">
              <w:rPr>
                <w:color w:val="000000" w:themeColor="text1"/>
              </w:rPr>
              <w:t>SZ2</w:t>
            </w:r>
            <w:r w:rsidR="00CB5EBF" w:rsidRPr="00650418">
              <w:rPr>
                <w:color w:val="000000" w:themeColor="text1"/>
              </w:rPr>
              <w:t>-</w:t>
            </w:r>
            <w:r w:rsidRPr="00650418">
              <w:rPr>
                <w:color w:val="000000" w:themeColor="text1"/>
              </w:rPr>
              <w:t>F01</w:t>
            </w:r>
          </w:p>
        </w:tc>
        <w:tc>
          <w:tcPr>
            <w:tcW w:w="2520" w:type="dxa"/>
          </w:tcPr>
          <w:p w14:paraId="01D9D6A6" w14:textId="77777777" w:rsidR="00923258" w:rsidRPr="00650418" w:rsidRDefault="00923258" w:rsidP="00703E87">
            <w:pPr>
              <w:spacing w:line="360" w:lineRule="auto"/>
              <w:rPr>
                <w:color w:val="000000" w:themeColor="text1"/>
              </w:rPr>
            </w:pPr>
            <w:r w:rsidRPr="00650418">
              <w:rPr>
                <w:color w:val="000000" w:themeColor="text1"/>
              </w:rPr>
              <w:t>U2SZ2.20240529.F01</w:t>
            </w:r>
          </w:p>
        </w:tc>
        <w:tc>
          <w:tcPr>
            <w:tcW w:w="990" w:type="dxa"/>
          </w:tcPr>
          <w:p w14:paraId="1D0C5647" w14:textId="77777777" w:rsidR="00923258" w:rsidRPr="00650418" w:rsidRDefault="00923258" w:rsidP="00703E87">
            <w:pPr>
              <w:spacing w:line="360" w:lineRule="auto"/>
              <w:rPr>
                <w:color w:val="000000" w:themeColor="text1"/>
              </w:rPr>
            </w:pPr>
            <w:r w:rsidRPr="00650418">
              <w:rPr>
                <w:color w:val="000000" w:themeColor="text1"/>
              </w:rPr>
              <w:t>47.2</w:t>
            </w:r>
          </w:p>
        </w:tc>
        <w:tc>
          <w:tcPr>
            <w:tcW w:w="1080" w:type="dxa"/>
          </w:tcPr>
          <w:p w14:paraId="7D56AF91" w14:textId="77777777" w:rsidR="00923258" w:rsidRPr="00650418" w:rsidRDefault="00923258" w:rsidP="00703E87">
            <w:pPr>
              <w:spacing w:line="360" w:lineRule="auto"/>
              <w:rPr>
                <w:color w:val="000000" w:themeColor="text1"/>
              </w:rPr>
            </w:pPr>
            <w:r w:rsidRPr="00650418">
              <w:rPr>
                <w:color w:val="000000" w:themeColor="text1"/>
              </w:rPr>
              <w:t>51.1</w:t>
            </w:r>
          </w:p>
        </w:tc>
        <w:tc>
          <w:tcPr>
            <w:tcW w:w="1080" w:type="dxa"/>
          </w:tcPr>
          <w:p w14:paraId="019A535A" w14:textId="77777777" w:rsidR="00923258" w:rsidRPr="00650418" w:rsidRDefault="00923258" w:rsidP="00703E87">
            <w:pPr>
              <w:spacing w:line="360" w:lineRule="auto"/>
              <w:rPr>
                <w:color w:val="000000" w:themeColor="text1"/>
              </w:rPr>
            </w:pPr>
            <w:r w:rsidRPr="00650418">
              <w:rPr>
                <w:color w:val="000000" w:themeColor="text1"/>
              </w:rPr>
              <w:t>1.86</w:t>
            </w:r>
          </w:p>
        </w:tc>
        <w:tc>
          <w:tcPr>
            <w:tcW w:w="810" w:type="dxa"/>
          </w:tcPr>
          <w:p w14:paraId="187C58F9" w14:textId="77777777" w:rsidR="00923258" w:rsidRPr="00650418" w:rsidRDefault="00923258" w:rsidP="00703E87">
            <w:pPr>
              <w:spacing w:line="360" w:lineRule="auto"/>
              <w:rPr>
                <w:color w:val="000000" w:themeColor="text1"/>
              </w:rPr>
            </w:pPr>
            <w:r w:rsidRPr="00650418">
              <w:rPr>
                <w:color w:val="000000" w:themeColor="text1"/>
              </w:rPr>
              <w:t>0.93</w:t>
            </w:r>
          </w:p>
        </w:tc>
      </w:tr>
      <w:tr w:rsidR="00EE2B0D" w:rsidRPr="00650418" w14:paraId="3FD0C264" w14:textId="77777777" w:rsidTr="0032554C">
        <w:trPr>
          <w:trHeight w:val="300"/>
        </w:trPr>
        <w:tc>
          <w:tcPr>
            <w:tcW w:w="2558" w:type="dxa"/>
          </w:tcPr>
          <w:p w14:paraId="183E734D" w14:textId="22D02FCB" w:rsidR="00923258" w:rsidRPr="00650418" w:rsidRDefault="00923258" w:rsidP="00703E87">
            <w:pPr>
              <w:spacing w:line="360" w:lineRule="auto"/>
              <w:rPr>
                <w:color w:val="000000" w:themeColor="text1"/>
              </w:rPr>
            </w:pPr>
            <w:r w:rsidRPr="00650418">
              <w:rPr>
                <w:color w:val="000000" w:themeColor="text1"/>
              </w:rPr>
              <w:t>N</w:t>
            </w:r>
            <w:r w:rsidR="00022B56" w:rsidRPr="00650418">
              <w:rPr>
                <w:color w:val="000000" w:themeColor="text1"/>
              </w:rPr>
              <w:t xml:space="preserve"> and </w:t>
            </w:r>
            <w:r w:rsidRPr="00650418">
              <w:rPr>
                <w:color w:val="000000" w:themeColor="text1"/>
              </w:rPr>
              <w:t>A</w:t>
            </w:r>
          </w:p>
        </w:tc>
        <w:tc>
          <w:tcPr>
            <w:tcW w:w="2520" w:type="dxa"/>
          </w:tcPr>
          <w:p w14:paraId="2EDA1070" w14:textId="77777777" w:rsidR="00923258" w:rsidRPr="00650418" w:rsidRDefault="00923258" w:rsidP="00703E87">
            <w:pPr>
              <w:spacing w:line="360" w:lineRule="auto"/>
              <w:rPr>
                <w:color w:val="000000" w:themeColor="text1"/>
              </w:rPr>
            </w:pPr>
            <w:r w:rsidRPr="00650418">
              <w:rPr>
                <w:color w:val="000000" w:themeColor="text1"/>
              </w:rPr>
              <w:t>Control</w:t>
            </w:r>
          </w:p>
        </w:tc>
        <w:tc>
          <w:tcPr>
            <w:tcW w:w="990" w:type="dxa"/>
          </w:tcPr>
          <w:p w14:paraId="7EB56CC1" w14:textId="468A65AB" w:rsidR="00923258" w:rsidRPr="00650418" w:rsidRDefault="00B6478F" w:rsidP="00703E87">
            <w:pPr>
              <w:spacing w:line="360" w:lineRule="auto"/>
              <w:rPr>
                <w:color w:val="000000" w:themeColor="text1"/>
              </w:rPr>
            </w:pPr>
            <w:r w:rsidRPr="00650418">
              <w:rPr>
                <w:color w:val="000000" w:themeColor="text1"/>
              </w:rPr>
              <w:t>&lt;</w:t>
            </w:r>
            <w:r w:rsidR="00923258" w:rsidRPr="00650418">
              <w:rPr>
                <w:color w:val="000000" w:themeColor="text1"/>
              </w:rPr>
              <w:t>0.5</w:t>
            </w:r>
          </w:p>
        </w:tc>
        <w:tc>
          <w:tcPr>
            <w:tcW w:w="1080" w:type="dxa"/>
          </w:tcPr>
          <w:p w14:paraId="111A20AD" w14:textId="77777777" w:rsidR="00923258" w:rsidRPr="00650418" w:rsidRDefault="00923258" w:rsidP="00703E87">
            <w:pPr>
              <w:spacing w:line="360" w:lineRule="auto"/>
              <w:rPr>
                <w:color w:val="000000" w:themeColor="text1"/>
              </w:rPr>
            </w:pPr>
            <w:r w:rsidRPr="00650418">
              <w:rPr>
                <w:color w:val="000000" w:themeColor="text1"/>
              </w:rPr>
              <w:t>0.7</w:t>
            </w:r>
          </w:p>
        </w:tc>
        <w:tc>
          <w:tcPr>
            <w:tcW w:w="1080" w:type="dxa"/>
          </w:tcPr>
          <w:p w14:paraId="32644A5D" w14:textId="77777777" w:rsidR="00923258" w:rsidRPr="00650418" w:rsidRDefault="00923258" w:rsidP="00703E87">
            <w:pPr>
              <w:spacing w:line="360" w:lineRule="auto"/>
              <w:rPr>
                <w:color w:val="000000" w:themeColor="text1"/>
              </w:rPr>
            </w:pPr>
            <w:r w:rsidRPr="00650418">
              <w:rPr>
                <w:color w:val="000000" w:themeColor="text1"/>
              </w:rPr>
              <w:t>1.01</w:t>
            </w:r>
          </w:p>
        </w:tc>
        <w:tc>
          <w:tcPr>
            <w:tcW w:w="810" w:type="dxa"/>
          </w:tcPr>
          <w:p w14:paraId="4C85B07E" w14:textId="77777777" w:rsidR="00923258" w:rsidRPr="00650418" w:rsidRDefault="00923258" w:rsidP="00923258">
            <w:pPr>
              <w:keepNext/>
              <w:spacing w:line="360" w:lineRule="auto"/>
              <w:rPr>
                <w:color w:val="000000" w:themeColor="text1"/>
              </w:rPr>
            </w:pPr>
            <w:r w:rsidRPr="00650418">
              <w:rPr>
                <w:color w:val="000000" w:themeColor="text1"/>
              </w:rPr>
              <w:t>0.03</w:t>
            </w:r>
          </w:p>
        </w:tc>
      </w:tr>
    </w:tbl>
    <w:p w14:paraId="5EA9CEFD" w14:textId="733BB58E" w:rsidR="00923258" w:rsidRPr="00650418" w:rsidRDefault="00923258" w:rsidP="00923258">
      <w:pPr>
        <w:pStyle w:val="Caption"/>
        <w:rPr>
          <w:i w:val="0"/>
          <w:iCs w:val="0"/>
          <w:color w:val="000000" w:themeColor="text1"/>
          <w:sz w:val="24"/>
          <w:szCs w:val="24"/>
        </w:rPr>
      </w:pPr>
    </w:p>
    <w:p w14:paraId="54B0ED37" w14:textId="77777777" w:rsidR="00923258" w:rsidRPr="00650418" w:rsidRDefault="00923258">
      <w:pPr>
        <w:spacing w:after="160" w:line="278" w:lineRule="auto"/>
        <w:rPr>
          <w:color w:val="000000" w:themeColor="text1"/>
        </w:rPr>
      </w:pPr>
      <w:r w:rsidRPr="00650418">
        <w:rPr>
          <w:color w:val="000000" w:themeColor="text1"/>
        </w:rPr>
        <w:br w:type="page"/>
      </w:r>
    </w:p>
    <w:p w14:paraId="09CF5D51" w14:textId="1B5EE13F" w:rsidR="00923258" w:rsidRPr="00650418" w:rsidRDefault="00644AE1" w:rsidP="00644AE1">
      <w:pPr>
        <w:pStyle w:val="Caption"/>
        <w:rPr>
          <w:i w:val="0"/>
          <w:iCs w:val="0"/>
          <w:color w:val="000000" w:themeColor="text1"/>
          <w:sz w:val="24"/>
          <w:szCs w:val="24"/>
        </w:rPr>
      </w:pPr>
      <w:bookmarkStart w:id="254" w:name="_Toc211939634"/>
      <w:r w:rsidRPr="00650418">
        <w:rPr>
          <w:i w:val="0"/>
          <w:iCs w:val="0"/>
          <w:color w:val="000000" w:themeColor="text1"/>
          <w:sz w:val="24"/>
          <w:szCs w:val="24"/>
        </w:rPr>
        <w:lastRenderedPageBreak/>
        <w:t>Table 4.</w:t>
      </w:r>
      <w:r w:rsidR="00652BBF" w:rsidRPr="00650418">
        <w:rPr>
          <w:i w:val="0"/>
          <w:iCs w:val="0"/>
          <w:color w:val="000000" w:themeColor="text1"/>
          <w:sz w:val="24"/>
          <w:szCs w:val="24"/>
        </w:rPr>
        <w:fldChar w:fldCharType="begin"/>
      </w:r>
      <w:r w:rsidR="00652BBF" w:rsidRPr="00650418">
        <w:rPr>
          <w:i w:val="0"/>
          <w:iCs w:val="0"/>
          <w:color w:val="000000" w:themeColor="text1"/>
          <w:sz w:val="24"/>
          <w:szCs w:val="24"/>
        </w:rPr>
        <w:instrText xml:space="preserve"> SEQ Table_4. \* ARABIC </w:instrText>
      </w:r>
      <w:r w:rsidR="00652BBF" w:rsidRPr="00650418">
        <w:rPr>
          <w:i w:val="0"/>
          <w:iCs w:val="0"/>
          <w:color w:val="000000" w:themeColor="text1"/>
          <w:sz w:val="24"/>
          <w:szCs w:val="24"/>
        </w:rPr>
        <w:fldChar w:fldCharType="separate"/>
      </w:r>
      <w:r w:rsidR="00C20D14" w:rsidRPr="00650418">
        <w:rPr>
          <w:i w:val="0"/>
          <w:iCs w:val="0"/>
          <w:noProof/>
          <w:color w:val="000000" w:themeColor="text1"/>
          <w:sz w:val="24"/>
          <w:szCs w:val="24"/>
        </w:rPr>
        <w:t>2</w:t>
      </w:r>
      <w:r w:rsidR="00652BBF" w:rsidRPr="00650418">
        <w:rPr>
          <w:i w:val="0"/>
          <w:iCs w:val="0"/>
          <w:noProof/>
          <w:color w:val="000000" w:themeColor="text1"/>
          <w:sz w:val="24"/>
          <w:szCs w:val="24"/>
        </w:rPr>
        <w:fldChar w:fldCharType="end"/>
      </w:r>
      <w:r w:rsidR="0016107C" w:rsidRPr="00650418">
        <w:rPr>
          <w:i w:val="0"/>
          <w:iCs w:val="0"/>
          <w:noProof/>
          <w:color w:val="000000" w:themeColor="text1"/>
          <w:sz w:val="24"/>
          <w:szCs w:val="24"/>
        </w:rPr>
        <w:t>.</w:t>
      </w:r>
      <w:r w:rsidRPr="00650418">
        <w:rPr>
          <w:i w:val="0"/>
          <w:iCs w:val="0"/>
          <w:color w:val="000000" w:themeColor="text1"/>
          <w:sz w:val="24"/>
          <w:szCs w:val="24"/>
        </w:rPr>
        <w:t xml:space="preserve"> Initial characterization: Acridine Orange Direct Count (AODC)</w:t>
      </w:r>
      <w:r w:rsidR="0016107C" w:rsidRPr="00650418">
        <w:rPr>
          <w:i w:val="0"/>
          <w:iCs w:val="0"/>
          <w:color w:val="000000" w:themeColor="text1"/>
          <w:sz w:val="24"/>
          <w:szCs w:val="24"/>
        </w:rPr>
        <w:t>.</w:t>
      </w:r>
      <w:bookmarkEnd w:id="254"/>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80"/>
        <w:gridCol w:w="1300"/>
      </w:tblGrid>
      <w:tr w:rsidR="00650418" w:rsidRPr="00650418" w14:paraId="404C84A8" w14:textId="77777777" w:rsidTr="00703E87">
        <w:trPr>
          <w:trHeight w:val="300"/>
        </w:trPr>
        <w:tc>
          <w:tcPr>
            <w:tcW w:w="1880" w:type="dxa"/>
          </w:tcPr>
          <w:p w14:paraId="5CA9629B" w14:textId="77777777"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Sample ID</w:t>
            </w:r>
          </w:p>
        </w:tc>
        <w:tc>
          <w:tcPr>
            <w:tcW w:w="1300" w:type="dxa"/>
          </w:tcPr>
          <w:p w14:paraId="6938BA35" w14:textId="6B3EBCBB"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Cells</w:t>
            </w:r>
            <w:r w:rsidR="00FA69CF" w:rsidRPr="00650418">
              <w:rPr>
                <w:color w:val="000000" w:themeColor="text1"/>
              </w:rPr>
              <w:t>/</w:t>
            </w:r>
            <w:r w:rsidRPr="00650418">
              <w:rPr>
                <w:color w:val="000000" w:themeColor="text1"/>
              </w:rPr>
              <w:t>ml</w:t>
            </w:r>
          </w:p>
        </w:tc>
      </w:tr>
      <w:tr w:rsidR="00650418" w:rsidRPr="00650418" w14:paraId="68933821" w14:textId="77777777" w:rsidTr="00703E87">
        <w:trPr>
          <w:trHeight w:val="300"/>
        </w:trPr>
        <w:tc>
          <w:tcPr>
            <w:tcW w:w="1880" w:type="dxa"/>
          </w:tcPr>
          <w:p w14:paraId="5289EF1B" w14:textId="2E4BD3C7"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U1</w:t>
            </w:r>
            <w:r w:rsidR="00CB5EBF" w:rsidRPr="00650418">
              <w:rPr>
                <w:color w:val="000000" w:themeColor="text1"/>
              </w:rPr>
              <w:t>-</w:t>
            </w:r>
            <w:r w:rsidRPr="00650418">
              <w:rPr>
                <w:color w:val="000000" w:themeColor="text1"/>
              </w:rPr>
              <w:t>VSZ</w:t>
            </w:r>
          </w:p>
        </w:tc>
        <w:tc>
          <w:tcPr>
            <w:tcW w:w="1300" w:type="dxa"/>
          </w:tcPr>
          <w:p w14:paraId="10A6C2FE" w14:textId="02B068FA"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2</w:t>
            </w:r>
            <w:r w:rsidR="00A95771" w:rsidRPr="00650418">
              <w:rPr>
                <w:color w:val="000000" w:themeColor="text1"/>
              </w:rPr>
              <w:t>.</w:t>
            </w:r>
            <w:r w:rsidRPr="00650418">
              <w:rPr>
                <w:color w:val="000000" w:themeColor="text1"/>
              </w:rPr>
              <w:t>36E+05</w:t>
            </w:r>
          </w:p>
        </w:tc>
      </w:tr>
      <w:tr w:rsidR="00650418" w:rsidRPr="00650418" w14:paraId="572FF124" w14:textId="77777777" w:rsidTr="00703E87">
        <w:trPr>
          <w:trHeight w:val="300"/>
        </w:trPr>
        <w:tc>
          <w:tcPr>
            <w:tcW w:w="1880" w:type="dxa"/>
          </w:tcPr>
          <w:p w14:paraId="72DD2A1E" w14:textId="0FD497C0"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U1</w:t>
            </w:r>
            <w:r w:rsidR="00CB5EBF" w:rsidRPr="00650418">
              <w:rPr>
                <w:color w:val="000000" w:themeColor="text1"/>
              </w:rPr>
              <w:t>-</w:t>
            </w:r>
            <w:r w:rsidRPr="00650418">
              <w:rPr>
                <w:color w:val="000000" w:themeColor="text1"/>
              </w:rPr>
              <w:t>SZ1</w:t>
            </w:r>
          </w:p>
        </w:tc>
        <w:tc>
          <w:tcPr>
            <w:tcW w:w="1300" w:type="dxa"/>
          </w:tcPr>
          <w:p w14:paraId="29A5C2D3" w14:textId="5D02BFDF"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3</w:t>
            </w:r>
            <w:r w:rsidR="00A95771" w:rsidRPr="00650418">
              <w:rPr>
                <w:color w:val="000000" w:themeColor="text1"/>
              </w:rPr>
              <w:t>.</w:t>
            </w:r>
            <w:r w:rsidRPr="00650418">
              <w:rPr>
                <w:color w:val="000000" w:themeColor="text1"/>
              </w:rPr>
              <w:t>43E+05</w:t>
            </w:r>
          </w:p>
        </w:tc>
      </w:tr>
      <w:tr w:rsidR="00650418" w:rsidRPr="00650418" w14:paraId="0A0BC46A" w14:textId="77777777" w:rsidTr="00703E87">
        <w:trPr>
          <w:trHeight w:val="300"/>
        </w:trPr>
        <w:tc>
          <w:tcPr>
            <w:tcW w:w="1880" w:type="dxa"/>
          </w:tcPr>
          <w:p w14:paraId="6542DFC5" w14:textId="2ECF20B9"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U1</w:t>
            </w:r>
            <w:r w:rsidR="00CB5EBF" w:rsidRPr="00650418">
              <w:rPr>
                <w:color w:val="000000" w:themeColor="text1"/>
              </w:rPr>
              <w:t>-</w:t>
            </w:r>
            <w:r w:rsidRPr="00650418">
              <w:rPr>
                <w:color w:val="000000" w:themeColor="text1"/>
              </w:rPr>
              <w:t>SZ2</w:t>
            </w:r>
          </w:p>
        </w:tc>
        <w:tc>
          <w:tcPr>
            <w:tcW w:w="1300" w:type="dxa"/>
          </w:tcPr>
          <w:p w14:paraId="518F85C5" w14:textId="6C07DC48"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2</w:t>
            </w:r>
            <w:r w:rsidR="00A95771" w:rsidRPr="00650418">
              <w:rPr>
                <w:color w:val="000000" w:themeColor="text1"/>
              </w:rPr>
              <w:t>.</w:t>
            </w:r>
            <w:r w:rsidRPr="00650418">
              <w:rPr>
                <w:color w:val="000000" w:themeColor="text1"/>
              </w:rPr>
              <w:t>36E+05</w:t>
            </w:r>
          </w:p>
        </w:tc>
      </w:tr>
      <w:tr w:rsidR="00650418" w:rsidRPr="00650418" w14:paraId="608893C5" w14:textId="77777777" w:rsidTr="00703E87">
        <w:trPr>
          <w:trHeight w:val="300"/>
        </w:trPr>
        <w:tc>
          <w:tcPr>
            <w:tcW w:w="1880" w:type="dxa"/>
          </w:tcPr>
          <w:p w14:paraId="007AD4ED" w14:textId="06744C5A"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U2</w:t>
            </w:r>
            <w:r w:rsidR="00CB5EBF" w:rsidRPr="00650418">
              <w:rPr>
                <w:color w:val="000000" w:themeColor="text1"/>
              </w:rPr>
              <w:t>-</w:t>
            </w:r>
            <w:r w:rsidRPr="00650418">
              <w:rPr>
                <w:color w:val="000000" w:themeColor="text1"/>
              </w:rPr>
              <w:t>SZ1</w:t>
            </w:r>
          </w:p>
        </w:tc>
        <w:tc>
          <w:tcPr>
            <w:tcW w:w="1300" w:type="dxa"/>
          </w:tcPr>
          <w:p w14:paraId="03474757" w14:textId="3D196731"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2</w:t>
            </w:r>
            <w:r w:rsidR="00A95771" w:rsidRPr="00650418">
              <w:rPr>
                <w:color w:val="000000" w:themeColor="text1"/>
              </w:rPr>
              <w:t>.</w:t>
            </w:r>
            <w:r w:rsidRPr="00650418">
              <w:rPr>
                <w:color w:val="000000" w:themeColor="text1"/>
              </w:rPr>
              <w:t>29E+05</w:t>
            </w:r>
          </w:p>
        </w:tc>
      </w:tr>
      <w:tr w:rsidR="00650418" w:rsidRPr="00650418" w14:paraId="26BFA180" w14:textId="77777777" w:rsidTr="00703E87">
        <w:trPr>
          <w:trHeight w:val="300"/>
        </w:trPr>
        <w:tc>
          <w:tcPr>
            <w:tcW w:w="1880" w:type="dxa"/>
          </w:tcPr>
          <w:p w14:paraId="7299D69F" w14:textId="76175D31"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U2</w:t>
            </w:r>
            <w:r w:rsidR="00CB5EBF" w:rsidRPr="00650418">
              <w:rPr>
                <w:color w:val="000000" w:themeColor="text1"/>
              </w:rPr>
              <w:t>-</w:t>
            </w:r>
            <w:r w:rsidRPr="00650418">
              <w:rPr>
                <w:color w:val="000000" w:themeColor="text1"/>
              </w:rPr>
              <w:t>SZ2</w:t>
            </w:r>
          </w:p>
        </w:tc>
        <w:tc>
          <w:tcPr>
            <w:tcW w:w="1300" w:type="dxa"/>
          </w:tcPr>
          <w:p w14:paraId="12CB927E" w14:textId="0200854D"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3</w:t>
            </w:r>
            <w:r w:rsidR="00A95771" w:rsidRPr="00650418">
              <w:rPr>
                <w:color w:val="000000" w:themeColor="text1"/>
              </w:rPr>
              <w:t>.</w:t>
            </w:r>
            <w:r w:rsidRPr="00650418">
              <w:rPr>
                <w:color w:val="000000" w:themeColor="text1"/>
              </w:rPr>
              <w:t>02E+05</w:t>
            </w:r>
          </w:p>
        </w:tc>
      </w:tr>
      <w:tr w:rsidR="00650418" w:rsidRPr="00650418" w14:paraId="7106BDEE" w14:textId="77777777" w:rsidTr="00703E87">
        <w:trPr>
          <w:trHeight w:val="300"/>
        </w:trPr>
        <w:tc>
          <w:tcPr>
            <w:tcW w:w="1880" w:type="dxa"/>
          </w:tcPr>
          <w:p w14:paraId="20A3680B" w14:textId="4EDB93A1"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U3</w:t>
            </w:r>
            <w:r w:rsidR="00CB5EBF" w:rsidRPr="00650418">
              <w:rPr>
                <w:color w:val="000000" w:themeColor="text1"/>
              </w:rPr>
              <w:t>-</w:t>
            </w:r>
            <w:r w:rsidRPr="00650418">
              <w:rPr>
                <w:color w:val="000000" w:themeColor="text1"/>
              </w:rPr>
              <w:t>VSZ</w:t>
            </w:r>
          </w:p>
        </w:tc>
        <w:tc>
          <w:tcPr>
            <w:tcW w:w="1300" w:type="dxa"/>
          </w:tcPr>
          <w:p w14:paraId="37DB3ED8" w14:textId="397FDB61"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1</w:t>
            </w:r>
            <w:r w:rsidR="00A95771" w:rsidRPr="00650418">
              <w:rPr>
                <w:color w:val="000000" w:themeColor="text1"/>
              </w:rPr>
              <w:t>.</w:t>
            </w:r>
            <w:r w:rsidRPr="00650418">
              <w:rPr>
                <w:color w:val="000000" w:themeColor="text1"/>
              </w:rPr>
              <w:t>18E+05</w:t>
            </w:r>
          </w:p>
        </w:tc>
      </w:tr>
      <w:tr w:rsidR="00650418" w:rsidRPr="00650418" w14:paraId="4E9EFA00" w14:textId="77777777" w:rsidTr="00703E87">
        <w:trPr>
          <w:trHeight w:val="300"/>
        </w:trPr>
        <w:tc>
          <w:tcPr>
            <w:tcW w:w="1880" w:type="dxa"/>
          </w:tcPr>
          <w:p w14:paraId="2AB14F05" w14:textId="2A940288"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U3</w:t>
            </w:r>
            <w:r w:rsidR="00CB5EBF" w:rsidRPr="00650418">
              <w:rPr>
                <w:color w:val="000000" w:themeColor="text1"/>
              </w:rPr>
              <w:t>-</w:t>
            </w:r>
            <w:r w:rsidRPr="00650418">
              <w:rPr>
                <w:color w:val="000000" w:themeColor="text1"/>
              </w:rPr>
              <w:t>SZ1</w:t>
            </w:r>
          </w:p>
        </w:tc>
        <w:tc>
          <w:tcPr>
            <w:tcW w:w="1300" w:type="dxa"/>
          </w:tcPr>
          <w:p w14:paraId="6F313A85" w14:textId="70AD5EA1"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1</w:t>
            </w:r>
            <w:r w:rsidR="00A95771" w:rsidRPr="00650418">
              <w:rPr>
                <w:color w:val="000000" w:themeColor="text1"/>
              </w:rPr>
              <w:t>.</w:t>
            </w:r>
            <w:r w:rsidRPr="00650418">
              <w:rPr>
                <w:color w:val="000000" w:themeColor="text1"/>
              </w:rPr>
              <w:t>51E+05</w:t>
            </w:r>
          </w:p>
        </w:tc>
      </w:tr>
      <w:tr w:rsidR="00650418" w:rsidRPr="00650418" w14:paraId="225FE48F" w14:textId="77777777" w:rsidTr="00703E87">
        <w:trPr>
          <w:trHeight w:val="300"/>
        </w:trPr>
        <w:tc>
          <w:tcPr>
            <w:tcW w:w="1880" w:type="dxa"/>
          </w:tcPr>
          <w:p w14:paraId="43E9AB3D" w14:textId="11FFB896"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U3</w:t>
            </w:r>
            <w:r w:rsidR="00CB5EBF" w:rsidRPr="00650418">
              <w:rPr>
                <w:color w:val="000000" w:themeColor="text1"/>
              </w:rPr>
              <w:t>-</w:t>
            </w:r>
            <w:r w:rsidRPr="00650418">
              <w:rPr>
                <w:color w:val="000000" w:themeColor="text1"/>
              </w:rPr>
              <w:t>SZ2</w:t>
            </w:r>
          </w:p>
        </w:tc>
        <w:tc>
          <w:tcPr>
            <w:tcW w:w="1300" w:type="dxa"/>
          </w:tcPr>
          <w:p w14:paraId="765B29CF" w14:textId="10D21E1B"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1</w:t>
            </w:r>
            <w:r w:rsidR="00A95771" w:rsidRPr="00650418">
              <w:rPr>
                <w:color w:val="000000" w:themeColor="text1"/>
              </w:rPr>
              <w:t>.</w:t>
            </w:r>
            <w:r w:rsidRPr="00650418">
              <w:rPr>
                <w:color w:val="000000" w:themeColor="text1"/>
              </w:rPr>
              <w:t>82E+05</w:t>
            </w:r>
          </w:p>
        </w:tc>
      </w:tr>
      <w:tr w:rsidR="00650418" w:rsidRPr="00650418" w14:paraId="651841AF" w14:textId="77777777" w:rsidTr="00703E87">
        <w:trPr>
          <w:trHeight w:val="300"/>
        </w:trPr>
        <w:tc>
          <w:tcPr>
            <w:tcW w:w="1880" w:type="dxa"/>
          </w:tcPr>
          <w:p w14:paraId="53D00D40" w14:textId="6474CAB2"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M4</w:t>
            </w:r>
            <w:r w:rsidR="00CB5EBF" w:rsidRPr="00650418">
              <w:rPr>
                <w:color w:val="000000" w:themeColor="text1"/>
              </w:rPr>
              <w:t>-</w:t>
            </w:r>
            <w:r w:rsidRPr="00650418">
              <w:rPr>
                <w:color w:val="000000" w:themeColor="text1"/>
              </w:rPr>
              <w:t>VSZ</w:t>
            </w:r>
          </w:p>
        </w:tc>
        <w:tc>
          <w:tcPr>
            <w:tcW w:w="1300" w:type="dxa"/>
          </w:tcPr>
          <w:p w14:paraId="6F993F24" w14:textId="2484093C"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8</w:t>
            </w:r>
            <w:r w:rsidR="00A95771" w:rsidRPr="00650418">
              <w:rPr>
                <w:color w:val="000000" w:themeColor="text1"/>
              </w:rPr>
              <w:t>.</w:t>
            </w:r>
            <w:r w:rsidRPr="00650418">
              <w:rPr>
                <w:color w:val="000000" w:themeColor="text1"/>
              </w:rPr>
              <w:t>03E+04</w:t>
            </w:r>
          </w:p>
        </w:tc>
      </w:tr>
      <w:tr w:rsidR="00650418" w:rsidRPr="00650418" w14:paraId="0781BD0F" w14:textId="77777777" w:rsidTr="00703E87">
        <w:trPr>
          <w:trHeight w:val="300"/>
        </w:trPr>
        <w:tc>
          <w:tcPr>
            <w:tcW w:w="1880" w:type="dxa"/>
          </w:tcPr>
          <w:p w14:paraId="6E9CCF48" w14:textId="26C11CB1"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M4</w:t>
            </w:r>
            <w:r w:rsidR="00CB5EBF" w:rsidRPr="00650418">
              <w:rPr>
                <w:color w:val="000000" w:themeColor="text1"/>
              </w:rPr>
              <w:t>-</w:t>
            </w:r>
            <w:r w:rsidRPr="00650418">
              <w:rPr>
                <w:color w:val="000000" w:themeColor="text1"/>
              </w:rPr>
              <w:t>SZ1</w:t>
            </w:r>
          </w:p>
        </w:tc>
        <w:tc>
          <w:tcPr>
            <w:tcW w:w="1300" w:type="dxa"/>
          </w:tcPr>
          <w:p w14:paraId="10C8EEE7" w14:textId="0BAD9DA4"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6</w:t>
            </w:r>
            <w:r w:rsidR="00A95771" w:rsidRPr="00650418">
              <w:rPr>
                <w:color w:val="000000" w:themeColor="text1"/>
              </w:rPr>
              <w:t>.</w:t>
            </w:r>
            <w:r w:rsidRPr="00650418">
              <w:rPr>
                <w:color w:val="000000" w:themeColor="text1"/>
              </w:rPr>
              <w:t>85E+04</w:t>
            </w:r>
          </w:p>
        </w:tc>
      </w:tr>
      <w:tr w:rsidR="00650418" w:rsidRPr="00650418" w14:paraId="2C98CC98" w14:textId="77777777" w:rsidTr="00703E87">
        <w:trPr>
          <w:trHeight w:val="300"/>
        </w:trPr>
        <w:tc>
          <w:tcPr>
            <w:tcW w:w="1880" w:type="dxa"/>
          </w:tcPr>
          <w:p w14:paraId="173E9137" w14:textId="2F1CCA1A"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M4</w:t>
            </w:r>
            <w:r w:rsidR="00CB5EBF" w:rsidRPr="00650418">
              <w:rPr>
                <w:color w:val="000000" w:themeColor="text1"/>
              </w:rPr>
              <w:t>-</w:t>
            </w:r>
            <w:r w:rsidRPr="00650418">
              <w:rPr>
                <w:color w:val="000000" w:themeColor="text1"/>
              </w:rPr>
              <w:t>SZ2</w:t>
            </w:r>
          </w:p>
        </w:tc>
        <w:tc>
          <w:tcPr>
            <w:tcW w:w="1300" w:type="dxa"/>
          </w:tcPr>
          <w:p w14:paraId="56559743" w14:textId="7E9E9540"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1</w:t>
            </w:r>
            <w:r w:rsidR="00A95771" w:rsidRPr="00650418">
              <w:rPr>
                <w:color w:val="000000" w:themeColor="text1"/>
              </w:rPr>
              <w:t>.</w:t>
            </w:r>
            <w:r w:rsidRPr="00650418">
              <w:rPr>
                <w:color w:val="000000" w:themeColor="text1"/>
              </w:rPr>
              <w:t>16E+05</w:t>
            </w:r>
          </w:p>
        </w:tc>
      </w:tr>
      <w:tr w:rsidR="00650418" w:rsidRPr="00650418" w14:paraId="13CAFBCC" w14:textId="77777777" w:rsidTr="00703E87">
        <w:trPr>
          <w:trHeight w:val="300"/>
        </w:trPr>
        <w:tc>
          <w:tcPr>
            <w:tcW w:w="1880" w:type="dxa"/>
          </w:tcPr>
          <w:p w14:paraId="7CEDA23B" w14:textId="61100184"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M5</w:t>
            </w:r>
            <w:r w:rsidR="00CB5EBF" w:rsidRPr="00650418">
              <w:rPr>
                <w:color w:val="000000" w:themeColor="text1"/>
              </w:rPr>
              <w:t>-</w:t>
            </w:r>
            <w:r w:rsidRPr="00650418">
              <w:rPr>
                <w:color w:val="000000" w:themeColor="text1"/>
              </w:rPr>
              <w:t>VSZ</w:t>
            </w:r>
          </w:p>
        </w:tc>
        <w:tc>
          <w:tcPr>
            <w:tcW w:w="1300" w:type="dxa"/>
          </w:tcPr>
          <w:p w14:paraId="4375A86B" w14:textId="754F96BF"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1</w:t>
            </w:r>
            <w:r w:rsidR="00A95771" w:rsidRPr="00650418">
              <w:rPr>
                <w:color w:val="000000" w:themeColor="text1"/>
              </w:rPr>
              <w:t>.</w:t>
            </w:r>
            <w:r w:rsidRPr="00650418">
              <w:rPr>
                <w:color w:val="000000" w:themeColor="text1"/>
              </w:rPr>
              <w:t>09E+05</w:t>
            </w:r>
          </w:p>
        </w:tc>
      </w:tr>
      <w:tr w:rsidR="00650418" w:rsidRPr="00650418" w14:paraId="2C7B6F76" w14:textId="77777777" w:rsidTr="00703E87">
        <w:trPr>
          <w:trHeight w:val="300"/>
        </w:trPr>
        <w:tc>
          <w:tcPr>
            <w:tcW w:w="1880" w:type="dxa"/>
          </w:tcPr>
          <w:p w14:paraId="6D2A7C4D" w14:textId="18864661"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M5</w:t>
            </w:r>
            <w:r w:rsidR="00CB5EBF" w:rsidRPr="00650418">
              <w:rPr>
                <w:color w:val="000000" w:themeColor="text1"/>
              </w:rPr>
              <w:t>-</w:t>
            </w:r>
            <w:r w:rsidRPr="00650418">
              <w:rPr>
                <w:color w:val="000000" w:themeColor="text1"/>
              </w:rPr>
              <w:t>SZ1</w:t>
            </w:r>
          </w:p>
        </w:tc>
        <w:tc>
          <w:tcPr>
            <w:tcW w:w="1300" w:type="dxa"/>
          </w:tcPr>
          <w:p w14:paraId="11EF82D9" w14:textId="6F338EB9"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3</w:t>
            </w:r>
            <w:r w:rsidR="00A95771" w:rsidRPr="00650418">
              <w:rPr>
                <w:color w:val="000000" w:themeColor="text1"/>
              </w:rPr>
              <w:t>.</w:t>
            </w:r>
            <w:r w:rsidRPr="00650418">
              <w:rPr>
                <w:color w:val="000000" w:themeColor="text1"/>
              </w:rPr>
              <w:t>36E+05</w:t>
            </w:r>
          </w:p>
        </w:tc>
      </w:tr>
      <w:tr w:rsidR="00650418" w:rsidRPr="00650418" w14:paraId="13AD4771" w14:textId="77777777" w:rsidTr="00703E87">
        <w:trPr>
          <w:trHeight w:val="300"/>
        </w:trPr>
        <w:tc>
          <w:tcPr>
            <w:tcW w:w="1880" w:type="dxa"/>
          </w:tcPr>
          <w:p w14:paraId="166FD74A" w14:textId="1DB3AD46"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M5</w:t>
            </w:r>
            <w:r w:rsidR="00CB5EBF" w:rsidRPr="00650418">
              <w:rPr>
                <w:color w:val="000000" w:themeColor="text1"/>
              </w:rPr>
              <w:t>-</w:t>
            </w:r>
            <w:r w:rsidRPr="00650418">
              <w:rPr>
                <w:color w:val="000000" w:themeColor="text1"/>
              </w:rPr>
              <w:t>SZ2</w:t>
            </w:r>
          </w:p>
        </w:tc>
        <w:tc>
          <w:tcPr>
            <w:tcW w:w="1300" w:type="dxa"/>
          </w:tcPr>
          <w:p w14:paraId="5BA2E80E" w14:textId="51F6CB9F"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1</w:t>
            </w:r>
            <w:r w:rsidR="00A95771" w:rsidRPr="00650418">
              <w:rPr>
                <w:color w:val="000000" w:themeColor="text1"/>
              </w:rPr>
              <w:t>.</w:t>
            </w:r>
            <w:r w:rsidRPr="00650418">
              <w:rPr>
                <w:color w:val="000000" w:themeColor="text1"/>
              </w:rPr>
              <w:t>37E+05</w:t>
            </w:r>
          </w:p>
        </w:tc>
      </w:tr>
      <w:tr w:rsidR="00650418" w:rsidRPr="00650418" w14:paraId="62B7DC17" w14:textId="77777777" w:rsidTr="00703E87">
        <w:trPr>
          <w:trHeight w:val="300"/>
        </w:trPr>
        <w:tc>
          <w:tcPr>
            <w:tcW w:w="1880" w:type="dxa"/>
          </w:tcPr>
          <w:p w14:paraId="799A722B" w14:textId="714846C7"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M5</w:t>
            </w:r>
            <w:r w:rsidR="00CB5EBF" w:rsidRPr="00650418">
              <w:rPr>
                <w:color w:val="000000" w:themeColor="text1"/>
              </w:rPr>
              <w:t>-</w:t>
            </w:r>
            <w:r w:rsidRPr="00650418">
              <w:rPr>
                <w:color w:val="000000" w:themeColor="text1"/>
              </w:rPr>
              <w:t>SZ3</w:t>
            </w:r>
          </w:p>
        </w:tc>
        <w:tc>
          <w:tcPr>
            <w:tcW w:w="1300" w:type="dxa"/>
          </w:tcPr>
          <w:p w14:paraId="351ADDB3" w14:textId="6FEB1D88"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1</w:t>
            </w:r>
            <w:r w:rsidR="00A95771" w:rsidRPr="00650418">
              <w:rPr>
                <w:color w:val="000000" w:themeColor="text1"/>
              </w:rPr>
              <w:t>.</w:t>
            </w:r>
            <w:r w:rsidRPr="00650418">
              <w:rPr>
                <w:color w:val="000000" w:themeColor="text1"/>
              </w:rPr>
              <w:t>04E+05</w:t>
            </w:r>
          </w:p>
        </w:tc>
      </w:tr>
      <w:tr w:rsidR="00650418" w:rsidRPr="00650418" w14:paraId="1B48B330" w14:textId="77777777" w:rsidTr="00703E87">
        <w:trPr>
          <w:trHeight w:val="300"/>
        </w:trPr>
        <w:tc>
          <w:tcPr>
            <w:tcW w:w="1880" w:type="dxa"/>
          </w:tcPr>
          <w:p w14:paraId="428343CF" w14:textId="57DA8CD6"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M6</w:t>
            </w:r>
            <w:r w:rsidR="00CB5EBF" w:rsidRPr="00650418">
              <w:rPr>
                <w:color w:val="000000" w:themeColor="text1"/>
              </w:rPr>
              <w:t>-</w:t>
            </w:r>
            <w:r w:rsidRPr="00650418">
              <w:rPr>
                <w:color w:val="000000" w:themeColor="text1"/>
              </w:rPr>
              <w:t>VSZ</w:t>
            </w:r>
          </w:p>
        </w:tc>
        <w:tc>
          <w:tcPr>
            <w:tcW w:w="1300" w:type="dxa"/>
          </w:tcPr>
          <w:p w14:paraId="40CD33CA" w14:textId="01C7132F"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4</w:t>
            </w:r>
            <w:r w:rsidR="00A95771" w:rsidRPr="00650418">
              <w:rPr>
                <w:color w:val="000000" w:themeColor="text1"/>
              </w:rPr>
              <w:t>.</w:t>
            </w:r>
            <w:r w:rsidRPr="00650418">
              <w:rPr>
                <w:color w:val="000000" w:themeColor="text1"/>
              </w:rPr>
              <w:t>73E+05</w:t>
            </w:r>
          </w:p>
        </w:tc>
      </w:tr>
      <w:tr w:rsidR="00650418" w:rsidRPr="00650418" w14:paraId="080235CC" w14:textId="77777777" w:rsidTr="00703E87">
        <w:trPr>
          <w:trHeight w:val="300"/>
        </w:trPr>
        <w:tc>
          <w:tcPr>
            <w:tcW w:w="1880" w:type="dxa"/>
          </w:tcPr>
          <w:p w14:paraId="4F0EF401" w14:textId="70248FF3"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M6</w:t>
            </w:r>
            <w:r w:rsidR="00CB5EBF" w:rsidRPr="00650418">
              <w:rPr>
                <w:color w:val="000000" w:themeColor="text1"/>
              </w:rPr>
              <w:t>-</w:t>
            </w:r>
            <w:r w:rsidRPr="00650418">
              <w:rPr>
                <w:color w:val="000000" w:themeColor="text1"/>
              </w:rPr>
              <w:t>SZ1</w:t>
            </w:r>
          </w:p>
        </w:tc>
        <w:tc>
          <w:tcPr>
            <w:tcW w:w="1300" w:type="dxa"/>
          </w:tcPr>
          <w:p w14:paraId="0BB3B3B7" w14:textId="6AF68279"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1</w:t>
            </w:r>
            <w:r w:rsidR="00A95771" w:rsidRPr="00650418">
              <w:rPr>
                <w:color w:val="000000" w:themeColor="text1"/>
              </w:rPr>
              <w:t>.</w:t>
            </w:r>
            <w:r w:rsidRPr="00650418">
              <w:rPr>
                <w:color w:val="000000" w:themeColor="text1"/>
              </w:rPr>
              <w:t>75E+05</w:t>
            </w:r>
          </w:p>
        </w:tc>
      </w:tr>
      <w:tr w:rsidR="00650418" w:rsidRPr="00650418" w14:paraId="519C6E88" w14:textId="77777777" w:rsidTr="00703E87">
        <w:trPr>
          <w:trHeight w:val="300"/>
        </w:trPr>
        <w:tc>
          <w:tcPr>
            <w:tcW w:w="1880" w:type="dxa"/>
          </w:tcPr>
          <w:p w14:paraId="57D67D11" w14:textId="0B611D17"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M6</w:t>
            </w:r>
            <w:r w:rsidR="00CB5EBF" w:rsidRPr="00650418">
              <w:rPr>
                <w:color w:val="000000" w:themeColor="text1"/>
              </w:rPr>
              <w:t>-</w:t>
            </w:r>
            <w:r w:rsidRPr="00650418">
              <w:rPr>
                <w:color w:val="000000" w:themeColor="text1"/>
              </w:rPr>
              <w:t>SZ2</w:t>
            </w:r>
          </w:p>
        </w:tc>
        <w:tc>
          <w:tcPr>
            <w:tcW w:w="1300" w:type="dxa"/>
          </w:tcPr>
          <w:p w14:paraId="5A88EA96" w14:textId="088A89F6"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2</w:t>
            </w:r>
            <w:r w:rsidR="00A95771" w:rsidRPr="00650418">
              <w:rPr>
                <w:color w:val="000000" w:themeColor="text1"/>
              </w:rPr>
              <w:t>.</w:t>
            </w:r>
            <w:r w:rsidRPr="00650418">
              <w:rPr>
                <w:color w:val="000000" w:themeColor="text1"/>
              </w:rPr>
              <w:t>67E+05</w:t>
            </w:r>
          </w:p>
        </w:tc>
      </w:tr>
      <w:tr w:rsidR="00650418" w:rsidRPr="00650418" w14:paraId="5F0584C1" w14:textId="77777777" w:rsidTr="00703E87">
        <w:trPr>
          <w:trHeight w:val="300"/>
        </w:trPr>
        <w:tc>
          <w:tcPr>
            <w:tcW w:w="1880" w:type="dxa"/>
          </w:tcPr>
          <w:p w14:paraId="794942C6" w14:textId="1D0DF213"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L7</w:t>
            </w:r>
            <w:r w:rsidR="00CB5EBF" w:rsidRPr="00650418">
              <w:rPr>
                <w:color w:val="000000" w:themeColor="text1"/>
              </w:rPr>
              <w:t>-</w:t>
            </w:r>
            <w:r w:rsidRPr="00650418">
              <w:rPr>
                <w:color w:val="000000" w:themeColor="text1"/>
              </w:rPr>
              <w:t>VSZ</w:t>
            </w:r>
          </w:p>
        </w:tc>
        <w:tc>
          <w:tcPr>
            <w:tcW w:w="1300" w:type="dxa"/>
          </w:tcPr>
          <w:p w14:paraId="0A93B14D" w14:textId="09793CA7"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1</w:t>
            </w:r>
            <w:r w:rsidR="00A95771" w:rsidRPr="00650418">
              <w:rPr>
                <w:color w:val="000000" w:themeColor="text1"/>
              </w:rPr>
              <w:t>.</w:t>
            </w:r>
            <w:r w:rsidRPr="00650418">
              <w:rPr>
                <w:color w:val="000000" w:themeColor="text1"/>
              </w:rPr>
              <w:t>04E+05</w:t>
            </w:r>
          </w:p>
        </w:tc>
      </w:tr>
      <w:tr w:rsidR="00650418" w:rsidRPr="00650418" w14:paraId="0B93F884" w14:textId="77777777" w:rsidTr="00703E87">
        <w:trPr>
          <w:trHeight w:val="300"/>
        </w:trPr>
        <w:tc>
          <w:tcPr>
            <w:tcW w:w="1880" w:type="dxa"/>
          </w:tcPr>
          <w:p w14:paraId="71C2B946" w14:textId="6B92F177"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L7</w:t>
            </w:r>
            <w:r w:rsidR="00CB5EBF" w:rsidRPr="00650418">
              <w:rPr>
                <w:color w:val="000000" w:themeColor="text1"/>
              </w:rPr>
              <w:t>-</w:t>
            </w:r>
            <w:r w:rsidRPr="00650418">
              <w:rPr>
                <w:color w:val="000000" w:themeColor="text1"/>
              </w:rPr>
              <w:t>SZ1</w:t>
            </w:r>
          </w:p>
        </w:tc>
        <w:tc>
          <w:tcPr>
            <w:tcW w:w="1300" w:type="dxa"/>
          </w:tcPr>
          <w:p w14:paraId="564AB87A" w14:textId="4A06C6C6"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9</w:t>
            </w:r>
            <w:r w:rsidR="00A95771" w:rsidRPr="00650418">
              <w:rPr>
                <w:color w:val="000000" w:themeColor="text1"/>
              </w:rPr>
              <w:t>.</w:t>
            </w:r>
            <w:r w:rsidRPr="00650418">
              <w:rPr>
                <w:color w:val="000000" w:themeColor="text1"/>
              </w:rPr>
              <w:t>22E+04</w:t>
            </w:r>
          </w:p>
        </w:tc>
      </w:tr>
      <w:tr w:rsidR="00650418" w:rsidRPr="00650418" w14:paraId="7EBD41F0" w14:textId="77777777" w:rsidTr="00703E87">
        <w:trPr>
          <w:trHeight w:val="300"/>
        </w:trPr>
        <w:tc>
          <w:tcPr>
            <w:tcW w:w="1880" w:type="dxa"/>
          </w:tcPr>
          <w:p w14:paraId="46B18B69" w14:textId="45C5E157"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L7</w:t>
            </w:r>
            <w:r w:rsidR="00CB5EBF" w:rsidRPr="00650418">
              <w:rPr>
                <w:color w:val="000000" w:themeColor="text1"/>
              </w:rPr>
              <w:t>-</w:t>
            </w:r>
            <w:r w:rsidRPr="00650418">
              <w:rPr>
                <w:color w:val="000000" w:themeColor="text1"/>
              </w:rPr>
              <w:t>SZ2 Clumping</w:t>
            </w:r>
          </w:p>
        </w:tc>
        <w:tc>
          <w:tcPr>
            <w:tcW w:w="1300" w:type="dxa"/>
          </w:tcPr>
          <w:p w14:paraId="243E2279" w14:textId="21B7CB4D"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1</w:t>
            </w:r>
            <w:r w:rsidR="00A95771" w:rsidRPr="00650418">
              <w:rPr>
                <w:color w:val="000000" w:themeColor="text1"/>
              </w:rPr>
              <w:t>.</w:t>
            </w:r>
            <w:r w:rsidRPr="00650418">
              <w:rPr>
                <w:color w:val="000000" w:themeColor="text1"/>
              </w:rPr>
              <w:t>06E+05</w:t>
            </w:r>
          </w:p>
        </w:tc>
      </w:tr>
      <w:tr w:rsidR="00650418" w:rsidRPr="00650418" w14:paraId="180F22BA" w14:textId="77777777" w:rsidTr="00703E87">
        <w:trPr>
          <w:trHeight w:val="300"/>
        </w:trPr>
        <w:tc>
          <w:tcPr>
            <w:tcW w:w="1880" w:type="dxa"/>
          </w:tcPr>
          <w:p w14:paraId="3D97870E" w14:textId="079B5F25"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L8</w:t>
            </w:r>
            <w:r w:rsidR="00CB5EBF" w:rsidRPr="00650418">
              <w:rPr>
                <w:color w:val="000000" w:themeColor="text1"/>
              </w:rPr>
              <w:t>-</w:t>
            </w:r>
            <w:r w:rsidRPr="00650418">
              <w:rPr>
                <w:color w:val="000000" w:themeColor="text1"/>
              </w:rPr>
              <w:t>VSZ</w:t>
            </w:r>
          </w:p>
        </w:tc>
        <w:tc>
          <w:tcPr>
            <w:tcW w:w="1300" w:type="dxa"/>
          </w:tcPr>
          <w:p w14:paraId="7924E917" w14:textId="2FF8CD79"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1</w:t>
            </w:r>
            <w:r w:rsidR="00A95771" w:rsidRPr="00650418">
              <w:rPr>
                <w:color w:val="000000" w:themeColor="text1"/>
              </w:rPr>
              <w:t>.</w:t>
            </w:r>
            <w:r w:rsidRPr="00650418">
              <w:rPr>
                <w:color w:val="000000" w:themeColor="text1"/>
              </w:rPr>
              <w:t>23E+05</w:t>
            </w:r>
          </w:p>
        </w:tc>
      </w:tr>
      <w:tr w:rsidR="00650418" w:rsidRPr="00650418" w14:paraId="2328179B" w14:textId="77777777" w:rsidTr="00703E87">
        <w:trPr>
          <w:trHeight w:val="300"/>
        </w:trPr>
        <w:tc>
          <w:tcPr>
            <w:tcW w:w="1880" w:type="dxa"/>
          </w:tcPr>
          <w:p w14:paraId="17B3E75B" w14:textId="34F7281D"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L8</w:t>
            </w:r>
            <w:r w:rsidR="00CB5EBF" w:rsidRPr="00650418">
              <w:rPr>
                <w:color w:val="000000" w:themeColor="text1"/>
              </w:rPr>
              <w:t>-</w:t>
            </w:r>
            <w:r w:rsidRPr="00650418">
              <w:rPr>
                <w:color w:val="000000" w:themeColor="text1"/>
              </w:rPr>
              <w:t>SZ1</w:t>
            </w:r>
          </w:p>
        </w:tc>
        <w:tc>
          <w:tcPr>
            <w:tcW w:w="1300" w:type="dxa"/>
          </w:tcPr>
          <w:p w14:paraId="6BBF40DC" w14:textId="5745E70C"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2</w:t>
            </w:r>
            <w:r w:rsidR="00A95771" w:rsidRPr="00650418">
              <w:rPr>
                <w:color w:val="000000" w:themeColor="text1"/>
              </w:rPr>
              <w:t>.</w:t>
            </w:r>
            <w:r w:rsidRPr="00650418">
              <w:rPr>
                <w:color w:val="000000" w:themeColor="text1"/>
              </w:rPr>
              <w:t>17E+05</w:t>
            </w:r>
          </w:p>
        </w:tc>
      </w:tr>
      <w:tr w:rsidR="00650418" w:rsidRPr="00650418" w14:paraId="0B15C61E" w14:textId="77777777" w:rsidTr="00703E87">
        <w:trPr>
          <w:trHeight w:val="300"/>
        </w:trPr>
        <w:tc>
          <w:tcPr>
            <w:tcW w:w="1880" w:type="dxa"/>
          </w:tcPr>
          <w:p w14:paraId="541E6D80" w14:textId="62AD99F2"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L8</w:t>
            </w:r>
            <w:r w:rsidR="00CB5EBF" w:rsidRPr="00650418">
              <w:rPr>
                <w:color w:val="000000" w:themeColor="text1"/>
              </w:rPr>
              <w:t>-</w:t>
            </w:r>
            <w:r w:rsidRPr="00650418">
              <w:rPr>
                <w:color w:val="000000" w:themeColor="text1"/>
              </w:rPr>
              <w:t>SZ2</w:t>
            </w:r>
          </w:p>
        </w:tc>
        <w:tc>
          <w:tcPr>
            <w:tcW w:w="1300" w:type="dxa"/>
          </w:tcPr>
          <w:p w14:paraId="2E5B9953" w14:textId="1AC7F18A"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1</w:t>
            </w:r>
            <w:r w:rsidR="00A95771" w:rsidRPr="00650418">
              <w:rPr>
                <w:color w:val="000000" w:themeColor="text1"/>
              </w:rPr>
              <w:t>.</w:t>
            </w:r>
            <w:r w:rsidRPr="00650418">
              <w:rPr>
                <w:color w:val="000000" w:themeColor="text1"/>
              </w:rPr>
              <w:t>61E+05</w:t>
            </w:r>
          </w:p>
        </w:tc>
      </w:tr>
      <w:tr w:rsidR="00650418" w:rsidRPr="00650418" w14:paraId="1033033F" w14:textId="77777777" w:rsidTr="00703E87">
        <w:trPr>
          <w:trHeight w:val="300"/>
        </w:trPr>
        <w:tc>
          <w:tcPr>
            <w:tcW w:w="1880" w:type="dxa"/>
          </w:tcPr>
          <w:p w14:paraId="5D5E32E1" w14:textId="1226E110"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L9</w:t>
            </w:r>
            <w:r w:rsidR="00CB5EBF" w:rsidRPr="00650418">
              <w:rPr>
                <w:color w:val="000000" w:themeColor="text1"/>
              </w:rPr>
              <w:t>-</w:t>
            </w:r>
            <w:r w:rsidRPr="00650418">
              <w:rPr>
                <w:color w:val="000000" w:themeColor="text1"/>
              </w:rPr>
              <w:t>VSZ</w:t>
            </w:r>
          </w:p>
        </w:tc>
        <w:tc>
          <w:tcPr>
            <w:tcW w:w="1300" w:type="dxa"/>
          </w:tcPr>
          <w:p w14:paraId="01D2D49C" w14:textId="61D23775"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1</w:t>
            </w:r>
            <w:r w:rsidR="00A95771" w:rsidRPr="00650418">
              <w:rPr>
                <w:color w:val="000000" w:themeColor="text1"/>
              </w:rPr>
              <w:t>.</w:t>
            </w:r>
            <w:r w:rsidRPr="00650418">
              <w:rPr>
                <w:color w:val="000000" w:themeColor="text1"/>
              </w:rPr>
              <w:t>37E+05</w:t>
            </w:r>
          </w:p>
        </w:tc>
      </w:tr>
      <w:tr w:rsidR="00650418" w:rsidRPr="00650418" w14:paraId="2CA37412" w14:textId="77777777" w:rsidTr="00703E87">
        <w:trPr>
          <w:trHeight w:val="300"/>
        </w:trPr>
        <w:tc>
          <w:tcPr>
            <w:tcW w:w="1880" w:type="dxa"/>
          </w:tcPr>
          <w:p w14:paraId="10103F90" w14:textId="033DCBEB"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L9</w:t>
            </w:r>
            <w:r w:rsidR="00CB5EBF" w:rsidRPr="00650418">
              <w:rPr>
                <w:color w:val="000000" w:themeColor="text1"/>
              </w:rPr>
              <w:t>-</w:t>
            </w:r>
            <w:r w:rsidRPr="00650418">
              <w:rPr>
                <w:color w:val="000000" w:themeColor="text1"/>
              </w:rPr>
              <w:t>SZ1</w:t>
            </w:r>
          </w:p>
        </w:tc>
        <w:tc>
          <w:tcPr>
            <w:tcW w:w="1300" w:type="dxa"/>
          </w:tcPr>
          <w:p w14:paraId="5A634037" w14:textId="038B314C"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1</w:t>
            </w:r>
            <w:r w:rsidR="00A95771" w:rsidRPr="00650418">
              <w:rPr>
                <w:color w:val="000000" w:themeColor="text1"/>
              </w:rPr>
              <w:t>.</w:t>
            </w:r>
            <w:r w:rsidRPr="00650418">
              <w:rPr>
                <w:color w:val="000000" w:themeColor="text1"/>
              </w:rPr>
              <w:t>16E+05</w:t>
            </w:r>
          </w:p>
        </w:tc>
      </w:tr>
      <w:tr w:rsidR="00650418" w:rsidRPr="00650418" w14:paraId="67721F24" w14:textId="77777777" w:rsidTr="00703E87">
        <w:trPr>
          <w:trHeight w:val="300"/>
        </w:trPr>
        <w:tc>
          <w:tcPr>
            <w:tcW w:w="1880" w:type="dxa"/>
          </w:tcPr>
          <w:p w14:paraId="15A89435" w14:textId="36E5C4D2" w:rsidR="004A3BE8" w:rsidRPr="00650418" w:rsidRDefault="004A3BE8" w:rsidP="00703E87">
            <w:pPr>
              <w:autoSpaceDE w:val="0"/>
              <w:autoSpaceDN w:val="0"/>
              <w:adjustRightInd w:val="0"/>
              <w:spacing w:line="360" w:lineRule="auto"/>
              <w:rPr>
                <w:color w:val="000000" w:themeColor="text1"/>
              </w:rPr>
            </w:pPr>
            <w:r w:rsidRPr="00650418">
              <w:rPr>
                <w:color w:val="000000" w:themeColor="text1"/>
              </w:rPr>
              <w:t>L9</w:t>
            </w:r>
            <w:r w:rsidR="00CB5EBF" w:rsidRPr="00650418">
              <w:rPr>
                <w:color w:val="000000" w:themeColor="text1"/>
              </w:rPr>
              <w:t>-</w:t>
            </w:r>
            <w:r w:rsidRPr="00650418">
              <w:rPr>
                <w:color w:val="000000" w:themeColor="text1"/>
              </w:rPr>
              <w:t>SZ2</w:t>
            </w:r>
          </w:p>
        </w:tc>
        <w:tc>
          <w:tcPr>
            <w:tcW w:w="1300" w:type="dxa"/>
          </w:tcPr>
          <w:p w14:paraId="7F4A7B88" w14:textId="204F3610" w:rsidR="004A3BE8" w:rsidRPr="00650418" w:rsidRDefault="004A3BE8" w:rsidP="004A3BE8">
            <w:pPr>
              <w:keepNext/>
              <w:autoSpaceDE w:val="0"/>
              <w:autoSpaceDN w:val="0"/>
              <w:adjustRightInd w:val="0"/>
              <w:spacing w:line="360" w:lineRule="auto"/>
              <w:rPr>
                <w:color w:val="000000" w:themeColor="text1"/>
              </w:rPr>
            </w:pPr>
            <w:r w:rsidRPr="00650418">
              <w:rPr>
                <w:color w:val="000000" w:themeColor="text1"/>
              </w:rPr>
              <w:t>8</w:t>
            </w:r>
            <w:r w:rsidR="00A95771" w:rsidRPr="00650418">
              <w:rPr>
                <w:color w:val="000000" w:themeColor="text1"/>
              </w:rPr>
              <w:t>.</w:t>
            </w:r>
            <w:r w:rsidRPr="00650418">
              <w:rPr>
                <w:color w:val="000000" w:themeColor="text1"/>
              </w:rPr>
              <w:t>51E+04</w:t>
            </w:r>
          </w:p>
        </w:tc>
      </w:tr>
    </w:tbl>
    <w:p w14:paraId="2021A955" w14:textId="74B66F4F" w:rsidR="003B4F40" w:rsidRPr="00650418" w:rsidRDefault="003B4F40">
      <w:pPr>
        <w:pStyle w:val="Caption"/>
        <w:rPr>
          <w:color w:val="000000" w:themeColor="text1"/>
          <w:sz w:val="24"/>
          <w:szCs w:val="24"/>
        </w:rPr>
      </w:pPr>
    </w:p>
    <w:p w14:paraId="7713E918" w14:textId="6169BBB1" w:rsidR="00B7244A" w:rsidRPr="00E47929" w:rsidRDefault="002E7076" w:rsidP="00E47929">
      <w:pPr>
        <w:pStyle w:val="Caption"/>
        <w:rPr>
          <w:i w:val="0"/>
          <w:iCs w:val="0"/>
          <w:color w:val="000000" w:themeColor="text1"/>
          <w:sz w:val="24"/>
          <w:szCs w:val="24"/>
        </w:rPr>
      </w:pPr>
      <w:bookmarkStart w:id="255" w:name="_Toc211939635"/>
      <w:r w:rsidRPr="00650418">
        <w:rPr>
          <w:i w:val="0"/>
          <w:iCs w:val="0"/>
          <w:color w:val="000000" w:themeColor="text1"/>
          <w:sz w:val="24"/>
          <w:szCs w:val="24"/>
        </w:rPr>
        <w:lastRenderedPageBreak/>
        <w:t>Table 4.</w:t>
      </w:r>
      <w:r w:rsidR="00652BBF" w:rsidRPr="00650418">
        <w:rPr>
          <w:i w:val="0"/>
          <w:iCs w:val="0"/>
          <w:color w:val="000000" w:themeColor="text1"/>
          <w:sz w:val="24"/>
          <w:szCs w:val="24"/>
        </w:rPr>
        <w:fldChar w:fldCharType="begin"/>
      </w:r>
      <w:r w:rsidR="00652BBF" w:rsidRPr="00650418">
        <w:rPr>
          <w:i w:val="0"/>
          <w:iCs w:val="0"/>
          <w:color w:val="000000" w:themeColor="text1"/>
          <w:sz w:val="24"/>
          <w:szCs w:val="24"/>
        </w:rPr>
        <w:instrText xml:space="preserve"> SEQ Table_4. \* ARABIC </w:instrText>
      </w:r>
      <w:r w:rsidR="00652BBF" w:rsidRPr="00650418">
        <w:rPr>
          <w:i w:val="0"/>
          <w:iCs w:val="0"/>
          <w:color w:val="000000" w:themeColor="text1"/>
          <w:sz w:val="24"/>
          <w:szCs w:val="24"/>
        </w:rPr>
        <w:fldChar w:fldCharType="separate"/>
      </w:r>
      <w:r w:rsidR="00C20D14" w:rsidRPr="00650418">
        <w:rPr>
          <w:i w:val="0"/>
          <w:iCs w:val="0"/>
          <w:noProof/>
          <w:color w:val="000000" w:themeColor="text1"/>
          <w:sz w:val="24"/>
          <w:szCs w:val="24"/>
        </w:rPr>
        <w:t>3</w:t>
      </w:r>
      <w:r w:rsidR="00652BBF" w:rsidRPr="00650418">
        <w:rPr>
          <w:i w:val="0"/>
          <w:iCs w:val="0"/>
          <w:noProof/>
          <w:color w:val="000000" w:themeColor="text1"/>
          <w:sz w:val="24"/>
          <w:szCs w:val="24"/>
        </w:rPr>
        <w:fldChar w:fldCharType="end"/>
      </w:r>
      <w:r w:rsidR="0016107C" w:rsidRPr="00650418">
        <w:rPr>
          <w:i w:val="0"/>
          <w:iCs w:val="0"/>
          <w:noProof/>
          <w:color w:val="000000" w:themeColor="text1"/>
          <w:sz w:val="24"/>
          <w:szCs w:val="24"/>
        </w:rPr>
        <w:t>.</w:t>
      </w:r>
      <w:r w:rsidRPr="00650418">
        <w:rPr>
          <w:i w:val="0"/>
          <w:iCs w:val="0"/>
          <w:color w:val="000000" w:themeColor="text1"/>
          <w:sz w:val="24"/>
          <w:szCs w:val="24"/>
        </w:rPr>
        <w:t xml:space="preserve"> PERMANOVA results</w:t>
      </w:r>
      <w:r w:rsidR="0016107C" w:rsidRPr="00650418">
        <w:rPr>
          <w:i w:val="0"/>
          <w:iCs w:val="0"/>
          <w:color w:val="000000" w:themeColor="text1"/>
          <w:sz w:val="24"/>
          <w:szCs w:val="24"/>
        </w:rPr>
        <w:t>.</w:t>
      </w:r>
      <w:bookmarkEnd w:id="255"/>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9"/>
        <w:gridCol w:w="1991"/>
        <w:gridCol w:w="1698"/>
        <w:gridCol w:w="800"/>
        <w:gridCol w:w="583"/>
        <w:gridCol w:w="1093"/>
        <w:gridCol w:w="1446"/>
      </w:tblGrid>
      <w:tr w:rsidR="00B16127" w14:paraId="7B57967A" w14:textId="77777777" w:rsidTr="00330523">
        <w:trPr>
          <w:trHeight w:val="309"/>
        </w:trPr>
        <w:tc>
          <w:tcPr>
            <w:tcW w:w="1770" w:type="dxa"/>
            <w:noWrap/>
            <w:vAlign w:val="bottom"/>
            <w:hideMark/>
          </w:tcPr>
          <w:p w14:paraId="32860DC0" w14:textId="77777777" w:rsidR="00B16127" w:rsidRDefault="00B16127">
            <w:pPr>
              <w:rPr>
                <w:color w:val="000000"/>
              </w:rPr>
            </w:pPr>
            <w:r>
              <w:rPr>
                <w:color w:val="000000"/>
              </w:rPr>
              <w:t>test</w:t>
            </w:r>
          </w:p>
        </w:tc>
        <w:tc>
          <w:tcPr>
            <w:tcW w:w="2026" w:type="dxa"/>
            <w:noWrap/>
            <w:vAlign w:val="bottom"/>
            <w:hideMark/>
          </w:tcPr>
          <w:p w14:paraId="5BCA4C99" w14:textId="77777777" w:rsidR="00B16127" w:rsidRDefault="00B16127">
            <w:pPr>
              <w:rPr>
                <w:color w:val="000000"/>
              </w:rPr>
            </w:pPr>
            <w:r>
              <w:rPr>
                <w:color w:val="000000"/>
              </w:rPr>
              <w:t>note</w:t>
            </w:r>
          </w:p>
        </w:tc>
        <w:tc>
          <w:tcPr>
            <w:tcW w:w="1727" w:type="dxa"/>
            <w:noWrap/>
            <w:vAlign w:val="bottom"/>
            <w:hideMark/>
          </w:tcPr>
          <w:p w14:paraId="7AE97F37" w14:textId="77777777" w:rsidR="00B16127" w:rsidRDefault="00B16127">
            <w:pPr>
              <w:rPr>
                <w:color w:val="000000"/>
              </w:rPr>
            </w:pPr>
            <w:r>
              <w:rPr>
                <w:color w:val="000000"/>
              </w:rPr>
              <w:t>stat</w:t>
            </w:r>
          </w:p>
        </w:tc>
        <w:tc>
          <w:tcPr>
            <w:tcW w:w="812" w:type="dxa"/>
            <w:noWrap/>
            <w:vAlign w:val="bottom"/>
            <w:hideMark/>
          </w:tcPr>
          <w:p w14:paraId="6AC267ED" w14:textId="77777777" w:rsidR="00B16127" w:rsidRDefault="00B16127">
            <w:pPr>
              <w:rPr>
                <w:color w:val="000000"/>
              </w:rPr>
            </w:pPr>
            <w:r>
              <w:rPr>
                <w:color w:val="000000"/>
              </w:rPr>
              <w:t>p</w:t>
            </w:r>
          </w:p>
        </w:tc>
        <w:tc>
          <w:tcPr>
            <w:tcW w:w="590" w:type="dxa"/>
            <w:noWrap/>
            <w:vAlign w:val="bottom"/>
            <w:hideMark/>
          </w:tcPr>
          <w:p w14:paraId="3F19CE2F" w14:textId="77777777" w:rsidR="00B16127" w:rsidRDefault="00B16127">
            <w:pPr>
              <w:rPr>
                <w:color w:val="000000"/>
              </w:rPr>
            </w:pPr>
            <w:r>
              <w:rPr>
                <w:color w:val="000000"/>
              </w:rPr>
              <w:t>n</w:t>
            </w:r>
          </w:p>
        </w:tc>
        <w:tc>
          <w:tcPr>
            <w:tcW w:w="966" w:type="dxa"/>
            <w:noWrap/>
            <w:vAlign w:val="bottom"/>
            <w:hideMark/>
          </w:tcPr>
          <w:p w14:paraId="5C07A7CE" w14:textId="77777777" w:rsidR="00B16127" w:rsidRDefault="00B16127">
            <w:pPr>
              <w:rPr>
                <w:color w:val="000000"/>
              </w:rPr>
            </w:pPr>
            <w:r>
              <w:rPr>
                <w:color w:val="000000"/>
              </w:rPr>
              <w:t>k_groups</w:t>
            </w:r>
          </w:p>
        </w:tc>
        <w:tc>
          <w:tcPr>
            <w:tcW w:w="1459" w:type="dxa"/>
            <w:noWrap/>
            <w:vAlign w:val="bottom"/>
            <w:hideMark/>
          </w:tcPr>
          <w:p w14:paraId="2CBD75A9" w14:textId="77777777" w:rsidR="00B16127" w:rsidRDefault="00B16127">
            <w:pPr>
              <w:rPr>
                <w:color w:val="000000"/>
              </w:rPr>
            </w:pPr>
            <w:r>
              <w:rPr>
                <w:color w:val="000000"/>
              </w:rPr>
              <w:t>permutations</w:t>
            </w:r>
          </w:p>
        </w:tc>
      </w:tr>
      <w:tr w:rsidR="00B16127" w14:paraId="221D0A46" w14:textId="77777777" w:rsidTr="00330523">
        <w:trPr>
          <w:trHeight w:val="309"/>
        </w:trPr>
        <w:tc>
          <w:tcPr>
            <w:tcW w:w="1770" w:type="dxa"/>
            <w:noWrap/>
            <w:vAlign w:val="bottom"/>
            <w:hideMark/>
          </w:tcPr>
          <w:p w14:paraId="6A34CE76" w14:textId="77777777" w:rsidR="00B16127" w:rsidRDefault="00B16127">
            <w:pPr>
              <w:rPr>
                <w:color w:val="000000"/>
              </w:rPr>
            </w:pPr>
            <w:r>
              <w:rPr>
                <w:color w:val="000000"/>
              </w:rPr>
              <w:t>PERMANOVA</w:t>
            </w:r>
          </w:p>
        </w:tc>
        <w:tc>
          <w:tcPr>
            <w:tcW w:w="2026" w:type="dxa"/>
            <w:noWrap/>
            <w:vAlign w:val="bottom"/>
            <w:hideMark/>
          </w:tcPr>
          <w:p w14:paraId="06E186B9" w14:textId="77777777" w:rsidR="00B16127" w:rsidRDefault="00B16127">
            <w:pPr>
              <w:rPr>
                <w:color w:val="000000"/>
              </w:rPr>
            </w:pPr>
            <w:r>
              <w:rPr>
                <w:color w:val="000000"/>
              </w:rPr>
              <w:t>by Well</w:t>
            </w:r>
          </w:p>
        </w:tc>
        <w:tc>
          <w:tcPr>
            <w:tcW w:w="1727" w:type="dxa"/>
            <w:noWrap/>
            <w:vAlign w:val="bottom"/>
            <w:hideMark/>
          </w:tcPr>
          <w:p w14:paraId="14FA125E" w14:textId="77777777" w:rsidR="00B16127" w:rsidRDefault="00B16127">
            <w:pPr>
              <w:jc w:val="right"/>
              <w:rPr>
                <w:color w:val="000000"/>
              </w:rPr>
            </w:pPr>
            <w:r>
              <w:rPr>
                <w:color w:val="000000"/>
              </w:rPr>
              <w:t>9.74043028</w:t>
            </w:r>
          </w:p>
        </w:tc>
        <w:tc>
          <w:tcPr>
            <w:tcW w:w="812" w:type="dxa"/>
            <w:noWrap/>
            <w:vAlign w:val="bottom"/>
            <w:hideMark/>
          </w:tcPr>
          <w:p w14:paraId="589F6B9A" w14:textId="77777777" w:rsidR="00B16127" w:rsidRDefault="00B16127">
            <w:pPr>
              <w:jc w:val="right"/>
              <w:rPr>
                <w:color w:val="000000"/>
              </w:rPr>
            </w:pPr>
            <w:r>
              <w:rPr>
                <w:color w:val="000000"/>
              </w:rPr>
              <w:t>0.001</w:t>
            </w:r>
          </w:p>
        </w:tc>
        <w:tc>
          <w:tcPr>
            <w:tcW w:w="590" w:type="dxa"/>
            <w:noWrap/>
            <w:vAlign w:val="bottom"/>
            <w:hideMark/>
          </w:tcPr>
          <w:p w14:paraId="76EFC969" w14:textId="77777777" w:rsidR="00B16127" w:rsidRDefault="00B16127">
            <w:pPr>
              <w:jc w:val="right"/>
              <w:rPr>
                <w:color w:val="000000"/>
              </w:rPr>
            </w:pPr>
            <w:r>
              <w:rPr>
                <w:color w:val="000000"/>
              </w:rPr>
              <w:t>40</w:t>
            </w:r>
          </w:p>
        </w:tc>
        <w:tc>
          <w:tcPr>
            <w:tcW w:w="966" w:type="dxa"/>
            <w:noWrap/>
            <w:vAlign w:val="bottom"/>
            <w:hideMark/>
          </w:tcPr>
          <w:p w14:paraId="680EB282" w14:textId="77777777" w:rsidR="00B16127" w:rsidRDefault="00B16127">
            <w:pPr>
              <w:jc w:val="right"/>
              <w:rPr>
                <w:color w:val="000000"/>
              </w:rPr>
            </w:pPr>
            <w:r>
              <w:rPr>
                <w:color w:val="000000"/>
              </w:rPr>
              <w:t>5</w:t>
            </w:r>
          </w:p>
        </w:tc>
        <w:tc>
          <w:tcPr>
            <w:tcW w:w="1459" w:type="dxa"/>
            <w:noWrap/>
            <w:vAlign w:val="bottom"/>
            <w:hideMark/>
          </w:tcPr>
          <w:p w14:paraId="16E31EB0" w14:textId="77777777" w:rsidR="00B16127" w:rsidRDefault="00B16127">
            <w:pPr>
              <w:jc w:val="right"/>
              <w:rPr>
                <w:color w:val="000000"/>
              </w:rPr>
            </w:pPr>
            <w:r>
              <w:rPr>
                <w:color w:val="000000"/>
              </w:rPr>
              <w:t>999</w:t>
            </w:r>
          </w:p>
        </w:tc>
      </w:tr>
      <w:tr w:rsidR="00B16127" w14:paraId="4A350899" w14:textId="77777777" w:rsidTr="00330523">
        <w:trPr>
          <w:trHeight w:val="309"/>
        </w:trPr>
        <w:tc>
          <w:tcPr>
            <w:tcW w:w="1770" w:type="dxa"/>
            <w:noWrap/>
            <w:vAlign w:val="bottom"/>
            <w:hideMark/>
          </w:tcPr>
          <w:p w14:paraId="4F1FEC15" w14:textId="77777777" w:rsidR="00B16127" w:rsidRDefault="00B16127">
            <w:pPr>
              <w:rPr>
                <w:color w:val="000000"/>
              </w:rPr>
            </w:pPr>
            <w:r>
              <w:rPr>
                <w:color w:val="000000"/>
              </w:rPr>
              <w:t>Mantel</w:t>
            </w:r>
          </w:p>
        </w:tc>
        <w:tc>
          <w:tcPr>
            <w:tcW w:w="2026" w:type="dxa"/>
            <w:noWrap/>
            <w:vAlign w:val="bottom"/>
            <w:hideMark/>
          </w:tcPr>
          <w:p w14:paraId="16B0B481" w14:textId="77777777" w:rsidR="00B16127" w:rsidRDefault="00B16127">
            <w:pPr>
              <w:rPr>
                <w:color w:val="000000"/>
              </w:rPr>
            </w:pPr>
            <w:r>
              <w:rPr>
                <w:color w:val="000000"/>
              </w:rPr>
              <w:t>community ~ geochem</w:t>
            </w:r>
          </w:p>
        </w:tc>
        <w:tc>
          <w:tcPr>
            <w:tcW w:w="1727" w:type="dxa"/>
            <w:noWrap/>
            <w:vAlign w:val="bottom"/>
            <w:hideMark/>
          </w:tcPr>
          <w:p w14:paraId="1409684C" w14:textId="77777777" w:rsidR="00B16127" w:rsidRDefault="00B16127">
            <w:pPr>
              <w:jc w:val="right"/>
              <w:rPr>
                <w:color w:val="000000"/>
              </w:rPr>
            </w:pPr>
            <w:r>
              <w:rPr>
                <w:color w:val="000000"/>
              </w:rPr>
              <w:t>0.51072906</w:t>
            </w:r>
          </w:p>
        </w:tc>
        <w:tc>
          <w:tcPr>
            <w:tcW w:w="812" w:type="dxa"/>
            <w:noWrap/>
            <w:vAlign w:val="bottom"/>
            <w:hideMark/>
          </w:tcPr>
          <w:p w14:paraId="47F2DE43" w14:textId="77777777" w:rsidR="00B16127" w:rsidRDefault="00B16127">
            <w:pPr>
              <w:jc w:val="right"/>
              <w:rPr>
                <w:color w:val="000000"/>
              </w:rPr>
            </w:pPr>
            <w:r>
              <w:rPr>
                <w:color w:val="000000"/>
              </w:rPr>
              <w:t>0.001</w:t>
            </w:r>
          </w:p>
        </w:tc>
        <w:tc>
          <w:tcPr>
            <w:tcW w:w="590" w:type="dxa"/>
            <w:noWrap/>
            <w:vAlign w:val="bottom"/>
            <w:hideMark/>
          </w:tcPr>
          <w:p w14:paraId="4B458216" w14:textId="77777777" w:rsidR="00B16127" w:rsidRDefault="00B16127">
            <w:pPr>
              <w:jc w:val="right"/>
              <w:rPr>
                <w:color w:val="000000"/>
              </w:rPr>
            </w:pPr>
            <w:r>
              <w:rPr>
                <w:color w:val="000000"/>
              </w:rPr>
              <w:t>40</w:t>
            </w:r>
          </w:p>
        </w:tc>
        <w:tc>
          <w:tcPr>
            <w:tcW w:w="966" w:type="dxa"/>
            <w:noWrap/>
            <w:vAlign w:val="bottom"/>
            <w:hideMark/>
          </w:tcPr>
          <w:p w14:paraId="449C665A" w14:textId="77777777" w:rsidR="00B16127" w:rsidRDefault="00B16127">
            <w:pPr>
              <w:jc w:val="right"/>
              <w:rPr>
                <w:color w:val="000000"/>
              </w:rPr>
            </w:pPr>
          </w:p>
        </w:tc>
        <w:tc>
          <w:tcPr>
            <w:tcW w:w="1459" w:type="dxa"/>
            <w:noWrap/>
            <w:vAlign w:val="bottom"/>
            <w:hideMark/>
          </w:tcPr>
          <w:p w14:paraId="3F0F54CD" w14:textId="77777777" w:rsidR="00B16127" w:rsidRDefault="00B16127">
            <w:pPr>
              <w:rPr>
                <w:sz w:val="20"/>
                <w:szCs w:val="20"/>
              </w:rPr>
            </w:pPr>
          </w:p>
        </w:tc>
      </w:tr>
      <w:tr w:rsidR="00B16127" w14:paraId="6BA907BB" w14:textId="77777777" w:rsidTr="00330523">
        <w:trPr>
          <w:trHeight w:val="309"/>
        </w:trPr>
        <w:tc>
          <w:tcPr>
            <w:tcW w:w="1770" w:type="dxa"/>
            <w:noWrap/>
            <w:vAlign w:val="bottom"/>
            <w:hideMark/>
          </w:tcPr>
          <w:p w14:paraId="6F97C466" w14:textId="77777777" w:rsidR="00B16127" w:rsidRDefault="00B16127">
            <w:pPr>
              <w:rPr>
                <w:color w:val="000000"/>
              </w:rPr>
            </w:pPr>
            <w:r>
              <w:rPr>
                <w:color w:val="000000"/>
              </w:rPr>
              <w:t>Mantel</w:t>
            </w:r>
          </w:p>
        </w:tc>
        <w:tc>
          <w:tcPr>
            <w:tcW w:w="2026" w:type="dxa"/>
            <w:noWrap/>
            <w:vAlign w:val="bottom"/>
            <w:hideMark/>
          </w:tcPr>
          <w:p w14:paraId="2C566FB2" w14:textId="77777777" w:rsidR="00B16127" w:rsidRDefault="00B16127">
            <w:pPr>
              <w:rPr>
                <w:color w:val="000000"/>
              </w:rPr>
            </w:pPr>
            <w:r>
              <w:rPr>
                <w:color w:val="000000"/>
              </w:rPr>
              <w:t>community ~ colloids</w:t>
            </w:r>
          </w:p>
        </w:tc>
        <w:tc>
          <w:tcPr>
            <w:tcW w:w="1727" w:type="dxa"/>
            <w:noWrap/>
            <w:vAlign w:val="bottom"/>
            <w:hideMark/>
          </w:tcPr>
          <w:p w14:paraId="0B07D60F" w14:textId="77777777" w:rsidR="00B16127" w:rsidRDefault="00B16127">
            <w:pPr>
              <w:jc w:val="right"/>
              <w:rPr>
                <w:color w:val="000000"/>
              </w:rPr>
            </w:pPr>
            <w:r>
              <w:rPr>
                <w:color w:val="000000"/>
              </w:rPr>
              <w:t>0.06364745</w:t>
            </w:r>
          </w:p>
        </w:tc>
        <w:tc>
          <w:tcPr>
            <w:tcW w:w="812" w:type="dxa"/>
            <w:noWrap/>
            <w:vAlign w:val="bottom"/>
            <w:hideMark/>
          </w:tcPr>
          <w:p w14:paraId="46ABC17C" w14:textId="77777777" w:rsidR="00B16127" w:rsidRDefault="00B16127">
            <w:pPr>
              <w:jc w:val="right"/>
              <w:rPr>
                <w:color w:val="000000"/>
              </w:rPr>
            </w:pPr>
            <w:r>
              <w:rPr>
                <w:color w:val="000000"/>
              </w:rPr>
              <w:t>0.137</w:t>
            </w:r>
          </w:p>
        </w:tc>
        <w:tc>
          <w:tcPr>
            <w:tcW w:w="590" w:type="dxa"/>
            <w:noWrap/>
            <w:vAlign w:val="bottom"/>
            <w:hideMark/>
          </w:tcPr>
          <w:p w14:paraId="462A8930" w14:textId="77777777" w:rsidR="00B16127" w:rsidRDefault="00B16127">
            <w:pPr>
              <w:jc w:val="right"/>
              <w:rPr>
                <w:color w:val="000000"/>
              </w:rPr>
            </w:pPr>
            <w:r>
              <w:rPr>
                <w:color w:val="000000"/>
              </w:rPr>
              <w:t>40</w:t>
            </w:r>
          </w:p>
        </w:tc>
        <w:tc>
          <w:tcPr>
            <w:tcW w:w="966" w:type="dxa"/>
            <w:noWrap/>
            <w:vAlign w:val="bottom"/>
            <w:hideMark/>
          </w:tcPr>
          <w:p w14:paraId="68DDD9CA" w14:textId="77777777" w:rsidR="00B16127" w:rsidRDefault="00B16127">
            <w:pPr>
              <w:jc w:val="right"/>
              <w:rPr>
                <w:color w:val="000000"/>
              </w:rPr>
            </w:pPr>
          </w:p>
        </w:tc>
        <w:tc>
          <w:tcPr>
            <w:tcW w:w="1459" w:type="dxa"/>
            <w:noWrap/>
            <w:vAlign w:val="bottom"/>
            <w:hideMark/>
          </w:tcPr>
          <w:p w14:paraId="21F9150B" w14:textId="77777777" w:rsidR="00B16127" w:rsidRDefault="00B16127">
            <w:pPr>
              <w:rPr>
                <w:sz w:val="20"/>
                <w:szCs w:val="20"/>
              </w:rPr>
            </w:pPr>
          </w:p>
        </w:tc>
      </w:tr>
      <w:tr w:rsidR="00B16127" w14:paraId="450704E4" w14:textId="77777777" w:rsidTr="00330523">
        <w:trPr>
          <w:trHeight w:val="309"/>
        </w:trPr>
        <w:tc>
          <w:tcPr>
            <w:tcW w:w="1770" w:type="dxa"/>
            <w:noWrap/>
            <w:vAlign w:val="bottom"/>
            <w:hideMark/>
          </w:tcPr>
          <w:p w14:paraId="4E9A8EBD" w14:textId="77777777" w:rsidR="00B16127" w:rsidRDefault="00B16127">
            <w:pPr>
              <w:rPr>
                <w:color w:val="000000"/>
              </w:rPr>
            </w:pPr>
            <w:r>
              <w:rPr>
                <w:color w:val="000000"/>
              </w:rPr>
              <w:t>Partial Mantel</w:t>
            </w:r>
          </w:p>
        </w:tc>
        <w:tc>
          <w:tcPr>
            <w:tcW w:w="2026" w:type="dxa"/>
            <w:noWrap/>
            <w:vAlign w:val="bottom"/>
            <w:hideMark/>
          </w:tcPr>
          <w:p w14:paraId="1A62C19A" w14:textId="77777777" w:rsidR="00B16127" w:rsidRDefault="00B16127">
            <w:pPr>
              <w:rPr>
                <w:color w:val="000000"/>
              </w:rPr>
            </w:pPr>
            <w:r>
              <w:rPr>
                <w:color w:val="000000"/>
              </w:rPr>
              <w:t>community ~ geochem | colloids</w:t>
            </w:r>
          </w:p>
        </w:tc>
        <w:tc>
          <w:tcPr>
            <w:tcW w:w="1727" w:type="dxa"/>
            <w:noWrap/>
            <w:vAlign w:val="bottom"/>
            <w:hideMark/>
          </w:tcPr>
          <w:p w14:paraId="59A9FBB9" w14:textId="77777777" w:rsidR="00B16127" w:rsidRDefault="00B16127">
            <w:pPr>
              <w:jc w:val="right"/>
              <w:rPr>
                <w:color w:val="000000"/>
              </w:rPr>
            </w:pPr>
            <w:r>
              <w:rPr>
                <w:color w:val="000000"/>
              </w:rPr>
              <w:t>0.55821816</w:t>
            </w:r>
          </w:p>
        </w:tc>
        <w:tc>
          <w:tcPr>
            <w:tcW w:w="812" w:type="dxa"/>
            <w:noWrap/>
            <w:vAlign w:val="bottom"/>
            <w:hideMark/>
          </w:tcPr>
          <w:p w14:paraId="692ACCAF" w14:textId="77777777" w:rsidR="00B16127" w:rsidRDefault="00B16127">
            <w:pPr>
              <w:jc w:val="right"/>
              <w:rPr>
                <w:color w:val="000000"/>
              </w:rPr>
            </w:pPr>
            <w:r>
              <w:rPr>
                <w:color w:val="000000"/>
              </w:rPr>
              <w:t>0.001</w:t>
            </w:r>
          </w:p>
        </w:tc>
        <w:tc>
          <w:tcPr>
            <w:tcW w:w="590" w:type="dxa"/>
            <w:noWrap/>
            <w:vAlign w:val="bottom"/>
            <w:hideMark/>
          </w:tcPr>
          <w:p w14:paraId="29FB45AB" w14:textId="77777777" w:rsidR="00B16127" w:rsidRDefault="00B16127">
            <w:pPr>
              <w:jc w:val="right"/>
              <w:rPr>
                <w:color w:val="000000"/>
              </w:rPr>
            </w:pPr>
            <w:r>
              <w:rPr>
                <w:color w:val="000000"/>
              </w:rPr>
              <w:t>40</w:t>
            </w:r>
          </w:p>
        </w:tc>
        <w:tc>
          <w:tcPr>
            <w:tcW w:w="966" w:type="dxa"/>
            <w:noWrap/>
            <w:vAlign w:val="bottom"/>
            <w:hideMark/>
          </w:tcPr>
          <w:p w14:paraId="27AC80C6" w14:textId="77777777" w:rsidR="00B16127" w:rsidRDefault="00B16127">
            <w:pPr>
              <w:jc w:val="right"/>
              <w:rPr>
                <w:color w:val="000000"/>
              </w:rPr>
            </w:pPr>
          </w:p>
        </w:tc>
        <w:tc>
          <w:tcPr>
            <w:tcW w:w="1459" w:type="dxa"/>
            <w:noWrap/>
            <w:vAlign w:val="bottom"/>
            <w:hideMark/>
          </w:tcPr>
          <w:p w14:paraId="1FD4E2A1" w14:textId="77777777" w:rsidR="00B16127" w:rsidRDefault="00B16127">
            <w:pPr>
              <w:rPr>
                <w:sz w:val="20"/>
                <w:szCs w:val="20"/>
              </w:rPr>
            </w:pPr>
          </w:p>
        </w:tc>
      </w:tr>
      <w:tr w:rsidR="00B16127" w14:paraId="731882E6" w14:textId="77777777" w:rsidTr="00330523">
        <w:trPr>
          <w:trHeight w:val="309"/>
        </w:trPr>
        <w:tc>
          <w:tcPr>
            <w:tcW w:w="1770" w:type="dxa"/>
            <w:noWrap/>
            <w:vAlign w:val="bottom"/>
            <w:hideMark/>
          </w:tcPr>
          <w:p w14:paraId="395386D4" w14:textId="77777777" w:rsidR="00B16127" w:rsidRDefault="00B16127">
            <w:pPr>
              <w:rPr>
                <w:color w:val="000000"/>
              </w:rPr>
            </w:pPr>
            <w:r>
              <w:rPr>
                <w:color w:val="000000"/>
              </w:rPr>
              <w:t>Partial Mantel</w:t>
            </w:r>
          </w:p>
        </w:tc>
        <w:tc>
          <w:tcPr>
            <w:tcW w:w="2026" w:type="dxa"/>
            <w:noWrap/>
            <w:vAlign w:val="bottom"/>
            <w:hideMark/>
          </w:tcPr>
          <w:p w14:paraId="54685159" w14:textId="77777777" w:rsidR="00B16127" w:rsidRDefault="00B16127">
            <w:pPr>
              <w:rPr>
                <w:color w:val="000000"/>
              </w:rPr>
            </w:pPr>
            <w:r>
              <w:rPr>
                <w:color w:val="000000"/>
              </w:rPr>
              <w:t>community ~ colloids | geochem</w:t>
            </w:r>
          </w:p>
        </w:tc>
        <w:tc>
          <w:tcPr>
            <w:tcW w:w="1727" w:type="dxa"/>
            <w:noWrap/>
            <w:vAlign w:val="bottom"/>
            <w:hideMark/>
          </w:tcPr>
          <w:p w14:paraId="4105B779" w14:textId="77777777" w:rsidR="00B16127" w:rsidRDefault="00B16127">
            <w:pPr>
              <w:jc w:val="right"/>
              <w:rPr>
                <w:color w:val="000000"/>
              </w:rPr>
            </w:pPr>
            <w:r>
              <w:rPr>
                <w:color w:val="000000"/>
              </w:rPr>
              <w:t>0.05653024</w:t>
            </w:r>
          </w:p>
        </w:tc>
        <w:tc>
          <w:tcPr>
            <w:tcW w:w="812" w:type="dxa"/>
            <w:noWrap/>
            <w:vAlign w:val="bottom"/>
            <w:hideMark/>
          </w:tcPr>
          <w:p w14:paraId="135C6544" w14:textId="77777777" w:rsidR="00B16127" w:rsidRDefault="00B16127">
            <w:pPr>
              <w:jc w:val="right"/>
              <w:rPr>
                <w:color w:val="000000"/>
              </w:rPr>
            </w:pPr>
            <w:r>
              <w:rPr>
                <w:color w:val="000000"/>
              </w:rPr>
              <w:t>0.344</w:t>
            </w:r>
          </w:p>
        </w:tc>
        <w:tc>
          <w:tcPr>
            <w:tcW w:w="590" w:type="dxa"/>
            <w:noWrap/>
            <w:vAlign w:val="bottom"/>
            <w:hideMark/>
          </w:tcPr>
          <w:p w14:paraId="5AA5A00B" w14:textId="77777777" w:rsidR="00B16127" w:rsidRDefault="00B16127">
            <w:pPr>
              <w:jc w:val="right"/>
              <w:rPr>
                <w:color w:val="000000"/>
              </w:rPr>
            </w:pPr>
            <w:r>
              <w:rPr>
                <w:color w:val="000000"/>
              </w:rPr>
              <w:t>40</w:t>
            </w:r>
          </w:p>
        </w:tc>
        <w:tc>
          <w:tcPr>
            <w:tcW w:w="966" w:type="dxa"/>
            <w:noWrap/>
            <w:vAlign w:val="bottom"/>
            <w:hideMark/>
          </w:tcPr>
          <w:p w14:paraId="1EF9A4A2" w14:textId="77777777" w:rsidR="00B16127" w:rsidRDefault="00B16127">
            <w:pPr>
              <w:jc w:val="right"/>
              <w:rPr>
                <w:color w:val="000000"/>
              </w:rPr>
            </w:pPr>
          </w:p>
        </w:tc>
        <w:tc>
          <w:tcPr>
            <w:tcW w:w="1459" w:type="dxa"/>
            <w:noWrap/>
            <w:vAlign w:val="bottom"/>
            <w:hideMark/>
          </w:tcPr>
          <w:p w14:paraId="6A2D9E23" w14:textId="77777777" w:rsidR="00B16127" w:rsidRDefault="00B16127">
            <w:pPr>
              <w:rPr>
                <w:sz w:val="20"/>
                <w:szCs w:val="20"/>
              </w:rPr>
            </w:pPr>
          </w:p>
        </w:tc>
      </w:tr>
    </w:tbl>
    <w:p w14:paraId="6C99F912" w14:textId="4FE6205C" w:rsidR="00B7244A" w:rsidRDefault="00B7244A" w:rsidP="00B7244A">
      <w:pPr>
        <w:rPr>
          <w:noProof/>
          <w:color w:val="000000" w:themeColor="text1"/>
          <w14:ligatures w14:val="standardContextual"/>
        </w:rPr>
      </w:pPr>
    </w:p>
    <w:p w14:paraId="45FFFC13" w14:textId="77777777" w:rsidR="00B7244A" w:rsidRDefault="00B7244A" w:rsidP="00B7244A">
      <w:pPr>
        <w:rPr>
          <w:noProof/>
          <w:color w:val="000000" w:themeColor="text1"/>
          <w14:ligatures w14:val="standardContextual"/>
        </w:rPr>
      </w:pPr>
    </w:p>
    <w:p w14:paraId="25BB71AC" w14:textId="77777777" w:rsidR="00B7244A" w:rsidRDefault="00B7244A" w:rsidP="00B7244A">
      <w:pPr>
        <w:rPr>
          <w:noProof/>
          <w:color w:val="000000" w:themeColor="text1"/>
          <w14:ligatures w14:val="standardContextual"/>
        </w:rPr>
      </w:pPr>
    </w:p>
    <w:p w14:paraId="392FA945" w14:textId="77777777" w:rsidR="00B7244A" w:rsidRDefault="00B7244A" w:rsidP="00B7244A">
      <w:pPr>
        <w:rPr>
          <w:noProof/>
          <w:color w:val="000000" w:themeColor="text1"/>
          <w14:ligatures w14:val="standardContextual"/>
        </w:rPr>
      </w:pPr>
    </w:p>
    <w:p w14:paraId="0D775ECA" w14:textId="77777777" w:rsidR="00B7244A" w:rsidRDefault="00B7244A" w:rsidP="00B7244A">
      <w:pPr>
        <w:rPr>
          <w:noProof/>
          <w:color w:val="000000" w:themeColor="text1"/>
          <w14:ligatures w14:val="standardContextual"/>
        </w:rPr>
      </w:pPr>
    </w:p>
    <w:p w14:paraId="3025EAAE" w14:textId="77777777" w:rsidR="00B7244A" w:rsidRPr="00B7244A" w:rsidRDefault="00B7244A" w:rsidP="00B7244A"/>
    <w:p w14:paraId="66FF2A31" w14:textId="42039105" w:rsidR="00B41A3D" w:rsidRPr="00650418" w:rsidRDefault="00B41A3D" w:rsidP="003B4F40">
      <w:pPr>
        <w:pStyle w:val="Caption"/>
        <w:keepNext/>
        <w:rPr>
          <w:noProof/>
          <w:color w:val="000000" w:themeColor="text1"/>
          <w:sz w:val="24"/>
          <w:szCs w:val="24"/>
          <w14:ligatures w14:val="standardContextual"/>
        </w:rPr>
      </w:pPr>
    </w:p>
    <w:p w14:paraId="77F5C461" w14:textId="030F1B03" w:rsidR="00652BBF" w:rsidRPr="00650418" w:rsidRDefault="00B41A3D">
      <w:pPr>
        <w:spacing w:after="160" w:line="278" w:lineRule="auto"/>
        <w:rPr>
          <w:noProof/>
          <w:color w:val="000000" w:themeColor="text1"/>
          <w14:ligatures w14:val="standardContextual"/>
        </w:rPr>
      </w:pPr>
      <w:r w:rsidRPr="00650418">
        <w:rPr>
          <w:noProof/>
          <w:color w:val="000000" w:themeColor="text1"/>
          <w14:ligatures w14:val="standardContextual"/>
        </w:rPr>
        <w:br w:type="page"/>
      </w:r>
    </w:p>
    <w:p w14:paraId="5FBED9E4" w14:textId="77777777" w:rsidR="00B41A3D" w:rsidRPr="00650418" w:rsidRDefault="00B41A3D">
      <w:pPr>
        <w:spacing w:after="160" w:line="278" w:lineRule="auto"/>
        <w:rPr>
          <w:i/>
          <w:iCs/>
          <w:noProof/>
          <w:color w:val="000000" w:themeColor="text1"/>
          <w14:ligatures w14:val="standardContextual"/>
        </w:rPr>
      </w:pPr>
    </w:p>
    <w:p w14:paraId="689B0429" w14:textId="5AF30683" w:rsidR="00B41A3D" w:rsidRDefault="00B41A3D" w:rsidP="00B41A3D">
      <w:pPr>
        <w:pStyle w:val="Caption"/>
        <w:rPr>
          <w:i w:val="0"/>
          <w:iCs w:val="0"/>
          <w:color w:val="000000" w:themeColor="text1"/>
          <w:sz w:val="24"/>
          <w:szCs w:val="24"/>
        </w:rPr>
      </w:pPr>
      <w:bookmarkStart w:id="256" w:name="_Toc211939636"/>
      <w:r w:rsidRPr="00650418">
        <w:rPr>
          <w:i w:val="0"/>
          <w:iCs w:val="0"/>
          <w:color w:val="000000" w:themeColor="text1"/>
          <w:sz w:val="24"/>
          <w:szCs w:val="24"/>
        </w:rPr>
        <w:t>Table 4.</w:t>
      </w:r>
      <w:r w:rsidR="00652BBF" w:rsidRPr="00650418">
        <w:rPr>
          <w:i w:val="0"/>
          <w:iCs w:val="0"/>
          <w:color w:val="000000" w:themeColor="text1"/>
          <w:sz w:val="24"/>
          <w:szCs w:val="24"/>
        </w:rPr>
        <w:fldChar w:fldCharType="begin"/>
      </w:r>
      <w:r w:rsidR="00652BBF" w:rsidRPr="00650418">
        <w:rPr>
          <w:i w:val="0"/>
          <w:iCs w:val="0"/>
          <w:color w:val="000000" w:themeColor="text1"/>
          <w:sz w:val="24"/>
          <w:szCs w:val="24"/>
        </w:rPr>
        <w:instrText xml:space="preserve"> SEQ Table_4. \* ARABIC </w:instrText>
      </w:r>
      <w:r w:rsidR="00652BBF" w:rsidRPr="00650418">
        <w:rPr>
          <w:i w:val="0"/>
          <w:iCs w:val="0"/>
          <w:color w:val="000000" w:themeColor="text1"/>
          <w:sz w:val="24"/>
          <w:szCs w:val="24"/>
        </w:rPr>
        <w:fldChar w:fldCharType="separate"/>
      </w:r>
      <w:r w:rsidR="00C20D14" w:rsidRPr="00650418">
        <w:rPr>
          <w:i w:val="0"/>
          <w:iCs w:val="0"/>
          <w:noProof/>
          <w:color w:val="000000" w:themeColor="text1"/>
          <w:sz w:val="24"/>
          <w:szCs w:val="24"/>
        </w:rPr>
        <w:t>4</w:t>
      </w:r>
      <w:r w:rsidR="00652BBF" w:rsidRPr="00650418">
        <w:rPr>
          <w:i w:val="0"/>
          <w:iCs w:val="0"/>
          <w:noProof/>
          <w:color w:val="000000" w:themeColor="text1"/>
          <w:sz w:val="24"/>
          <w:szCs w:val="24"/>
        </w:rPr>
        <w:fldChar w:fldCharType="end"/>
      </w:r>
      <w:r w:rsidR="0016107C" w:rsidRPr="00650418">
        <w:rPr>
          <w:i w:val="0"/>
          <w:iCs w:val="0"/>
          <w:noProof/>
          <w:color w:val="000000" w:themeColor="text1"/>
          <w:sz w:val="24"/>
          <w:szCs w:val="24"/>
        </w:rPr>
        <w:t>.</w:t>
      </w:r>
      <w:r w:rsidRPr="00650418">
        <w:rPr>
          <w:i w:val="0"/>
          <w:iCs w:val="0"/>
          <w:color w:val="000000" w:themeColor="text1"/>
          <w:sz w:val="24"/>
          <w:szCs w:val="24"/>
        </w:rPr>
        <w:t xml:space="preserve"> Random Forrest Top 10 (PC1) permutation importance</w:t>
      </w:r>
      <w:r w:rsidR="0016107C" w:rsidRPr="00650418">
        <w:rPr>
          <w:i w:val="0"/>
          <w:iCs w:val="0"/>
          <w:color w:val="000000" w:themeColor="text1"/>
          <w:sz w:val="24"/>
          <w:szCs w:val="24"/>
        </w:rPr>
        <w:t>.</w:t>
      </w:r>
      <w:bookmarkEnd w:id="256"/>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80"/>
        <w:gridCol w:w="2420"/>
        <w:gridCol w:w="2180"/>
        <w:gridCol w:w="1460"/>
      </w:tblGrid>
      <w:tr w:rsidR="00083215" w14:paraId="17FC23EC" w14:textId="77777777" w:rsidTr="00083215">
        <w:trPr>
          <w:trHeight w:val="280"/>
        </w:trPr>
        <w:tc>
          <w:tcPr>
            <w:tcW w:w="980" w:type="dxa"/>
          </w:tcPr>
          <w:p w14:paraId="6A19EB8A" w14:textId="77777777" w:rsidR="00083215" w:rsidRDefault="00083215">
            <w:pPr>
              <w:autoSpaceDE w:val="0"/>
              <w:autoSpaceDN w:val="0"/>
              <w:adjustRightInd w:val="0"/>
              <w:jc w:val="center"/>
              <w:rPr>
                <w:rFonts w:eastAsiaTheme="minorHAnsi"/>
                <w:color w:val="000000"/>
                <w:sz w:val="22"/>
                <w:szCs w:val="22"/>
                <w14:ligatures w14:val="standardContextual"/>
              </w:rPr>
            </w:pPr>
            <w:r>
              <w:rPr>
                <w:rFonts w:eastAsiaTheme="minorHAnsi"/>
                <w:color w:val="000000"/>
                <w:sz w:val="22"/>
                <w:szCs w:val="22"/>
                <w14:ligatures w14:val="standardContextual"/>
              </w:rPr>
              <w:t>predictor</w:t>
            </w:r>
          </w:p>
        </w:tc>
        <w:tc>
          <w:tcPr>
            <w:tcW w:w="2420" w:type="dxa"/>
          </w:tcPr>
          <w:p w14:paraId="7F6DEBFD" w14:textId="77777777" w:rsidR="00083215" w:rsidRDefault="00083215">
            <w:pPr>
              <w:autoSpaceDE w:val="0"/>
              <w:autoSpaceDN w:val="0"/>
              <w:adjustRightInd w:val="0"/>
              <w:jc w:val="center"/>
              <w:rPr>
                <w:rFonts w:eastAsiaTheme="minorHAnsi"/>
                <w:color w:val="000000"/>
                <w:sz w:val="22"/>
                <w:szCs w:val="22"/>
                <w14:ligatures w14:val="standardContextual"/>
              </w:rPr>
            </w:pPr>
            <w:r>
              <w:rPr>
                <w:rFonts w:eastAsiaTheme="minorHAnsi"/>
                <w:color w:val="000000"/>
                <w:sz w:val="22"/>
                <w:szCs w:val="22"/>
                <w14:ligatures w14:val="standardContextual"/>
              </w:rPr>
              <w:t>perm_importance_mean</w:t>
            </w:r>
          </w:p>
        </w:tc>
        <w:tc>
          <w:tcPr>
            <w:tcW w:w="2180" w:type="dxa"/>
          </w:tcPr>
          <w:p w14:paraId="37034777" w14:textId="77777777" w:rsidR="00083215" w:rsidRDefault="00083215">
            <w:pPr>
              <w:autoSpaceDE w:val="0"/>
              <w:autoSpaceDN w:val="0"/>
              <w:adjustRightInd w:val="0"/>
              <w:jc w:val="center"/>
              <w:rPr>
                <w:rFonts w:eastAsiaTheme="minorHAnsi"/>
                <w:color w:val="000000"/>
                <w:sz w:val="22"/>
                <w:szCs w:val="22"/>
                <w14:ligatures w14:val="standardContextual"/>
              </w:rPr>
            </w:pPr>
            <w:r>
              <w:rPr>
                <w:rFonts w:eastAsiaTheme="minorHAnsi"/>
                <w:color w:val="000000"/>
                <w:sz w:val="22"/>
                <w:szCs w:val="22"/>
                <w14:ligatures w14:val="standardContextual"/>
              </w:rPr>
              <w:t>perm_importance_std</w:t>
            </w:r>
          </w:p>
        </w:tc>
        <w:tc>
          <w:tcPr>
            <w:tcW w:w="1460" w:type="dxa"/>
          </w:tcPr>
          <w:p w14:paraId="13D97221" w14:textId="77777777" w:rsidR="00083215" w:rsidRDefault="00083215">
            <w:pPr>
              <w:autoSpaceDE w:val="0"/>
              <w:autoSpaceDN w:val="0"/>
              <w:adjustRightInd w:val="0"/>
              <w:jc w:val="center"/>
              <w:rPr>
                <w:rFonts w:eastAsiaTheme="minorHAnsi"/>
                <w:color w:val="000000"/>
                <w:sz w:val="22"/>
                <w:szCs w:val="22"/>
                <w14:ligatures w14:val="standardContextual"/>
              </w:rPr>
            </w:pPr>
            <w:r>
              <w:rPr>
                <w:rFonts w:eastAsiaTheme="minorHAnsi"/>
                <w:color w:val="000000"/>
                <w:sz w:val="22"/>
                <w:szCs w:val="22"/>
                <w14:ligatures w14:val="standardContextual"/>
              </w:rPr>
              <w:t>mi</w:t>
            </w:r>
          </w:p>
        </w:tc>
      </w:tr>
      <w:tr w:rsidR="00083215" w14:paraId="1C0103A2" w14:textId="77777777" w:rsidTr="00083215">
        <w:trPr>
          <w:trHeight w:val="280"/>
        </w:trPr>
        <w:tc>
          <w:tcPr>
            <w:tcW w:w="980" w:type="dxa"/>
          </w:tcPr>
          <w:p w14:paraId="3EFAD699" w14:textId="77777777" w:rsidR="00083215" w:rsidRDefault="00083215">
            <w:pPr>
              <w:autoSpaceDE w:val="0"/>
              <w:autoSpaceDN w:val="0"/>
              <w:adjustRightInd w:val="0"/>
              <w:rPr>
                <w:rFonts w:eastAsiaTheme="minorHAnsi"/>
                <w:color w:val="000000"/>
                <w:sz w:val="22"/>
                <w:szCs w:val="22"/>
                <w14:ligatures w14:val="standardContextual"/>
              </w:rPr>
            </w:pPr>
            <w:r>
              <w:rPr>
                <w:rFonts w:eastAsiaTheme="minorHAnsi"/>
                <w:color w:val="000000"/>
                <w:sz w:val="22"/>
                <w:szCs w:val="22"/>
                <w14:ligatures w14:val="standardContextual"/>
              </w:rPr>
              <w:t>Mg</w:t>
            </w:r>
          </w:p>
        </w:tc>
        <w:tc>
          <w:tcPr>
            <w:tcW w:w="2420" w:type="dxa"/>
          </w:tcPr>
          <w:p w14:paraId="38077876"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0.060375125</w:t>
            </w:r>
          </w:p>
        </w:tc>
        <w:tc>
          <w:tcPr>
            <w:tcW w:w="2180" w:type="dxa"/>
          </w:tcPr>
          <w:p w14:paraId="11A50848"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0.010488353</w:t>
            </w:r>
          </w:p>
        </w:tc>
        <w:tc>
          <w:tcPr>
            <w:tcW w:w="1460" w:type="dxa"/>
          </w:tcPr>
          <w:p w14:paraId="033B7B97"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1.137158659</w:t>
            </w:r>
          </w:p>
        </w:tc>
      </w:tr>
      <w:tr w:rsidR="00083215" w14:paraId="77A49083" w14:textId="77777777" w:rsidTr="00083215">
        <w:trPr>
          <w:trHeight w:val="280"/>
        </w:trPr>
        <w:tc>
          <w:tcPr>
            <w:tcW w:w="980" w:type="dxa"/>
          </w:tcPr>
          <w:p w14:paraId="6DF52509" w14:textId="77777777" w:rsidR="00083215" w:rsidRDefault="00083215">
            <w:pPr>
              <w:autoSpaceDE w:val="0"/>
              <w:autoSpaceDN w:val="0"/>
              <w:adjustRightInd w:val="0"/>
              <w:rPr>
                <w:rFonts w:eastAsiaTheme="minorHAnsi"/>
                <w:color w:val="000000"/>
                <w:sz w:val="22"/>
                <w:szCs w:val="22"/>
                <w14:ligatures w14:val="standardContextual"/>
              </w:rPr>
            </w:pPr>
            <w:r>
              <w:rPr>
                <w:rFonts w:eastAsiaTheme="minorHAnsi"/>
                <w:color w:val="000000"/>
                <w:sz w:val="22"/>
                <w:szCs w:val="22"/>
                <w14:ligatures w14:val="standardContextual"/>
              </w:rPr>
              <w:t>B</w:t>
            </w:r>
          </w:p>
        </w:tc>
        <w:tc>
          <w:tcPr>
            <w:tcW w:w="2420" w:type="dxa"/>
          </w:tcPr>
          <w:p w14:paraId="709AAA2D"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0.048150585</w:t>
            </w:r>
          </w:p>
        </w:tc>
        <w:tc>
          <w:tcPr>
            <w:tcW w:w="2180" w:type="dxa"/>
          </w:tcPr>
          <w:p w14:paraId="787F6D5D"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0.008529503</w:t>
            </w:r>
          </w:p>
        </w:tc>
        <w:tc>
          <w:tcPr>
            <w:tcW w:w="1460" w:type="dxa"/>
          </w:tcPr>
          <w:p w14:paraId="4B939414"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1.11691562</w:t>
            </w:r>
          </w:p>
        </w:tc>
      </w:tr>
      <w:tr w:rsidR="00083215" w14:paraId="12A5BC9D" w14:textId="77777777" w:rsidTr="00083215">
        <w:trPr>
          <w:trHeight w:val="280"/>
        </w:trPr>
        <w:tc>
          <w:tcPr>
            <w:tcW w:w="980" w:type="dxa"/>
          </w:tcPr>
          <w:p w14:paraId="7F48FC34" w14:textId="77777777" w:rsidR="00083215" w:rsidRDefault="00083215">
            <w:pPr>
              <w:autoSpaceDE w:val="0"/>
              <w:autoSpaceDN w:val="0"/>
              <w:adjustRightInd w:val="0"/>
              <w:rPr>
                <w:rFonts w:eastAsiaTheme="minorHAnsi"/>
                <w:color w:val="000000"/>
                <w:sz w:val="22"/>
                <w:szCs w:val="22"/>
                <w14:ligatures w14:val="standardContextual"/>
              </w:rPr>
            </w:pPr>
            <w:r>
              <w:rPr>
                <w:rFonts w:eastAsiaTheme="minorHAnsi"/>
                <w:color w:val="000000"/>
                <w:sz w:val="22"/>
                <w:szCs w:val="22"/>
                <w14:ligatures w14:val="standardContextual"/>
              </w:rPr>
              <w:t>La</w:t>
            </w:r>
          </w:p>
        </w:tc>
        <w:tc>
          <w:tcPr>
            <w:tcW w:w="2420" w:type="dxa"/>
          </w:tcPr>
          <w:p w14:paraId="2E005871"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0.047267426</w:t>
            </w:r>
          </w:p>
        </w:tc>
        <w:tc>
          <w:tcPr>
            <w:tcW w:w="2180" w:type="dxa"/>
          </w:tcPr>
          <w:p w14:paraId="5E4DC323"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0.00866641</w:t>
            </w:r>
          </w:p>
        </w:tc>
        <w:tc>
          <w:tcPr>
            <w:tcW w:w="1460" w:type="dxa"/>
          </w:tcPr>
          <w:p w14:paraId="6843F89E"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1.185956565</w:t>
            </w:r>
          </w:p>
        </w:tc>
      </w:tr>
      <w:tr w:rsidR="00083215" w14:paraId="44F409B1" w14:textId="77777777" w:rsidTr="00083215">
        <w:trPr>
          <w:trHeight w:val="280"/>
        </w:trPr>
        <w:tc>
          <w:tcPr>
            <w:tcW w:w="980" w:type="dxa"/>
          </w:tcPr>
          <w:p w14:paraId="7B418622" w14:textId="77777777" w:rsidR="00083215" w:rsidRDefault="00083215">
            <w:pPr>
              <w:autoSpaceDE w:val="0"/>
              <w:autoSpaceDN w:val="0"/>
              <w:adjustRightInd w:val="0"/>
              <w:rPr>
                <w:rFonts w:eastAsiaTheme="minorHAnsi"/>
                <w:color w:val="000000"/>
                <w:sz w:val="22"/>
                <w:szCs w:val="22"/>
                <w14:ligatures w14:val="standardContextual"/>
              </w:rPr>
            </w:pPr>
            <w:r>
              <w:rPr>
                <w:rFonts w:eastAsiaTheme="minorHAnsi"/>
                <w:color w:val="000000"/>
                <w:sz w:val="22"/>
                <w:szCs w:val="22"/>
                <w14:ligatures w14:val="standardContextual"/>
              </w:rPr>
              <w:t>Mo</w:t>
            </w:r>
          </w:p>
        </w:tc>
        <w:tc>
          <w:tcPr>
            <w:tcW w:w="2420" w:type="dxa"/>
          </w:tcPr>
          <w:p w14:paraId="1BC3C1E9"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0.043359612</w:t>
            </w:r>
          </w:p>
        </w:tc>
        <w:tc>
          <w:tcPr>
            <w:tcW w:w="2180" w:type="dxa"/>
          </w:tcPr>
          <w:p w14:paraId="3FF2CF5A"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0.007885432</w:t>
            </w:r>
          </w:p>
        </w:tc>
        <w:tc>
          <w:tcPr>
            <w:tcW w:w="1460" w:type="dxa"/>
          </w:tcPr>
          <w:p w14:paraId="61098304"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1.107871835</w:t>
            </w:r>
          </w:p>
        </w:tc>
      </w:tr>
      <w:tr w:rsidR="00083215" w14:paraId="31A07930" w14:textId="77777777" w:rsidTr="00083215">
        <w:trPr>
          <w:trHeight w:val="280"/>
        </w:trPr>
        <w:tc>
          <w:tcPr>
            <w:tcW w:w="980" w:type="dxa"/>
          </w:tcPr>
          <w:p w14:paraId="6124B1F3" w14:textId="77777777" w:rsidR="00083215" w:rsidRDefault="00083215">
            <w:pPr>
              <w:autoSpaceDE w:val="0"/>
              <w:autoSpaceDN w:val="0"/>
              <w:adjustRightInd w:val="0"/>
              <w:rPr>
                <w:rFonts w:eastAsiaTheme="minorHAnsi"/>
                <w:color w:val="000000"/>
                <w:sz w:val="22"/>
                <w:szCs w:val="22"/>
                <w14:ligatures w14:val="standardContextual"/>
              </w:rPr>
            </w:pPr>
            <w:r>
              <w:rPr>
                <w:rFonts w:eastAsiaTheme="minorHAnsi"/>
                <w:color w:val="000000"/>
                <w:sz w:val="22"/>
                <w:szCs w:val="22"/>
                <w14:ligatures w14:val="standardContextual"/>
              </w:rPr>
              <w:t>Cu</w:t>
            </w:r>
          </w:p>
        </w:tc>
        <w:tc>
          <w:tcPr>
            <w:tcW w:w="2420" w:type="dxa"/>
          </w:tcPr>
          <w:p w14:paraId="57CBB1A2"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0.035144503</w:t>
            </w:r>
          </w:p>
        </w:tc>
        <w:tc>
          <w:tcPr>
            <w:tcW w:w="2180" w:type="dxa"/>
          </w:tcPr>
          <w:p w14:paraId="3C6A8572"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0.006774815</w:t>
            </w:r>
          </w:p>
        </w:tc>
        <w:tc>
          <w:tcPr>
            <w:tcW w:w="1460" w:type="dxa"/>
          </w:tcPr>
          <w:p w14:paraId="5D8E27FA"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1.116049976</w:t>
            </w:r>
          </w:p>
        </w:tc>
      </w:tr>
      <w:tr w:rsidR="00083215" w14:paraId="4A6DEC8C" w14:textId="77777777" w:rsidTr="00083215">
        <w:trPr>
          <w:trHeight w:val="280"/>
        </w:trPr>
        <w:tc>
          <w:tcPr>
            <w:tcW w:w="980" w:type="dxa"/>
          </w:tcPr>
          <w:p w14:paraId="7455F855" w14:textId="77777777" w:rsidR="00083215" w:rsidRDefault="00083215">
            <w:pPr>
              <w:autoSpaceDE w:val="0"/>
              <w:autoSpaceDN w:val="0"/>
              <w:adjustRightInd w:val="0"/>
              <w:rPr>
                <w:rFonts w:eastAsiaTheme="minorHAnsi"/>
                <w:color w:val="000000"/>
                <w:sz w:val="22"/>
                <w:szCs w:val="22"/>
                <w14:ligatures w14:val="standardContextual"/>
              </w:rPr>
            </w:pPr>
            <w:r>
              <w:rPr>
                <w:rFonts w:eastAsiaTheme="minorHAnsi"/>
                <w:color w:val="000000"/>
                <w:sz w:val="22"/>
                <w:szCs w:val="22"/>
                <w14:ligatures w14:val="standardContextual"/>
              </w:rPr>
              <w:t>W</w:t>
            </w:r>
          </w:p>
        </w:tc>
        <w:tc>
          <w:tcPr>
            <w:tcW w:w="2420" w:type="dxa"/>
          </w:tcPr>
          <w:p w14:paraId="2124C32D"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0.024869266</w:t>
            </w:r>
          </w:p>
        </w:tc>
        <w:tc>
          <w:tcPr>
            <w:tcW w:w="2180" w:type="dxa"/>
          </w:tcPr>
          <w:p w14:paraId="1A605736"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0.00518685</w:t>
            </w:r>
          </w:p>
        </w:tc>
        <w:tc>
          <w:tcPr>
            <w:tcW w:w="1460" w:type="dxa"/>
          </w:tcPr>
          <w:p w14:paraId="7CFE7F7D"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1.129137834</w:t>
            </w:r>
          </w:p>
        </w:tc>
      </w:tr>
      <w:tr w:rsidR="00083215" w14:paraId="4131CC52" w14:textId="77777777" w:rsidTr="00083215">
        <w:trPr>
          <w:trHeight w:val="280"/>
        </w:trPr>
        <w:tc>
          <w:tcPr>
            <w:tcW w:w="980" w:type="dxa"/>
          </w:tcPr>
          <w:p w14:paraId="7618A6B9" w14:textId="77777777" w:rsidR="00083215" w:rsidRDefault="00083215">
            <w:pPr>
              <w:autoSpaceDE w:val="0"/>
              <w:autoSpaceDN w:val="0"/>
              <w:adjustRightInd w:val="0"/>
              <w:rPr>
                <w:rFonts w:eastAsiaTheme="minorHAnsi"/>
                <w:color w:val="000000"/>
                <w:sz w:val="22"/>
                <w:szCs w:val="22"/>
                <w14:ligatures w14:val="standardContextual"/>
              </w:rPr>
            </w:pPr>
            <w:r>
              <w:rPr>
                <w:rFonts w:eastAsiaTheme="minorHAnsi"/>
                <w:color w:val="000000"/>
                <w:sz w:val="22"/>
                <w:szCs w:val="22"/>
                <w14:ligatures w14:val="standardContextual"/>
              </w:rPr>
              <w:t>Zr</w:t>
            </w:r>
          </w:p>
        </w:tc>
        <w:tc>
          <w:tcPr>
            <w:tcW w:w="2420" w:type="dxa"/>
          </w:tcPr>
          <w:p w14:paraId="2AC10EAE"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0.021395265</w:t>
            </w:r>
          </w:p>
        </w:tc>
        <w:tc>
          <w:tcPr>
            <w:tcW w:w="2180" w:type="dxa"/>
          </w:tcPr>
          <w:p w14:paraId="4B5CEC45"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0.004697482</w:t>
            </w:r>
          </w:p>
        </w:tc>
        <w:tc>
          <w:tcPr>
            <w:tcW w:w="1460" w:type="dxa"/>
          </w:tcPr>
          <w:p w14:paraId="46E102B6"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1.178717448</w:t>
            </w:r>
          </w:p>
        </w:tc>
      </w:tr>
      <w:tr w:rsidR="00083215" w14:paraId="356517DA" w14:textId="77777777" w:rsidTr="00083215">
        <w:trPr>
          <w:trHeight w:val="280"/>
        </w:trPr>
        <w:tc>
          <w:tcPr>
            <w:tcW w:w="980" w:type="dxa"/>
          </w:tcPr>
          <w:p w14:paraId="2E783537" w14:textId="77777777" w:rsidR="00083215" w:rsidRDefault="00083215">
            <w:pPr>
              <w:autoSpaceDE w:val="0"/>
              <w:autoSpaceDN w:val="0"/>
              <w:adjustRightInd w:val="0"/>
              <w:rPr>
                <w:rFonts w:eastAsiaTheme="minorHAnsi"/>
                <w:color w:val="000000"/>
                <w:sz w:val="22"/>
                <w:szCs w:val="22"/>
                <w14:ligatures w14:val="standardContextual"/>
              </w:rPr>
            </w:pPr>
            <w:r>
              <w:rPr>
                <w:rFonts w:eastAsiaTheme="minorHAnsi"/>
                <w:color w:val="000000"/>
                <w:sz w:val="22"/>
                <w:szCs w:val="22"/>
                <w14:ligatures w14:val="standardContextual"/>
              </w:rPr>
              <w:t>V</w:t>
            </w:r>
          </w:p>
        </w:tc>
        <w:tc>
          <w:tcPr>
            <w:tcW w:w="2420" w:type="dxa"/>
          </w:tcPr>
          <w:p w14:paraId="549E4723"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0.003239341</w:t>
            </w:r>
          </w:p>
        </w:tc>
        <w:tc>
          <w:tcPr>
            <w:tcW w:w="2180" w:type="dxa"/>
          </w:tcPr>
          <w:p w14:paraId="571BE07B"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0.001741513</w:t>
            </w:r>
          </w:p>
        </w:tc>
        <w:tc>
          <w:tcPr>
            <w:tcW w:w="1460" w:type="dxa"/>
          </w:tcPr>
          <w:p w14:paraId="637FB58F"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1.132482155</w:t>
            </w:r>
          </w:p>
        </w:tc>
      </w:tr>
      <w:tr w:rsidR="00083215" w14:paraId="1D627082" w14:textId="77777777" w:rsidTr="00083215">
        <w:trPr>
          <w:trHeight w:val="280"/>
        </w:trPr>
        <w:tc>
          <w:tcPr>
            <w:tcW w:w="980" w:type="dxa"/>
          </w:tcPr>
          <w:p w14:paraId="0250C510" w14:textId="77777777" w:rsidR="00083215" w:rsidRDefault="00083215">
            <w:pPr>
              <w:autoSpaceDE w:val="0"/>
              <w:autoSpaceDN w:val="0"/>
              <w:adjustRightInd w:val="0"/>
              <w:rPr>
                <w:rFonts w:eastAsiaTheme="minorHAnsi"/>
                <w:color w:val="000000"/>
                <w:sz w:val="22"/>
                <w:szCs w:val="22"/>
                <w14:ligatures w14:val="standardContextual"/>
              </w:rPr>
            </w:pPr>
            <w:r>
              <w:rPr>
                <w:rFonts w:eastAsiaTheme="minorHAnsi"/>
                <w:color w:val="000000"/>
                <w:sz w:val="22"/>
                <w:szCs w:val="22"/>
                <w14:ligatures w14:val="standardContextual"/>
              </w:rPr>
              <w:t>Cr</w:t>
            </w:r>
          </w:p>
        </w:tc>
        <w:tc>
          <w:tcPr>
            <w:tcW w:w="2420" w:type="dxa"/>
          </w:tcPr>
          <w:p w14:paraId="6FA4B97F"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0.001440522</w:t>
            </w:r>
          </w:p>
        </w:tc>
        <w:tc>
          <w:tcPr>
            <w:tcW w:w="2180" w:type="dxa"/>
          </w:tcPr>
          <w:p w14:paraId="1D6D304E"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0.000982932</w:t>
            </w:r>
          </w:p>
        </w:tc>
        <w:tc>
          <w:tcPr>
            <w:tcW w:w="1460" w:type="dxa"/>
          </w:tcPr>
          <w:p w14:paraId="00E2F1CA"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1.273126789</w:t>
            </w:r>
          </w:p>
        </w:tc>
      </w:tr>
      <w:tr w:rsidR="00083215" w14:paraId="1AF4416A" w14:textId="77777777" w:rsidTr="00083215">
        <w:trPr>
          <w:trHeight w:val="280"/>
        </w:trPr>
        <w:tc>
          <w:tcPr>
            <w:tcW w:w="980" w:type="dxa"/>
          </w:tcPr>
          <w:p w14:paraId="6482DF73" w14:textId="77777777" w:rsidR="00083215" w:rsidRDefault="00083215">
            <w:pPr>
              <w:autoSpaceDE w:val="0"/>
              <w:autoSpaceDN w:val="0"/>
              <w:adjustRightInd w:val="0"/>
              <w:rPr>
                <w:rFonts w:eastAsiaTheme="minorHAnsi"/>
                <w:color w:val="000000"/>
                <w:sz w:val="22"/>
                <w:szCs w:val="22"/>
                <w14:ligatures w14:val="standardContextual"/>
              </w:rPr>
            </w:pPr>
            <w:r>
              <w:rPr>
                <w:rFonts w:eastAsiaTheme="minorHAnsi"/>
                <w:color w:val="000000"/>
                <w:sz w:val="22"/>
                <w:szCs w:val="22"/>
                <w14:ligatures w14:val="standardContextual"/>
              </w:rPr>
              <w:t>Sb</w:t>
            </w:r>
          </w:p>
        </w:tc>
        <w:tc>
          <w:tcPr>
            <w:tcW w:w="2420" w:type="dxa"/>
          </w:tcPr>
          <w:p w14:paraId="0BC33B46"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0.001087432</w:t>
            </w:r>
          </w:p>
        </w:tc>
        <w:tc>
          <w:tcPr>
            <w:tcW w:w="2180" w:type="dxa"/>
          </w:tcPr>
          <w:p w14:paraId="5BC5AB4B"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0.000865745</w:t>
            </w:r>
          </w:p>
        </w:tc>
        <w:tc>
          <w:tcPr>
            <w:tcW w:w="1460" w:type="dxa"/>
          </w:tcPr>
          <w:p w14:paraId="4949454C"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1.163648558</w:t>
            </w:r>
          </w:p>
        </w:tc>
      </w:tr>
      <w:tr w:rsidR="00083215" w14:paraId="0ACD8FC1" w14:textId="77777777" w:rsidTr="00083215">
        <w:trPr>
          <w:trHeight w:val="280"/>
        </w:trPr>
        <w:tc>
          <w:tcPr>
            <w:tcW w:w="980" w:type="dxa"/>
          </w:tcPr>
          <w:p w14:paraId="277E39F4" w14:textId="77777777" w:rsidR="00083215" w:rsidRDefault="00083215">
            <w:pPr>
              <w:autoSpaceDE w:val="0"/>
              <w:autoSpaceDN w:val="0"/>
              <w:adjustRightInd w:val="0"/>
              <w:rPr>
                <w:rFonts w:eastAsiaTheme="minorHAnsi"/>
                <w:color w:val="000000"/>
                <w:sz w:val="22"/>
                <w:szCs w:val="22"/>
                <w14:ligatures w14:val="standardContextual"/>
              </w:rPr>
            </w:pPr>
            <w:r>
              <w:rPr>
                <w:rFonts w:eastAsiaTheme="minorHAnsi"/>
                <w:color w:val="000000"/>
                <w:sz w:val="22"/>
                <w:szCs w:val="22"/>
                <w14:ligatures w14:val="standardContextual"/>
              </w:rPr>
              <w:t>Th</w:t>
            </w:r>
          </w:p>
        </w:tc>
        <w:tc>
          <w:tcPr>
            <w:tcW w:w="2420" w:type="dxa"/>
          </w:tcPr>
          <w:p w14:paraId="30821331"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0.001015312</w:t>
            </w:r>
          </w:p>
        </w:tc>
        <w:tc>
          <w:tcPr>
            <w:tcW w:w="2180" w:type="dxa"/>
          </w:tcPr>
          <w:p w14:paraId="09271892"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0.00080747</w:t>
            </w:r>
          </w:p>
        </w:tc>
        <w:tc>
          <w:tcPr>
            <w:tcW w:w="1460" w:type="dxa"/>
          </w:tcPr>
          <w:p w14:paraId="3BE63D61"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1.136740446</w:t>
            </w:r>
          </w:p>
        </w:tc>
      </w:tr>
      <w:tr w:rsidR="00083215" w14:paraId="75B021EF" w14:textId="77777777" w:rsidTr="00083215">
        <w:trPr>
          <w:trHeight w:val="280"/>
        </w:trPr>
        <w:tc>
          <w:tcPr>
            <w:tcW w:w="980" w:type="dxa"/>
          </w:tcPr>
          <w:p w14:paraId="0B10869B" w14:textId="77777777" w:rsidR="00083215" w:rsidRDefault="00083215">
            <w:pPr>
              <w:autoSpaceDE w:val="0"/>
              <w:autoSpaceDN w:val="0"/>
              <w:adjustRightInd w:val="0"/>
              <w:rPr>
                <w:rFonts w:eastAsiaTheme="minorHAnsi"/>
                <w:color w:val="000000"/>
                <w:sz w:val="22"/>
                <w:szCs w:val="22"/>
                <w14:ligatures w14:val="standardContextual"/>
              </w:rPr>
            </w:pPr>
            <w:r>
              <w:rPr>
                <w:rFonts w:eastAsiaTheme="minorHAnsi"/>
                <w:color w:val="000000"/>
                <w:sz w:val="22"/>
                <w:szCs w:val="22"/>
                <w14:ligatures w14:val="standardContextual"/>
              </w:rPr>
              <w:t>K</w:t>
            </w:r>
          </w:p>
        </w:tc>
        <w:tc>
          <w:tcPr>
            <w:tcW w:w="2420" w:type="dxa"/>
          </w:tcPr>
          <w:p w14:paraId="14089139"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0.000725674</w:t>
            </w:r>
          </w:p>
        </w:tc>
        <w:tc>
          <w:tcPr>
            <w:tcW w:w="2180" w:type="dxa"/>
          </w:tcPr>
          <w:p w14:paraId="27B7F1EE"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0.00073532</w:t>
            </w:r>
          </w:p>
        </w:tc>
        <w:tc>
          <w:tcPr>
            <w:tcW w:w="1460" w:type="dxa"/>
          </w:tcPr>
          <w:p w14:paraId="56C8F01B" w14:textId="77777777" w:rsidR="00083215" w:rsidRDefault="00083215">
            <w:pPr>
              <w:autoSpaceDE w:val="0"/>
              <w:autoSpaceDN w:val="0"/>
              <w:adjustRightInd w:val="0"/>
              <w:jc w:val="right"/>
              <w:rPr>
                <w:rFonts w:eastAsiaTheme="minorHAnsi"/>
                <w:color w:val="000000"/>
                <w:sz w:val="22"/>
                <w:szCs w:val="22"/>
                <w14:ligatures w14:val="standardContextual"/>
              </w:rPr>
            </w:pPr>
            <w:r>
              <w:rPr>
                <w:rFonts w:eastAsiaTheme="minorHAnsi"/>
                <w:color w:val="000000"/>
                <w:sz w:val="22"/>
                <w:szCs w:val="22"/>
                <w14:ligatures w14:val="standardContextual"/>
              </w:rPr>
              <w:t>1.113658271</w:t>
            </w:r>
          </w:p>
        </w:tc>
      </w:tr>
    </w:tbl>
    <w:p w14:paraId="035C093E" w14:textId="77777777" w:rsidR="00083215" w:rsidRPr="00083215" w:rsidRDefault="00083215" w:rsidP="00083215">
      <w:pPr>
        <w:rPr>
          <w:rFonts w:eastAsiaTheme="majorEastAsia"/>
        </w:rPr>
      </w:pPr>
    </w:p>
    <w:p w14:paraId="1DFB80E6" w14:textId="3A0056CB" w:rsidR="00B41A3D" w:rsidRPr="00650418" w:rsidRDefault="00B41A3D" w:rsidP="00B41A3D">
      <w:pPr>
        <w:spacing w:line="360" w:lineRule="auto"/>
        <w:rPr>
          <w:rFonts w:eastAsiaTheme="majorEastAsia"/>
          <w:noProof/>
          <w:color w:val="000000" w:themeColor="text1"/>
          <w14:ligatures w14:val="standardContextual"/>
        </w:rPr>
      </w:pPr>
    </w:p>
    <w:p w14:paraId="7494B09A" w14:textId="77777777" w:rsidR="00652BBF" w:rsidRPr="00650418" w:rsidRDefault="00652BBF">
      <w:pPr>
        <w:spacing w:after="160" w:line="278" w:lineRule="auto"/>
        <w:rPr>
          <w:rFonts w:eastAsiaTheme="majorEastAsia"/>
          <w:b/>
          <w:bCs/>
          <w:color w:val="000000" w:themeColor="text1"/>
        </w:rPr>
      </w:pPr>
      <w:r w:rsidRPr="00650418">
        <w:rPr>
          <w:b/>
          <w:bCs/>
          <w:color w:val="000000" w:themeColor="text1"/>
        </w:rPr>
        <w:br w:type="page"/>
      </w:r>
    </w:p>
    <w:p w14:paraId="07480354" w14:textId="77777777" w:rsidR="00652BBF" w:rsidRPr="00650418" w:rsidRDefault="00652BBF" w:rsidP="00652BBF">
      <w:pPr>
        <w:spacing w:line="360" w:lineRule="auto"/>
        <w:rPr>
          <w:rFonts w:eastAsiaTheme="majorEastAsia"/>
          <w:noProof/>
          <w:color w:val="000000" w:themeColor="text1"/>
          <w14:ligatures w14:val="standardContextual"/>
        </w:rPr>
      </w:pPr>
    </w:p>
    <w:p w14:paraId="51C34FE9" w14:textId="0F1FB9E8" w:rsidR="00652BBF" w:rsidRPr="00650418" w:rsidRDefault="00652BBF" w:rsidP="00652BBF">
      <w:pPr>
        <w:pStyle w:val="Caption"/>
        <w:rPr>
          <w:i w:val="0"/>
          <w:iCs w:val="0"/>
          <w:color w:val="000000" w:themeColor="text1"/>
          <w:sz w:val="24"/>
          <w:szCs w:val="24"/>
        </w:rPr>
      </w:pPr>
      <w:bookmarkStart w:id="257" w:name="_Toc211939637"/>
      <w:r w:rsidRPr="00650418">
        <w:rPr>
          <w:i w:val="0"/>
          <w:iCs w:val="0"/>
          <w:color w:val="000000" w:themeColor="text1"/>
          <w:sz w:val="24"/>
          <w:szCs w:val="24"/>
        </w:rPr>
        <w:t>Table 4.</w:t>
      </w:r>
      <w:r w:rsidRPr="00650418">
        <w:rPr>
          <w:i w:val="0"/>
          <w:iCs w:val="0"/>
          <w:color w:val="000000" w:themeColor="text1"/>
          <w:sz w:val="24"/>
          <w:szCs w:val="24"/>
        </w:rPr>
        <w:fldChar w:fldCharType="begin"/>
      </w:r>
      <w:r w:rsidRPr="00650418">
        <w:rPr>
          <w:i w:val="0"/>
          <w:iCs w:val="0"/>
          <w:color w:val="000000" w:themeColor="text1"/>
          <w:sz w:val="24"/>
          <w:szCs w:val="24"/>
        </w:rPr>
        <w:instrText xml:space="preserve"> SEQ Table_4. \* ARABIC </w:instrText>
      </w:r>
      <w:r w:rsidRPr="00650418">
        <w:rPr>
          <w:i w:val="0"/>
          <w:iCs w:val="0"/>
          <w:color w:val="000000" w:themeColor="text1"/>
          <w:sz w:val="24"/>
          <w:szCs w:val="24"/>
        </w:rPr>
        <w:fldChar w:fldCharType="separate"/>
      </w:r>
      <w:r w:rsidR="00C20D14" w:rsidRPr="00650418">
        <w:rPr>
          <w:i w:val="0"/>
          <w:iCs w:val="0"/>
          <w:noProof/>
          <w:color w:val="000000" w:themeColor="text1"/>
          <w:sz w:val="24"/>
          <w:szCs w:val="24"/>
        </w:rPr>
        <w:t>5</w:t>
      </w:r>
      <w:r w:rsidRPr="00650418">
        <w:rPr>
          <w:i w:val="0"/>
          <w:iCs w:val="0"/>
          <w:noProof/>
          <w:color w:val="000000" w:themeColor="text1"/>
          <w:sz w:val="24"/>
          <w:szCs w:val="24"/>
        </w:rPr>
        <w:fldChar w:fldCharType="end"/>
      </w:r>
      <w:r w:rsidR="0016107C" w:rsidRPr="00650418">
        <w:rPr>
          <w:i w:val="0"/>
          <w:iCs w:val="0"/>
          <w:noProof/>
          <w:color w:val="000000" w:themeColor="text1"/>
          <w:sz w:val="24"/>
          <w:szCs w:val="24"/>
        </w:rPr>
        <w:t>.</w:t>
      </w:r>
      <w:r w:rsidRPr="00650418">
        <w:rPr>
          <w:i w:val="0"/>
          <w:iCs w:val="0"/>
          <w:color w:val="000000" w:themeColor="text1"/>
          <w:sz w:val="24"/>
          <w:szCs w:val="24"/>
        </w:rPr>
        <w:t xml:space="preserve"> Random Forrest Top 10 (PC2) permutation importance</w:t>
      </w:r>
      <w:r w:rsidR="0016107C" w:rsidRPr="00650418">
        <w:rPr>
          <w:i w:val="0"/>
          <w:iCs w:val="0"/>
          <w:color w:val="000000" w:themeColor="text1"/>
          <w:sz w:val="24"/>
          <w:szCs w:val="24"/>
        </w:rPr>
        <w:t>.</w:t>
      </w:r>
      <w:bookmarkEnd w:id="257"/>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340"/>
        <w:gridCol w:w="2460"/>
        <w:gridCol w:w="2220"/>
        <w:gridCol w:w="1460"/>
      </w:tblGrid>
      <w:tr w:rsidR="00083215" w:rsidRPr="00083215" w14:paraId="29C1B1FE" w14:textId="77777777" w:rsidTr="00083215">
        <w:trPr>
          <w:trHeight w:val="280"/>
        </w:trPr>
        <w:tc>
          <w:tcPr>
            <w:tcW w:w="1340" w:type="dxa"/>
          </w:tcPr>
          <w:p w14:paraId="4CA4F1B8" w14:textId="77777777" w:rsidR="00083215" w:rsidRPr="00083215" w:rsidRDefault="00083215">
            <w:pPr>
              <w:autoSpaceDE w:val="0"/>
              <w:autoSpaceDN w:val="0"/>
              <w:adjustRightInd w:val="0"/>
              <w:jc w:val="center"/>
              <w:rPr>
                <w:rFonts w:eastAsiaTheme="minorHAnsi"/>
                <w:color w:val="000000"/>
                <w:sz w:val="22"/>
                <w:szCs w:val="22"/>
                <w14:ligatures w14:val="standardContextual"/>
              </w:rPr>
            </w:pPr>
            <w:r w:rsidRPr="00083215">
              <w:rPr>
                <w:rFonts w:eastAsiaTheme="minorHAnsi"/>
                <w:color w:val="000000"/>
                <w:sz w:val="22"/>
                <w:szCs w:val="22"/>
                <w14:ligatures w14:val="standardContextual"/>
              </w:rPr>
              <w:t>predictor</w:t>
            </w:r>
          </w:p>
        </w:tc>
        <w:tc>
          <w:tcPr>
            <w:tcW w:w="2460" w:type="dxa"/>
          </w:tcPr>
          <w:p w14:paraId="6ED9F8EE" w14:textId="77777777" w:rsidR="00083215" w:rsidRPr="00083215" w:rsidRDefault="00083215">
            <w:pPr>
              <w:autoSpaceDE w:val="0"/>
              <w:autoSpaceDN w:val="0"/>
              <w:adjustRightInd w:val="0"/>
              <w:jc w:val="center"/>
              <w:rPr>
                <w:rFonts w:eastAsiaTheme="minorHAnsi"/>
                <w:color w:val="000000"/>
                <w:sz w:val="22"/>
                <w:szCs w:val="22"/>
                <w14:ligatures w14:val="standardContextual"/>
              </w:rPr>
            </w:pPr>
            <w:r w:rsidRPr="00083215">
              <w:rPr>
                <w:rFonts w:eastAsiaTheme="minorHAnsi"/>
                <w:color w:val="000000"/>
                <w:sz w:val="22"/>
                <w:szCs w:val="22"/>
                <w14:ligatures w14:val="standardContextual"/>
              </w:rPr>
              <w:t>perm_importance_mean</w:t>
            </w:r>
          </w:p>
        </w:tc>
        <w:tc>
          <w:tcPr>
            <w:tcW w:w="2220" w:type="dxa"/>
          </w:tcPr>
          <w:p w14:paraId="3B2FC18A" w14:textId="77777777" w:rsidR="00083215" w:rsidRPr="00083215" w:rsidRDefault="00083215">
            <w:pPr>
              <w:autoSpaceDE w:val="0"/>
              <w:autoSpaceDN w:val="0"/>
              <w:adjustRightInd w:val="0"/>
              <w:jc w:val="center"/>
              <w:rPr>
                <w:rFonts w:eastAsiaTheme="minorHAnsi"/>
                <w:color w:val="000000"/>
                <w:sz w:val="22"/>
                <w:szCs w:val="22"/>
                <w14:ligatures w14:val="standardContextual"/>
              </w:rPr>
            </w:pPr>
            <w:r w:rsidRPr="00083215">
              <w:rPr>
                <w:rFonts w:eastAsiaTheme="minorHAnsi"/>
                <w:color w:val="000000"/>
                <w:sz w:val="22"/>
                <w:szCs w:val="22"/>
                <w14:ligatures w14:val="standardContextual"/>
              </w:rPr>
              <w:t>perm_importance_std</w:t>
            </w:r>
          </w:p>
        </w:tc>
        <w:tc>
          <w:tcPr>
            <w:tcW w:w="1460" w:type="dxa"/>
          </w:tcPr>
          <w:p w14:paraId="3220A75F" w14:textId="77777777" w:rsidR="00083215" w:rsidRPr="00083215" w:rsidRDefault="00083215">
            <w:pPr>
              <w:autoSpaceDE w:val="0"/>
              <w:autoSpaceDN w:val="0"/>
              <w:adjustRightInd w:val="0"/>
              <w:jc w:val="center"/>
              <w:rPr>
                <w:rFonts w:eastAsiaTheme="minorHAnsi"/>
                <w:color w:val="000000"/>
                <w:sz w:val="22"/>
                <w:szCs w:val="22"/>
                <w14:ligatures w14:val="standardContextual"/>
              </w:rPr>
            </w:pPr>
            <w:r w:rsidRPr="00083215">
              <w:rPr>
                <w:rFonts w:eastAsiaTheme="minorHAnsi"/>
                <w:color w:val="000000"/>
                <w:sz w:val="22"/>
                <w:szCs w:val="22"/>
                <w14:ligatures w14:val="standardContextual"/>
              </w:rPr>
              <w:t>mi</w:t>
            </w:r>
          </w:p>
        </w:tc>
      </w:tr>
      <w:tr w:rsidR="00083215" w:rsidRPr="00083215" w14:paraId="1B027982" w14:textId="77777777" w:rsidTr="00083215">
        <w:trPr>
          <w:trHeight w:val="280"/>
        </w:trPr>
        <w:tc>
          <w:tcPr>
            <w:tcW w:w="1340" w:type="dxa"/>
          </w:tcPr>
          <w:p w14:paraId="06D625E2" w14:textId="77777777" w:rsidR="00083215" w:rsidRPr="00083215" w:rsidRDefault="00083215">
            <w:pPr>
              <w:autoSpaceDE w:val="0"/>
              <w:autoSpaceDN w:val="0"/>
              <w:adjustRightInd w:val="0"/>
              <w:rPr>
                <w:rFonts w:eastAsiaTheme="minorHAnsi"/>
                <w:color w:val="000000"/>
                <w:sz w:val="22"/>
                <w:szCs w:val="22"/>
                <w14:ligatures w14:val="standardContextual"/>
              </w:rPr>
            </w:pPr>
            <w:r w:rsidRPr="00083215">
              <w:rPr>
                <w:rFonts w:eastAsiaTheme="minorHAnsi"/>
                <w:color w:val="000000"/>
                <w:sz w:val="22"/>
                <w:szCs w:val="22"/>
                <w14:ligatures w14:val="standardContextual"/>
              </w:rPr>
              <w:t>K</w:t>
            </w:r>
          </w:p>
        </w:tc>
        <w:tc>
          <w:tcPr>
            <w:tcW w:w="2460" w:type="dxa"/>
          </w:tcPr>
          <w:p w14:paraId="607802F3"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0.102708991</w:t>
            </w:r>
          </w:p>
        </w:tc>
        <w:tc>
          <w:tcPr>
            <w:tcW w:w="2220" w:type="dxa"/>
          </w:tcPr>
          <w:p w14:paraId="771618CA"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0.020204047</w:t>
            </w:r>
          </w:p>
        </w:tc>
        <w:tc>
          <w:tcPr>
            <w:tcW w:w="1460" w:type="dxa"/>
          </w:tcPr>
          <w:p w14:paraId="25C1E888"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1.045144856</w:t>
            </w:r>
          </w:p>
        </w:tc>
      </w:tr>
      <w:tr w:rsidR="00083215" w:rsidRPr="00083215" w14:paraId="26F5C07E" w14:textId="77777777" w:rsidTr="00083215">
        <w:trPr>
          <w:trHeight w:val="280"/>
        </w:trPr>
        <w:tc>
          <w:tcPr>
            <w:tcW w:w="1340" w:type="dxa"/>
          </w:tcPr>
          <w:p w14:paraId="48FC2A5F" w14:textId="77777777" w:rsidR="00083215" w:rsidRPr="00083215" w:rsidRDefault="00083215">
            <w:pPr>
              <w:autoSpaceDE w:val="0"/>
              <w:autoSpaceDN w:val="0"/>
              <w:adjustRightInd w:val="0"/>
              <w:rPr>
                <w:rFonts w:eastAsiaTheme="minorHAnsi"/>
                <w:color w:val="000000"/>
                <w:sz w:val="22"/>
                <w:szCs w:val="22"/>
                <w14:ligatures w14:val="standardContextual"/>
              </w:rPr>
            </w:pPr>
            <w:r w:rsidRPr="00083215">
              <w:rPr>
                <w:rFonts w:eastAsiaTheme="minorHAnsi"/>
                <w:color w:val="000000"/>
                <w:sz w:val="22"/>
                <w:szCs w:val="22"/>
                <w14:ligatures w14:val="standardContextual"/>
              </w:rPr>
              <w:t>Ge</w:t>
            </w:r>
          </w:p>
        </w:tc>
        <w:tc>
          <w:tcPr>
            <w:tcW w:w="2460" w:type="dxa"/>
          </w:tcPr>
          <w:p w14:paraId="0CF2568E"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0.066555317</w:t>
            </w:r>
          </w:p>
        </w:tc>
        <w:tc>
          <w:tcPr>
            <w:tcW w:w="2220" w:type="dxa"/>
          </w:tcPr>
          <w:p w14:paraId="47EF4979"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0.014180504</w:t>
            </w:r>
          </w:p>
        </w:tc>
        <w:tc>
          <w:tcPr>
            <w:tcW w:w="1460" w:type="dxa"/>
          </w:tcPr>
          <w:p w14:paraId="41E2702A"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1.03609429</w:t>
            </w:r>
          </w:p>
        </w:tc>
      </w:tr>
      <w:tr w:rsidR="00083215" w:rsidRPr="00083215" w14:paraId="619799D2" w14:textId="77777777" w:rsidTr="00083215">
        <w:trPr>
          <w:trHeight w:val="280"/>
        </w:trPr>
        <w:tc>
          <w:tcPr>
            <w:tcW w:w="1340" w:type="dxa"/>
          </w:tcPr>
          <w:p w14:paraId="3CE67552" w14:textId="77777777" w:rsidR="00083215" w:rsidRPr="00083215" w:rsidRDefault="00083215">
            <w:pPr>
              <w:autoSpaceDE w:val="0"/>
              <w:autoSpaceDN w:val="0"/>
              <w:adjustRightInd w:val="0"/>
              <w:rPr>
                <w:rFonts w:eastAsiaTheme="minorHAnsi"/>
                <w:color w:val="000000"/>
                <w:sz w:val="22"/>
                <w:szCs w:val="22"/>
                <w14:ligatures w14:val="standardContextual"/>
              </w:rPr>
            </w:pPr>
            <w:r w:rsidRPr="00083215">
              <w:rPr>
                <w:rFonts w:eastAsiaTheme="minorHAnsi"/>
                <w:color w:val="000000"/>
                <w:sz w:val="22"/>
                <w:szCs w:val="22"/>
                <w14:ligatures w14:val="standardContextual"/>
              </w:rPr>
              <w:t>Hf</w:t>
            </w:r>
          </w:p>
        </w:tc>
        <w:tc>
          <w:tcPr>
            <w:tcW w:w="2460" w:type="dxa"/>
          </w:tcPr>
          <w:p w14:paraId="702F9291"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0.056051523</w:t>
            </w:r>
          </w:p>
        </w:tc>
        <w:tc>
          <w:tcPr>
            <w:tcW w:w="2220" w:type="dxa"/>
          </w:tcPr>
          <w:p w14:paraId="6C16C553"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0.012390085</w:t>
            </w:r>
          </w:p>
        </w:tc>
        <w:tc>
          <w:tcPr>
            <w:tcW w:w="1460" w:type="dxa"/>
          </w:tcPr>
          <w:p w14:paraId="409CFCB6"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1.016831424</w:t>
            </w:r>
          </w:p>
        </w:tc>
      </w:tr>
      <w:tr w:rsidR="00083215" w:rsidRPr="00083215" w14:paraId="3DE8D376" w14:textId="77777777" w:rsidTr="00083215">
        <w:trPr>
          <w:trHeight w:val="280"/>
        </w:trPr>
        <w:tc>
          <w:tcPr>
            <w:tcW w:w="1340" w:type="dxa"/>
          </w:tcPr>
          <w:p w14:paraId="0FF506FA" w14:textId="77777777" w:rsidR="00083215" w:rsidRPr="00083215" w:rsidRDefault="00083215">
            <w:pPr>
              <w:autoSpaceDE w:val="0"/>
              <w:autoSpaceDN w:val="0"/>
              <w:adjustRightInd w:val="0"/>
              <w:rPr>
                <w:rFonts w:eastAsiaTheme="minorHAnsi"/>
                <w:color w:val="000000"/>
                <w:sz w:val="22"/>
                <w:szCs w:val="22"/>
                <w14:ligatures w14:val="standardContextual"/>
              </w:rPr>
            </w:pPr>
            <w:r w:rsidRPr="00083215">
              <w:rPr>
                <w:rFonts w:eastAsiaTheme="minorHAnsi"/>
                <w:color w:val="000000"/>
                <w:sz w:val="22"/>
                <w:szCs w:val="22"/>
                <w14:ligatures w14:val="standardContextual"/>
              </w:rPr>
              <w:t>Na</w:t>
            </w:r>
          </w:p>
        </w:tc>
        <w:tc>
          <w:tcPr>
            <w:tcW w:w="2460" w:type="dxa"/>
          </w:tcPr>
          <w:p w14:paraId="461957B2"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0.043478528</w:t>
            </w:r>
          </w:p>
        </w:tc>
        <w:tc>
          <w:tcPr>
            <w:tcW w:w="2220" w:type="dxa"/>
          </w:tcPr>
          <w:p w14:paraId="55462E51"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0.009691119</w:t>
            </w:r>
          </w:p>
        </w:tc>
        <w:tc>
          <w:tcPr>
            <w:tcW w:w="1460" w:type="dxa"/>
          </w:tcPr>
          <w:p w14:paraId="006BAD6D"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1.175646748</w:t>
            </w:r>
          </w:p>
        </w:tc>
      </w:tr>
      <w:tr w:rsidR="00083215" w:rsidRPr="00083215" w14:paraId="029C2CDE" w14:textId="77777777" w:rsidTr="00083215">
        <w:trPr>
          <w:trHeight w:val="280"/>
        </w:trPr>
        <w:tc>
          <w:tcPr>
            <w:tcW w:w="1340" w:type="dxa"/>
          </w:tcPr>
          <w:p w14:paraId="28053DCC" w14:textId="77777777" w:rsidR="00083215" w:rsidRPr="00083215" w:rsidRDefault="00083215">
            <w:pPr>
              <w:autoSpaceDE w:val="0"/>
              <w:autoSpaceDN w:val="0"/>
              <w:adjustRightInd w:val="0"/>
              <w:rPr>
                <w:rFonts w:eastAsiaTheme="minorHAnsi"/>
                <w:color w:val="000000"/>
                <w:sz w:val="22"/>
                <w:szCs w:val="22"/>
                <w14:ligatures w14:val="standardContextual"/>
              </w:rPr>
            </w:pPr>
            <w:r w:rsidRPr="00083215">
              <w:rPr>
                <w:rFonts w:eastAsiaTheme="minorHAnsi"/>
                <w:color w:val="000000"/>
                <w:sz w:val="22"/>
                <w:szCs w:val="22"/>
                <w14:ligatures w14:val="standardContextual"/>
              </w:rPr>
              <w:t>U</w:t>
            </w:r>
          </w:p>
        </w:tc>
        <w:tc>
          <w:tcPr>
            <w:tcW w:w="2460" w:type="dxa"/>
          </w:tcPr>
          <w:p w14:paraId="6C207793"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0.037627897</w:t>
            </w:r>
          </w:p>
        </w:tc>
        <w:tc>
          <w:tcPr>
            <w:tcW w:w="2220" w:type="dxa"/>
          </w:tcPr>
          <w:p w14:paraId="349832A5"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0.009170303</w:t>
            </w:r>
          </w:p>
        </w:tc>
        <w:tc>
          <w:tcPr>
            <w:tcW w:w="1460" w:type="dxa"/>
          </w:tcPr>
          <w:p w14:paraId="4DDBC187"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1.003679368</w:t>
            </w:r>
          </w:p>
        </w:tc>
      </w:tr>
      <w:tr w:rsidR="00083215" w:rsidRPr="00083215" w14:paraId="11E194F0" w14:textId="77777777" w:rsidTr="00083215">
        <w:trPr>
          <w:trHeight w:val="280"/>
        </w:trPr>
        <w:tc>
          <w:tcPr>
            <w:tcW w:w="1340" w:type="dxa"/>
          </w:tcPr>
          <w:p w14:paraId="3C71E570" w14:textId="77777777" w:rsidR="00083215" w:rsidRPr="00083215" w:rsidRDefault="00083215">
            <w:pPr>
              <w:autoSpaceDE w:val="0"/>
              <w:autoSpaceDN w:val="0"/>
              <w:adjustRightInd w:val="0"/>
              <w:rPr>
                <w:rFonts w:eastAsiaTheme="minorHAnsi"/>
                <w:color w:val="000000"/>
                <w:sz w:val="22"/>
                <w:szCs w:val="22"/>
                <w14:ligatures w14:val="standardContextual"/>
              </w:rPr>
            </w:pPr>
            <w:r w:rsidRPr="00083215">
              <w:rPr>
                <w:rFonts w:eastAsiaTheme="minorHAnsi"/>
                <w:color w:val="000000"/>
                <w:sz w:val="22"/>
                <w:szCs w:val="22"/>
                <w14:ligatures w14:val="standardContextual"/>
              </w:rPr>
              <w:t>B</w:t>
            </w:r>
          </w:p>
        </w:tc>
        <w:tc>
          <w:tcPr>
            <w:tcW w:w="2460" w:type="dxa"/>
          </w:tcPr>
          <w:p w14:paraId="787BDAA5"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0.036568741</w:t>
            </w:r>
          </w:p>
        </w:tc>
        <w:tc>
          <w:tcPr>
            <w:tcW w:w="2220" w:type="dxa"/>
          </w:tcPr>
          <w:p w14:paraId="427FDE6F"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0.008275313</w:t>
            </w:r>
          </w:p>
        </w:tc>
        <w:tc>
          <w:tcPr>
            <w:tcW w:w="1460" w:type="dxa"/>
          </w:tcPr>
          <w:p w14:paraId="3E8510C8"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1.161531794</w:t>
            </w:r>
          </w:p>
        </w:tc>
      </w:tr>
      <w:tr w:rsidR="00083215" w:rsidRPr="00083215" w14:paraId="1F995A84" w14:textId="77777777" w:rsidTr="00083215">
        <w:trPr>
          <w:trHeight w:val="280"/>
        </w:trPr>
        <w:tc>
          <w:tcPr>
            <w:tcW w:w="1340" w:type="dxa"/>
          </w:tcPr>
          <w:p w14:paraId="161B6B38" w14:textId="77777777" w:rsidR="00083215" w:rsidRPr="00083215" w:rsidRDefault="00083215">
            <w:pPr>
              <w:autoSpaceDE w:val="0"/>
              <w:autoSpaceDN w:val="0"/>
              <w:adjustRightInd w:val="0"/>
              <w:rPr>
                <w:rFonts w:eastAsiaTheme="minorHAnsi"/>
                <w:color w:val="000000"/>
                <w:sz w:val="22"/>
                <w:szCs w:val="22"/>
                <w14:ligatures w14:val="standardContextual"/>
              </w:rPr>
            </w:pPr>
            <w:r w:rsidRPr="00083215">
              <w:rPr>
                <w:rFonts w:eastAsiaTheme="minorHAnsi"/>
                <w:color w:val="000000"/>
                <w:sz w:val="22"/>
                <w:szCs w:val="22"/>
                <w14:ligatures w14:val="standardContextual"/>
              </w:rPr>
              <w:t>Sb</w:t>
            </w:r>
          </w:p>
        </w:tc>
        <w:tc>
          <w:tcPr>
            <w:tcW w:w="2460" w:type="dxa"/>
          </w:tcPr>
          <w:p w14:paraId="34ED0761"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0.004024032</w:t>
            </w:r>
          </w:p>
        </w:tc>
        <w:tc>
          <w:tcPr>
            <w:tcW w:w="2220" w:type="dxa"/>
          </w:tcPr>
          <w:p w14:paraId="0440EB62"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0.001791234</w:t>
            </w:r>
          </w:p>
        </w:tc>
        <w:tc>
          <w:tcPr>
            <w:tcW w:w="1460" w:type="dxa"/>
          </w:tcPr>
          <w:p w14:paraId="4992CB98"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0.99902796</w:t>
            </w:r>
          </w:p>
        </w:tc>
      </w:tr>
      <w:tr w:rsidR="00083215" w:rsidRPr="00083215" w14:paraId="6C878FD0" w14:textId="77777777" w:rsidTr="00083215">
        <w:trPr>
          <w:trHeight w:val="280"/>
        </w:trPr>
        <w:tc>
          <w:tcPr>
            <w:tcW w:w="1340" w:type="dxa"/>
          </w:tcPr>
          <w:p w14:paraId="59323AB1" w14:textId="77777777" w:rsidR="00083215" w:rsidRPr="00083215" w:rsidRDefault="00083215">
            <w:pPr>
              <w:autoSpaceDE w:val="0"/>
              <w:autoSpaceDN w:val="0"/>
              <w:adjustRightInd w:val="0"/>
              <w:rPr>
                <w:rFonts w:eastAsiaTheme="minorHAnsi"/>
                <w:color w:val="000000"/>
                <w:sz w:val="22"/>
                <w:szCs w:val="22"/>
                <w14:ligatures w14:val="standardContextual"/>
              </w:rPr>
            </w:pPr>
            <w:r w:rsidRPr="00083215">
              <w:rPr>
                <w:rFonts w:eastAsiaTheme="minorHAnsi"/>
                <w:color w:val="000000"/>
                <w:sz w:val="22"/>
                <w:szCs w:val="22"/>
                <w14:ligatures w14:val="standardContextual"/>
              </w:rPr>
              <w:t>Cr</w:t>
            </w:r>
          </w:p>
        </w:tc>
        <w:tc>
          <w:tcPr>
            <w:tcW w:w="2460" w:type="dxa"/>
          </w:tcPr>
          <w:p w14:paraId="77026FBD"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0.002811942</w:t>
            </w:r>
          </w:p>
        </w:tc>
        <w:tc>
          <w:tcPr>
            <w:tcW w:w="2220" w:type="dxa"/>
          </w:tcPr>
          <w:p w14:paraId="3385A4E4"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0.001752542</w:t>
            </w:r>
          </w:p>
        </w:tc>
        <w:tc>
          <w:tcPr>
            <w:tcW w:w="1460" w:type="dxa"/>
          </w:tcPr>
          <w:p w14:paraId="291382A4"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1.1085318</w:t>
            </w:r>
          </w:p>
        </w:tc>
      </w:tr>
      <w:tr w:rsidR="00083215" w:rsidRPr="00083215" w14:paraId="59169ABD" w14:textId="77777777" w:rsidTr="00083215">
        <w:trPr>
          <w:trHeight w:val="280"/>
        </w:trPr>
        <w:tc>
          <w:tcPr>
            <w:tcW w:w="1340" w:type="dxa"/>
          </w:tcPr>
          <w:p w14:paraId="27A50E48" w14:textId="77777777" w:rsidR="00083215" w:rsidRPr="00083215" w:rsidRDefault="00083215">
            <w:pPr>
              <w:autoSpaceDE w:val="0"/>
              <w:autoSpaceDN w:val="0"/>
              <w:adjustRightInd w:val="0"/>
              <w:rPr>
                <w:rFonts w:eastAsiaTheme="minorHAnsi"/>
                <w:color w:val="000000"/>
                <w:sz w:val="22"/>
                <w:szCs w:val="22"/>
                <w14:ligatures w14:val="standardContextual"/>
              </w:rPr>
            </w:pPr>
            <w:r w:rsidRPr="00083215">
              <w:rPr>
                <w:rFonts w:eastAsiaTheme="minorHAnsi"/>
                <w:color w:val="000000"/>
                <w:sz w:val="22"/>
                <w:szCs w:val="22"/>
                <w14:ligatures w14:val="standardContextual"/>
              </w:rPr>
              <w:t>Zr</w:t>
            </w:r>
          </w:p>
        </w:tc>
        <w:tc>
          <w:tcPr>
            <w:tcW w:w="2460" w:type="dxa"/>
          </w:tcPr>
          <w:p w14:paraId="0221B368"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0.001581506</w:t>
            </w:r>
          </w:p>
        </w:tc>
        <w:tc>
          <w:tcPr>
            <w:tcW w:w="2220" w:type="dxa"/>
          </w:tcPr>
          <w:p w14:paraId="61EC48B0"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0.001065721</w:t>
            </w:r>
          </w:p>
        </w:tc>
        <w:tc>
          <w:tcPr>
            <w:tcW w:w="1460" w:type="dxa"/>
          </w:tcPr>
          <w:p w14:paraId="40AD72B7"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1.016701022</w:t>
            </w:r>
          </w:p>
        </w:tc>
      </w:tr>
      <w:tr w:rsidR="00083215" w:rsidRPr="00083215" w14:paraId="378A23DD" w14:textId="77777777" w:rsidTr="00083215">
        <w:trPr>
          <w:trHeight w:val="280"/>
        </w:trPr>
        <w:tc>
          <w:tcPr>
            <w:tcW w:w="1340" w:type="dxa"/>
          </w:tcPr>
          <w:p w14:paraId="533B30B5" w14:textId="77777777" w:rsidR="00083215" w:rsidRPr="00083215" w:rsidRDefault="00083215">
            <w:pPr>
              <w:autoSpaceDE w:val="0"/>
              <w:autoSpaceDN w:val="0"/>
              <w:adjustRightInd w:val="0"/>
              <w:rPr>
                <w:rFonts w:eastAsiaTheme="minorHAnsi"/>
                <w:color w:val="000000"/>
                <w:sz w:val="22"/>
                <w:szCs w:val="22"/>
                <w14:ligatures w14:val="standardContextual"/>
              </w:rPr>
            </w:pPr>
            <w:r w:rsidRPr="00083215">
              <w:rPr>
                <w:rFonts w:eastAsiaTheme="minorHAnsi"/>
                <w:color w:val="000000"/>
                <w:sz w:val="22"/>
                <w:szCs w:val="22"/>
                <w14:ligatures w14:val="standardContextual"/>
              </w:rPr>
              <w:t>Cells_per_mL</w:t>
            </w:r>
          </w:p>
        </w:tc>
        <w:tc>
          <w:tcPr>
            <w:tcW w:w="2460" w:type="dxa"/>
          </w:tcPr>
          <w:p w14:paraId="20C866BF"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0.000198746</w:t>
            </w:r>
          </w:p>
        </w:tc>
        <w:tc>
          <w:tcPr>
            <w:tcW w:w="2220" w:type="dxa"/>
          </w:tcPr>
          <w:p w14:paraId="431A82CE"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0.000320831</w:t>
            </w:r>
          </w:p>
        </w:tc>
        <w:tc>
          <w:tcPr>
            <w:tcW w:w="1460" w:type="dxa"/>
          </w:tcPr>
          <w:p w14:paraId="6B18F55F"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1.004294624</w:t>
            </w:r>
          </w:p>
        </w:tc>
      </w:tr>
      <w:tr w:rsidR="00083215" w:rsidRPr="00083215" w14:paraId="253B67A1" w14:textId="77777777" w:rsidTr="00083215">
        <w:trPr>
          <w:trHeight w:val="280"/>
        </w:trPr>
        <w:tc>
          <w:tcPr>
            <w:tcW w:w="1340" w:type="dxa"/>
          </w:tcPr>
          <w:p w14:paraId="498EB3C5" w14:textId="77777777" w:rsidR="00083215" w:rsidRPr="00083215" w:rsidRDefault="00083215">
            <w:pPr>
              <w:autoSpaceDE w:val="0"/>
              <w:autoSpaceDN w:val="0"/>
              <w:adjustRightInd w:val="0"/>
              <w:rPr>
                <w:rFonts w:eastAsiaTheme="minorHAnsi"/>
                <w:color w:val="000000"/>
                <w:sz w:val="22"/>
                <w:szCs w:val="22"/>
                <w14:ligatures w14:val="standardContextual"/>
              </w:rPr>
            </w:pPr>
            <w:r w:rsidRPr="00083215">
              <w:rPr>
                <w:rFonts w:eastAsiaTheme="minorHAnsi"/>
                <w:color w:val="000000"/>
                <w:sz w:val="22"/>
                <w:szCs w:val="22"/>
                <w14:ligatures w14:val="standardContextual"/>
              </w:rPr>
              <w:t>mean_count</w:t>
            </w:r>
          </w:p>
        </w:tc>
        <w:tc>
          <w:tcPr>
            <w:tcW w:w="2460" w:type="dxa"/>
          </w:tcPr>
          <w:p w14:paraId="02936848"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0.000130655</w:t>
            </w:r>
          </w:p>
        </w:tc>
        <w:tc>
          <w:tcPr>
            <w:tcW w:w="2220" w:type="dxa"/>
          </w:tcPr>
          <w:p w14:paraId="6C145238"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0.000124366</w:t>
            </w:r>
          </w:p>
        </w:tc>
        <w:tc>
          <w:tcPr>
            <w:tcW w:w="1460" w:type="dxa"/>
          </w:tcPr>
          <w:p w14:paraId="62A313CC"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0.974167373</w:t>
            </w:r>
          </w:p>
        </w:tc>
      </w:tr>
      <w:tr w:rsidR="00083215" w:rsidRPr="00083215" w14:paraId="76E2C009" w14:textId="77777777" w:rsidTr="00083215">
        <w:trPr>
          <w:trHeight w:val="280"/>
        </w:trPr>
        <w:tc>
          <w:tcPr>
            <w:tcW w:w="1340" w:type="dxa"/>
          </w:tcPr>
          <w:p w14:paraId="73036241" w14:textId="77777777" w:rsidR="00083215" w:rsidRPr="00083215" w:rsidRDefault="00083215">
            <w:pPr>
              <w:autoSpaceDE w:val="0"/>
              <w:autoSpaceDN w:val="0"/>
              <w:adjustRightInd w:val="0"/>
              <w:rPr>
                <w:rFonts w:eastAsiaTheme="minorHAnsi"/>
                <w:color w:val="000000"/>
                <w:sz w:val="22"/>
                <w:szCs w:val="22"/>
                <w14:ligatures w14:val="standardContextual"/>
              </w:rPr>
            </w:pPr>
            <w:r w:rsidRPr="00083215">
              <w:rPr>
                <w:rFonts w:eastAsiaTheme="minorHAnsi"/>
                <w:color w:val="000000"/>
                <w:sz w:val="22"/>
                <w:szCs w:val="22"/>
                <w14:ligatures w14:val="standardContextual"/>
              </w:rPr>
              <w:t>Al</w:t>
            </w:r>
          </w:p>
        </w:tc>
        <w:tc>
          <w:tcPr>
            <w:tcW w:w="2460" w:type="dxa"/>
          </w:tcPr>
          <w:p w14:paraId="63DD3E7D"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1.32921E-06</w:t>
            </w:r>
          </w:p>
        </w:tc>
        <w:tc>
          <w:tcPr>
            <w:tcW w:w="2220" w:type="dxa"/>
          </w:tcPr>
          <w:p w14:paraId="39B32A63"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0.000303186</w:t>
            </w:r>
          </w:p>
        </w:tc>
        <w:tc>
          <w:tcPr>
            <w:tcW w:w="1460" w:type="dxa"/>
          </w:tcPr>
          <w:p w14:paraId="296DDDCD" w14:textId="77777777" w:rsidR="00083215" w:rsidRPr="00083215" w:rsidRDefault="00083215">
            <w:pPr>
              <w:autoSpaceDE w:val="0"/>
              <w:autoSpaceDN w:val="0"/>
              <w:adjustRightInd w:val="0"/>
              <w:jc w:val="right"/>
              <w:rPr>
                <w:rFonts w:eastAsiaTheme="minorHAnsi"/>
                <w:color w:val="000000"/>
                <w:sz w:val="22"/>
                <w:szCs w:val="22"/>
                <w14:ligatures w14:val="standardContextual"/>
              </w:rPr>
            </w:pPr>
            <w:r w:rsidRPr="00083215">
              <w:rPr>
                <w:rFonts w:eastAsiaTheme="minorHAnsi"/>
                <w:color w:val="000000"/>
                <w:sz w:val="22"/>
                <w:szCs w:val="22"/>
                <w14:ligatures w14:val="standardContextual"/>
              </w:rPr>
              <w:t>1.056909956</w:t>
            </w:r>
          </w:p>
        </w:tc>
      </w:tr>
    </w:tbl>
    <w:p w14:paraId="4CDD8E1D" w14:textId="4E398D12" w:rsidR="00652BBF" w:rsidRPr="00650418" w:rsidRDefault="00652BBF" w:rsidP="00652BBF">
      <w:pPr>
        <w:keepNext/>
        <w:rPr>
          <w:color w:val="000000" w:themeColor="text1"/>
        </w:rPr>
      </w:pPr>
    </w:p>
    <w:p w14:paraId="6F206073" w14:textId="77777777" w:rsidR="004B24AA" w:rsidRPr="00650418" w:rsidRDefault="004B24AA">
      <w:pPr>
        <w:spacing w:after="160" w:line="278" w:lineRule="auto"/>
        <w:rPr>
          <w:rFonts w:eastAsiaTheme="majorEastAsia"/>
          <w:b/>
          <w:bCs/>
          <w:color w:val="000000" w:themeColor="text1"/>
        </w:rPr>
      </w:pPr>
      <w:r w:rsidRPr="00650418">
        <w:rPr>
          <w:b/>
          <w:bCs/>
          <w:color w:val="000000" w:themeColor="text1"/>
        </w:rPr>
        <w:br w:type="page"/>
      </w:r>
    </w:p>
    <w:p w14:paraId="271E2972" w14:textId="08F9B84F" w:rsidR="00AD5853" w:rsidRPr="00650418" w:rsidRDefault="00AD5853" w:rsidP="00FF7EC8">
      <w:pPr>
        <w:pStyle w:val="Heading1"/>
        <w:jc w:val="center"/>
        <w:rPr>
          <w:rFonts w:ascii="Times New Roman" w:hAnsi="Times New Roman" w:cs="Times New Roman"/>
          <w:b/>
          <w:bCs/>
          <w:color w:val="000000" w:themeColor="text1"/>
          <w:sz w:val="24"/>
          <w:szCs w:val="24"/>
        </w:rPr>
      </w:pPr>
      <w:bookmarkStart w:id="258" w:name="_Toc211941815"/>
      <w:r w:rsidRPr="00650418">
        <w:rPr>
          <w:rFonts w:ascii="Times New Roman" w:hAnsi="Times New Roman" w:cs="Times New Roman"/>
          <w:b/>
          <w:bCs/>
          <w:color w:val="000000" w:themeColor="text1"/>
          <w:sz w:val="24"/>
          <w:szCs w:val="24"/>
        </w:rPr>
        <w:lastRenderedPageBreak/>
        <w:t>Chapter V Conclusion</w:t>
      </w:r>
      <w:bookmarkEnd w:id="258"/>
    </w:p>
    <w:p w14:paraId="314257CA" w14:textId="031B9BB0" w:rsidR="004852FD" w:rsidRPr="00650418" w:rsidRDefault="00AD5853" w:rsidP="004852FD">
      <w:pPr>
        <w:pStyle w:val="NormalWeb"/>
        <w:spacing w:before="0" w:beforeAutospacing="0" w:after="0" w:afterAutospacing="0" w:line="360" w:lineRule="auto"/>
        <w:rPr>
          <w:color w:val="000000" w:themeColor="text1"/>
        </w:rPr>
      </w:pPr>
      <w:r w:rsidRPr="00650418">
        <w:rPr>
          <w:b/>
          <w:bCs/>
          <w:color w:val="000000" w:themeColor="text1"/>
        </w:rPr>
        <w:br w:type="page"/>
      </w:r>
      <w:r w:rsidR="004852FD" w:rsidRPr="00650418">
        <w:rPr>
          <w:color w:val="000000" w:themeColor="text1"/>
        </w:rPr>
        <w:lastRenderedPageBreak/>
        <w:t>This dissertation presents a multidisciplinary investigation of colloid transport and microbial community structure in the highly contaminated groundwater of the ENIGMA Field Research Center (eFRC) at Y</w:t>
      </w:r>
      <w:r w:rsidR="00CB5EBF" w:rsidRPr="00650418">
        <w:rPr>
          <w:color w:val="000000" w:themeColor="text1"/>
        </w:rPr>
        <w:t>-</w:t>
      </w:r>
      <w:r w:rsidR="004852FD" w:rsidRPr="00650418">
        <w:rPr>
          <w:color w:val="000000" w:themeColor="text1"/>
        </w:rPr>
        <w:t>12. By combining directional hydrology, conservative tracers, ion and metal chemistry, colloid statistics, transmission electron microscopy (TEM), and genome</w:t>
      </w:r>
      <w:r w:rsidR="00CB5EBF" w:rsidRPr="00650418">
        <w:rPr>
          <w:color w:val="000000" w:themeColor="text1"/>
        </w:rPr>
        <w:t>-</w:t>
      </w:r>
      <w:r w:rsidR="004852FD" w:rsidRPr="00650418">
        <w:rPr>
          <w:color w:val="000000" w:themeColor="text1"/>
        </w:rPr>
        <w:t>resolved metagenomics and viromics, we reveal how geochemical gradients and colloids jointly shape subsurface ecology and contaminant mobility.</w:t>
      </w:r>
    </w:p>
    <w:p w14:paraId="6469D393" w14:textId="71619E86" w:rsidR="00043A05" w:rsidRPr="00650418" w:rsidRDefault="004852FD" w:rsidP="004852FD">
      <w:pPr>
        <w:pStyle w:val="NormalWeb"/>
        <w:spacing w:before="0" w:beforeAutospacing="0" w:after="0" w:afterAutospacing="0" w:line="360" w:lineRule="auto"/>
        <w:rPr>
          <w:color w:val="000000" w:themeColor="text1"/>
        </w:rPr>
      </w:pPr>
      <w:r w:rsidRPr="00650418">
        <w:rPr>
          <w:color w:val="000000" w:themeColor="text1"/>
        </w:rPr>
        <w:tab/>
        <w:t>Our results bridge gene</w:t>
      </w:r>
      <w:r w:rsidR="00CB5EBF" w:rsidRPr="00650418">
        <w:rPr>
          <w:color w:val="000000" w:themeColor="text1"/>
        </w:rPr>
        <w:t>-</w:t>
      </w:r>
      <w:r w:rsidRPr="00650418">
        <w:rPr>
          <w:color w:val="000000" w:themeColor="text1"/>
        </w:rPr>
        <w:t>level mechanisms and ecosystem dynamics within the FICSME framework (Lui et al., 2021). We complement FICSME model by showing that stress</w:t>
      </w:r>
      <w:r w:rsidR="00CB5EBF" w:rsidRPr="00650418">
        <w:rPr>
          <w:color w:val="000000" w:themeColor="text1"/>
        </w:rPr>
        <w:t>-</w:t>
      </w:r>
      <w:r w:rsidRPr="00650418">
        <w:rPr>
          <w:color w:val="000000" w:themeColor="text1"/>
        </w:rPr>
        <w:t>adapted microbes at the eFRC stabilize nutrient assimilation and defense pathways while maintaining flexible energy metabolism.</w:t>
      </w:r>
      <w:r w:rsidR="00D33B38" w:rsidRPr="00650418">
        <w:rPr>
          <w:color w:val="000000" w:themeColor="text1"/>
        </w:rPr>
        <w:t xml:space="preserve"> </w:t>
      </w:r>
      <w:r w:rsidR="00043A05" w:rsidRPr="00650418">
        <w:rPr>
          <w:color w:val="000000" w:themeColor="text1"/>
        </w:rPr>
        <w:t xml:space="preserve">Our </w:t>
      </w:r>
      <w:r w:rsidR="00A85286" w:rsidRPr="00650418">
        <w:rPr>
          <w:color w:val="000000" w:themeColor="text1"/>
        </w:rPr>
        <w:t>data</w:t>
      </w:r>
      <w:r w:rsidR="00043A05" w:rsidRPr="00650418">
        <w:rPr>
          <w:color w:val="000000" w:themeColor="text1"/>
        </w:rPr>
        <w:t xml:space="preserve"> </w:t>
      </w:r>
      <w:r w:rsidR="00A85286" w:rsidRPr="00650418">
        <w:rPr>
          <w:color w:val="000000" w:themeColor="text1"/>
        </w:rPr>
        <w:t>is</w:t>
      </w:r>
      <w:r w:rsidR="00043A05" w:rsidRPr="00650418">
        <w:rPr>
          <w:color w:val="000000" w:themeColor="text1"/>
        </w:rPr>
        <w:t xml:space="preserve"> currently being used to map the ENIGMA isolate genomes to the SSO metagenomes. Our data will assist in determining which strains </w:t>
      </w:r>
      <w:r w:rsidR="009C27C7" w:rsidRPr="00650418">
        <w:rPr>
          <w:color w:val="000000" w:themeColor="text1"/>
        </w:rPr>
        <w:t>Adam Arkin</w:t>
      </w:r>
      <w:r w:rsidR="00043A05" w:rsidRPr="00650418">
        <w:rPr>
          <w:color w:val="000000" w:themeColor="text1"/>
        </w:rPr>
        <w:t xml:space="preserve"> ENIGMA</w:t>
      </w:r>
      <w:r w:rsidR="009C27C7" w:rsidRPr="00650418">
        <w:rPr>
          <w:color w:val="000000" w:themeColor="text1"/>
        </w:rPr>
        <w:t>’s</w:t>
      </w:r>
      <w:r w:rsidR="00043A05" w:rsidRPr="00650418">
        <w:rPr>
          <w:color w:val="000000" w:themeColor="text1"/>
        </w:rPr>
        <w:t xml:space="preserve"> team will phenotype</w:t>
      </w:r>
      <w:r w:rsidR="009C27C7" w:rsidRPr="00650418">
        <w:rPr>
          <w:color w:val="000000" w:themeColor="text1"/>
        </w:rPr>
        <w:t>.</w:t>
      </w:r>
    </w:p>
    <w:p w14:paraId="719983A4" w14:textId="2DB4B8C9" w:rsidR="004852FD" w:rsidRPr="00650418" w:rsidRDefault="004852FD" w:rsidP="004852FD">
      <w:pPr>
        <w:pStyle w:val="NormalWeb"/>
        <w:spacing w:before="0" w:beforeAutospacing="0" w:after="0" w:afterAutospacing="0" w:line="360" w:lineRule="auto"/>
        <w:rPr>
          <w:color w:val="000000" w:themeColor="text1"/>
        </w:rPr>
      </w:pPr>
      <w:r w:rsidRPr="00650418">
        <w:rPr>
          <w:color w:val="000000" w:themeColor="text1"/>
        </w:rPr>
        <w:tab/>
        <w:t xml:space="preserve">The introductory </w:t>
      </w:r>
      <w:r w:rsidR="002F5187" w:rsidRPr="00650418">
        <w:rPr>
          <w:color w:val="000000" w:themeColor="text1"/>
        </w:rPr>
        <w:t>chapters</w:t>
      </w:r>
      <w:r w:rsidRPr="00650418">
        <w:rPr>
          <w:color w:val="000000" w:themeColor="text1"/>
        </w:rPr>
        <w:t xml:space="preserve"> </w:t>
      </w:r>
      <w:r w:rsidR="00AC00EF" w:rsidRPr="00650418">
        <w:rPr>
          <w:color w:val="000000" w:themeColor="text1"/>
        </w:rPr>
        <w:t xml:space="preserve">of this dissertation give background information and </w:t>
      </w:r>
      <w:r w:rsidRPr="00650418">
        <w:rPr>
          <w:color w:val="000000" w:themeColor="text1"/>
        </w:rPr>
        <w:t>survey</w:t>
      </w:r>
      <w:r w:rsidR="00AC00EF" w:rsidRPr="00650418">
        <w:rPr>
          <w:color w:val="000000" w:themeColor="text1"/>
        </w:rPr>
        <w:t xml:space="preserve"> </w:t>
      </w:r>
      <w:r w:rsidRPr="00650418">
        <w:rPr>
          <w:color w:val="000000" w:themeColor="text1"/>
        </w:rPr>
        <w:t>core models of colloid transport (colloid filtration theory, DLVO interactions, and pore</w:t>
      </w:r>
      <w:r w:rsidR="00CB5EBF" w:rsidRPr="00650418">
        <w:rPr>
          <w:color w:val="000000" w:themeColor="text1"/>
        </w:rPr>
        <w:t>-</w:t>
      </w:r>
      <w:r w:rsidRPr="00650418">
        <w:rPr>
          <w:color w:val="000000" w:themeColor="text1"/>
        </w:rPr>
        <w:t xml:space="preserve"> to continuum</w:t>
      </w:r>
      <w:r w:rsidR="00CB5EBF" w:rsidRPr="00650418">
        <w:rPr>
          <w:color w:val="000000" w:themeColor="text1"/>
        </w:rPr>
        <w:t>-</w:t>
      </w:r>
      <w:r w:rsidRPr="00650418">
        <w:rPr>
          <w:color w:val="000000" w:themeColor="text1"/>
        </w:rPr>
        <w:t>scale approaches). We showed that most models are developed for idealized systems (lab conditions) and remain undertested in nitrate</w:t>
      </w:r>
      <w:r w:rsidR="00CB5EBF" w:rsidRPr="00650418">
        <w:rPr>
          <w:color w:val="000000" w:themeColor="text1"/>
        </w:rPr>
        <w:t>-</w:t>
      </w:r>
      <w:r w:rsidRPr="00650418">
        <w:rPr>
          <w:color w:val="000000" w:themeColor="text1"/>
        </w:rPr>
        <w:t>rich environments (in</w:t>
      </w:r>
      <w:r w:rsidR="00CB5EBF" w:rsidRPr="00650418">
        <w:rPr>
          <w:color w:val="000000" w:themeColor="text1"/>
        </w:rPr>
        <w:t>-</w:t>
      </w:r>
      <w:r w:rsidRPr="00650418">
        <w:rPr>
          <w:color w:val="000000" w:themeColor="text1"/>
        </w:rPr>
        <w:t>situ) where geochemical and biological colloids behave differently. Addressing this gap, later chapters examine colloid</w:t>
      </w:r>
      <w:r w:rsidR="00CB5EBF" w:rsidRPr="00650418">
        <w:rPr>
          <w:color w:val="000000" w:themeColor="text1"/>
        </w:rPr>
        <w:t>-</w:t>
      </w:r>
      <w:r w:rsidRPr="00650418">
        <w:rPr>
          <w:color w:val="000000" w:themeColor="text1"/>
        </w:rPr>
        <w:t>facilitated movement of contaminants, minerals, and biological colloids in heterogeneous, nitrate</w:t>
      </w:r>
      <w:r w:rsidR="00CB5EBF" w:rsidRPr="00650418">
        <w:rPr>
          <w:color w:val="000000" w:themeColor="text1"/>
        </w:rPr>
        <w:t>-</w:t>
      </w:r>
      <w:r w:rsidRPr="00650418">
        <w:rPr>
          <w:color w:val="000000" w:themeColor="text1"/>
        </w:rPr>
        <w:t>intensive systems that can be used as foundation for future models for similar conditions.</w:t>
      </w:r>
    </w:p>
    <w:p w14:paraId="295C2D8E" w14:textId="6787EDE6" w:rsidR="004852FD" w:rsidRPr="00650418" w:rsidRDefault="004852FD" w:rsidP="004852FD">
      <w:pPr>
        <w:pStyle w:val="NormalWeb"/>
        <w:spacing w:before="0" w:beforeAutospacing="0" w:after="0" w:afterAutospacing="0" w:line="360" w:lineRule="auto"/>
        <w:rPr>
          <w:color w:val="000000" w:themeColor="text1"/>
        </w:rPr>
      </w:pPr>
      <w:r w:rsidRPr="00650418">
        <w:rPr>
          <w:color w:val="000000" w:themeColor="text1"/>
        </w:rPr>
        <w:tab/>
        <w:t>Chapter III shows that colloid transport at Y</w:t>
      </w:r>
      <w:r w:rsidR="00CB5EBF" w:rsidRPr="00650418">
        <w:rPr>
          <w:color w:val="000000" w:themeColor="text1"/>
        </w:rPr>
        <w:t>-</w:t>
      </w:r>
      <w:r w:rsidRPr="00650418">
        <w:rPr>
          <w:color w:val="000000" w:themeColor="text1"/>
        </w:rPr>
        <w:t>12 is structured by both hydrologic variability and strong geochemical gradients. Ion chemistry revealed nitrate and sulfate enrichment in upper wells and extreme anomalies in lower wells. Colloid distributions reflected these regimes. L8 emerged as a chemically forced, high</w:t>
      </w:r>
      <w:r w:rsidR="00CB5EBF" w:rsidRPr="00650418">
        <w:rPr>
          <w:color w:val="000000" w:themeColor="text1"/>
        </w:rPr>
        <w:t>-</w:t>
      </w:r>
      <w:r w:rsidRPr="00650418">
        <w:rPr>
          <w:color w:val="000000" w:themeColor="text1"/>
        </w:rPr>
        <w:t xml:space="preserve">mobility hotspot. L7 showed intermediate behavior. Upper and </w:t>
      </w:r>
      <w:r w:rsidR="005223B8" w:rsidRPr="00650418">
        <w:rPr>
          <w:color w:val="000000" w:themeColor="text1"/>
        </w:rPr>
        <w:t>m</w:t>
      </w:r>
      <w:r w:rsidRPr="00650418">
        <w:rPr>
          <w:color w:val="000000" w:themeColor="text1"/>
        </w:rPr>
        <w:t>iddle wells clustered into more stable transport modes. Transmission electron microscopy images distinguished 3 groups: abiotic, biotic, and mixed colloids with well</w:t>
      </w:r>
      <w:r w:rsidR="00CB5EBF" w:rsidRPr="00650418">
        <w:rPr>
          <w:color w:val="000000" w:themeColor="text1"/>
        </w:rPr>
        <w:t>-</w:t>
      </w:r>
      <w:r w:rsidRPr="00650418">
        <w:rPr>
          <w:color w:val="000000" w:themeColor="text1"/>
        </w:rPr>
        <w:t>specific signatures (highest biological diversity at L8; EPS</w:t>
      </w:r>
      <w:r w:rsidR="00CB5EBF" w:rsidRPr="00650418">
        <w:rPr>
          <w:color w:val="000000" w:themeColor="text1"/>
        </w:rPr>
        <w:t>-</w:t>
      </w:r>
      <w:r w:rsidRPr="00650418">
        <w:rPr>
          <w:color w:val="000000" w:themeColor="text1"/>
        </w:rPr>
        <w:t>entangled cells and necromass at L7; predominantly abiotic material at U2 and EFP01). Viral states differed significantly among wells (χ</w:t>
      </w:r>
      <w:r w:rsidR="009E733E" w:rsidRPr="00650418">
        <w:rPr>
          <w:color w:val="000000" w:themeColor="text1"/>
          <w:vertAlign w:val="superscript"/>
        </w:rPr>
        <w:t>2</w:t>
      </w:r>
      <w:r w:rsidRPr="00650418">
        <w:rPr>
          <w:color w:val="000000" w:themeColor="text1"/>
        </w:rPr>
        <w:t>= 14.26, df = 3, p = 0.0026). L7 was dominated by attached viruses, whereas L8 was dominated by free viruses. Pairwise Fisher’s tests confirmed elevated attachment in L7 relative to L8 and M5. These observations document direct mineral</w:t>
      </w:r>
      <w:r w:rsidR="00CB5EBF" w:rsidRPr="00650418">
        <w:rPr>
          <w:color w:val="000000" w:themeColor="text1"/>
        </w:rPr>
        <w:t>-</w:t>
      </w:r>
      <w:r w:rsidRPr="00650418">
        <w:rPr>
          <w:color w:val="000000" w:themeColor="text1"/>
        </w:rPr>
        <w:t>microbe</w:t>
      </w:r>
      <w:r w:rsidR="00CB5EBF" w:rsidRPr="00650418">
        <w:rPr>
          <w:color w:val="000000" w:themeColor="text1"/>
        </w:rPr>
        <w:t>-</w:t>
      </w:r>
      <w:r w:rsidRPr="00650418">
        <w:rPr>
          <w:color w:val="000000" w:themeColor="text1"/>
        </w:rPr>
        <w:t>virus associations along the same gradients that structure colloid mobility.</w:t>
      </w:r>
    </w:p>
    <w:p w14:paraId="504C678B" w14:textId="5244415F" w:rsidR="004852FD" w:rsidRPr="00650418" w:rsidRDefault="004852FD" w:rsidP="004852FD">
      <w:pPr>
        <w:pStyle w:val="NormalWeb"/>
        <w:spacing w:before="0" w:beforeAutospacing="0" w:after="0" w:afterAutospacing="0" w:line="360" w:lineRule="auto"/>
        <w:rPr>
          <w:color w:val="000000" w:themeColor="text1"/>
        </w:rPr>
      </w:pPr>
      <w:r w:rsidRPr="00650418">
        <w:rPr>
          <w:color w:val="000000" w:themeColor="text1"/>
        </w:rPr>
        <w:lastRenderedPageBreak/>
        <w:tab/>
        <w:t>Geochemistry shaped microbial community differences, and colloid abundance correlated with metals, ions, pH, and cell counts. Colloids thus emerge as a mechanistic bridge between contaminant chemistry and microbial ecology, validating the overarching hypothesis and providing strong support for both H1 and H2. Across the SSO wells, noticeable vertical and lateral heterogeneity was observed. Weak, diffuse flow orientations characterized shallow intervals. Watson</w:t>
      </w:r>
      <w:r w:rsidR="00CB5EBF" w:rsidRPr="00650418">
        <w:rPr>
          <w:color w:val="000000" w:themeColor="text1"/>
        </w:rPr>
        <w:t>-</w:t>
      </w:r>
      <w:r w:rsidRPr="00650418">
        <w:rPr>
          <w:color w:val="000000" w:themeColor="text1"/>
        </w:rPr>
        <w:t>Williams tests confirmed strong vertical structure (26 and 28 significant unweighted contrasts; 21 and 28 significant with flux weighting, p &lt; 0.05) and even sharper lateral divergence within SZ2 (35 and 36 significant pairwise differences, p &lt; 0.05). Watson</w:t>
      </w:r>
      <w:r w:rsidR="00CB5EBF" w:rsidRPr="00650418">
        <w:rPr>
          <w:color w:val="000000" w:themeColor="text1"/>
        </w:rPr>
        <w:t>-</w:t>
      </w:r>
      <w:r w:rsidRPr="00650418">
        <w:rPr>
          <w:color w:val="000000" w:themeColor="text1"/>
        </w:rPr>
        <w:t>Williams tests indicated distinct dominant transport pathways across the field site. Laboratory tests showed no measurable bromide sorption over 200 h, supporting its use as a non</w:t>
      </w:r>
      <w:r w:rsidR="00CB5EBF" w:rsidRPr="00650418">
        <w:rPr>
          <w:color w:val="000000" w:themeColor="text1"/>
        </w:rPr>
        <w:t>-</w:t>
      </w:r>
      <w:r w:rsidRPr="00650418">
        <w:rPr>
          <w:color w:val="000000" w:themeColor="text1"/>
        </w:rPr>
        <w:t>reactive tracer at EFP01. Field ion data revealed extreme nitrate enrichment in upper wells and structured covariation among sulfate, chloride, and nitrate (ρCl</w:t>
      </w:r>
      <w:r w:rsidR="00CB5EBF" w:rsidRPr="00650418">
        <w:rPr>
          <w:color w:val="000000" w:themeColor="text1"/>
        </w:rPr>
        <w:t>-</w:t>
      </w:r>
      <w:r w:rsidRPr="00650418">
        <w:rPr>
          <w:color w:val="000000" w:themeColor="text1"/>
        </w:rPr>
        <w:t>SO4 = 0.89; ρSO4</w:t>
      </w:r>
      <w:r w:rsidR="00CB5EBF" w:rsidRPr="00650418">
        <w:rPr>
          <w:color w:val="000000" w:themeColor="text1"/>
        </w:rPr>
        <w:t>-</w:t>
      </w:r>
      <w:r w:rsidRPr="00650418">
        <w:rPr>
          <w:color w:val="000000" w:themeColor="text1"/>
        </w:rPr>
        <w:t>NO3 = 0.52). That trend is consistent with redox</w:t>
      </w:r>
      <w:r w:rsidR="00CB5EBF" w:rsidRPr="00650418">
        <w:rPr>
          <w:color w:val="000000" w:themeColor="text1"/>
        </w:rPr>
        <w:t>-</w:t>
      </w:r>
      <w:r w:rsidRPr="00650418">
        <w:rPr>
          <w:color w:val="000000" w:themeColor="text1"/>
        </w:rPr>
        <w:t>sensitive stratification and mixed contamination sources. Deep zones paired chemical extremes with limited flow detection, suggesting accumulation domains intermittently connected to high</w:t>
      </w:r>
      <w:r w:rsidR="00CB5EBF" w:rsidRPr="00650418">
        <w:rPr>
          <w:color w:val="000000" w:themeColor="text1"/>
        </w:rPr>
        <w:t>-</w:t>
      </w:r>
      <w:r w:rsidRPr="00650418">
        <w:rPr>
          <w:color w:val="000000" w:themeColor="text1"/>
        </w:rPr>
        <w:t>flux pathways.</w:t>
      </w:r>
    </w:p>
    <w:p w14:paraId="1E2D19DD" w14:textId="2532838A" w:rsidR="004852FD" w:rsidRPr="00650418" w:rsidRDefault="004852FD" w:rsidP="004852FD">
      <w:pPr>
        <w:pStyle w:val="NormalWeb"/>
        <w:spacing w:before="0" w:beforeAutospacing="0" w:after="0" w:afterAutospacing="0" w:line="360" w:lineRule="auto"/>
        <w:rPr>
          <w:color w:val="000000" w:themeColor="text1"/>
        </w:rPr>
      </w:pPr>
      <w:r w:rsidRPr="00650418">
        <w:rPr>
          <w:color w:val="000000" w:themeColor="text1"/>
        </w:rPr>
        <w:tab/>
        <w:t>Colloid behavior responded sensitively to this context. Pairwise Kolmogorov</w:t>
      </w:r>
      <w:r w:rsidR="00CB5EBF" w:rsidRPr="00650418">
        <w:rPr>
          <w:color w:val="000000" w:themeColor="text1"/>
        </w:rPr>
        <w:t>-</w:t>
      </w:r>
      <w:r w:rsidRPr="00650418">
        <w:rPr>
          <w:color w:val="000000" w:themeColor="text1"/>
        </w:rPr>
        <w:t>Smirnov tests showed a strongly structured distribution of colloid counts. L8 had the largest dissimilarities (D ≈ 0.27</w:t>
      </w:r>
      <w:r w:rsidR="00CB5EBF" w:rsidRPr="00650418">
        <w:rPr>
          <w:color w:val="000000" w:themeColor="text1"/>
        </w:rPr>
        <w:t>-</w:t>
      </w:r>
      <w:r w:rsidRPr="00650418">
        <w:rPr>
          <w:color w:val="000000" w:themeColor="text1"/>
        </w:rPr>
        <w:t>0.46, all p &lt; 0.001). L7 was intermediate; middle and upper wells formed a cohesive, low</w:t>
      </w:r>
      <w:r w:rsidR="00CB5EBF" w:rsidRPr="00650418">
        <w:rPr>
          <w:color w:val="000000" w:themeColor="text1"/>
        </w:rPr>
        <w:t>-</w:t>
      </w:r>
      <w:r w:rsidRPr="00650418">
        <w:rPr>
          <w:color w:val="000000" w:themeColor="text1"/>
        </w:rPr>
        <w:t>variance cluster (D ≈ 0.04</w:t>
      </w:r>
      <w:r w:rsidR="00CB5EBF" w:rsidRPr="00650418">
        <w:rPr>
          <w:color w:val="000000" w:themeColor="text1"/>
        </w:rPr>
        <w:t>-</w:t>
      </w:r>
      <w:r w:rsidRPr="00650418">
        <w:rPr>
          <w:color w:val="000000" w:themeColor="text1"/>
        </w:rPr>
        <w:t>0.20). This trend aligns with the chemical gradient (with L8 as the uranium maximum spot) and indicates that solution chemistry modulates field</w:t>
      </w:r>
      <w:r w:rsidR="00CB5EBF" w:rsidRPr="00650418">
        <w:rPr>
          <w:color w:val="000000" w:themeColor="text1"/>
        </w:rPr>
        <w:t>-</w:t>
      </w:r>
      <w:r w:rsidRPr="00650418">
        <w:rPr>
          <w:color w:val="000000" w:themeColor="text1"/>
        </w:rPr>
        <w:t>scale colloid attachment and mobility. A non</w:t>
      </w:r>
      <w:r w:rsidR="00CB5EBF" w:rsidRPr="00650418">
        <w:rPr>
          <w:color w:val="000000" w:themeColor="text1"/>
        </w:rPr>
        <w:t>-</w:t>
      </w:r>
      <w:r w:rsidRPr="00650418">
        <w:rPr>
          <w:color w:val="000000" w:themeColor="text1"/>
        </w:rPr>
        <w:t>significant OLS relationship between mean flux and conductivity in a small</w:t>
      </w:r>
      <w:r w:rsidR="00CB5EBF" w:rsidRPr="00650418">
        <w:rPr>
          <w:color w:val="000000" w:themeColor="text1"/>
        </w:rPr>
        <w:t>-</w:t>
      </w:r>
      <w:r w:rsidRPr="00650418">
        <w:rPr>
          <w:color w:val="000000" w:themeColor="text1"/>
        </w:rPr>
        <w:t>n depth profile shows that flux variability is multicausal and better captured by distribution</w:t>
      </w:r>
      <w:r w:rsidR="00CB5EBF" w:rsidRPr="00650418">
        <w:rPr>
          <w:color w:val="000000" w:themeColor="text1"/>
        </w:rPr>
        <w:t>-</w:t>
      </w:r>
      <w:r w:rsidRPr="00650418">
        <w:rPr>
          <w:color w:val="000000" w:themeColor="text1"/>
        </w:rPr>
        <w:t>level (KS) contrasts than by a single linear predictor.</w:t>
      </w:r>
    </w:p>
    <w:p w14:paraId="4345E902" w14:textId="1A437C66" w:rsidR="004852FD" w:rsidRPr="00650418" w:rsidRDefault="004852FD" w:rsidP="004852FD">
      <w:pPr>
        <w:pStyle w:val="NormalWeb"/>
        <w:spacing w:before="0" w:beforeAutospacing="0" w:after="0" w:afterAutospacing="0" w:line="360" w:lineRule="auto"/>
        <w:rPr>
          <w:color w:val="000000" w:themeColor="text1"/>
        </w:rPr>
      </w:pPr>
      <w:r w:rsidRPr="00650418">
        <w:rPr>
          <w:color w:val="000000" w:themeColor="text1"/>
        </w:rPr>
        <w:tab/>
        <w:t>Chapter IV provides a genome</w:t>
      </w:r>
      <w:r w:rsidR="00CB5EBF" w:rsidRPr="00650418">
        <w:rPr>
          <w:color w:val="000000" w:themeColor="text1"/>
        </w:rPr>
        <w:t>-</w:t>
      </w:r>
      <w:r w:rsidRPr="00650418">
        <w:rPr>
          <w:color w:val="000000" w:themeColor="text1"/>
        </w:rPr>
        <w:t>resolved view of how geochemistry structures microbiomes and their mobile gene pools. Integrating 16S rRNA profiles, MAGs, viromes, colloid measurements, and detailed chemistry (pilot SSO wells plus EFP01). With the combined data, we find strong support for H1: communities differ among wells (PERMANOVA pseudo</w:t>
      </w:r>
      <w:r w:rsidR="00CB5EBF" w:rsidRPr="00650418">
        <w:rPr>
          <w:color w:val="000000" w:themeColor="text1"/>
        </w:rPr>
        <w:t>-</w:t>
      </w:r>
      <w:r w:rsidRPr="00650418">
        <w:rPr>
          <w:color w:val="000000" w:themeColor="text1"/>
        </w:rPr>
        <w:t>F = 9.74, p = 0.001) and track chemistry across the plume (Mantel r = 0.628, p = 0.001). Machine</w:t>
      </w:r>
      <w:r w:rsidR="00CB5EBF" w:rsidRPr="00650418">
        <w:rPr>
          <w:color w:val="000000" w:themeColor="text1"/>
        </w:rPr>
        <w:t>-</w:t>
      </w:r>
      <w:r w:rsidRPr="00650418">
        <w:rPr>
          <w:color w:val="000000" w:themeColor="text1"/>
        </w:rPr>
        <w:t>learning models captured these structures with high accuracy (PC1 cvR</w:t>
      </w:r>
      <w:r w:rsidR="009E733E" w:rsidRPr="00650418">
        <w:rPr>
          <w:color w:val="000000" w:themeColor="text1"/>
          <w:vertAlign w:val="superscript"/>
        </w:rPr>
        <w:t>2</w:t>
      </w:r>
      <w:r w:rsidRPr="00650418">
        <w:rPr>
          <w:color w:val="000000" w:themeColor="text1"/>
        </w:rPr>
        <w:t xml:space="preserve"> = 0.93), repeatedly elevating tungsten, zirconium, boron, cadmium, magnesium, manganese, and uranium as top predictors. Ecologically, U2</w:t>
      </w:r>
      <w:r w:rsidR="00CB5EBF" w:rsidRPr="00650418">
        <w:rPr>
          <w:color w:val="000000" w:themeColor="text1"/>
        </w:rPr>
        <w:t>-</w:t>
      </w:r>
      <w:r w:rsidRPr="00650418">
        <w:rPr>
          <w:color w:val="000000" w:themeColor="text1"/>
        </w:rPr>
        <w:t>SZ2 represents an upper</w:t>
      </w:r>
      <w:r w:rsidR="00CB5EBF" w:rsidRPr="00650418">
        <w:rPr>
          <w:color w:val="000000" w:themeColor="text1"/>
        </w:rPr>
        <w:t>-</w:t>
      </w:r>
      <w:r w:rsidRPr="00650418">
        <w:rPr>
          <w:color w:val="000000" w:themeColor="text1"/>
        </w:rPr>
        <w:t>plume, nitrate</w:t>
      </w:r>
      <w:r w:rsidR="00CB5EBF" w:rsidRPr="00650418">
        <w:rPr>
          <w:color w:val="000000" w:themeColor="text1"/>
        </w:rPr>
        <w:t>-</w:t>
      </w:r>
      <w:r w:rsidRPr="00650418">
        <w:rPr>
          <w:color w:val="000000" w:themeColor="text1"/>
        </w:rPr>
        <w:t>rich niche; M5</w:t>
      </w:r>
      <w:r w:rsidR="00CB5EBF" w:rsidRPr="00650418">
        <w:rPr>
          <w:color w:val="000000" w:themeColor="text1"/>
        </w:rPr>
        <w:t>-</w:t>
      </w:r>
      <w:r w:rsidRPr="00650418">
        <w:rPr>
          <w:color w:val="000000" w:themeColor="text1"/>
        </w:rPr>
        <w:t xml:space="preserve">SZ2 is a </w:t>
      </w:r>
      <w:r w:rsidRPr="00650418">
        <w:rPr>
          <w:color w:val="000000" w:themeColor="text1"/>
        </w:rPr>
        <w:lastRenderedPageBreak/>
        <w:t>redox</w:t>
      </w:r>
      <w:r w:rsidR="00CB5EBF" w:rsidRPr="00650418">
        <w:rPr>
          <w:color w:val="000000" w:themeColor="text1"/>
        </w:rPr>
        <w:t>-</w:t>
      </w:r>
      <w:r w:rsidRPr="00650418">
        <w:rPr>
          <w:color w:val="000000" w:themeColor="text1"/>
        </w:rPr>
        <w:t>active transition; L8</w:t>
      </w:r>
      <w:r w:rsidR="00CB5EBF" w:rsidRPr="00650418">
        <w:rPr>
          <w:color w:val="000000" w:themeColor="text1"/>
        </w:rPr>
        <w:t>-</w:t>
      </w:r>
      <w:r w:rsidRPr="00650418">
        <w:rPr>
          <w:color w:val="000000" w:themeColor="text1"/>
        </w:rPr>
        <w:t>SZ2 is a uranium hotspot with comparatively oligotrophic signatures. Alpha</w:t>
      </w:r>
      <w:r w:rsidR="00CB5EBF" w:rsidRPr="00650418">
        <w:rPr>
          <w:color w:val="000000" w:themeColor="text1"/>
        </w:rPr>
        <w:t>-</w:t>
      </w:r>
      <w:r w:rsidRPr="00650418">
        <w:rPr>
          <w:color w:val="000000" w:themeColor="text1"/>
        </w:rPr>
        <w:t>diversity and functional breadth followed these settings: broader carbon and nitrogen capacities at U2 and M5; tighter, metal</w:t>
      </w:r>
      <w:r w:rsidR="00CB5EBF" w:rsidRPr="00650418">
        <w:rPr>
          <w:color w:val="000000" w:themeColor="text1"/>
        </w:rPr>
        <w:t>-</w:t>
      </w:r>
      <w:r w:rsidRPr="00650418">
        <w:rPr>
          <w:color w:val="000000" w:themeColor="text1"/>
        </w:rPr>
        <w:t>adapted repertoires at L8.</w:t>
      </w:r>
    </w:p>
    <w:p w14:paraId="6C08D4A1" w14:textId="3A609968" w:rsidR="004852FD" w:rsidRPr="00650418" w:rsidRDefault="004852FD" w:rsidP="004852FD">
      <w:pPr>
        <w:pStyle w:val="NormalWeb"/>
        <w:spacing w:before="0" w:beforeAutospacing="0" w:after="0" w:afterAutospacing="0" w:line="360" w:lineRule="auto"/>
        <w:rPr>
          <w:color w:val="000000" w:themeColor="text1"/>
        </w:rPr>
      </w:pPr>
      <w:r w:rsidRPr="00650418">
        <w:rPr>
          <w:color w:val="000000" w:themeColor="text1"/>
        </w:rPr>
        <w:tab/>
        <w:t>H2 receives qualified support. Colloids alone did not dominate landscape</w:t>
      </w:r>
      <w:r w:rsidR="00CB5EBF" w:rsidRPr="00650418">
        <w:rPr>
          <w:color w:val="000000" w:themeColor="text1"/>
        </w:rPr>
        <w:t>-</w:t>
      </w:r>
      <w:r w:rsidRPr="00650418">
        <w:rPr>
          <w:color w:val="000000" w:themeColor="text1"/>
        </w:rPr>
        <w:t xml:space="preserve">scale community structure, but they contributed beyond chemistry. For example, a partial Mantel test controlling for geochemistry showed a significant independent association between colloids and community dissimilarities (r ≈ 0.143, p = 0.005). Viromes were dominated by </w:t>
      </w:r>
      <w:r w:rsidRPr="00650418">
        <w:rPr>
          <w:i/>
          <w:iCs/>
          <w:color w:val="000000" w:themeColor="text1"/>
        </w:rPr>
        <w:t>Caudoviricetes</w:t>
      </w:r>
      <w:r w:rsidRPr="00650418">
        <w:rPr>
          <w:color w:val="000000" w:themeColor="text1"/>
        </w:rPr>
        <w:t>, and mobile genetic elements were abundant</w:t>
      </w:r>
      <w:r w:rsidR="00B75636" w:rsidRPr="00650418">
        <w:rPr>
          <w:color w:val="000000" w:themeColor="text1"/>
        </w:rPr>
        <w:t xml:space="preserve">. </w:t>
      </w:r>
      <w:r w:rsidRPr="00650418">
        <w:rPr>
          <w:color w:val="000000" w:themeColor="text1"/>
        </w:rPr>
        <w:t>All that provided mechanisms for rapid horizontal gene transfer where colloid abundance and connectivity coincide. Functional groups co</w:t>
      </w:r>
      <w:r w:rsidR="00CB5EBF" w:rsidRPr="00650418">
        <w:rPr>
          <w:color w:val="000000" w:themeColor="text1"/>
        </w:rPr>
        <w:t>-</w:t>
      </w:r>
      <w:r w:rsidRPr="00650418">
        <w:rPr>
          <w:color w:val="000000" w:themeColor="text1"/>
        </w:rPr>
        <w:t>occurred in predictable pairings. For instance, transporters grouped with CRISPR defenses, energy metabolism with nucleotide and cofactor biosynthesis</w:t>
      </w:r>
      <w:r w:rsidR="00CB5EBF" w:rsidRPr="00650418">
        <w:rPr>
          <w:color w:val="000000" w:themeColor="text1"/>
        </w:rPr>
        <w:t>-</w:t>
      </w:r>
      <w:r w:rsidRPr="00650418">
        <w:rPr>
          <w:color w:val="000000" w:themeColor="text1"/>
        </w:rPr>
        <w:t>suggesting genomes are organized into integrated strategies favored under metal and anion stress, viral pressure, and episodic dispersal.</w:t>
      </w:r>
    </w:p>
    <w:p w14:paraId="29D21BB3" w14:textId="473CA147" w:rsidR="004852FD" w:rsidRPr="00650418" w:rsidRDefault="004852FD" w:rsidP="004852FD">
      <w:pPr>
        <w:pStyle w:val="NormalWeb"/>
        <w:spacing w:before="0" w:beforeAutospacing="0" w:after="0" w:afterAutospacing="0" w:line="360" w:lineRule="auto"/>
        <w:rPr>
          <w:color w:val="000000" w:themeColor="text1"/>
        </w:rPr>
      </w:pPr>
      <w:r w:rsidRPr="00650418">
        <w:rPr>
          <w:color w:val="000000" w:themeColor="text1"/>
        </w:rPr>
        <w:tab/>
        <w:t xml:space="preserve">The case studies strengths this picture. </w:t>
      </w:r>
      <w:r w:rsidRPr="00650418">
        <w:rPr>
          <w:i/>
          <w:iCs/>
          <w:color w:val="000000" w:themeColor="text1"/>
        </w:rPr>
        <w:t>Rhodanobacter denitrificans</w:t>
      </w:r>
      <w:r w:rsidRPr="00650418">
        <w:rPr>
          <w:color w:val="000000" w:themeColor="text1"/>
        </w:rPr>
        <w:t xml:space="preserve"> are most abundant where nitrate is high and pH are low, consistent with enriched denitrification modules but frequent truncation (such as absent nosZ). That implies potential nitrous oxide accumulation under stress. Patescibacteria are recovered primarily from fine fractions, consistent with episymbiotic lifestyles and streamlined genomes that persist in energy</w:t>
      </w:r>
      <w:r w:rsidR="00CB5EBF" w:rsidRPr="00650418">
        <w:rPr>
          <w:color w:val="000000" w:themeColor="text1"/>
        </w:rPr>
        <w:t>-</w:t>
      </w:r>
      <w:r w:rsidRPr="00650418">
        <w:rPr>
          <w:color w:val="000000" w:themeColor="text1"/>
        </w:rPr>
        <w:t xml:space="preserve">limited settings. </w:t>
      </w:r>
      <w:r w:rsidR="00666BAE" w:rsidRPr="00650418">
        <w:rPr>
          <w:color w:val="000000" w:themeColor="text1"/>
        </w:rPr>
        <w:t>Jointly</w:t>
      </w:r>
      <w:r w:rsidRPr="00650418">
        <w:rPr>
          <w:color w:val="000000" w:themeColor="text1"/>
        </w:rPr>
        <w:t xml:space="preserve"> with the strong enrichment of transporter systems and CRISPR defenses in upper and transitional wells, these results support two adaptive axes repeated across the dataset: metal and anion management at the cell envelope and layered antiviral immunity.</w:t>
      </w:r>
    </w:p>
    <w:p w14:paraId="7C7D7B90" w14:textId="7F098EF1" w:rsidR="004852FD" w:rsidRPr="00650418" w:rsidRDefault="004852FD" w:rsidP="004852FD">
      <w:pPr>
        <w:pStyle w:val="NormalWeb"/>
        <w:spacing w:before="0" w:beforeAutospacing="0" w:after="0" w:afterAutospacing="0" w:line="360" w:lineRule="auto"/>
        <w:rPr>
          <w:color w:val="000000" w:themeColor="text1"/>
        </w:rPr>
      </w:pPr>
      <w:r w:rsidRPr="00650418">
        <w:rPr>
          <w:color w:val="000000" w:themeColor="text1"/>
        </w:rPr>
        <w:tab/>
        <w:t xml:space="preserve">Viruses in </w:t>
      </w:r>
      <w:r w:rsidR="00885755" w:rsidRPr="00650418">
        <w:rPr>
          <w:color w:val="000000" w:themeColor="text1"/>
        </w:rPr>
        <w:t xml:space="preserve">the eFRC </w:t>
      </w:r>
      <w:r w:rsidRPr="00650418">
        <w:rPr>
          <w:color w:val="000000" w:themeColor="text1"/>
        </w:rPr>
        <w:t>Y</w:t>
      </w:r>
      <w:r w:rsidR="00CB5EBF" w:rsidRPr="00650418">
        <w:rPr>
          <w:color w:val="000000" w:themeColor="text1"/>
        </w:rPr>
        <w:t>-</w:t>
      </w:r>
      <w:r w:rsidRPr="00650418">
        <w:rPr>
          <w:color w:val="000000" w:themeColor="text1"/>
        </w:rPr>
        <w:t>12 groundwater, especially in newly installed SSO wells, have not been systematically studied. Earlier eFRC work recovered limited viral sequences from non</w:t>
      </w:r>
      <w:r w:rsidR="00CB5EBF" w:rsidRPr="00650418">
        <w:rPr>
          <w:color w:val="000000" w:themeColor="text1"/>
        </w:rPr>
        <w:t>-</w:t>
      </w:r>
      <w:r w:rsidRPr="00650418">
        <w:rPr>
          <w:color w:val="000000" w:themeColor="text1"/>
        </w:rPr>
        <w:t>SSO wells via plasmidome and mobilome approaches, but no comprehensive virome studies existed. Here we establish the first viromic baseline for SSO SZ2 wells, link vMAGs to hosts and functions, and identify auxiliary metabolic genes potentially supporting adaptation in contaminated aquifers, filling a major knowledge gap.</w:t>
      </w:r>
    </w:p>
    <w:p w14:paraId="74FA45D6" w14:textId="372CF76F" w:rsidR="004852FD" w:rsidRPr="00650418" w:rsidRDefault="004852FD" w:rsidP="004852FD">
      <w:pPr>
        <w:pStyle w:val="NormalWeb"/>
        <w:spacing w:before="0" w:beforeAutospacing="0" w:after="0" w:afterAutospacing="0" w:line="360" w:lineRule="auto"/>
        <w:rPr>
          <w:color w:val="000000" w:themeColor="text1"/>
        </w:rPr>
      </w:pPr>
      <w:r w:rsidRPr="00650418">
        <w:rPr>
          <w:color w:val="000000" w:themeColor="text1"/>
        </w:rPr>
        <w:tab/>
        <w:t>These findings have practical implications. Microbial communities act as biosensors of contamination class and well identity, suggesting 16S and MAG</w:t>
      </w:r>
      <w:r w:rsidR="00CB5EBF" w:rsidRPr="00650418">
        <w:rPr>
          <w:color w:val="000000" w:themeColor="text1"/>
        </w:rPr>
        <w:t>-</w:t>
      </w:r>
      <w:r w:rsidRPr="00650418">
        <w:rPr>
          <w:color w:val="000000" w:themeColor="text1"/>
        </w:rPr>
        <w:t xml:space="preserve">derived metrics can augment routine monitoring. The recurrence of W, Zr, B, Cd, Mg, Mn, and U among top predictors argues for including these metals alongside anions to anticipate biological responses. Given dense mobile genetic elements and phages in colloid fractions, targeted surveillance of plasmid and </w:t>
      </w:r>
      <w:r w:rsidRPr="00650418">
        <w:rPr>
          <w:color w:val="000000" w:themeColor="text1"/>
        </w:rPr>
        <w:lastRenderedPageBreak/>
        <w:t>viral markers could provide early warning for the emergence or spread of resistance and stress</w:t>
      </w:r>
      <w:r w:rsidR="00CB5EBF" w:rsidRPr="00650418">
        <w:rPr>
          <w:color w:val="000000" w:themeColor="text1"/>
        </w:rPr>
        <w:t>-</w:t>
      </w:r>
      <w:r w:rsidRPr="00650418">
        <w:rPr>
          <w:color w:val="000000" w:themeColor="text1"/>
        </w:rPr>
        <w:t>response traits.</w:t>
      </w:r>
    </w:p>
    <w:p w14:paraId="3A7A0064" w14:textId="3E262440" w:rsidR="00226A83" w:rsidRPr="00650418" w:rsidRDefault="00226A83" w:rsidP="00226A83">
      <w:pPr>
        <w:spacing w:line="360" w:lineRule="auto"/>
        <w:rPr>
          <w:color w:val="000000" w:themeColor="text1"/>
        </w:rPr>
      </w:pPr>
      <w:r w:rsidRPr="00650418">
        <w:rPr>
          <w:color w:val="000000" w:themeColor="text1"/>
        </w:rPr>
        <w:tab/>
        <w:t>This study addresses key knowledge gaps in contaminant hydrology and microbial ecology at legacy sites by grounding each claim in field</w:t>
      </w:r>
      <w:r w:rsidR="00CB5EBF" w:rsidRPr="00650418">
        <w:rPr>
          <w:color w:val="000000" w:themeColor="text1"/>
        </w:rPr>
        <w:t>-</w:t>
      </w:r>
      <w:r w:rsidRPr="00650418">
        <w:rPr>
          <w:color w:val="000000" w:themeColor="text1"/>
        </w:rPr>
        <w:t xml:space="preserve">based evidence. First, </w:t>
      </w:r>
      <w:r w:rsidRPr="00650418">
        <w:rPr>
          <w:rFonts w:eastAsiaTheme="majorEastAsia"/>
          <w:color w:val="000000" w:themeColor="text1"/>
        </w:rPr>
        <w:t xml:space="preserve">colloids in extreme environments </w:t>
      </w:r>
      <w:r w:rsidRPr="00650418">
        <w:rPr>
          <w:color w:val="000000" w:themeColor="text1"/>
        </w:rPr>
        <w:t>were</w:t>
      </w:r>
      <w:r w:rsidRPr="00650418">
        <w:rPr>
          <w:rFonts w:eastAsiaTheme="majorEastAsia"/>
          <w:color w:val="000000" w:themeColor="text1"/>
        </w:rPr>
        <w:t xml:space="preserve"> poorly </w:t>
      </w:r>
      <w:r w:rsidR="004D3B65" w:rsidRPr="00650418">
        <w:rPr>
          <w:color w:val="000000" w:themeColor="text1"/>
        </w:rPr>
        <w:t>understood-</w:t>
      </w:r>
      <w:r w:rsidRPr="00650418">
        <w:rPr>
          <w:color w:val="000000" w:themeColor="text1"/>
        </w:rPr>
        <w:t>borescope measurements revealed high particle fluxes (up to 1200 µm/s x particle counts) in acidic, nitrate</w:t>
      </w:r>
      <w:r w:rsidR="00CB5EBF" w:rsidRPr="00650418">
        <w:rPr>
          <w:color w:val="000000" w:themeColor="text1"/>
        </w:rPr>
        <w:t>-</w:t>
      </w:r>
      <w:r w:rsidRPr="00650418">
        <w:rPr>
          <w:color w:val="000000" w:themeColor="text1"/>
        </w:rPr>
        <w:t>rich zones demonstrating that colloids are actively mobilized under conditions where dissolved</w:t>
      </w:r>
      <w:r w:rsidR="00CB5EBF" w:rsidRPr="00650418">
        <w:rPr>
          <w:color w:val="000000" w:themeColor="text1"/>
        </w:rPr>
        <w:t>-</w:t>
      </w:r>
      <w:r w:rsidRPr="00650418">
        <w:rPr>
          <w:color w:val="000000" w:themeColor="text1"/>
        </w:rPr>
        <w:t>solute models predict limited transport</w:t>
      </w:r>
      <w:r w:rsidR="00953F76" w:rsidRPr="00650418">
        <w:rPr>
          <w:color w:val="000000" w:themeColor="text1"/>
        </w:rPr>
        <w:t>; transmission electron microscopy images of colloids at eFRC were not studied before</w:t>
      </w:r>
      <w:r w:rsidRPr="00650418">
        <w:rPr>
          <w:color w:val="000000" w:themeColor="text1"/>
        </w:rPr>
        <w:t xml:space="preserve">. Second, </w:t>
      </w:r>
      <w:r w:rsidRPr="00650418">
        <w:rPr>
          <w:rFonts w:eastAsiaTheme="majorEastAsia"/>
          <w:color w:val="000000" w:themeColor="text1"/>
        </w:rPr>
        <w:t xml:space="preserve">linkages between microbial communities and geochemical gradients </w:t>
      </w:r>
      <w:r w:rsidRPr="00650418">
        <w:rPr>
          <w:color w:val="000000" w:themeColor="text1"/>
        </w:rPr>
        <w:t>were</w:t>
      </w:r>
      <w:r w:rsidRPr="00650418">
        <w:rPr>
          <w:rFonts w:eastAsiaTheme="majorEastAsia"/>
          <w:color w:val="000000" w:themeColor="text1"/>
        </w:rPr>
        <w:t xml:space="preserve"> unexplored</w:t>
      </w:r>
      <w:r w:rsidRPr="00650418">
        <w:rPr>
          <w:color w:val="000000" w:themeColor="text1"/>
        </w:rPr>
        <w:t>: 16S time series (n = 40) and genome</w:t>
      </w:r>
      <w:r w:rsidR="00CB5EBF" w:rsidRPr="00650418">
        <w:rPr>
          <w:color w:val="000000" w:themeColor="text1"/>
        </w:rPr>
        <w:t>-</w:t>
      </w:r>
      <w:r w:rsidRPr="00650418">
        <w:rPr>
          <w:color w:val="000000" w:themeColor="text1"/>
        </w:rPr>
        <w:t>resolved metagenomes (n = 8) showed clear depth</w:t>
      </w:r>
      <w:r w:rsidR="00CB5EBF" w:rsidRPr="00650418">
        <w:rPr>
          <w:color w:val="000000" w:themeColor="text1"/>
        </w:rPr>
        <w:t>-</w:t>
      </w:r>
      <w:r w:rsidRPr="00650418">
        <w:rPr>
          <w:color w:val="000000" w:themeColor="text1"/>
        </w:rPr>
        <w:t>structured microbial assemblages, with U2</w:t>
      </w:r>
      <w:r w:rsidR="00CB5EBF" w:rsidRPr="00650418">
        <w:rPr>
          <w:color w:val="000000" w:themeColor="text1"/>
        </w:rPr>
        <w:t>-</w:t>
      </w:r>
      <w:r w:rsidRPr="00650418">
        <w:rPr>
          <w:color w:val="000000" w:themeColor="text1"/>
        </w:rPr>
        <w:t>SZ2 dominated by nitrate</w:t>
      </w:r>
      <w:r w:rsidR="00CB5EBF" w:rsidRPr="00650418">
        <w:rPr>
          <w:color w:val="000000" w:themeColor="text1"/>
        </w:rPr>
        <w:t>-</w:t>
      </w:r>
      <w:r w:rsidRPr="00650418">
        <w:rPr>
          <w:color w:val="000000" w:themeColor="text1"/>
        </w:rPr>
        <w:t xml:space="preserve">tolerant specialists </w:t>
      </w:r>
      <w:r w:rsidRPr="00650418">
        <w:rPr>
          <w:i/>
          <w:iCs/>
          <w:color w:val="000000" w:themeColor="text1"/>
        </w:rPr>
        <w:t xml:space="preserve">(Rhodanobacter denitrificans </w:t>
      </w:r>
      <w:r w:rsidRPr="00650418">
        <w:rPr>
          <w:color w:val="000000" w:themeColor="text1"/>
        </w:rPr>
        <w:t>spp</w:t>
      </w:r>
      <w:r w:rsidR="00CD4E02" w:rsidRPr="00650418">
        <w:rPr>
          <w:color w:val="000000" w:themeColor="text1"/>
        </w:rPr>
        <w:t>.</w:t>
      </w:r>
      <w:r w:rsidRPr="00650418">
        <w:rPr>
          <w:color w:val="000000" w:themeColor="text1"/>
        </w:rPr>
        <w:t>) at NO</w:t>
      </w:r>
      <w:r w:rsidR="005B1195" w:rsidRPr="00650418">
        <w:rPr>
          <w:color w:val="000000" w:themeColor="text1"/>
          <w:vertAlign w:val="subscript"/>
        </w:rPr>
        <w:t>3</w:t>
      </w:r>
      <w:r w:rsidR="005B1195" w:rsidRPr="00650418">
        <w:rPr>
          <w:color w:val="000000" w:themeColor="text1"/>
          <w:vertAlign w:val="superscript"/>
        </w:rPr>
        <w:t>-</w:t>
      </w:r>
      <w:r w:rsidRPr="00650418">
        <w:rPr>
          <w:color w:val="000000" w:themeColor="text1"/>
        </w:rPr>
        <w:t xml:space="preserve"> ≈ 290 ppm</w:t>
      </w:r>
      <w:r w:rsidR="00BE177F" w:rsidRPr="00650418">
        <w:rPr>
          <w:color w:val="000000" w:themeColor="text1"/>
        </w:rPr>
        <w:t>.</w:t>
      </w:r>
      <w:r w:rsidRPr="00650418">
        <w:rPr>
          <w:color w:val="000000" w:themeColor="text1"/>
        </w:rPr>
        <w:t xml:space="preserve"> </w:t>
      </w:r>
      <w:r w:rsidR="00BE177F" w:rsidRPr="00650418">
        <w:rPr>
          <w:color w:val="000000" w:themeColor="text1"/>
        </w:rPr>
        <w:t>At the same time,</w:t>
      </w:r>
      <w:r w:rsidRPr="00650418">
        <w:rPr>
          <w:color w:val="000000" w:themeColor="text1"/>
        </w:rPr>
        <w:t xml:space="preserve"> M5</w:t>
      </w:r>
      <w:r w:rsidR="00CB5EBF" w:rsidRPr="00650418">
        <w:rPr>
          <w:color w:val="000000" w:themeColor="text1"/>
        </w:rPr>
        <w:t>-</w:t>
      </w:r>
      <w:r w:rsidRPr="00650418">
        <w:rPr>
          <w:color w:val="000000" w:themeColor="text1"/>
        </w:rPr>
        <w:t>SZ2 and L8 communities reflected Mn</w:t>
      </w:r>
      <w:r w:rsidR="00CB5EBF" w:rsidRPr="00650418">
        <w:rPr>
          <w:color w:val="000000" w:themeColor="text1"/>
        </w:rPr>
        <w:t>-</w:t>
      </w:r>
      <w:r w:rsidRPr="00650418">
        <w:rPr>
          <w:color w:val="000000" w:themeColor="text1"/>
        </w:rPr>
        <w:t xml:space="preserve"> and U</w:t>
      </w:r>
      <w:r w:rsidR="00CB5EBF" w:rsidRPr="00650418">
        <w:rPr>
          <w:color w:val="000000" w:themeColor="text1"/>
        </w:rPr>
        <w:t>-</w:t>
      </w:r>
      <w:r w:rsidRPr="00650418">
        <w:rPr>
          <w:color w:val="000000" w:themeColor="text1"/>
        </w:rPr>
        <w:t xml:space="preserve">rich chemistries. These </w:t>
      </w:r>
      <w:r w:rsidR="005223B8" w:rsidRPr="00650418">
        <w:rPr>
          <w:color w:val="000000" w:themeColor="text1"/>
        </w:rPr>
        <w:t>trends</w:t>
      </w:r>
      <w:r w:rsidRPr="00650418">
        <w:rPr>
          <w:color w:val="000000" w:themeColor="text1"/>
        </w:rPr>
        <w:t xml:space="preserve"> were quantitatively supported by PERMANOVA and dbRDA analyses linking nitrate, Mn, and pH gradients to community structure. Third, </w:t>
      </w:r>
      <w:r w:rsidRPr="00650418">
        <w:rPr>
          <w:rFonts w:eastAsiaTheme="majorEastAsia"/>
          <w:color w:val="000000" w:themeColor="text1"/>
        </w:rPr>
        <w:t xml:space="preserve">the connection between colloids, metals, and microbes </w:t>
      </w:r>
      <w:r w:rsidRPr="00650418">
        <w:rPr>
          <w:color w:val="000000" w:themeColor="text1"/>
        </w:rPr>
        <w:t>was</w:t>
      </w:r>
      <w:r w:rsidRPr="00650418">
        <w:rPr>
          <w:rFonts w:eastAsiaTheme="majorEastAsia"/>
          <w:color w:val="000000" w:themeColor="text1"/>
        </w:rPr>
        <w:t xml:space="preserve"> unclear</w:t>
      </w:r>
      <w:r w:rsidRPr="00650418">
        <w:rPr>
          <w:color w:val="000000" w:themeColor="text1"/>
        </w:rPr>
        <w:t xml:space="preserve">: metals data revealed U, Mn, and Fe enrichment coinciding with colloid mobilization, while AODC cell counts and plasmid and virus inventories showed abundant biological material on particles. Mantel tests and Random Forest regressions demonstrated strong correlations between colloid distributions and microbial and viral diversity, indicating coupled transport. </w:t>
      </w:r>
      <w:r w:rsidR="009D5466" w:rsidRPr="00650418">
        <w:rPr>
          <w:color w:val="000000" w:themeColor="text1"/>
        </w:rPr>
        <w:t>Finally</w:t>
      </w:r>
      <w:r w:rsidRPr="00650418">
        <w:rPr>
          <w:color w:val="000000" w:themeColor="text1"/>
        </w:rPr>
        <w:t xml:space="preserve">, </w:t>
      </w:r>
      <w:r w:rsidRPr="00650418">
        <w:rPr>
          <w:rFonts w:eastAsiaTheme="majorEastAsia"/>
          <w:color w:val="000000" w:themeColor="text1"/>
        </w:rPr>
        <w:t xml:space="preserve">integrated frameworks </w:t>
      </w:r>
      <w:r w:rsidRPr="00650418">
        <w:rPr>
          <w:color w:val="000000" w:themeColor="text1"/>
        </w:rPr>
        <w:t>were</w:t>
      </w:r>
      <w:r w:rsidRPr="00650418">
        <w:rPr>
          <w:rFonts w:eastAsiaTheme="majorEastAsia"/>
          <w:color w:val="000000" w:themeColor="text1"/>
        </w:rPr>
        <w:t xml:space="preserve"> lackin</w:t>
      </w:r>
      <w:r w:rsidRPr="00650418">
        <w:rPr>
          <w:color w:val="000000" w:themeColor="text1"/>
        </w:rPr>
        <w:t>g: by merging hydrological flux indices, geochemical profiles, and multi</w:t>
      </w:r>
      <w:r w:rsidR="00CB5EBF" w:rsidRPr="00650418">
        <w:rPr>
          <w:color w:val="000000" w:themeColor="text1"/>
        </w:rPr>
        <w:t>-</w:t>
      </w:r>
      <w:r w:rsidR="003D15E2" w:rsidRPr="00650418">
        <w:rPr>
          <w:color w:val="000000" w:themeColor="text1"/>
        </w:rPr>
        <w:t>omics</w:t>
      </w:r>
      <w:r w:rsidRPr="00650418">
        <w:rPr>
          <w:color w:val="000000" w:themeColor="text1"/>
        </w:rPr>
        <w:t xml:space="preserve"> data, this work developed a unified, field</w:t>
      </w:r>
      <w:r w:rsidR="00CB5EBF" w:rsidRPr="00650418">
        <w:rPr>
          <w:color w:val="000000" w:themeColor="text1"/>
        </w:rPr>
        <w:t>-</w:t>
      </w:r>
      <w:r w:rsidRPr="00650418">
        <w:rPr>
          <w:color w:val="000000" w:themeColor="text1"/>
        </w:rPr>
        <w:t>grounded framework linking colloid</w:t>
      </w:r>
      <w:r w:rsidR="00CB5EBF" w:rsidRPr="00650418">
        <w:rPr>
          <w:color w:val="000000" w:themeColor="text1"/>
        </w:rPr>
        <w:t>-</w:t>
      </w:r>
      <w:r w:rsidRPr="00650418">
        <w:rPr>
          <w:color w:val="000000" w:themeColor="text1"/>
        </w:rPr>
        <w:t xml:space="preserve">mediated transport with both abiotic and biotic controls. </w:t>
      </w:r>
    </w:p>
    <w:p w14:paraId="40560C9E" w14:textId="7D88965E" w:rsidR="004852FD" w:rsidRPr="00650418" w:rsidRDefault="004852FD" w:rsidP="004852FD">
      <w:pPr>
        <w:pStyle w:val="NormalWeb"/>
        <w:spacing w:before="0" w:beforeAutospacing="0" w:after="0" w:afterAutospacing="0" w:line="360" w:lineRule="auto"/>
        <w:rPr>
          <w:color w:val="000000" w:themeColor="text1"/>
        </w:rPr>
      </w:pPr>
      <w:r w:rsidRPr="00650418">
        <w:rPr>
          <w:color w:val="000000" w:themeColor="text1"/>
        </w:rPr>
        <w:tab/>
        <w:t>Limitations and next steps include broader spatial coverage (all zones for MAGs and viromes), temporal replication across hydrologic cycles to clarify mechanisms. Even with these limitations, our multi</w:t>
      </w:r>
      <w:r w:rsidR="00CB5EBF" w:rsidRPr="00650418">
        <w:rPr>
          <w:color w:val="000000" w:themeColor="text1"/>
        </w:rPr>
        <w:t>-</w:t>
      </w:r>
      <w:r w:rsidR="000A00A5" w:rsidRPr="00650418">
        <w:rPr>
          <w:color w:val="000000" w:themeColor="text1"/>
        </w:rPr>
        <w:t>omics</w:t>
      </w:r>
      <w:r w:rsidRPr="00650418">
        <w:rPr>
          <w:color w:val="000000" w:themeColor="text1"/>
        </w:rPr>
        <w:t xml:space="preserve"> profile (n = 40 for ASVs; n = 8 for MAGs and viromes) establishes essential baselines.</w:t>
      </w:r>
    </w:p>
    <w:p w14:paraId="24644D00" w14:textId="77777777" w:rsidR="00294534" w:rsidRPr="00650418" w:rsidRDefault="004852FD" w:rsidP="00EE7FD0">
      <w:pPr>
        <w:spacing w:line="360" w:lineRule="auto"/>
        <w:rPr>
          <w:color w:val="000000" w:themeColor="text1"/>
        </w:rPr>
      </w:pPr>
      <w:r w:rsidRPr="00650418">
        <w:rPr>
          <w:color w:val="000000" w:themeColor="text1"/>
        </w:rPr>
        <w:tab/>
        <w:t>Overall, geochemical gradients impose the dominant ecological filter, while colloids provide an independent, field</w:t>
      </w:r>
      <w:r w:rsidR="00CB5EBF" w:rsidRPr="00650418">
        <w:rPr>
          <w:color w:val="000000" w:themeColor="text1"/>
        </w:rPr>
        <w:t>-</w:t>
      </w:r>
      <w:r w:rsidRPr="00650418">
        <w:rPr>
          <w:color w:val="000000" w:themeColor="text1"/>
        </w:rPr>
        <w:t xml:space="preserve">scale signal by physically carrying cells and viruses along advective pathways. We </w:t>
      </w:r>
      <w:r w:rsidR="00294534" w:rsidRPr="00650418">
        <w:rPr>
          <w:color w:val="000000" w:themeColor="text1"/>
        </w:rPr>
        <w:t xml:space="preserve">also </w:t>
      </w:r>
      <w:r w:rsidRPr="00650418">
        <w:rPr>
          <w:color w:val="000000" w:themeColor="text1"/>
        </w:rPr>
        <w:t>identif</w:t>
      </w:r>
      <w:r w:rsidR="00140AA4" w:rsidRPr="00650418">
        <w:rPr>
          <w:color w:val="000000" w:themeColor="text1"/>
        </w:rPr>
        <w:t>ied</w:t>
      </w:r>
      <w:r w:rsidRPr="00650418">
        <w:rPr>
          <w:color w:val="000000" w:themeColor="text1"/>
        </w:rPr>
        <w:t xml:space="preserve"> a predictive metals panel and plasmid and viral markers for monitoring.</w:t>
      </w:r>
      <w:r w:rsidR="00EE7FD0" w:rsidRPr="00650418">
        <w:rPr>
          <w:color w:val="000000" w:themeColor="text1"/>
        </w:rPr>
        <w:t xml:space="preserve"> </w:t>
      </w:r>
    </w:p>
    <w:p w14:paraId="40C576DC" w14:textId="50C81AC2" w:rsidR="00EE7FD0" w:rsidRPr="00650418" w:rsidRDefault="00294534" w:rsidP="00EE7FD0">
      <w:pPr>
        <w:spacing w:line="360" w:lineRule="auto"/>
        <w:rPr>
          <w:color w:val="000000" w:themeColor="text1"/>
        </w:rPr>
      </w:pPr>
      <w:r w:rsidRPr="00650418">
        <w:rPr>
          <w:color w:val="000000" w:themeColor="text1"/>
        </w:rPr>
        <w:lastRenderedPageBreak/>
        <w:tab/>
      </w:r>
      <w:r w:rsidR="00371A2E" w:rsidRPr="00650418">
        <w:rPr>
          <w:color w:val="000000" w:themeColor="text1"/>
        </w:rPr>
        <w:t>Our</w:t>
      </w:r>
      <w:r w:rsidR="00EE7FD0" w:rsidRPr="00650418">
        <w:rPr>
          <w:color w:val="000000" w:themeColor="text1"/>
        </w:rPr>
        <w:t xml:space="preserve"> findings contribute to predictive risk assessment frameworks and inform the design of monitoring programs in nuclear legacy sites. Ultimately, this work advances our ability to </w:t>
      </w:r>
      <w:r w:rsidR="00900608" w:rsidRPr="00650418">
        <w:rPr>
          <w:color w:val="000000" w:themeColor="text1"/>
        </w:rPr>
        <w:t>understand</w:t>
      </w:r>
      <w:r w:rsidR="00EE7FD0" w:rsidRPr="00650418">
        <w:rPr>
          <w:color w:val="000000" w:themeColor="text1"/>
        </w:rPr>
        <w:t xml:space="preserve"> </w:t>
      </w:r>
      <w:r w:rsidR="00825FCC" w:rsidRPr="00650418">
        <w:rPr>
          <w:color w:val="000000" w:themeColor="text1"/>
        </w:rPr>
        <w:t xml:space="preserve">and forecast </w:t>
      </w:r>
      <w:r w:rsidR="00EE7FD0" w:rsidRPr="00650418">
        <w:rPr>
          <w:color w:val="000000" w:themeColor="text1"/>
        </w:rPr>
        <w:t>contaminant mobility under extreme geochemical conditions, strengthening efforts to protect groundwater resources</w:t>
      </w:r>
      <w:r w:rsidR="00B52C59" w:rsidRPr="00650418">
        <w:rPr>
          <w:color w:val="000000" w:themeColor="text1"/>
        </w:rPr>
        <w:t>, as well as human</w:t>
      </w:r>
      <w:r w:rsidR="00EE7FD0" w:rsidRPr="00650418">
        <w:rPr>
          <w:color w:val="000000" w:themeColor="text1"/>
        </w:rPr>
        <w:t xml:space="preserve"> and ecosystem health.</w:t>
      </w:r>
    </w:p>
    <w:p w14:paraId="402ED633" w14:textId="726DB228" w:rsidR="004852FD" w:rsidRPr="00650418" w:rsidRDefault="004852FD" w:rsidP="004852FD">
      <w:pPr>
        <w:pStyle w:val="NormalWeb"/>
        <w:spacing w:before="0" w:beforeAutospacing="0" w:after="0" w:afterAutospacing="0" w:line="360" w:lineRule="auto"/>
        <w:rPr>
          <w:color w:val="000000" w:themeColor="text1"/>
        </w:rPr>
      </w:pPr>
    </w:p>
    <w:p w14:paraId="72A2C047" w14:textId="77777777" w:rsidR="00CA1891" w:rsidRPr="00650418" w:rsidRDefault="00CA1891" w:rsidP="00CA1891">
      <w:pPr>
        <w:spacing w:after="160" w:line="278" w:lineRule="auto"/>
        <w:rPr>
          <w:color w:val="000000" w:themeColor="text1"/>
        </w:rPr>
      </w:pPr>
    </w:p>
    <w:p w14:paraId="5EBD7CCC" w14:textId="77777777" w:rsidR="00CA1891" w:rsidRPr="00650418" w:rsidRDefault="00CA1891">
      <w:pPr>
        <w:spacing w:after="160" w:line="278" w:lineRule="auto"/>
        <w:rPr>
          <w:color w:val="000000" w:themeColor="text1"/>
        </w:rPr>
      </w:pPr>
      <w:r w:rsidRPr="00650418">
        <w:rPr>
          <w:color w:val="000000" w:themeColor="text1"/>
        </w:rPr>
        <w:br w:type="page"/>
      </w:r>
    </w:p>
    <w:p w14:paraId="26062AD0" w14:textId="45E8C307" w:rsidR="00433FA2" w:rsidRPr="00650418" w:rsidRDefault="0096126B" w:rsidP="00433FA2">
      <w:pPr>
        <w:pStyle w:val="Heading1"/>
        <w:jc w:val="center"/>
        <w:rPr>
          <w:rFonts w:ascii="Times New Roman" w:hAnsi="Times New Roman" w:cs="Times New Roman"/>
          <w:b/>
          <w:bCs/>
          <w:color w:val="000000" w:themeColor="text1"/>
          <w:sz w:val="24"/>
          <w:szCs w:val="24"/>
        </w:rPr>
      </w:pPr>
      <w:bookmarkStart w:id="259" w:name="_Toc211941816"/>
      <w:r w:rsidRPr="00650418">
        <w:rPr>
          <w:rFonts w:ascii="Times New Roman" w:hAnsi="Times New Roman" w:cs="Times New Roman"/>
          <w:b/>
          <w:bCs/>
          <w:color w:val="000000" w:themeColor="text1"/>
          <w:sz w:val="24"/>
          <w:szCs w:val="24"/>
        </w:rPr>
        <w:lastRenderedPageBreak/>
        <w:t>References</w:t>
      </w:r>
      <w:bookmarkEnd w:id="259"/>
    </w:p>
    <w:p w14:paraId="294102CE"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color w:val="000000" w:themeColor="text1"/>
        </w:rPr>
        <w:fldChar w:fldCharType="begin"/>
      </w:r>
      <w:r w:rsidRPr="00650418">
        <w:rPr>
          <w:rFonts w:ascii="Times New Roman" w:hAnsi="Times New Roman"/>
          <w:color w:val="000000" w:themeColor="text1"/>
        </w:rPr>
        <w:instrText xml:space="preserve"> ADDIN EN.REFLIST </w:instrText>
      </w:r>
      <w:r w:rsidRPr="00650418">
        <w:rPr>
          <w:rFonts w:ascii="Times New Roman" w:hAnsi="Times New Roman"/>
          <w:color w:val="000000" w:themeColor="text1"/>
        </w:rPr>
        <w:fldChar w:fldCharType="separate"/>
      </w:r>
      <w:r w:rsidRPr="00650418">
        <w:rPr>
          <w:rFonts w:ascii="Times New Roman" w:hAnsi="Times New Roman"/>
          <w:noProof/>
          <w:color w:val="000000" w:themeColor="text1"/>
        </w:rPr>
        <w:t xml:space="preserve">Abdel-Salam, A., Chrysikopoulos, C.V., 1995. Analysis of a model for contaminant transport in fractured media in the presence of colloids. Journal of Hydrology 165(1-4), 261-281. </w:t>
      </w:r>
    </w:p>
    <w:p w14:paraId="690ECC54"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Allen, B., Bresnahan, J., Childers, L., Foster, I., Kandaswamy, G., Kettimuthu, R., Kordas, J., Link, M., Martin, S., Pickett, K., 2012. Software as a service for data scientists. Communications of the ACM 55(2), 81-88. </w:t>
      </w:r>
    </w:p>
    <w:p w14:paraId="0511297D"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Alneberg, J., Bjarnason, B.S., De Bruijn, I., Schirmer, M., Quick, J., Ijaz, U.Z., Lahti, L., Loman, N.J., Andersson, A.F., Quince, C., 2014. Binning metagenomic contigs by coverage and composition. Nature methods 11(11), 1144-1146. </w:t>
      </w:r>
    </w:p>
    <w:p w14:paraId="536B3EE8"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Anantharaman, K., Brown, C.T., Burstein, D., Castelle, C.J., Probst, A.J., Thomas, B.C., Williams, K.H., Banfield, J.F., 2016a. Analysis of five complete genome sequences for members of the class Peribacteria in the recently recognized Peregrinibacteria bacterial phylum. PeerJ 4, e1607. </w:t>
      </w:r>
    </w:p>
    <w:p w14:paraId="71C8EBA9"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Anantharaman, K., Brown, C.T., Hug, L.A., Sharon, I., Castelle, C.J., Probst, A.J., Thomas, B.C., Singh, A., Wilkins, M.J., Karaoz, U., 2016b. Thousands of microbial genomes shed light on interconnected biogeochemical processes in an aquifer system. Nature communications 7(1), 13219. </w:t>
      </w:r>
    </w:p>
    <w:p w14:paraId="0D5BE416"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Babakhani, P., 2019. The impact of nanoparticle aggregation on their size exclusion during transport in porous media: One-and three-dimensional modelling investigations. Scientific reports 9(1), 14071. </w:t>
      </w:r>
    </w:p>
    <w:p w14:paraId="525A1228"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Babakhani, P., Bridge, J., Doong, R.-a., Phenrat, T., 2017. Continuum-based models and concepts for the transport of nanoparticles in saturated porous media: A state-of-the-science review. Advances in colloid and interface science 246, 75-104. </w:t>
      </w:r>
    </w:p>
    <w:p w14:paraId="5FF243BB"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Baca, C.F., Yu, Y., Rostøl, J.T., Majumder, P., Patel, D.J., Marraffini, L.A., 2024. The CRISPR effector Cam1 mediates membrane depolarization for phage defence. Nature 625(7996), 797-804. </w:t>
      </w:r>
    </w:p>
    <w:p w14:paraId="3774DF7B"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Bales, R.C., Gerba, C.P., Grondin, G.H., Jensen, S.L., 1989. Bacteriophage transport in sandy soil and fractured tuff. Applied and Environmental Microbiology 55(8), 2061-2067. </w:t>
      </w:r>
    </w:p>
    <w:p w14:paraId="2A1E7347"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Bales, R.C., Hinkle, S.R., Kroeger, T.W., Stocking, K., Gerba, C.P., 1991. Bacteriophage adsorption during transport through porous media: Chemical perturbations and reversibility. Environmental Science &amp; Technology 25(12), 2088-2095. </w:t>
      </w:r>
    </w:p>
    <w:p w14:paraId="09668209"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lastRenderedPageBreak/>
        <w:t xml:space="preserve">Baumann, T., Toops, L., Niessner, R., 2010. Colloid dispersion on the pore scale. water research 44(4), 1246-1254. </w:t>
      </w:r>
    </w:p>
    <w:p w14:paraId="6A749610"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Bedrikovetsky, P., Siqueira, F.D., Furtado, C.A., Souza, A.L.S., 2011. Modified particle detachment model for colloidal transport in porous media. Transport in porous media 86, 353-383. </w:t>
      </w:r>
    </w:p>
    <w:p w14:paraId="4A70465E"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Bekhit, H.M., Hassan, A.E., 2007. Subsurface contaminant transport in the presence of colloids: Effect of nonlinear and nonequilibrium interactions. Water resources research 43(8). </w:t>
      </w:r>
    </w:p>
    <w:p w14:paraId="4B2459F3"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Berks, B.C., Page, M.D., Richardson, D.J., Reilly, A., Cavill, A., Outen, F., Ferguson, S.J., 1995. Sequence analysis of subunits of the membrane‐bound nitrate reductase from a denitrifying bacterium: the integral membrane subunit provides a prototype for the dihaem electron‐carrying arm of a redox loop. Molecular microbiology 15(2), 319-331. </w:t>
      </w:r>
    </w:p>
    <w:p w14:paraId="744D42B1"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Boguslavsky, A., Gaskova, O., Naymushina, O., Popova, N., Safonov, A., 2020. Environmental monitoring of low-level radioactive waste disposal in electrochemical plant facilities in Zelenogorsk, Russia. Applied geochemistry 119, 104598. </w:t>
      </w:r>
    </w:p>
    <w:p w14:paraId="6E6C6A7D"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Bolger, A.M., Lohse, M., Usadel, B., 2014. Trimmomatic: a flexible trimmer for Illumina sequence data. Bioinformatics 30(15), 2114-2120. </w:t>
      </w:r>
    </w:p>
    <w:p w14:paraId="5BC83225"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Bolyen, E., Rideout, J.R., Dillon, M.R., Bokulich, N.A., Abnet, C.C., Al-Ghalith, G.A., Alexander, H., Alm, E.J., Arumugam, M., Asnicar, F., 2019. Reproducible, interactive, scalable and extensible microbiome data science using QIIME 2. Nature biotechnology 37(8), 852-857. </w:t>
      </w:r>
    </w:p>
    <w:p w14:paraId="25B50373"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Borgman, O., Be'Er, A., Weisbrod, N., 2022. Direct visualization of colloid transport over natural heterogeneous and artificial smooth rock surfaces. Journal of Contaminant Hydrology 251, 104067. </w:t>
      </w:r>
    </w:p>
    <w:p w14:paraId="3EE5D10A"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Bradford, S.A., Bettahar, M., Simunek, J., Van Genuchten, M.T., 2004. Straining and attachment of colloids in physically heterogeneous porous media. Vadose Zone Journal 3(2), 384-394. </w:t>
      </w:r>
    </w:p>
    <w:p w14:paraId="6731085F"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Bradford, S.A., Kim, H.N., Haznedaroglu, B.Z., Torkzaban, S., Walker, S.L., 2009. Coupled factors influencing concentration-dependent colloid transport and retention in saturated porous media. Environmental science &amp; technology 43(18), 6996-7002. </w:t>
      </w:r>
    </w:p>
    <w:p w14:paraId="2A62EB72"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Bradford, S.A., Simunek, J., Bettahar, M., Van Genuchten, M.T., Yates, S., 2006. Significance of straining in colloid deposition: Evidence and implications. Water Resources Research 42(12). </w:t>
      </w:r>
    </w:p>
    <w:p w14:paraId="534E38A2"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lastRenderedPageBreak/>
        <w:t xml:space="preserve">Bradford, S.A., Torkzaban, S., 2008. Colloid transport and retention in unsaturated porous media: A review of interface-, collector-, and pore-scale processes and models. Vadose Zone Journal 7(2), 667-681. </w:t>
      </w:r>
    </w:p>
    <w:p w14:paraId="4DDE6C7B"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Bradford, S.A., Torkzaban, S., Simunek, J., 2011. Modeling colloid transport and retention in saturated porous media under unfavorable attachment conditions. Water Resources Research 47(10). </w:t>
      </w:r>
    </w:p>
    <w:p w14:paraId="58B27310"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Braga, L.P.P., Pereira, R.V., Martins, L.F., Moura, L.M.S., Sanchez, F.B., Patané, J.S.L., Da Silva, A.M., Setubal, J.C., 2021. Genome-resolved metagenome and metatranscriptome analyses of thermophilic composting reveal key bacterial players and their metabolic interactions. BMC genomics 22(1), 652. </w:t>
      </w:r>
    </w:p>
    <w:p w14:paraId="1AC3FACF"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Brooks, S., Jardine, P., Taylor, D., 1998. Thermodynamics of bromide exchange on ferrihydrite: Implications for bromide transport. Soil Science Society of America Journal 62(5), 1275-1279. </w:t>
      </w:r>
    </w:p>
    <w:p w14:paraId="49D043A4"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Buddemeier, R.W., Hunt, J.R., 1988. Transport of colloidal contaminants in groundwater: radionuclide migration at the Nevada Test Site. Applied geochemistry 3(5), 535-548. </w:t>
      </w:r>
    </w:p>
    <w:p w14:paraId="3ADBD7A7"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Callahan, B.J., McMurdie, P.J., Rosen, M.J., Han, A.W., Johnson, A.J.A., Holmes, S.P., 2016. DADA2: High-resolution sample inference from Illumina amplicon data. Nature methods 13(7), 581-583. </w:t>
      </w:r>
    </w:p>
    <w:p w14:paraId="29FF9F5E"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Camargo, A.P., Roux, S., Schulz, F., Babinski, M., Xu, Y., Hu, B., Chain, P.S., Nayfach, S., Kyrpides, N.C., 2024. Identification of mobile genetic elements with geNomad. Nature Biotechnology 42(8), 1303-1312. </w:t>
      </w:r>
    </w:p>
    <w:p w14:paraId="4E9EDE92"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Campbell, W.H., 1996. Nitrate reductase biochemistry comes of age. Plant Physiology 111(2), 355. </w:t>
      </w:r>
    </w:p>
    <w:p w14:paraId="46C4F5CF"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Caporaso, J.G., Lauber, C.L., Walters, W.A., Berg-Lyons, D., Huntley, J., Fierer, N., Owens, S.M., Betley, J., Fraser, L., Bauer, M., 2012. Ultra-high-throughput microbial community analysis on the Illumina HiSeq and MiSeq platforms. The ISME journal 6(8), 1621-1624. </w:t>
      </w:r>
    </w:p>
    <w:p w14:paraId="33D15204"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Cardenas, E., Wu, W.-M., Leigh, M.B., Carley, J., Carroll, S., Gentry, T., Luo, J., Watson, D., Gu, B., Ginder-Vogel, M., 2010. Significant association between sulfate-reducing bacteria and uranium-reducing microbial communities as revealed by a combined massively </w:t>
      </w:r>
      <w:r w:rsidRPr="00650418">
        <w:rPr>
          <w:rFonts w:ascii="Times New Roman" w:hAnsi="Times New Roman"/>
          <w:noProof/>
          <w:color w:val="000000" w:themeColor="text1"/>
        </w:rPr>
        <w:lastRenderedPageBreak/>
        <w:t xml:space="preserve">parallel sequencing-indicator species approach. Applied and Environmental Microbiology 76(20), 6778-6786. </w:t>
      </w:r>
    </w:p>
    <w:p w14:paraId="0323C720"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Carlson, H.K., Price, M.N., Callaghan, M., Aaring, A., Chakraborty, R., Liu, H., Arkin, A.P., Deutschbauer, A.M., 2018. Defining the toxicity limits on microbial range in a metal-contaminated aquifer Running Title: Inorganic ion toxicity limits on microbial range. bioRxiv, 388306. </w:t>
      </w:r>
    </w:p>
    <w:p w14:paraId="46C27B08"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Chakraborty, R., Pettenato, A., Lancaster, A., Thorgersen, M.P., Poole, F., Vaccaro, B.A., Deutschbauer, A.M., Ray, J., Kazakov, A., Novichkov, P., 2014. Physiology of Nitrate-reducing Strains Cultivated from Contaminated Groundwater at the Oak-ridge Field Research Center, AGU Fall Meeting Abstracts. pp. B23D-0232.</w:t>
      </w:r>
    </w:p>
    <w:p w14:paraId="282DF8C9"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Chaudhari, N.M., Pérez-Carrascal, O.M., Overholt, W.A., Totsche, K.U., Küsel, K., 2024. Genome streamlining in Parcubacteria transitioning from soil to groundwater. Environmental Microbiome 19(1), 41. </w:t>
      </w:r>
    </w:p>
    <w:p w14:paraId="5DA1F223"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Chivian, D., Jungbluth, S.P., Dehal, P.S., Wood-Charlson, E.M., Canon, R.S., Allen, B.H., Clark, M.M., Gu, T., Land, M.L., Price, G.A., 2023. Metagenome-assembled genome extraction and analysis from microbiomes using KBase. Nature Protocols 18(1), 208-238. </w:t>
      </w:r>
    </w:p>
    <w:p w14:paraId="2342BDFA"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Chrysikopoulos, C.V., Abdel-Salam, A., 1997. Modeling colloid transport and deposition in saturated fractures. Colloids and Surfaces A: Physicochemical and Engineering Aspects 121(2-3), 189-202. </w:t>
      </w:r>
    </w:p>
    <w:p w14:paraId="13EAFA8E"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Contardi, J., Turner, D., Ahn, T., 2001. Modeling colloid transport for performance assessment. Journal of contaminant hydrology 47(2-4), 323-333. </w:t>
      </w:r>
    </w:p>
    <w:p w14:paraId="2903EA98"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Corapcioglu, M.Y., Jiang, S., 1993. Colloid‐facilitated groundwater contaminant transport. Water Resources Research 29(7), 2215-2226. </w:t>
      </w:r>
    </w:p>
    <w:p w14:paraId="5F4DA7E0"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Cullen, E., O’Carroll, D.M., Yanful, E.K., Sleep, B., 2010. Simulation of the subsurface mobility of carbon nanoparticles at the field scale. Advances in water resources 33(4), 361-371. </w:t>
      </w:r>
    </w:p>
    <w:p w14:paraId="219DFC11"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Dai, M., Buesseler, K.O., Pike, S.M., 2005. Plutonium in groundwater at the 100K-Area of the US DOE Hanford Site. Journal of Contaminant Hydrology 76(3-4), 167-189. </w:t>
      </w:r>
    </w:p>
    <w:p w14:paraId="71B6FCC8"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Dai, M., Kelley, J.M., Buesseler, K.O., 2002. Sources and migration of plutonium in groundwater at the Savannah River Site. Environmental science &amp; technology 36(17), 3690-3699. </w:t>
      </w:r>
    </w:p>
    <w:p w14:paraId="3666D676"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lastRenderedPageBreak/>
        <w:t xml:space="preserve">Davis, S.N., Thompson, G.M., Bentley, H.W., Stiles, G., 1980. Ground‐water tracers—A short review. Groundwater 18(1), 14-23. </w:t>
      </w:r>
    </w:p>
    <w:p w14:paraId="48317630"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de Jonge, L.W., Kjærgaard, C., Moldrup, P., 2004. Colloids and colloid‐facilitated transport of contaminants in soils: An introduction. Vadose Zone Journal 3(2), 321-325. </w:t>
      </w:r>
    </w:p>
    <w:p w14:paraId="3E2ACA86"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Deb, D., Chakma, S., 2023. Colloid and colloid-facilitated contaminant transport in subsurface ecosystem—a concise review. International Journal of Environmental Science and Technology 20(6), 6955-6988. </w:t>
      </w:r>
    </w:p>
    <w:p w14:paraId="42ECF7D7"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Deutschbauer, A.M., Fields, M.W., Hazen, T.C., Northen, T.R., Adams, M.W., Alm, E.J., Chandonia, J.-M., Mukhopadhyay, A., Siuzdak, G.E., Stahl10, D.A., DOE BSSD Metrics Progress Report Q1: 01/12/2022 SFA Laboratory Research Manager: Paul D. Adams1, PDAdams@ lbl. gov SFA Technical Co-Manager: Adam P. Arkin1, APArkin@ lbl. gov 1Lawrence Berkeley National Laboratory, Berkeley CA 94720. </w:t>
      </w:r>
    </w:p>
    <w:p w14:paraId="7076E8FE"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Elimelech, M., O'Melia, C.R., 1990. Kinetics of deposition of colloidal particles in porous media. Environmental science &amp; technology 24(10), 1528-1536. </w:t>
      </w:r>
    </w:p>
    <w:p w14:paraId="06A4B87C"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Fan, Y., Wang, D., Yang, J.X., Ning, D., He, Z., Zhang, P., Rocha, A.M., Xiao, N., Michael, J.P., Walker, K.F., 2025. Modest functional diversity decline and pronounced composition shifts of microbial communities in a mixed waste-contaminated aquifer. Microbiome 13(1), 1-13. </w:t>
      </w:r>
    </w:p>
    <w:p w14:paraId="0C86682E"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Fetter, C.W., Boving, T., Kreamer, D., 2017. Contaminant hydrogeology. Waveland Press.</w:t>
      </w:r>
    </w:p>
    <w:p w14:paraId="01EC84CB"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Fetter Jr, C., 2001. Applied Hydrogeology Fetter Fourth Edition. </w:t>
      </w:r>
    </w:p>
    <w:p w14:paraId="62324D17"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Flury, M., Aramrak, S., 2017. Role of air‐water interfaces in colloid transport in porous media: A review. Water resources research 53(7), 5247-5275. </w:t>
      </w:r>
    </w:p>
    <w:p w14:paraId="0CD8873C"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Flury, M., Qiu, H., 2008. Modeling colloid-facilitated contaminant transport in the vadose zone. Vadose Zone Journal 7(2), 682-697. </w:t>
      </w:r>
    </w:p>
    <w:p w14:paraId="660E7D94"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Foster, I., 2011. Globus Online: Accelerating and democratizing science through cloud-based services. IEEE Internet Computing 15(3), 70-73. </w:t>
      </w:r>
    </w:p>
    <w:p w14:paraId="423D08B6"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Freitas, T.A.K., Li, P.-E., Scholz, M.B., Chain, P.S., 2015. Accurate read-based metagenome characterization using a hierarchical suite of unique signatures. Nucleic acids research 43(10), e69-e69. </w:t>
      </w:r>
    </w:p>
    <w:p w14:paraId="19AFF439"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lastRenderedPageBreak/>
        <w:t>Frimmel, F.H., Von der Kammer, F., Flemming, H.-C., 2007. Colloidal transport in porous media. Springer.</w:t>
      </w:r>
    </w:p>
    <w:p w14:paraId="115CE4AB"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Geesey, G., Jang, L., Jolley, J., Hankins, M., Iwaoka, T., Griffiths, P., 1988. Binding of metal ions by extracellular polymers of biofilm bacteria. Water Science and Technology 20(11-12), 161-165. </w:t>
      </w:r>
    </w:p>
    <w:p w14:paraId="35B36954"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Goff, J.L., Szink, E.G., Thorgersen, M.P., Putt, A.D., Fan, Y., Lui, L.M., Nielsen, T.N., Hunt, K.A., Michael, J.P., Wang, Y., 2022. Ecophysiological and genomic analyses of a representative isolate of highly abundant Bacillus cereus strains in contaminated subsurface sediments. Environmental Microbiology 24(11), 5546-5560. </w:t>
      </w:r>
    </w:p>
    <w:p w14:paraId="6337BCE7"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Green, S.J., Prakash, O., Gihring, T.M., Akob, D.M., Jasrotia, P., Jardine, P.M., Watson, D.B., Brown, S.D., Palumbo, A.V., Kostka, J.E., 2010. Denitrifying bacteria isolated from terrestrial subsurface sediments exposed to mixed-waste contamination. Applied and environmental microbiology 76(10), 3244-3254. </w:t>
      </w:r>
    </w:p>
    <w:p w14:paraId="65112C34"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Green, S.J., Prakash, O., Jasrotia, P., Overholt, W.A., Cardenas, E., Hubbard, D., Tiedje, J.M., Watson, D.B., Schadt, C.W., Brooks, S.C., 2012. Denitrifying bacteria from the genus Rhodanobacter dominate bacterial communities in the highly contaminated subsurface of a nuclear legacy waste site. Applied and environmental microbiology 78(4), 1039-1047. </w:t>
      </w:r>
    </w:p>
    <w:p w14:paraId="2D954B1B"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Griebler, C., Lueders, T., 2009. Microbial biodiversity in groundwater ecosystems. Freshwater biology 54(4), 649-677. </w:t>
      </w:r>
    </w:p>
    <w:p w14:paraId="278C121D"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Grolimund, D., Borkovec, M., 2005. Colloid-facilitated transport of strongly sorbing contaminants in natural porous media: Mathematical modeling and laboratory column experiments. Environmental science &amp; technology 39(17), 6378-6386. </w:t>
      </w:r>
    </w:p>
    <w:p w14:paraId="69DBF3B9"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Haliena, B., Zheng, H., Melson, N., Kaplan, D.I., Barnett, M.O., 2016. Decreased salinity and actinide mobility: colloid-facilitated transport or pH change? Environmental Science &amp; Technology 50(2), 625-632. </w:t>
      </w:r>
    </w:p>
    <w:p w14:paraId="4E23B419"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Harris, C.R., Millman, K.J., Van Der Walt, S.J., Gommers, R., Virtanen, P., Cournapeau, D., Wieser, E., Taylor, J., Berg, S., Smith, N.J., 2020. Array programming with NumPy. nature 585(7825), 357-362. </w:t>
      </w:r>
    </w:p>
    <w:p w14:paraId="6FE7DE32"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Hatcher Jr, R.D., Lemiszki, P., Foreman, J., Dreier, R., Ketelle, R., Lee, R., Lee, S.Y., Lietzke, D., McMaster, W., 1992. Status report on the geology of the Oak Ridge Reservation. Oak Ridge National Lab., TN (United States).</w:t>
      </w:r>
    </w:p>
    <w:p w14:paraId="043AABC9"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lastRenderedPageBreak/>
        <w:t xml:space="preserve">Hazen, T.C., Jiménez, L., López de Victoria, G., Fliermans, C.B., 1991. Comparison of bacteria from deep subsurface sediment and adjacent groundwater. Microbial Ecology 22(1), 293-304. </w:t>
      </w:r>
    </w:p>
    <w:p w14:paraId="50F23716"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He, Q., He, Z., Joyner, D.C., Joachimiak, M., Price, M.N., Yang, Z.K., Yen, H.-C.B., Hemme, C.L., Chen, W., Fields, M.M., 2010. Impact of elevated nitrate on sulfate-reducing bacteria: a comparative study of Desulfovibrio vulgaris. The ISME Journal 4(11), 1386-1397. </w:t>
      </w:r>
    </w:p>
    <w:p w14:paraId="0D39B4A4"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Hemme, C.L., Deng, Y., Gentry, T.J., Fields, M.W., Wu, L., Barua, S., Barry, K., Tringe, S.G., Watson, D.B., He, Z., 2010. Metagenomic insights into evolution of a heavy metal-contaminated groundwater microbial community. The ISME journal 4(5), 660-672. </w:t>
      </w:r>
    </w:p>
    <w:p w14:paraId="145EF0FC"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Hemme, C.L., Green, S.J., Rishishwar, L., Prakash, O., Pettenato, A., Chakraborty, R., Deutschbauer, A.M., Van Nostrand, J.D., Wu, L., He, Z., 2016. Lateral gene transfer in a heavy metal-contaminated-groundwater microbial community. MBio 7(2), e02234-02215. </w:t>
      </w:r>
    </w:p>
    <w:p w14:paraId="42D6C99B"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Hemme, C.L., Tu, Q., Shi, Z., Qin, Y., Gao, W., Deng, Y., Nostrand, J.D.V., Wu, L., He, Z., Chain, P.S., 2015. Comparative metagenomics reveals impact of contaminants on groundwater microbiomes. Frontiers in microbiology 6, 1205. </w:t>
      </w:r>
    </w:p>
    <w:p w14:paraId="158FCBBF"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Hochella, M.F., Aruguete, D., Kim, B., Madden, A.S., 2012. Naturally occurring inorganic nanoparticles: general assessment and a global budget for one of earth’s last unexplored major geochemical components. Nature’s nanostructures, 1-31. </w:t>
      </w:r>
    </w:p>
    <w:p w14:paraId="62DCD980"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Im, J., Dwivedi, D., Putt, A., Walker, K.F., Marquis, J., Lui, L.M., Carr, A., Fan, Y., Goff, J., Hunt, K., 2023. Reactive Transport Modeling of N cycling for Prediction of N2O emitted from the Subsurface Observatory at Area 3 under Rainfall Events, AGU Fall Meeting Abstracts. pp. B13H-2002.</w:t>
      </w:r>
    </w:p>
    <w:p w14:paraId="4FB1CDAF"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Jain, C., Rodriguez-R, L.M., Phillippy, A.M., Konstantinidis, K.T., Aluru, S., 2018. High throughput ANI analysis of 90K prokaryotic genomes reveals clear species boundaries. Nature communications 9(1), 5114. </w:t>
      </w:r>
    </w:p>
    <w:p w14:paraId="23EF1FA1"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Joudeh, N., Linke, D., 2022. Nanoparticle classification, physicochemical properties, characterization, and applications: a comprehensive review for biologists. Journal of nanobiotechnology 20(1), 262. </w:t>
      </w:r>
    </w:p>
    <w:p w14:paraId="55DC35F9"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Kang, D.D., Froula, J., Egan, R., Wang, Z., 2015. MetaBAT, an efficient tool for accurately reconstructing single genomes from complex microbial communities. PeerJ 3, e1165. </w:t>
      </w:r>
    </w:p>
    <w:p w14:paraId="7AA10BB2"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lastRenderedPageBreak/>
        <w:t xml:space="preserve">Katoh, K., Misawa, K., Kuma, K.i., Miyata, T., 2002. MAFFT: a novel method for rapid multiple sequence alignment based on fast Fourier transform. Nucleic acids research 30(14), 3059-3066. </w:t>
      </w:r>
    </w:p>
    <w:p w14:paraId="5614BD1B"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Katzourakis, V.E., Chrysikopoulos, C.V., 2014. Mathematical modeling of colloid and virus cotransport in porous media: Application to experimental data. Advances in water resources 68, 62-73. </w:t>
      </w:r>
    </w:p>
    <w:p w14:paraId="72E82B7D"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Kersting, A., Efurd, D., Finnegan, D., Rokop, D., Smith, D., Thompson, J., 1999. Migration of plutonium in ground water at the Nevada Test Site. Nature 397(6714), 56-59. </w:t>
      </w:r>
    </w:p>
    <w:p w14:paraId="21A5CF81"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Kheirabadi, M., Niksokhan, M.H., Omidvar, B., 2017. Colloid-associated groundwater contaminant transport in homogeneous saturated porous media: mathematical and numerical modeling. Environmental Modeling &amp; Assessment 22, 79-90. </w:t>
      </w:r>
    </w:p>
    <w:p w14:paraId="01C9126A"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Khurana, S., Heße, F., Hildebrandt, A., Thullner, M., 2024. Microbial mediated carbon and nitrogen cycling in the spatially heterogeneous vadose zone: A modeling study. Vadose Zone Journal 23(2), e20315. </w:t>
      </w:r>
    </w:p>
    <w:p w14:paraId="7EAA286C"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Kluyver, T., Ragan-Kelley, B., Pérez, F., Granger, B., Bussonnier, M., Frederic, J., Kelley, K., Hamrick, J., Grout, J., Corlay, S., 2016. Jupyter Notebooks–a publishing format for reproducible computational workflows, Positioning and power in academic publishing: Players, agents and agendas. IOS press, pp. 87-90.</w:t>
      </w:r>
    </w:p>
    <w:p w14:paraId="08FC8D16"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Koh, H.-W., Hong, H., Min, U.-G., Kang, M.-S., Kim, S.-G., Na, J.-G., Rhee, S.-K., Park, S.-J., 2015. Rhodanobacter aciditrophus sp. nov., an acidophilic bacterium isolated from mine wastewater. International Journal of Systematic and Evolutionary Microbiology 65(Pt_12), 4574-4579. </w:t>
      </w:r>
    </w:p>
    <w:p w14:paraId="40930461"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Kothari, A., Roux, S., Zhang, H., Prieto, A., Soneja, D., Chandonia, J.-M., Spencer, S., Wu, X., Altenburg, S., Fields, M.W., 2021. Ecogenomics of groundwater phages suggests niche differentiation linked to specific environmental tolerance. Msystems 6(3), 10.1128/msystems. 00537-00521. </w:t>
      </w:r>
    </w:p>
    <w:p w14:paraId="51B6F8EE"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Kothari, A., Soneja, D., Tang, A., Carlson, H.K., Deutschbauer, A.M., Mukhopadhyay, A., 2019a. Native plasmid-encoded mercury resistance genes are functional and demonstrate natural transformation in environmental bacterial isolates. Msystems 4(6), 10.1128/msystems. 00588-00519. </w:t>
      </w:r>
    </w:p>
    <w:p w14:paraId="44F88015"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lastRenderedPageBreak/>
        <w:t xml:space="preserve">Kothari, A., Wu, Y.-W., Chandonia, J.-M., Charrier, M., Rajeev, L., Rocha, A.M., Joyner, D.C., Hazen, T.C., Singer, S.W., Mukhopadhyay, A., 2019b. Large circular plasmids from groundwater plasmidomes span multiple incompatibility groups and are enriched in multimetal resistance genes. MBio 10(1), 10.1128/mbio. 02899-02818. </w:t>
      </w:r>
    </w:p>
    <w:p w14:paraId="08056FAE"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Kuzyakov, Y., Blagodatskaya, E., 2015. Microbial hotspots and hot moments in soil: concept &amp; review. Soil Biology and Biochemistry 83, 184-199. </w:t>
      </w:r>
    </w:p>
    <w:p w14:paraId="5C39AB31"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Lee, J., Choi, S.-U., Cho, W., 1999. A comparative study of dual-porosity model and discrete fracture network model. KSCE Journal of Civil Engineering 3(2), 171-180. </w:t>
      </w:r>
    </w:p>
    <w:p w14:paraId="6CAB719C"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Leij, F.J., Bradford, S.A., 2013. Colloid transport in dual-permeability media. Journal of contaminant hydrology 150, 65-76. </w:t>
      </w:r>
    </w:p>
    <w:p w14:paraId="747CCC8A"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Lin, X., Kennedy, D., Fredrickson, J., Bjornstad, B., Konopka, A., 2012. Vertical stratification of subsurface microbial community composition across geological formations at the Hanford Site. Environmental Microbiology 14(2), 414-425. </w:t>
      </w:r>
    </w:p>
    <w:p w14:paraId="74427945"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Ludwig, W., Viver, T., Westram, R., Gago, J.F., Bustos-Caparros, E., Knittel, K., Amann, R., Rossello-Mora, R., 2021. Release LTP_12_2020, featuring a new ARB alignment and improved 16S rRNA tree for prokaryotic type strains. Systematic and Applied Microbiology 44(4), 126218. </w:t>
      </w:r>
    </w:p>
    <w:p w14:paraId="5CCEFF86"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Lui, L.M., Nielsen, T.N., 2023. Decomposing a San Francisco Estuary microbiome using long read metagenomics reveals species and species-and strain-level dominance from picoeukaryotes to viruses. bioRxiv, 2023.2006. 2030.547288. </w:t>
      </w:r>
    </w:p>
    <w:p w14:paraId="40AF57AF"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Lui, L.M., Nielsen, T.N., Smith, H.J., Chandonia, J.-M., Kuehl, J., Song, F., Sczesnak, A., Hendrickson, A., Hazen, T., Fields, M., 2024. Sediment and Groundwater Metagenomes from Subsurface Microbial Communities from the Oak Ridge National Laboratory Field Research Center, Oak Ridge, TN, USA. </w:t>
      </w:r>
    </w:p>
    <w:p w14:paraId="5E17CCEC"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Lui, L.M., Nielsen, T.N., Smith, H.J., Chandonia, J.-M., Kuehl, J.V., Song, F., Sczesnak, A., Hendrickson, A., Hazen, T.C., Fields, M.W., 2025. Sediment and groundwater metagenomes from subsurface microbial communities from the Oak Ridge National Laboratory Oak Ridge Reservation, Oak Ridge, Tennessee, USA. Microbiology Resource Announcements, e00014-00025. </w:t>
      </w:r>
    </w:p>
    <w:p w14:paraId="71B0E14E"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Lukashenko, S., Kabdyrakova, A., Lind, O., Gorlachev, I., Kunduzbayeva, A., Kvochkina, T., Janssens, K., De Nolf, W., Yakovenko, Y., Salbu, B., 2020. Radioactive particles </w:t>
      </w:r>
      <w:r w:rsidRPr="00650418">
        <w:rPr>
          <w:rFonts w:ascii="Times New Roman" w:hAnsi="Times New Roman"/>
          <w:noProof/>
          <w:color w:val="000000" w:themeColor="text1"/>
        </w:rPr>
        <w:lastRenderedPageBreak/>
        <w:t xml:space="preserve">released from different sources in the Semipalatinsk Test Site. Journal of Environmental Radioactivity 216, 106160. </w:t>
      </w:r>
    </w:p>
    <w:p w14:paraId="5232072D"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Lycus, P., Lovise Bøthun, K., Bergaust, L., Peele Shapleigh, J., Reier Bakken, L., Frostegård, Å., 2017. Phenotypic and genotypic richness of denitrifiers revealed by a novel isolation strategy. The ISME journal 11(10), 2219-2232. </w:t>
      </w:r>
    </w:p>
    <w:p w14:paraId="471F6477"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Maheshwari, A.J., Sunol, A.M., Gonzalez, E., Endy, D., Zia, R.N., 2023. Colloidal physics modeling reveals how per-ribosome productivity increases with growth rate in Escherichia coli. Mbio 14(1), e02865-02822. </w:t>
      </w:r>
    </w:p>
    <w:p w14:paraId="0AAFAD6A"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Malkovsky, V., Pek, A., 2009. Effect of colloids on transfer of radionuclides by subsurface water. Geology of Ore Deposits 51(2), 79-92. </w:t>
      </w:r>
    </w:p>
    <w:p w14:paraId="26878AB7"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Malkovsky, V.I., Pek, A.A., 2009. Effect of elevated velocity of particles in groundwater flow and its role in colloid-facilitated transport of radionuclides in underground medium. Transport in porous media 78(2), 277-294. </w:t>
      </w:r>
    </w:p>
    <w:p w14:paraId="65CEB021"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McCarter, C., Rezanezhad, F., Quinton, W., Gharedaghloo, B., Lennartz, B., Price, J., Connon, R., Van Cappellen, P., 2020. Pore-scale controls on hydrological and geochemical processes in peat: Implications on interacting processes. Earth-Science Reviews 207, 103227. </w:t>
      </w:r>
    </w:p>
    <w:p w14:paraId="6F8CBCB0"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McCarthy, J., Zachara, J., 1989. ES&amp;T Features: Subsurface transport of contaminants. Environmental science &amp; technology 23(5), 496-502. </w:t>
      </w:r>
    </w:p>
    <w:p w14:paraId="0621A2C0"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McCarthy, J.F., McKay, L.D., 2004. Colloid transport in the subsurface: Past, present, and future challenges. Vadose Zone Journal 3(2), 326-337. </w:t>
      </w:r>
    </w:p>
    <w:p w14:paraId="264690EA"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McKay, L., Sanford, W., Strong, J., 2000. Field‐scale migration of colloidal tracers in a fractured shale saprolite. Groundwater 38(1), 139-147. </w:t>
      </w:r>
    </w:p>
    <w:p w14:paraId="25F31DE6"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McKinney, W., 2010. Data structures for statistical computing in Python. scipy 445(1), 51-56. </w:t>
      </w:r>
    </w:p>
    <w:p w14:paraId="69D16690"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Menzel, P., Ng, K.L., Krogh, A., 2016. Fast and sensitive taxonomic classification for metagenomics with Kaiju. Nature communications 7(1), 11257. </w:t>
      </w:r>
    </w:p>
    <w:p w14:paraId="10082D2B"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Michael, J.P., Putt, A.D., Yang, Y., Adams, B.G., McBride, K.R., Fan, Y., Lowe, K.A., Ning, D., Jagadamma, S., Moon, J.W., 2024. Reproducible responses of geochemical and microbial successional patterns in the subsurface to carbon source amendment. Water Research 255, 121460. </w:t>
      </w:r>
    </w:p>
    <w:p w14:paraId="67F453BE"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lastRenderedPageBreak/>
        <w:t xml:space="preserve">Molnar, I.L., Johnson, W.P., Gerhard, J.I., Willson, C.S., O'carroll, D.M., 2015. Predicting colloid transport through saturated porous media: A critical review. Water Resources Research 51(9), 6804-6845. </w:t>
      </w:r>
    </w:p>
    <w:p w14:paraId="6B2C1087"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Molnar, I.L., Pensini, E., Asad, M.A., Mitchell, C.A., Nitsche, L.C., Pyrak-Nolte, L.J., Miño, G.L., Krol, M.M., 2019. Colloid transport in porous media: a review of classical mechanisms and emerging topics. Transport in Porous Media 130, 129-156. </w:t>
      </w:r>
    </w:p>
    <w:p w14:paraId="56FFCBEA"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Moon, J.-W., Paradis, C.J., Joyner, D.C., von Netzer, F., Majumder, E.L., Dixon, E.R., Podar, M., Ge, X., Walian, P.J., Smith, H.J., 2020. Characterization of subsurface media from locations up-and down-gradient of a uranium-contaminated aquifer. Chemosphere 255, 126951. </w:t>
      </w:r>
    </w:p>
    <w:p w14:paraId="51D4C666"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Morales, C.F.L., Strathmann, M., Flemming, H.-C., 2007. Influence of biofilms on the movement of colloids in porous media. Implications for colloid facilitated transport in subsurface environments. Water Research 41(10), 2059-2068. </w:t>
      </w:r>
    </w:p>
    <w:p w14:paraId="08397DA4"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Nair, V.V., Thampi, S.G., 2010. Numerical modelling of colloid transport in sets of parallel fractures with fracture skin. Colloids and Surfaces A: Physicochemical and Engineering Aspects 364(1-3), 109-115. </w:t>
      </w:r>
    </w:p>
    <w:p w14:paraId="6F039CAA"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Nalin, R., Simonet, P., Vogel, T.M., Normand, P., 1999. Rhodanobacter lindaniclasticus gen. nov., sp. nov., a lindane-degrading bacterium. International Journal of Systematic and Evolutionary Microbiology 49(1), 19-23. </w:t>
      </w:r>
    </w:p>
    <w:p w14:paraId="7C476DE7"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Natarajan, N., Kumar, G.S., 2010. Radionuclide and colloid co-transport in a coupled fracture-skin-matrix system. Colloids and Surfaces A: Physicochemical and Engineering Aspects 370(1-3), 49-57. </w:t>
      </w:r>
    </w:p>
    <w:p w14:paraId="2FA18EF6"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Nelson, K.E., Ginn, T.R., 2005. Colloid filtration theory and the Happel sphere-in-cell model revisited with direct numerical simulation of colloids. Langmuir 21(6), 2173-2184. </w:t>
      </w:r>
    </w:p>
    <w:p w14:paraId="66D2217E"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Ning, D., Wang, Y., Fan, Y., Wang, J., Van Nostrand, J.D., Wu, L., Zhang, P., Curtis, D.J., Tian, R., Lui, L., 2024. Environmental stress mediates groundwater microbial community assembly. Nature Microbiology 9(2), 490-501. </w:t>
      </w:r>
    </w:p>
    <w:p w14:paraId="5D6FCD2E"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Nurk, S., Meleshko, D., Korobeynikov, A., Pevzner, P.A., 2017. metaSPAdes: a new versatile metagenomic assembler. Genome research 27(5), 824-834. </w:t>
      </w:r>
    </w:p>
    <w:p w14:paraId="5DE152B1"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Oudega, T.J., Lindner, G., Derx, J., Farnleitner, A.H., Sommer, R., Blaschke, A.P., Stevenson, M.E., 2021. Upscaling transport of bacillus subtilis endospores and coliphage </w:t>
      </w:r>
      <w:r w:rsidRPr="00650418">
        <w:rPr>
          <w:rFonts w:ascii="Times New Roman" w:hAnsi="Times New Roman"/>
          <w:noProof/>
          <w:color w:val="000000" w:themeColor="text1"/>
        </w:rPr>
        <w:lastRenderedPageBreak/>
        <w:t xml:space="preserve">phiX174 in heterogeneous porous media from the column to the field scale. Environmental Science &amp; Technology 55(16), 11060-11069. </w:t>
      </w:r>
    </w:p>
    <w:p w14:paraId="080E65A6"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Pan, W., Tartakovsky, A., 2013. Dissipative particle dynamics model for colloid transport in porous media. Advances in water resources 58, 41-48. </w:t>
      </w:r>
    </w:p>
    <w:p w14:paraId="7F6D395C"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Paradis, C.J., Miller, J.I., Moon, J.W., Spencer, S.J., Lui, L.M., Van Nostrand, J.D., Ning, D., Steen, A.D., McKay, L.D., Arkin, A.P., 2022. Sustained ability of a natural microbial community to remove nitrate from groundwater. Groundwater 60(1), 99-111. </w:t>
      </w:r>
    </w:p>
    <w:p w14:paraId="63382496"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Parks, D.H., Imelfort, M., Skennerton, C.T., Hugenholtz, P., Tyson, G.W., 2015. CheckM: assessing the quality of microbial genomes recovered from isolates, single cells, and metagenomes. Genome research 25(7), 1043-1055. </w:t>
      </w:r>
    </w:p>
    <w:p w14:paraId="0EC900B0"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Peng, M., Wang, D., Lui, L.M., Nielsen, T., Tian, R., Kempher, M.L., Tao, X., Pan, C., Chakraborty, R., Deutschbauer, A.M., 2022. Genomic Features and Pervasive Negative Selection in Rhodanobacter Strains Isolated from Nitrate and Heavy Metal Contaminated Aquifer. Microbiology spectrum 10(1), e02591-02521. </w:t>
      </w:r>
    </w:p>
    <w:p w14:paraId="5A6BB244"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Pettenato, A.S., M.; Ray, J., Deutschbauer; A., Hazen, T.; Arkin, A.; Chakraborty, R. , 2014. Nitrate-Contaminated Groundwater at Oakridge FRC. , American Society for Microbiology Annual Meeting. Boston, MA USA.</w:t>
      </w:r>
    </w:p>
    <w:p w14:paraId="511D79D4"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Prakash, O., Green, S.J., Singh, P., Jasrotia, P., Kostka, J.E., 2021. Stress-related ecophysiology of members of the genus Rhodanobacter isolated from a mixed waste contaminated subsurface. Frontiers of Environmental Science &amp; Engineering 15(2), 1-9. </w:t>
      </w:r>
    </w:p>
    <w:p w14:paraId="5416614E"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Price, M.N., Dehal, P.S., Arkin, A.P., 2009. FastTree: computing large minimum evolution trees with profiles instead of a distance matrix. Molecular biology and evolution 26(7), 1641-1650. </w:t>
      </w:r>
    </w:p>
    <w:p w14:paraId="475197D8"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Price, M.N., Dehal, P.S., Arkin, A.P., 2010. FastTree 2–approximately maximum-likelihood trees for large alignments. PloS one 5(3), e9490. </w:t>
      </w:r>
    </w:p>
    <w:p w14:paraId="505FC1F8"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Putt, A.D., 2022. The effects of physical and geochemical perturbation on small bacterial communities at a contaminated site with a focus on the model phylum Patescibacteria. University of Tennessee.</w:t>
      </w:r>
    </w:p>
    <w:p w14:paraId="38225856"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Putt, A.D., Kelly, E.R., Lowe, K.A., Rodriguez Jr, M., Hazen, T.C., 2022. Effects of cone penetrometer testing on shallow hydrogeology at a contaminated site. Frontiers in Environmental Science 9, 729. </w:t>
      </w:r>
    </w:p>
    <w:p w14:paraId="2A529D1D"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lastRenderedPageBreak/>
        <w:t xml:space="preserve">Quast, C., Pruesse, E., Yilmaz, P., Gerken, J., Schweer, T., Yarza, P., Peplies, J., Glöckner, F.O., 2012. The SILVA ribosomal RNA gene database project: improved data processing and web-based tools. Nucleic acids research 41(D1), D590-D596. </w:t>
      </w:r>
    </w:p>
    <w:p w14:paraId="48C7D6F1"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Revil, A., Skold, M., Hubbard, S.S., Wu, Y., Watson, D.B., Karaoulis, M., 2013. Petrophysical properties of saprolites from the Oak Ridge integrated field research challenge site, Tennessee. Geophysics 78(1), D21-D40. </w:t>
      </w:r>
    </w:p>
    <w:p w14:paraId="074801DF"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Revil, A., Skold, M., Karaoulis, M., Schmutz, M., Hubbard, S.S., Mehlhorn, T.L., Watson, D.B., 2013. Hydrogeophysical investigations of the former S-3 ponds contaminant plumes, Oak Ridge Integrated Field Research Challenge site, Tennessee. Geophysics 78(4), EN29-EN41. </w:t>
      </w:r>
    </w:p>
    <w:p w14:paraId="73042962"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Rivett, M.O., Buss, S.R., Morgan, P., Smith, J.W., Bemment, C.D., 2008. Nitrate attenuation in groundwater: a review of biogeochemical controlling processes. Water research 42(16), 4215-4232. </w:t>
      </w:r>
    </w:p>
    <w:p w14:paraId="6550BCA2"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Rodríguez-Beltrán, J., DelaFuente, J., Leon-Sampedro, R., MacLean, R.C., San Millan, A., 2021. Beyond horizontal gene transfer: the role of plasmids in bacterial evolution. Nature Reviews Microbiology 19(6), 347-359. </w:t>
      </w:r>
    </w:p>
    <w:p w14:paraId="19910C6F"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Roux, S., Páez-Espino, D., Chen, I.-M.A., Palaniappan, K., Ratner, A., Chu, K., Reddy, T., Nayfach, S., Schulz, F., Call, L., 2021. IMG/VR v3: an integrated ecological and evolutionary framework for interrogating genomes of uncultivated viruses. Nucleic acids research 49(D1), D764-D775. </w:t>
      </w:r>
    </w:p>
    <w:p w14:paraId="49059E0E"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Russell, T., Bedrikovetsky, P., 2023. Colloidal transport in anisotropic porous media: Kinetic equation and its upscaling. Journal of Computational and Applied Mathematics 422, 114896. </w:t>
      </w:r>
    </w:p>
    <w:p w14:paraId="0431D26E"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Ryan, J.N., Elimelech, M., 1996. Colloid mobilization and transport in groundwater. Colloids and surfaces A: Physicochemical and engineering aspects 107, 1-56. </w:t>
      </w:r>
    </w:p>
    <w:p w14:paraId="7702F9E6"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Sˇimunek, J., He, C., Pang, L., Bradford, S., 2006. Colloid-facilitated solute transport in variably saturated porous media: Numerical model and experimental verification. Vadose Zone Journal 5(3), 1035-1047. </w:t>
      </w:r>
    </w:p>
    <w:p w14:paraId="24454A9E"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Safonov, A., Lavrinovich, E., Emel’yanov, A., Boldyrev, K., Kuryakov, V., Rodygina, N., Zakharova, E., Novikov, A., 2022. Risk of colloidal and pseudo-colloidal transport of </w:t>
      </w:r>
      <w:r w:rsidRPr="00650418">
        <w:rPr>
          <w:rFonts w:ascii="Times New Roman" w:hAnsi="Times New Roman"/>
          <w:noProof/>
          <w:color w:val="000000" w:themeColor="text1"/>
        </w:rPr>
        <w:lastRenderedPageBreak/>
        <w:t xml:space="preserve">actinides in nitrate contaminated groundwater near a radioactive waste repository after bioremediation. Scientific Reports 12(1), 4557. </w:t>
      </w:r>
    </w:p>
    <w:p w14:paraId="458536D3"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Saiers, J.E., Hornberger, G.M., 1996. The role of colloidal kaolinite in the transport of cesium through laboratory sand columns. Water Resources Research 32(1), 33-41. </w:t>
      </w:r>
    </w:p>
    <w:p w14:paraId="4AF6AF0F"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Saiers, J.E., Lenhart, J.J., 2003. Ionic‐strength effects on colloid transport and interfacial reactions in partially saturated porous media. Water Resources Research 39(9). </w:t>
      </w:r>
    </w:p>
    <w:p w14:paraId="3BB60754"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Saiers, J.E., Ryan, J.N., 2006. Introduction to special section on colloid transport in subsurface environments. Water resources research 42(12). </w:t>
      </w:r>
    </w:p>
    <w:p w14:paraId="63F6DE81"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Scanlon, B.R., Cook, P.G., 2002. Theme issue on groundwater recharge. </w:t>
      </w:r>
    </w:p>
    <w:p w14:paraId="1ED99E62"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Seabold, S., Perktold, J., 2010. Statsmodels: econometric and statistical modeling with python. SciPy 7(1), 92-96. </w:t>
      </w:r>
    </w:p>
    <w:p w14:paraId="5A84E840"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Secchi, E., Savorana, G., Vitale, A., Eberl, L., Stocker, R., Rusconi, R., 2022. The structural role of bacterial eDNA in the formation of biofilm streamers. Proceedings of the National Academy of Sciences 119(12), e2113723119. </w:t>
      </w:r>
    </w:p>
    <w:p w14:paraId="5A754F40"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Sen, T.K., Shanbhag, S., Khilar, K.C., 2004. Subsurface colloids in groundwater contamination: a mathematical model. Colloids and Surfaces A: Physicochemical and Engineering Aspects 232(1), 29-38. </w:t>
      </w:r>
    </w:p>
    <w:p w14:paraId="64333E74"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Şengör, S.S., Ünlü, K., 2023. Colloidal transport of heavy metals in low‐advective‐velocity environmental systems: Reactive transport model on biogeochemical and hydrodynamic impacts. Vadose Zone Journal 22(1), e20233. </w:t>
      </w:r>
    </w:p>
    <w:p w14:paraId="3A890B74"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Shen, C., Huang, Y., Li, B., Jin, Y., 2008. Effects of solution chemistry on straining of colloids in porous media under unfavorable conditions. Water resources research 44(5). </w:t>
      </w:r>
    </w:p>
    <w:p w14:paraId="60E09F60"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Sieber, C.M., Probst, A.J., Sharrar, A., Thomas, B.C., Hess, M., Tringe, S.G., Banfield, J.F., 2018. Recovery of genomes from metagenomes via a dereplication, aggregation and scoring strategy. Nature microbiology 3(7), 836-843. </w:t>
      </w:r>
    </w:p>
    <w:p w14:paraId="6B75EFB3"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Simon Andrews, F., Segonds-Pichon, A., Biggins, L., Krueger, C., Wingett, S., 2010. FastQC: a quality control tool for high throughput sequence data.</w:t>
      </w:r>
    </w:p>
    <w:p w14:paraId="2C0920B7"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Šimůnek, J., Van Genuchten, M.T., Šejna, M., 2006. The HYDRUS software package for simulating two-and three-dimensional movement of water, heat, and multiple solutes in variably-saturated media. Technical manual, version 1, 241. </w:t>
      </w:r>
    </w:p>
    <w:p w14:paraId="37208B82"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lastRenderedPageBreak/>
        <w:t xml:space="preserve">Smith, M.B., Rocha, A.M., Smillie, C.S., Olesen, S.W., Paradis, C., Wu, L., Campbell, J.H., Fortney, J.L., Mehlhorn, T.L., Lowe, K.A., 2015. Natural bacterial communities serve as quantitative geochemical biosensors. MBio 6(3), 10.1128/mbio. 00326-00315. </w:t>
      </w:r>
    </w:p>
    <w:p w14:paraId="104D9580"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Spielman-Sun, E., Boye, K., Dwivedi, D., Engel, M., Thompson, A., Kumar, N., Noël, V., 2024. A critical look at colloid generation, stability, and transport in redox-dynamic Environments: Challenges and perspectives. ACS Earth and Space Chemistry 8(4), 630-653. </w:t>
      </w:r>
    </w:p>
    <w:p w14:paraId="32C57AF7"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Stegen, J.C., Fredrickson, J.K., Wilkins, M.J., Konopka, A.E., Nelson, W.C., Arntzen, E.V., Chrisler, W.B., Chu, R.K., Danczak, R.E., Fansler, S.J., 2016. Groundwater–surface water mixing shifts ecological assembly processes and stimulates organic carbon turnover. Nature communications 7(1), 11237. </w:t>
      </w:r>
    </w:p>
    <w:p w14:paraId="0DE56B7A"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Stumm, W., Morgan, J.J., 1996. Aquatic chemistry: chemical equilibria and rates in natural waters. Environmental science and technology. </w:t>
      </w:r>
    </w:p>
    <w:p w14:paraId="72643B25"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Sun, N., Elimelech, M., Sun, N.-Z., Ryan, J.N., 2001a. A novel two-dimensional model for colloid transport in physically and geochemically heterogeneous porous media. Journal of contaminant hydrology 49(3-4), 173-199. </w:t>
      </w:r>
    </w:p>
    <w:p w14:paraId="7CA7E4D5"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Sun, N., Sun, N.Z., Elimelech, M., Ryan, J.N., 2001b. Sensitivity analysis and parameter identifiability for colloid transport in geochemically heterogeneous porous media. Water Resources Research 37(2), 209-222. </w:t>
      </w:r>
    </w:p>
    <w:p w14:paraId="0A82BDCD"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Thorgersen, M.P., Ge, X., Poole, F.L., Price, M.N., Arkin, A.P., Adams, M.W., 2019. Nitrate-utilizing microorganisms resistant to multiple metals from the heavily contaminated Oak Ridge Reservation. Applied and environmental microbiology 85(17), e00896-00819. </w:t>
      </w:r>
    </w:p>
    <w:p w14:paraId="35E0FDF3"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Thorgersen, M.P., Lancaster, W.A., Vaccaro, B.J., Poole, F.L., Rocha, A.M., Mehlhorn, T., Pettenato, A., Ray, J., Waters, R.J., Melnyk, R.A., 2015. Molybdenum availability is key to nitrate removal in contaminated groundwater environments. Applied and environmental microbiology 81(15), 4976-4983. </w:t>
      </w:r>
    </w:p>
    <w:p w14:paraId="6F57F6C6"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Tian, R., Ning, D., He, Z., Zhang, P., Spencer, S.J., Gao, S., Shi, W., Wu, L., Zhang, Y., Yang, Y., 2020. Small and mighty: adaptation of superphylum Patescibacteria to groundwater environment drives their genome simplicity. Microbiome 8(1), 51. </w:t>
      </w:r>
    </w:p>
    <w:p w14:paraId="6217EB2F"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Torkzaban, S., Bradford, S.A., Vanderzalm, J.L., Patterson, B.M., Harris, B., Prommer, H., 2015. Colloid release and clogging in porous media: Effects of solution ionic strength and flow velocity. Journal of contaminant hydrology 181, 161-171. </w:t>
      </w:r>
    </w:p>
    <w:p w14:paraId="6DF48352"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lastRenderedPageBreak/>
        <w:t xml:space="preserve">Toropov, A., 2020. Migration forms of anthropogenic radionuclides in tunnel waters at the Degelen Mountains, Semipalatinsk Test Site. Geochemistry International 58(3), 342-351. </w:t>
      </w:r>
    </w:p>
    <w:p w14:paraId="3BC13DD8" w14:textId="576F9620"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U.S.DOE, 2022. Integrated Microbial Genomes &amp; Microbiomes (IMG/M) system. </w:t>
      </w:r>
      <w:hyperlink r:id="rId142" w:history="1">
        <w:r w:rsidRPr="00650418">
          <w:rPr>
            <w:rStyle w:val="Hyperlink"/>
            <w:rFonts w:ascii="Times New Roman" w:hAnsi="Times New Roman"/>
            <w:noProof/>
            <w:color w:val="000000" w:themeColor="text1"/>
          </w:rPr>
          <w:t>https://img.jgi.doe.gov/cgi-bin/m/main.cgi</w:t>
        </w:r>
      </w:hyperlink>
      <w:r w:rsidRPr="00650418">
        <w:rPr>
          <w:rFonts w:ascii="Times New Roman" w:hAnsi="Times New Roman"/>
          <w:noProof/>
          <w:color w:val="000000" w:themeColor="text1"/>
        </w:rPr>
        <w:t>. 2022).</w:t>
      </w:r>
    </w:p>
    <w:p w14:paraId="474A745F"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Urwin, L., Savva, O., Corrigan, R.M., 2024. Microbial Primer: what is the stringent response and how does it allow bacteria to survive stress? Microbiology 170(7), 001483. </w:t>
      </w:r>
    </w:p>
    <w:p w14:paraId="4B16F264"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Van der Hoven, S.J., Solomon, D.K., Moline, G.R., 2003. Modeling unsaturated flow and transport in the saprolite of fractured sedimentary rocks: Effects of periodic wetting and drying. Water Resources Research 39(7). </w:t>
      </w:r>
    </w:p>
    <w:p w14:paraId="17B198B3"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VanderWal, A.R., Park, J.-U., Polevoda, B., Nicosia, J.K., Molina Vargas, A.M., Kellogg, E.H., O’Connell, M.R., 2023. Csx28 is a membrane pore that enhances CRISPR-Cas13b–dependent antiphage defense. Science 380(6643), 410-415. </w:t>
      </w:r>
    </w:p>
    <w:p w14:paraId="2C511F6F"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Vintró, L.L., Mitchell, P., Omarova, A., Burkitbayev, M., Nápoles, H.J., Priest, N., 2009. Americium, plutonium and uranium contamination and speciation in well waters, streams and atomic lakes in the Sarzhal region of the Semipalatinsk Nuclear Test Site, Kazakhstan. Journal of environmental radioactivity 100(4), 308-314. </w:t>
      </w:r>
    </w:p>
    <w:p w14:paraId="26EEC521"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Waldron, P.J., Wu, L., Nostrand, J.D.V., Schadt, C.W., He, Z., Watson, D.B., Jardine, P.M., Palumbo, A.V., Hazen, T.C., Zhou, J., 2009. Functional gene array-based analysis of microbial community structure in groundwaters with a gradient of contaminant levels. Environmental Science &amp; Technology 43(10), 3529-3534. </w:t>
      </w:r>
    </w:p>
    <w:p w14:paraId="6FF235AE"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Walker, K.F., 2024. Spatiotemporal dynamics of microbial communities in contaminated subsurface University of Tennessee.</w:t>
      </w:r>
    </w:p>
    <w:p w14:paraId="0DDDECB7"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Wang, C., Wang, R., Huo, Z., Xie, E., Dahlke, H.E., 2020. Colloid transport through soil and other porous media under transient flow conditions—A review. Wiley Interdisciplinary Reviews: Water 7(4), e1439. </w:t>
      </w:r>
    </w:p>
    <w:p w14:paraId="45186DF7"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Wang, C., Yu, Q.-Y., Ji, N.-N., Zheng, Y., Taylor, J.W., Guo, L.-D., Gao, C., 2023. Bacterial genome size and gene functional diversity negatively correlate with taxonomic diversity along a pH gradient. Nature Communications 14(1), 7437. </w:t>
      </w:r>
    </w:p>
    <w:p w14:paraId="0F2A4211"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Wang, D., Wu, J., Wang, Y., Ji, Y., 2020. Finding high-quality groundwater resources to reduce the hydatidosis incidence in the Shiqu County of Sichuan Province, China: analysis, assessment, and management. Exposure and Health 12(2), 307-322. </w:t>
      </w:r>
    </w:p>
    <w:p w14:paraId="0CCC0F04"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lastRenderedPageBreak/>
        <w:t xml:space="preserve">Wang, Q., Garrity, G.M., Tiedje, J.M., Cole, J.R., 2007. Naive Bayesian classifier for rapid assignment of rRNA sequences into the new bacterial taxonomy. Applied and environmental microbiology 73(16), 5261-5267. </w:t>
      </w:r>
    </w:p>
    <w:p w14:paraId="227FCD27"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Wang, S., Zhu, D., Ge, T., Wang, Y., Zhang, Y., Liang, C., Liao, H., Liang, X., 2024. Unveiling the top-down control of soil viruses over microbial communities and soil organic carbon cycling: a review. Climate Smart Agriculture, 100022. </w:t>
      </w:r>
    </w:p>
    <w:p w14:paraId="3664206D"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Wiesner, M.R., Lowry, G.V., Alvarez, P., Dionysiou, D., Biswas, P., 2006. Assessing the risks of manufactured nanomaterials. ACS Publications.</w:t>
      </w:r>
    </w:p>
    <w:p w14:paraId="1F116FAD"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Wu, L., Wen, C., Qin, Y., Yin, H., Tu, Q., Van Nostrand, J.D., Yuan, T., Yuan, M., Deng, Y., Zhou, J., 2015. Phasing amplicon sequencing on Illumina Miseq for robust environmental microbial community analysis. BMC microbiology 15, 1-12. </w:t>
      </w:r>
    </w:p>
    <w:p w14:paraId="1B188675"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Wu, Y.-W., Simmons, B.A., Singer, S.W., 2016. MaxBin 2.0: an automated binning algorithm to recover genomes from multiple metagenomic datasets. Bioinformatics 32(4), 605-607. </w:t>
      </w:r>
    </w:p>
    <w:p w14:paraId="4F219CB5"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Wu, Y.-W., Tang, Y.-H., Tringe, S.G., Simmons, B.A., Singer, S.W., 2014. MaxBin: an automated binning method to recover individual genomes from metagenomes using an expectation-maximization algorithm. Microbiome 2, 1-18. </w:t>
      </w:r>
    </w:p>
    <w:p w14:paraId="4197E8AB"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Wu, Z., Liu, T., Chen, Q., Chen, T., Hu, J., Sun, L., Wang, B., Li, W., Ni, J., 2024. Unveiling the unknown viral world in groundwater. Nature Communications 15(1), 6788. </w:t>
      </w:r>
    </w:p>
    <w:p w14:paraId="65DFBD3B"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Xing, Y., Ellis, A., Magnuson, M., Harper Jr, W.F., 2020. Adsorption of bacteriophage MS2 to colloids: Kinetics and particle interactions. Colloids and Surfaces A: Physicochemical and Engineering Aspects 585, 124099. </w:t>
      </w:r>
    </w:p>
    <w:p w14:paraId="0205BFE4"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Yao, K.-M., Habibian, M.T., O'Melia, C.R., 1971. Water and waste water filtration. Concepts and applications. Environmental science &amp; technology 5(11), 1105-1112. </w:t>
      </w:r>
    </w:p>
    <w:p w14:paraId="4337BA6D"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Zachara, J.M., Chen, X., Murray, C., Hammond, G., 2016. River stage influences on uranium transport in a hydrologically dynamic groundwater‐surface water transition zone. Water Resources Research 52(3), 1568-1590. </w:t>
      </w:r>
    </w:p>
    <w:p w14:paraId="189DA396"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Zachara, J.M., Serne, J., Freshley, M., Mann, F., Anderson, F., Wood, M., Jones, T., Myers, D., 2007. Geochemical processes controlling migration of tank wastes in Hanford's vadose zone. Vadose Zone Journal 6(4), 985-1003. </w:t>
      </w:r>
    </w:p>
    <w:p w14:paraId="155EC8C3"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lastRenderedPageBreak/>
        <w:t>Zhang, L., Li, L., Chen, K., Zhang, Q., Shao, J., Cui, Y., Zhu, J., Zhang, A., Yang, S., 2024. Adsorption-desorption of 241Am (</w:t>
      </w:r>
      <w:r w:rsidRPr="00650418">
        <w:rPr>
          <w:rFonts w:ascii="Times New Roman" w:eastAsia="MS Gothic" w:hAnsi="Times New Roman"/>
          <w:noProof/>
          <w:color w:val="000000" w:themeColor="text1"/>
        </w:rPr>
        <w:t>Ⅲ</w:t>
      </w:r>
      <w:r w:rsidRPr="00650418">
        <w:rPr>
          <w:rFonts w:ascii="Times New Roman" w:hAnsi="Times New Roman"/>
          <w:noProof/>
          <w:color w:val="000000" w:themeColor="text1"/>
        </w:rPr>
        <w:t xml:space="preserve">) on montmorillonite colloids and quartz sand: Effects of pH, ionic strength, colloid concentration and grain size. Journal of Environmental Radioactivity 275, 107430. </w:t>
      </w:r>
    </w:p>
    <w:p w14:paraId="2B23FC76"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Zhang, W., Tang, X.-Y., Weisbrod, N., Zhao, P., Reid, B.J., 2015. A coupled field study of subsurface fracture flow and colloid transport. Journal of Hydrology 524, 476-488. </w:t>
      </w:r>
    </w:p>
    <w:p w14:paraId="1D8C1C3C" w14:textId="77777777" w:rsidR="00433FA2" w:rsidRPr="00650418" w:rsidRDefault="00433FA2" w:rsidP="00433FA2">
      <w:pPr>
        <w:pStyle w:val="EndNoteBibliography"/>
        <w:spacing w:line="360" w:lineRule="auto"/>
        <w:ind w:firstLine="720"/>
        <w:rPr>
          <w:rFonts w:ascii="Times New Roman" w:hAnsi="Times New Roman"/>
          <w:noProof/>
          <w:color w:val="000000" w:themeColor="text1"/>
        </w:rPr>
      </w:pPr>
      <w:r w:rsidRPr="00650418">
        <w:rPr>
          <w:rFonts w:ascii="Times New Roman" w:hAnsi="Times New Roman"/>
          <w:noProof/>
          <w:color w:val="000000" w:themeColor="text1"/>
        </w:rPr>
        <w:t xml:space="preserve">Zvikelsky, O., Weisbrod, N., 2006. Impact of particle size on colloid transport in discrete fractures. Water Resources Research 42(12). </w:t>
      </w:r>
    </w:p>
    <w:p w14:paraId="6433CBC3" w14:textId="17F771BE" w:rsidR="00433FA2" w:rsidRPr="00650418" w:rsidRDefault="00433FA2" w:rsidP="00433FA2">
      <w:pPr>
        <w:spacing w:line="360" w:lineRule="auto"/>
        <w:ind w:firstLine="720"/>
        <w:rPr>
          <w:color w:val="000000" w:themeColor="text1"/>
        </w:rPr>
      </w:pPr>
      <w:r w:rsidRPr="00650418">
        <w:rPr>
          <w:color w:val="000000" w:themeColor="text1"/>
        </w:rPr>
        <w:fldChar w:fldCharType="end"/>
      </w:r>
    </w:p>
    <w:p w14:paraId="0AD34292" w14:textId="77777777" w:rsidR="00433FA2" w:rsidRPr="00650418" w:rsidRDefault="00433FA2">
      <w:pPr>
        <w:spacing w:after="160" w:line="278" w:lineRule="auto"/>
        <w:rPr>
          <w:color w:val="000000" w:themeColor="text1"/>
        </w:rPr>
      </w:pPr>
      <w:r w:rsidRPr="00650418">
        <w:rPr>
          <w:color w:val="000000" w:themeColor="text1"/>
        </w:rPr>
        <w:br w:type="page"/>
      </w:r>
    </w:p>
    <w:p w14:paraId="3C7963D3" w14:textId="6DAACF19" w:rsidR="001D3127" w:rsidRPr="00650418" w:rsidRDefault="00433FA2" w:rsidP="00433FA2">
      <w:pPr>
        <w:pStyle w:val="Heading1"/>
        <w:jc w:val="center"/>
        <w:rPr>
          <w:rFonts w:ascii="Times New Roman" w:hAnsi="Times New Roman" w:cs="Times New Roman"/>
          <w:b/>
          <w:bCs/>
          <w:color w:val="000000" w:themeColor="text1"/>
          <w:sz w:val="24"/>
          <w:szCs w:val="24"/>
        </w:rPr>
      </w:pPr>
      <w:bookmarkStart w:id="260" w:name="_Toc211941817"/>
      <w:r w:rsidRPr="00650418">
        <w:rPr>
          <w:rFonts w:ascii="Times New Roman" w:hAnsi="Times New Roman" w:cs="Times New Roman"/>
          <w:b/>
          <w:bCs/>
          <w:color w:val="000000" w:themeColor="text1"/>
          <w:sz w:val="24"/>
          <w:szCs w:val="24"/>
        </w:rPr>
        <w:lastRenderedPageBreak/>
        <w:t>Vita</w:t>
      </w:r>
      <w:bookmarkEnd w:id="260"/>
    </w:p>
    <w:p w14:paraId="782DA206" w14:textId="77777777" w:rsidR="00433FA2" w:rsidRPr="00650418" w:rsidRDefault="00433FA2" w:rsidP="00433FA2">
      <w:pPr>
        <w:spacing w:line="360" w:lineRule="auto"/>
        <w:rPr>
          <w:color w:val="000000" w:themeColor="text1"/>
        </w:rPr>
      </w:pPr>
      <w:r w:rsidRPr="00650418">
        <w:rPr>
          <w:color w:val="000000" w:themeColor="text1"/>
        </w:rPr>
        <w:t>Diliya Utegenovna Murtazina was born in the Kazakh SSR (part of the USSR) on May 7, 1991, which seven months later became the independent Republic of Kazakhstan. She was raised in Pereleski village, Denisov District, in the Kostanay region of Kazakhstan, in a Kazakh and Tatar family. This region, located in Central Asia, is characterized by an extreme continental and cold steppe climate, bordering the southern part of Siberia. She lived there and attended the local school until she was 16 years old. She graduated from Ozat Boarding School for Gifted Children in Kostanay city in 2009. She received a State Education Grant from the Republic of Kazakhstan, which covered tuition and provided a stipend, from 2009 to 2014, to study at Lomonosov Moscow State University in the Russian Federation. She earned a Bachelor of Ecology and Environmental Management with honors from the Department of Landscape Ecology at Lomonosov Moscow State University in 2014. During her undergraduate studies, she worked as an auditor intern in the Ecology Department of Kostanay Region, part of the Control and State Inspection in the Oil and Gas Complex of the Ministry of Energy, a government agency in Kostanay, Kazakhstan, during the summers of 2011 and 2012. After graduating, she worked as an Environmental Protection Engineer at Aray Holding in Kazakhstan for eight months in 2015. After completing six months of intensive self-study in academic English and passing the IELTS exam, she applied to graduate school in the U.S. She completed a Master of Engineering in Energy Systems at the University of Illinois at Urbana-Champaign in the Department of Nuclear, Plasma, and Radiological Engineering in 2017. She held a sustainability intern position at the Institute for Sustainability, Energy, and Environment (iSEE) in Urbana, Illinois, where she also worked part-time for ten months. Following her master’s degree, she received a fellowship to pursue a PhD in Energy Science and Engineering at the Bredesen Center (Oak Ridge Innovation Institute) at the University of Tennessee, Knoxville. She joined the Hazen lab at the University of Tennessee in November 2021.</w:t>
      </w:r>
    </w:p>
    <w:p w14:paraId="09ADB84B" w14:textId="77777777" w:rsidR="00433FA2" w:rsidRPr="00650418" w:rsidRDefault="00433FA2" w:rsidP="00433FA2">
      <w:pPr>
        <w:spacing w:line="360" w:lineRule="auto"/>
        <w:rPr>
          <w:color w:val="000000" w:themeColor="text1"/>
        </w:rPr>
      </w:pPr>
    </w:p>
    <w:p w14:paraId="6883CF50" w14:textId="77777777" w:rsidR="00433FA2" w:rsidRPr="00650418" w:rsidRDefault="00433FA2" w:rsidP="00433FA2">
      <w:pPr>
        <w:spacing w:line="360" w:lineRule="auto"/>
        <w:rPr>
          <w:color w:val="000000" w:themeColor="text1"/>
        </w:rPr>
      </w:pPr>
    </w:p>
    <w:p w14:paraId="23B52780" w14:textId="77777777" w:rsidR="00433FA2" w:rsidRPr="00650418" w:rsidRDefault="00433FA2" w:rsidP="00433FA2">
      <w:pPr>
        <w:spacing w:line="360" w:lineRule="auto"/>
        <w:rPr>
          <w:color w:val="000000" w:themeColor="text1"/>
        </w:rPr>
      </w:pPr>
    </w:p>
    <w:p w14:paraId="128AF6E0" w14:textId="77777777" w:rsidR="00433FA2" w:rsidRPr="00650418" w:rsidRDefault="00433FA2" w:rsidP="00433FA2">
      <w:pPr>
        <w:spacing w:line="360" w:lineRule="auto"/>
        <w:ind w:firstLine="720"/>
        <w:rPr>
          <w:color w:val="000000" w:themeColor="text1"/>
        </w:rPr>
      </w:pPr>
    </w:p>
    <w:sectPr w:rsidR="00433FA2" w:rsidRPr="00650418" w:rsidSect="002E77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255E3" w14:textId="77777777" w:rsidR="008278FF" w:rsidRDefault="008278FF" w:rsidP="003764CD">
      <w:r>
        <w:separator/>
      </w:r>
    </w:p>
  </w:endnote>
  <w:endnote w:type="continuationSeparator" w:id="0">
    <w:p w14:paraId="0BA64134" w14:textId="77777777" w:rsidR="008278FF" w:rsidRDefault="008278FF" w:rsidP="0037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8430E" w14:textId="239ACE44" w:rsidR="00FF6D7E" w:rsidRDefault="00FF6D7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2876D8">
      <w:rPr>
        <w:noProof/>
        <w:color w:val="000000"/>
      </w:rPr>
      <w:t>26</w:t>
    </w:r>
    <w:r>
      <w:rPr>
        <w:color w:val="000000"/>
      </w:rPr>
      <w:fldChar w:fldCharType="end"/>
    </w:r>
  </w:p>
  <w:p w14:paraId="44114654" w14:textId="77777777" w:rsidR="00FF6D7E" w:rsidRDefault="00FF6D7E">
    <w:pPr>
      <w:widowControl w:val="0"/>
      <w:pBdr>
        <w:top w:val="nil"/>
        <w:left w:val="nil"/>
        <w:bottom w:val="nil"/>
        <w:right w:val="nil"/>
        <w:between w:val="nil"/>
      </w:pBdr>
      <w:spacing w:line="14" w:lineRule="auto"/>
      <w:ind w:right="360"/>
      <w:rPr>
        <w:rFonts w:ascii="Courier New" w:eastAsia="Courier New" w:hAnsi="Courier New" w:cs="Courier New"/>
        <w:color w:val="000000"/>
        <w:sz w:val="20"/>
        <w:szCs w:val="20"/>
      </w:rPr>
    </w:pPr>
    <w:r>
      <w:rPr>
        <w:noProof/>
      </w:rPr>
      <mc:AlternateContent>
        <mc:Choice Requires="wps">
          <w:drawing>
            <wp:anchor distT="0" distB="0" distL="0" distR="0" simplePos="0" relativeHeight="251661824" behindDoc="1" locked="0" layoutInCell="1" hidden="0" allowOverlap="1" wp14:anchorId="269AB635" wp14:editId="184CCB80">
              <wp:simplePos x="0" y="0"/>
              <wp:positionH relativeFrom="column">
                <wp:posOffset>-711199</wp:posOffset>
              </wp:positionH>
              <wp:positionV relativeFrom="paragraph">
                <wp:posOffset>7289800</wp:posOffset>
              </wp:positionV>
              <wp:extent cx="4683760" cy="274954"/>
              <wp:effectExtent l="0" t="0" r="0" b="0"/>
              <wp:wrapNone/>
              <wp:docPr id="650818240" name="Rectangle 650818240"/>
              <wp:cNvGraphicFramePr/>
              <a:graphic xmlns:a="http://schemas.openxmlformats.org/drawingml/2006/main">
                <a:graphicData uri="http://schemas.microsoft.com/office/word/2010/wordprocessingShape">
                  <wps:wsp>
                    <wps:cNvSpPr/>
                    <wps:spPr>
                      <a:xfrm>
                        <a:off x="3013645" y="3652048"/>
                        <a:ext cx="4664710" cy="255904"/>
                      </a:xfrm>
                      <a:prstGeom prst="rect">
                        <a:avLst/>
                      </a:prstGeom>
                      <a:noFill/>
                      <a:ln>
                        <a:noFill/>
                      </a:ln>
                    </wps:spPr>
                    <wps:txbx>
                      <w:txbxContent>
                        <w:p w14:paraId="67D7C3B3" w14:textId="77777777" w:rsidR="00FF6D7E" w:rsidRDefault="00FF6D7E">
                          <w:pPr>
                            <w:spacing w:before="20"/>
                            <w:ind w:left="20" w:firstLine="20"/>
                            <w:textDirection w:val="btLr"/>
                          </w:pPr>
                          <w:r>
                            <w:rPr>
                              <w:rFonts w:ascii="Courier New" w:eastAsia="Courier New" w:hAnsi="Courier New" w:cs="Courier New"/>
                              <w:color w:val="000000"/>
                              <w:sz w:val="16"/>
                            </w:rPr>
                            <w:t>Direc</w:t>
                          </w:r>
                        </w:p>
                        <w:p w14:paraId="5B7BA429" w14:textId="6F8B1641" w:rsidR="00FF6D7E" w:rsidRDefault="00FF6D7E">
                          <w:pPr>
                            <w:spacing w:before="20"/>
                            <w:ind w:left="20" w:firstLine="20"/>
                            <w:textDirection w:val="btLr"/>
                          </w:pPr>
                          <w:r>
                            <w:rPr>
                              <w:rFonts w:ascii="Courier New" w:eastAsia="Courier New" w:hAnsi="Courier New" w:cs="Courier New"/>
                              <w:color w:val="000000"/>
                              <w:sz w:val="16"/>
                            </w:rPr>
                            <w:t xml:space="preserve">tion (deg): 5.3 </w:t>
                          </w:r>
                          <w:r w:rsidR="00CB5EBF">
                            <w:rPr>
                              <w:rFonts w:ascii="Courier New" w:eastAsia="Courier New" w:hAnsi="Courier New" w:cs="Courier New"/>
                              <w:color w:val="000000"/>
                              <w:sz w:val="16"/>
                            </w:rPr>
                            <w:t>-</w:t>
                          </w:r>
                          <w:r>
                            <w:rPr>
                              <w:rFonts w:ascii="Courier New" w:eastAsia="Courier New" w:hAnsi="Courier New" w:cs="Courier New"/>
                              <w:color w:val="000000"/>
                              <w:sz w:val="16"/>
                            </w:rPr>
                            <w:t xml:space="preserve"> Speed (um</w:t>
                          </w:r>
                          <w:r w:rsidR="00022B56">
                            <w:rPr>
                              <w:rFonts w:ascii="Courier New" w:eastAsia="Courier New" w:hAnsi="Courier New" w:cs="Courier New"/>
                              <w:color w:val="000000"/>
                              <w:sz w:val="16"/>
                            </w:rPr>
                            <w:t xml:space="preserve"> and </w:t>
                          </w:r>
                          <w:r>
                            <w:rPr>
                              <w:rFonts w:ascii="Courier New" w:eastAsia="Courier New" w:hAnsi="Courier New" w:cs="Courier New"/>
                              <w:color w:val="000000"/>
                              <w:sz w:val="16"/>
                            </w:rPr>
                            <w:t xml:space="preserve">sec): 16.20 C:\Users\OakRidge\Desktop\SSO_Borescope </w:t>
                          </w:r>
                        </w:p>
                        <w:p w14:paraId="31559595" w14:textId="46B313B5" w:rsidR="00FF6D7E" w:rsidRDefault="00FF6D7E">
                          <w:pPr>
                            <w:spacing w:before="20"/>
                            <w:ind w:left="20" w:firstLine="20"/>
                            <w:textDirection w:val="btLr"/>
                          </w:pPr>
                          <w:r>
                            <w:rPr>
                              <w:rFonts w:ascii="Courier New" w:eastAsia="Courier New" w:hAnsi="Courier New" w:cs="Courier New"/>
                              <w:color w:val="000000"/>
                              <w:sz w:val="16"/>
                            </w:rPr>
                            <w:t>Data\20240226\20240226_M5</w:t>
                          </w:r>
                          <w:r w:rsidR="00CB5EBF">
                            <w:rPr>
                              <w:rFonts w:ascii="Courier New" w:eastAsia="Courier New" w:hAnsi="Courier New" w:cs="Courier New"/>
                              <w:color w:val="000000"/>
                              <w:sz w:val="16"/>
                            </w:rPr>
                            <w:t>-</w:t>
                          </w:r>
                          <w:r>
                            <w:rPr>
                              <w:rFonts w:ascii="Courier New" w:eastAsia="Courier New" w:hAnsi="Courier New" w:cs="Courier New"/>
                              <w:color w:val="000000"/>
                              <w:sz w:val="16"/>
                            </w:rPr>
                            <w:t>SZ2</w:t>
                          </w:r>
                          <w:r w:rsidR="00CB5EBF">
                            <w:rPr>
                              <w:rFonts w:ascii="Courier New" w:eastAsia="Courier New" w:hAnsi="Courier New" w:cs="Courier New"/>
                              <w:color w:val="000000"/>
                              <w:sz w:val="16"/>
                            </w:rPr>
                            <w:t>-</w:t>
                          </w:r>
                          <w:r>
                            <w:rPr>
                              <w:rFonts w:ascii="Courier New" w:eastAsia="Courier New" w:hAnsi="Courier New" w:cs="Courier New"/>
                              <w:color w:val="000000"/>
                              <w:sz w:val="16"/>
                            </w:rPr>
                            <w:t>27.av</w:t>
                          </w:r>
                        </w:p>
                      </w:txbxContent>
                    </wps:txbx>
                    <wps:bodyPr spcFirstLastPara="1" wrap="square" lIns="0" tIns="0" rIns="0" bIns="0" anchor="t" anchorCtr="0">
                      <a:noAutofit/>
                    </wps:bodyPr>
                  </wps:wsp>
                </a:graphicData>
              </a:graphic>
            </wp:anchor>
          </w:drawing>
        </mc:Choice>
        <mc:Fallback>
          <w:pict>
            <v:rect w14:anchorId="269AB635" id="Rectangle 650818240" o:spid="_x0000_s1028" style="position:absolute;margin-left:-56pt;margin-top:574pt;width:368.8pt;height:21.65pt;z-index:-2516546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" filled="f" stroked="f">
              <v:textbox inset="0,0,0,0">
                <w:txbxContent>
                  <w:p w14:paraId="67D7C3B3" w14:textId="77777777" w:rsidR="00FF6D7E" w:rsidRDefault="00FF6D7E">
                    <w:pPr>
                      <w:spacing w:before="20"/>
                      <w:ind w:left="20" w:firstLine="20"/>
                      <w:textDirection w:val="btLr"/>
                    </w:pPr>
                    <w:r>
                      <w:rPr>
                        <w:rFonts w:ascii="Courier New" w:eastAsia="Courier New" w:hAnsi="Courier New" w:cs="Courier New"/>
                        <w:color w:val="000000"/>
                        <w:sz w:val="16"/>
                      </w:rPr>
                      <w:t>Direc</w:t>
                    </w:r>
                  </w:p>
                  <w:p w14:paraId="5B7BA429" w14:textId="6F8B1641" w:rsidR="00FF6D7E" w:rsidRDefault="00FF6D7E">
                    <w:pPr>
                      <w:spacing w:before="20"/>
                      <w:ind w:left="20" w:firstLine="20"/>
                      <w:textDirection w:val="btLr"/>
                    </w:pPr>
                    <w:r>
                      <w:rPr>
                        <w:rFonts w:ascii="Courier New" w:eastAsia="Courier New" w:hAnsi="Courier New" w:cs="Courier New"/>
                        <w:color w:val="000000"/>
                        <w:sz w:val="16"/>
                      </w:rPr>
                      <w:t xml:space="preserve">tion (deg): 5.3 </w:t>
                    </w:r>
                    <w:r w:rsidR="00CB5EBF">
                      <w:rPr>
                        <w:rFonts w:ascii="Courier New" w:eastAsia="Courier New" w:hAnsi="Courier New" w:cs="Courier New"/>
                        <w:color w:val="000000"/>
                        <w:sz w:val="16"/>
                      </w:rPr>
                      <w:t>-</w:t>
                    </w:r>
                    <w:r>
                      <w:rPr>
                        <w:rFonts w:ascii="Courier New" w:eastAsia="Courier New" w:hAnsi="Courier New" w:cs="Courier New"/>
                        <w:color w:val="000000"/>
                        <w:sz w:val="16"/>
                      </w:rPr>
                      <w:t xml:space="preserve"> Speed (um</w:t>
                    </w:r>
                    <w:r w:rsidR="00022B56">
                      <w:rPr>
                        <w:rFonts w:ascii="Courier New" w:eastAsia="Courier New" w:hAnsi="Courier New" w:cs="Courier New"/>
                        <w:color w:val="000000"/>
                        <w:sz w:val="16"/>
                      </w:rPr>
                      <w:t xml:space="preserve"> and </w:t>
                    </w:r>
                    <w:r>
                      <w:rPr>
                        <w:rFonts w:ascii="Courier New" w:eastAsia="Courier New" w:hAnsi="Courier New" w:cs="Courier New"/>
                        <w:color w:val="000000"/>
                        <w:sz w:val="16"/>
                      </w:rPr>
                      <w:t xml:space="preserve">sec): 16.20 C:\Users\OakRidge\Desktop\SSO_Borescope </w:t>
                    </w:r>
                  </w:p>
                  <w:p w14:paraId="31559595" w14:textId="46B313B5" w:rsidR="00FF6D7E" w:rsidRDefault="00FF6D7E">
                    <w:pPr>
                      <w:spacing w:before="20"/>
                      <w:ind w:left="20" w:firstLine="20"/>
                      <w:textDirection w:val="btLr"/>
                    </w:pPr>
                    <w:r>
                      <w:rPr>
                        <w:rFonts w:ascii="Courier New" w:eastAsia="Courier New" w:hAnsi="Courier New" w:cs="Courier New"/>
                        <w:color w:val="000000"/>
                        <w:sz w:val="16"/>
                      </w:rPr>
                      <w:t>Data\20240226\20240226_M5</w:t>
                    </w:r>
                    <w:r w:rsidR="00CB5EBF">
                      <w:rPr>
                        <w:rFonts w:ascii="Courier New" w:eastAsia="Courier New" w:hAnsi="Courier New" w:cs="Courier New"/>
                        <w:color w:val="000000"/>
                        <w:sz w:val="16"/>
                      </w:rPr>
                      <w:t>-</w:t>
                    </w:r>
                    <w:r>
                      <w:rPr>
                        <w:rFonts w:ascii="Courier New" w:eastAsia="Courier New" w:hAnsi="Courier New" w:cs="Courier New"/>
                        <w:color w:val="000000"/>
                        <w:sz w:val="16"/>
                      </w:rPr>
                      <w:t>SZ2</w:t>
                    </w:r>
                    <w:r w:rsidR="00CB5EBF">
                      <w:rPr>
                        <w:rFonts w:ascii="Courier New" w:eastAsia="Courier New" w:hAnsi="Courier New" w:cs="Courier New"/>
                        <w:color w:val="000000"/>
                        <w:sz w:val="16"/>
                      </w:rPr>
                      <w:t>-</w:t>
                    </w:r>
                    <w:r>
                      <w:rPr>
                        <w:rFonts w:ascii="Courier New" w:eastAsia="Courier New" w:hAnsi="Courier New" w:cs="Courier New"/>
                        <w:color w:val="000000"/>
                        <w:sz w:val="16"/>
                      </w:rPr>
                      <w:t>27.av</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A279" w14:textId="77777777" w:rsidR="00FF6D7E" w:rsidRPr="00E77CEC" w:rsidRDefault="00FF6D7E" w:rsidP="00970F5B">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C90E5E7" w14:textId="77777777" w:rsidR="00FF6D7E" w:rsidRDefault="00FF6D7E">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431124"/>
      <w:docPartObj>
        <w:docPartGallery w:val="Page Numbers (Bottom of Page)"/>
        <w:docPartUnique/>
      </w:docPartObj>
    </w:sdtPr>
    <w:sdtContent>
      <w:p w14:paraId="059DE470" w14:textId="77777777" w:rsidR="009D5EC4" w:rsidRDefault="009D5EC4" w:rsidP="00D650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514A3F" w14:textId="77777777" w:rsidR="009D5EC4" w:rsidRDefault="009D5EC4" w:rsidP="00E81F8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0402155"/>
      <w:docPartObj>
        <w:docPartGallery w:val="Page Numbers (Bottom of Page)"/>
        <w:docPartUnique/>
      </w:docPartObj>
    </w:sdtPr>
    <w:sdtContent>
      <w:p w14:paraId="3D9530D6" w14:textId="77777777" w:rsidR="009D5EC4" w:rsidRDefault="009D5EC4" w:rsidP="00D650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7F5E48" w14:textId="77777777" w:rsidR="009D5EC4" w:rsidRDefault="009D5EC4" w:rsidP="00E81F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4D974" w14:textId="77777777" w:rsidR="008278FF" w:rsidRDefault="008278FF" w:rsidP="003764CD">
      <w:r>
        <w:separator/>
      </w:r>
    </w:p>
  </w:footnote>
  <w:footnote w:type="continuationSeparator" w:id="0">
    <w:p w14:paraId="6130F651" w14:textId="77777777" w:rsidR="008278FF" w:rsidRDefault="008278FF" w:rsidP="003764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180B"/>
    <w:multiLevelType w:val="hybridMultilevel"/>
    <w:tmpl w:val="29F4D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42FC4"/>
    <w:multiLevelType w:val="hybridMultilevel"/>
    <w:tmpl w:val="9DC418F2"/>
    <w:lvl w:ilvl="0" w:tplc="BD90D2E0">
      <w:start w:val="7"/>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66843"/>
    <w:multiLevelType w:val="hybridMultilevel"/>
    <w:tmpl w:val="20C69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3367F"/>
    <w:multiLevelType w:val="hybridMultilevel"/>
    <w:tmpl w:val="B8203F92"/>
    <w:lvl w:ilvl="0" w:tplc="BD90D2E0">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071154"/>
    <w:multiLevelType w:val="hybridMultilevel"/>
    <w:tmpl w:val="0F466A0C"/>
    <w:lvl w:ilvl="0" w:tplc="A93A8E16">
      <w:start w:val="1"/>
      <w:numFmt w:val="bullet"/>
      <w:lvlText w:val="•"/>
      <w:lvlJc w:val="left"/>
      <w:pPr>
        <w:tabs>
          <w:tab w:val="num" w:pos="720"/>
        </w:tabs>
        <w:ind w:left="720" w:hanging="360"/>
      </w:pPr>
      <w:rPr>
        <w:rFonts w:ascii="Arial" w:hAnsi="Arial" w:hint="default"/>
      </w:rPr>
    </w:lvl>
    <w:lvl w:ilvl="1" w:tplc="5900C8DE" w:tentative="1">
      <w:start w:val="1"/>
      <w:numFmt w:val="bullet"/>
      <w:lvlText w:val="•"/>
      <w:lvlJc w:val="left"/>
      <w:pPr>
        <w:tabs>
          <w:tab w:val="num" w:pos="1440"/>
        </w:tabs>
        <w:ind w:left="1440" w:hanging="360"/>
      </w:pPr>
      <w:rPr>
        <w:rFonts w:ascii="Arial" w:hAnsi="Arial" w:hint="default"/>
      </w:rPr>
    </w:lvl>
    <w:lvl w:ilvl="2" w:tplc="A1A81314" w:tentative="1">
      <w:start w:val="1"/>
      <w:numFmt w:val="bullet"/>
      <w:lvlText w:val="•"/>
      <w:lvlJc w:val="left"/>
      <w:pPr>
        <w:tabs>
          <w:tab w:val="num" w:pos="2160"/>
        </w:tabs>
        <w:ind w:left="2160" w:hanging="360"/>
      </w:pPr>
      <w:rPr>
        <w:rFonts w:ascii="Arial" w:hAnsi="Arial" w:hint="default"/>
      </w:rPr>
    </w:lvl>
    <w:lvl w:ilvl="3" w:tplc="27CACE06" w:tentative="1">
      <w:start w:val="1"/>
      <w:numFmt w:val="bullet"/>
      <w:lvlText w:val="•"/>
      <w:lvlJc w:val="left"/>
      <w:pPr>
        <w:tabs>
          <w:tab w:val="num" w:pos="2880"/>
        </w:tabs>
        <w:ind w:left="2880" w:hanging="360"/>
      </w:pPr>
      <w:rPr>
        <w:rFonts w:ascii="Arial" w:hAnsi="Arial" w:hint="default"/>
      </w:rPr>
    </w:lvl>
    <w:lvl w:ilvl="4" w:tplc="310C210E" w:tentative="1">
      <w:start w:val="1"/>
      <w:numFmt w:val="bullet"/>
      <w:lvlText w:val="•"/>
      <w:lvlJc w:val="left"/>
      <w:pPr>
        <w:tabs>
          <w:tab w:val="num" w:pos="3600"/>
        </w:tabs>
        <w:ind w:left="3600" w:hanging="360"/>
      </w:pPr>
      <w:rPr>
        <w:rFonts w:ascii="Arial" w:hAnsi="Arial" w:hint="default"/>
      </w:rPr>
    </w:lvl>
    <w:lvl w:ilvl="5" w:tplc="696A66AC" w:tentative="1">
      <w:start w:val="1"/>
      <w:numFmt w:val="bullet"/>
      <w:lvlText w:val="•"/>
      <w:lvlJc w:val="left"/>
      <w:pPr>
        <w:tabs>
          <w:tab w:val="num" w:pos="4320"/>
        </w:tabs>
        <w:ind w:left="4320" w:hanging="360"/>
      </w:pPr>
      <w:rPr>
        <w:rFonts w:ascii="Arial" w:hAnsi="Arial" w:hint="default"/>
      </w:rPr>
    </w:lvl>
    <w:lvl w:ilvl="6" w:tplc="43662CB8" w:tentative="1">
      <w:start w:val="1"/>
      <w:numFmt w:val="bullet"/>
      <w:lvlText w:val="•"/>
      <w:lvlJc w:val="left"/>
      <w:pPr>
        <w:tabs>
          <w:tab w:val="num" w:pos="5040"/>
        </w:tabs>
        <w:ind w:left="5040" w:hanging="360"/>
      </w:pPr>
      <w:rPr>
        <w:rFonts w:ascii="Arial" w:hAnsi="Arial" w:hint="default"/>
      </w:rPr>
    </w:lvl>
    <w:lvl w:ilvl="7" w:tplc="0FF201EE" w:tentative="1">
      <w:start w:val="1"/>
      <w:numFmt w:val="bullet"/>
      <w:lvlText w:val="•"/>
      <w:lvlJc w:val="left"/>
      <w:pPr>
        <w:tabs>
          <w:tab w:val="num" w:pos="5760"/>
        </w:tabs>
        <w:ind w:left="5760" w:hanging="360"/>
      </w:pPr>
      <w:rPr>
        <w:rFonts w:ascii="Arial" w:hAnsi="Arial" w:hint="default"/>
      </w:rPr>
    </w:lvl>
    <w:lvl w:ilvl="8" w:tplc="4442224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9117F62"/>
    <w:multiLevelType w:val="hybridMultilevel"/>
    <w:tmpl w:val="EC0C3C80"/>
    <w:lvl w:ilvl="0" w:tplc="8E0838A8">
      <w:start w:val="7"/>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CF77B6"/>
    <w:multiLevelType w:val="hybridMultilevel"/>
    <w:tmpl w:val="B96CD62E"/>
    <w:lvl w:ilvl="0" w:tplc="BD90D2E0">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B3C40D1"/>
    <w:multiLevelType w:val="hybridMultilevel"/>
    <w:tmpl w:val="A596E85C"/>
    <w:lvl w:ilvl="0" w:tplc="BD4C8796">
      <w:start w:val="1"/>
      <w:numFmt w:val="bullet"/>
      <w:lvlText w:val="•"/>
      <w:lvlJc w:val="left"/>
      <w:pPr>
        <w:tabs>
          <w:tab w:val="num" w:pos="720"/>
        </w:tabs>
        <w:ind w:left="720" w:hanging="360"/>
      </w:pPr>
      <w:rPr>
        <w:rFonts w:ascii="Arial" w:hAnsi="Arial" w:hint="default"/>
      </w:rPr>
    </w:lvl>
    <w:lvl w:ilvl="1" w:tplc="2004A77C" w:tentative="1">
      <w:start w:val="1"/>
      <w:numFmt w:val="bullet"/>
      <w:lvlText w:val="•"/>
      <w:lvlJc w:val="left"/>
      <w:pPr>
        <w:tabs>
          <w:tab w:val="num" w:pos="1440"/>
        </w:tabs>
        <w:ind w:left="1440" w:hanging="360"/>
      </w:pPr>
      <w:rPr>
        <w:rFonts w:ascii="Arial" w:hAnsi="Arial" w:hint="default"/>
      </w:rPr>
    </w:lvl>
    <w:lvl w:ilvl="2" w:tplc="B26EC41A" w:tentative="1">
      <w:start w:val="1"/>
      <w:numFmt w:val="bullet"/>
      <w:lvlText w:val="•"/>
      <w:lvlJc w:val="left"/>
      <w:pPr>
        <w:tabs>
          <w:tab w:val="num" w:pos="2160"/>
        </w:tabs>
        <w:ind w:left="2160" w:hanging="360"/>
      </w:pPr>
      <w:rPr>
        <w:rFonts w:ascii="Arial" w:hAnsi="Arial" w:hint="default"/>
      </w:rPr>
    </w:lvl>
    <w:lvl w:ilvl="3" w:tplc="CBA2880A" w:tentative="1">
      <w:start w:val="1"/>
      <w:numFmt w:val="bullet"/>
      <w:lvlText w:val="•"/>
      <w:lvlJc w:val="left"/>
      <w:pPr>
        <w:tabs>
          <w:tab w:val="num" w:pos="2880"/>
        </w:tabs>
        <w:ind w:left="2880" w:hanging="360"/>
      </w:pPr>
      <w:rPr>
        <w:rFonts w:ascii="Arial" w:hAnsi="Arial" w:hint="default"/>
      </w:rPr>
    </w:lvl>
    <w:lvl w:ilvl="4" w:tplc="5A8AD1CE" w:tentative="1">
      <w:start w:val="1"/>
      <w:numFmt w:val="bullet"/>
      <w:lvlText w:val="•"/>
      <w:lvlJc w:val="left"/>
      <w:pPr>
        <w:tabs>
          <w:tab w:val="num" w:pos="3600"/>
        </w:tabs>
        <w:ind w:left="3600" w:hanging="360"/>
      </w:pPr>
      <w:rPr>
        <w:rFonts w:ascii="Arial" w:hAnsi="Arial" w:hint="default"/>
      </w:rPr>
    </w:lvl>
    <w:lvl w:ilvl="5" w:tplc="732E3648" w:tentative="1">
      <w:start w:val="1"/>
      <w:numFmt w:val="bullet"/>
      <w:lvlText w:val="•"/>
      <w:lvlJc w:val="left"/>
      <w:pPr>
        <w:tabs>
          <w:tab w:val="num" w:pos="4320"/>
        </w:tabs>
        <w:ind w:left="4320" w:hanging="360"/>
      </w:pPr>
      <w:rPr>
        <w:rFonts w:ascii="Arial" w:hAnsi="Arial" w:hint="default"/>
      </w:rPr>
    </w:lvl>
    <w:lvl w:ilvl="6" w:tplc="DA849378" w:tentative="1">
      <w:start w:val="1"/>
      <w:numFmt w:val="bullet"/>
      <w:lvlText w:val="•"/>
      <w:lvlJc w:val="left"/>
      <w:pPr>
        <w:tabs>
          <w:tab w:val="num" w:pos="5040"/>
        </w:tabs>
        <w:ind w:left="5040" w:hanging="360"/>
      </w:pPr>
      <w:rPr>
        <w:rFonts w:ascii="Arial" w:hAnsi="Arial" w:hint="default"/>
      </w:rPr>
    </w:lvl>
    <w:lvl w:ilvl="7" w:tplc="DDB4C6C4" w:tentative="1">
      <w:start w:val="1"/>
      <w:numFmt w:val="bullet"/>
      <w:lvlText w:val="•"/>
      <w:lvlJc w:val="left"/>
      <w:pPr>
        <w:tabs>
          <w:tab w:val="num" w:pos="5760"/>
        </w:tabs>
        <w:ind w:left="5760" w:hanging="360"/>
      </w:pPr>
      <w:rPr>
        <w:rFonts w:ascii="Arial" w:hAnsi="Arial" w:hint="default"/>
      </w:rPr>
    </w:lvl>
    <w:lvl w:ilvl="8" w:tplc="C73868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06C3238"/>
    <w:multiLevelType w:val="hybridMultilevel"/>
    <w:tmpl w:val="A0F2FEBC"/>
    <w:lvl w:ilvl="0" w:tplc="BD90D2E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F0684A"/>
    <w:multiLevelType w:val="hybridMultilevel"/>
    <w:tmpl w:val="55529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8F6FB6"/>
    <w:multiLevelType w:val="hybridMultilevel"/>
    <w:tmpl w:val="B67639F2"/>
    <w:lvl w:ilvl="0" w:tplc="BD90D2E0">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561FF5"/>
    <w:multiLevelType w:val="hybridMultilevel"/>
    <w:tmpl w:val="40880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62710"/>
    <w:multiLevelType w:val="hybridMultilevel"/>
    <w:tmpl w:val="920C7F70"/>
    <w:lvl w:ilvl="0" w:tplc="BD90D2E0">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7852F61"/>
    <w:multiLevelType w:val="multilevel"/>
    <w:tmpl w:val="B318104A"/>
    <w:lvl w:ilvl="0">
      <w:start w:val="1"/>
      <w:numFmt w:val="decimal"/>
      <w:lvlText w:val="%1"/>
      <w:lvlJc w:val="left"/>
      <w:pPr>
        <w:ind w:left="440" w:hanging="440"/>
      </w:pPr>
      <w:rPr>
        <w:rFonts w:asciiTheme="minorHAnsi" w:hAnsiTheme="minorHAnsi" w:cstheme="majorBidi" w:hint="default"/>
        <w:sz w:val="28"/>
      </w:rPr>
    </w:lvl>
    <w:lvl w:ilvl="1">
      <w:start w:val="1"/>
      <w:numFmt w:val="decimal"/>
      <w:lvlText w:val="%1.%2"/>
      <w:lvlJc w:val="left"/>
      <w:pPr>
        <w:ind w:left="440" w:hanging="440"/>
      </w:pPr>
      <w:rPr>
        <w:rFonts w:asciiTheme="minorHAnsi" w:hAnsiTheme="minorHAnsi" w:cstheme="majorBidi" w:hint="default"/>
        <w:sz w:val="28"/>
      </w:rPr>
    </w:lvl>
    <w:lvl w:ilvl="2">
      <w:start w:val="1"/>
      <w:numFmt w:val="decimal"/>
      <w:lvlText w:val="%1.%2.%3"/>
      <w:lvlJc w:val="left"/>
      <w:pPr>
        <w:ind w:left="720" w:hanging="720"/>
      </w:pPr>
      <w:rPr>
        <w:rFonts w:asciiTheme="minorHAnsi" w:hAnsiTheme="minorHAnsi" w:cstheme="majorBidi" w:hint="default"/>
        <w:sz w:val="28"/>
      </w:rPr>
    </w:lvl>
    <w:lvl w:ilvl="3">
      <w:start w:val="1"/>
      <w:numFmt w:val="decimal"/>
      <w:lvlText w:val="%1.%2.%3.%4"/>
      <w:lvlJc w:val="left"/>
      <w:pPr>
        <w:ind w:left="720" w:hanging="720"/>
      </w:pPr>
      <w:rPr>
        <w:rFonts w:asciiTheme="minorHAnsi" w:hAnsiTheme="minorHAnsi" w:cstheme="majorBidi" w:hint="default"/>
        <w:sz w:val="28"/>
      </w:rPr>
    </w:lvl>
    <w:lvl w:ilvl="4">
      <w:start w:val="1"/>
      <w:numFmt w:val="decimal"/>
      <w:lvlText w:val="%1.%2.%3.%4.%5"/>
      <w:lvlJc w:val="left"/>
      <w:pPr>
        <w:ind w:left="1080" w:hanging="1080"/>
      </w:pPr>
      <w:rPr>
        <w:rFonts w:asciiTheme="minorHAnsi" w:hAnsiTheme="minorHAnsi" w:cstheme="majorBidi" w:hint="default"/>
        <w:sz w:val="28"/>
      </w:rPr>
    </w:lvl>
    <w:lvl w:ilvl="5">
      <w:start w:val="1"/>
      <w:numFmt w:val="decimal"/>
      <w:lvlText w:val="%1.%2.%3.%4.%5.%6"/>
      <w:lvlJc w:val="left"/>
      <w:pPr>
        <w:ind w:left="1080" w:hanging="1080"/>
      </w:pPr>
      <w:rPr>
        <w:rFonts w:asciiTheme="minorHAnsi" w:hAnsiTheme="minorHAnsi" w:cstheme="majorBidi" w:hint="default"/>
        <w:sz w:val="28"/>
      </w:rPr>
    </w:lvl>
    <w:lvl w:ilvl="6">
      <w:start w:val="1"/>
      <w:numFmt w:val="decimal"/>
      <w:lvlText w:val="%1.%2.%3.%4.%5.%6.%7"/>
      <w:lvlJc w:val="left"/>
      <w:pPr>
        <w:ind w:left="1440" w:hanging="1440"/>
      </w:pPr>
      <w:rPr>
        <w:rFonts w:asciiTheme="minorHAnsi" w:hAnsiTheme="minorHAnsi" w:cstheme="majorBidi" w:hint="default"/>
        <w:sz w:val="28"/>
      </w:rPr>
    </w:lvl>
    <w:lvl w:ilvl="7">
      <w:start w:val="1"/>
      <w:numFmt w:val="decimal"/>
      <w:lvlText w:val="%1.%2.%3.%4.%5.%6.%7.%8"/>
      <w:lvlJc w:val="left"/>
      <w:pPr>
        <w:ind w:left="1440" w:hanging="1440"/>
      </w:pPr>
      <w:rPr>
        <w:rFonts w:asciiTheme="minorHAnsi" w:hAnsiTheme="minorHAnsi" w:cstheme="majorBidi" w:hint="default"/>
        <w:sz w:val="28"/>
      </w:rPr>
    </w:lvl>
    <w:lvl w:ilvl="8">
      <w:start w:val="1"/>
      <w:numFmt w:val="decimal"/>
      <w:lvlText w:val="%1.%2.%3.%4.%5.%6.%7.%8.%9"/>
      <w:lvlJc w:val="left"/>
      <w:pPr>
        <w:ind w:left="1800" w:hanging="1800"/>
      </w:pPr>
      <w:rPr>
        <w:rFonts w:asciiTheme="minorHAnsi" w:hAnsiTheme="minorHAnsi" w:cstheme="majorBidi" w:hint="default"/>
        <w:sz w:val="28"/>
      </w:rPr>
    </w:lvl>
  </w:abstractNum>
  <w:abstractNum w:abstractNumId="14" w15:restartNumberingAfterBreak="0">
    <w:nsid w:val="3984321E"/>
    <w:multiLevelType w:val="hybridMultilevel"/>
    <w:tmpl w:val="ADB2F4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952921"/>
    <w:multiLevelType w:val="hybridMultilevel"/>
    <w:tmpl w:val="26F6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3D3627"/>
    <w:multiLevelType w:val="multilevel"/>
    <w:tmpl w:val="AED6DB7A"/>
    <w:lvl w:ilvl="0">
      <w:start w:val="1"/>
      <w:numFmt w:val="decimal"/>
      <w:lvlText w:val="%1."/>
      <w:lvlJc w:val="left"/>
      <w:pPr>
        <w:ind w:left="360" w:hanging="360"/>
      </w:pPr>
      <w:rPr>
        <w:rFonts w:hint="default"/>
      </w:rPr>
    </w:lvl>
    <w:lvl w:ilvl="1">
      <w:start w:val="2"/>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07A4095"/>
    <w:multiLevelType w:val="hybridMultilevel"/>
    <w:tmpl w:val="CA0A606C"/>
    <w:lvl w:ilvl="0" w:tplc="BD90D2E0">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F2F3B"/>
    <w:multiLevelType w:val="hybridMultilevel"/>
    <w:tmpl w:val="3AC4E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A14E87"/>
    <w:multiLevelType w:val="multilevel"/>
    <w:tmpl w:val="9090681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54417AB7"/>
    <w:multiLevelType w:val="hybridMultilevel"/>
    <w:tmpl w:val="33ACDA12"/>
    <w:lvl w:ilvl="0" w:tplc="BD90D2E0">
      <w:start w:val="7"/>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55030A2"/>
    <w:multiLevelType w:val="multilevel"/>
    <w:tmpl w:val="EA38F910"/>
    <w:lvl w:ilvl="0">
      <w:start w:val="1"/>
      <w:numFmt w:val="decimal"/>
      <w:lvlText w:val="%1"/>
      <w:lvlJc w:val="left"/>
      <w:pPr>
        <w:ind w:left="360" w:hanging="360"/>
      </w:pPr>
      <w:rPr>
        <w:rFonts w:hint="default"/>
      </w:rPr>
    </w:lvl>
    <w:lvl w:ilvl="1">
      <w:start w:val="1"/>
      <w:numFmt w:val="decimal"/>
      <w:lvlText w:val="%1.%2"/>
      <w:lvlJc w:val="left"/>
      <w:pPr>
        <w:ind w:left="800" w:hanging="360"/>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040" w:hanging="72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280" w:hanging="108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520" w:hanging="1440"/>
      </w:pPr>
      <w:rPr>
        <w:rFonts w:hint="default"/>
      </w:rPr>
    </w:lvl>
    <w:lvl w:ilvl="8">
      <w:start w:val="1"/>
      <w:numFmt w:val="decimal"/>
      <w:lvlText w:val="%1.%2.%3.%4.%5.%6.%7.%8.%9"/>
      <w:lvlJc w:val="left"/>
      <w:pPr>
        <w:ind w:left="5320" w:hanging="1800"/>
      </w:pPr>
      <w:rPr>
        <w:rFonts w:hint="default"/>
      </w:rPr>
    </w:lvl>
  </w:abstractNum>
  <w:abstractNum w:abstractNumId="22" w15:restartNumberingAfterBreak="0">
    <w:nsid w:val="58E928CD"/>
    <w:multiLevelType w:val="hybridMultilevel"/>
    <w:tmpl w:val="D8CE1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D01258"/>
    <w:multiLevelType w:val="hybridMultilevel"/>
    <w:tmpl w:val="D76AA9F8"/>
    <w:lvl w:ilvl="0" w:tplc="BD90D2E0">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BD36B2E"/>
    <w:multiLevelType w:val="hybridMultilevel"/>
    <w:tmpl w:val="40322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51090C"/>
    <w:multiLevelType w:val="hybridMultilevel"/>
    <w:tmpl w:val="75A014D0"/>
    <w:lvl w:ilvl="0" w:tplc="BD90D2E0">
      <w:start w:val="7"/>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5B0354"/>
    <w:multiLevelType w:val="multilevel"/>
    <w:tmpl w:val="AF18C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2826D6"/>
    <w:multiLevelType w:val="hybridMultilevel"/>
    <w:tmpl w:val="0E0A1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ED09B7"/>
    <w:multiLevelType w:val="hybridMultilevel"/>
    <w:tmpl w:val="D32A850E"/>
    <w:lvl w:ilvl="0" w:tplc="BD90D2E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E101BE"/>
    <w:multiLevelType w:val="hybridMultilevel"/>
    <w:tmpl w:val="EFFAFF10"/>
    <w:lvl w:ilvl="0" w:tplc="BD90D2E0">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3667009"/>
    <w:multiLevelType w:val="hybridMultilevel"/>
    <w:tmpl w:val="AE56BB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47753F7"/>
    <w:multiLevelType w:val="multilevel"/>
    <w:tmpl w:val="FAFAE9B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47A2B3B"/>
    <w:multiLevelType w:val="hybridMultilevel"/>
    <w:tmpl w:val="5A665F7C"/>
    <w:lvl w:ilvl="0" w:tplc="7EC6F41C">
      <w:start w:val="1"/>
      <w:numFmt w:val="bullet"/>
      <w:lvlText w:val="•"/>
      <w:lvlJc w:val="left"/>
      <w:pPr>
        <w:tabs>
          <w:tab w:val="num" w:pos="720"/>
        </w:tabs>
        <w:ind w:left="720" w:hanging="360"/>
      </w:pPr>
      <w:rPr>
        <w:rFonts w:ascii="Arial" w:hAnsi="Arial" w:hint="default"/>
      </w:rPr>
    </w:lvl>
    <w:lvl w:ilvl="1" w:tplc="5D54B5FE" w:tentative="1">
      <w:start w:val="1"/>
      <w:numFmt w:val="bullet"/>
      <w:lvlText w:val="•"/>
      <w:lvlJc w:val="left"/>
      <w:pPr>
        <w:tabs>
          <w:tab w:val="num" w:pos="1440"/>
        </w:tabs>
        <w:ind w:left="1440" w:hanging="360"/>
      </w:pPr>
      <w:rPr>
        <w:rFonts w:ascii="Arial" w:hAnsi="Arial" w:hint="default"/>
      </w:rPr>
    </w:lvl>
    <w:lvl w:ilvl="2" w:tplc="62281EE2" w:tentative="1">
      <w:start w:val="1"/>
      <w:numFmt w:val="bullet"/>
      <w:lvlText w:val="•"/>
      <w:lvlJc w:val="left"/>
      <w:pPr>
        <w:tabs>
          <w:tab w:val="num" w:pos="2160"/>
        </w:tabs>
        <w:ind w:left="2160" w:hanging="360"/>
      </w:pPr>
      <w:rPr>
        <w:rFonts w:ascii="Arial" w:hAnsi="Arial" w:hint="default"/>
      </w:rPr>
    </w:lvl>
    <w:lvl w:ilvl="3" w:tplc="165C14F6" w:tentative="1">
      <w:start w:val="1"/>
      <w:numFmt w:val="bullet"/>
      <w:lvlText w:val="•"/>
      <w:lvlJc w:val="left"/>
      <w:pPr>
        <w:tabs>
          <w:tab w:val="num" w:pos="2880"/>
        </w:tabs>
        <w:ind w:left="2880" w:hanging="360"/>
      </w:pPr>
      <w:rPr>
        <w:rFonts w:ascii="Arial" w:hAnsi="Arial" w:hint="default"/>
      </w:rPr>
    </w:lvl>
    <w:lvl w:ilvl="4" w:tplc="A224E430" w:tentative="1">
      <w:start w:val="1"/>
      <w:numFmt w:val="bullet"/>
      <w:lvlText w:val="•"/>
      <w:lvlJc w:val="left"/>
      <w:pPr>
        <w:tabs>
          <w:tab w:val="num" w:pos="3600"/>
        </w:tabs>
        <w:ind w:left="3600" w:hanging="360"/>
      </w:pPr>
      <w:rPr>
        <w:rFonts w:ascii="Arial" w:hAnsi="Arial" w:hint="default"/>
      </w:rPr>
    </w:lvl>
    <w:lvl w:ilvl="5" w:tplc="95DCA848" w:tentative="1">
      <w:start w:val="1"/>
      <w:numFmt w:val="bullet"/>
      <w:lvlText w:val="•"/>
      <w:lvlJc w:val="left"/>
      <w:pPr>
        <w:tabs>
          <w:tab w:val="num" w:pos="4320"/>
        </w:tabs>
        <w:ind w:left="4320" w:hanging="360"/>
      </w:pPr>
      <w:rPr>
        <w:rFonts w:ascii="Arial" w:hAnsi="Arial" w:hint="default"/>
      </w:rPr>
    </w:lvl>
    <w:lvl w:ilvl="6" w:tplc="680047F2" w:tentative="1">
      <w:start w:val="1"/>
      <w:numFmt w:val="bullet"/>
      <w:lvlText w:val="•"/>
      <w:lvlJc w:val="left"/>
      <w:pPr>
        <w:tabs>
          <w:tab w:val="num" w:pos="5040"/>
        </w:tabs>
        <w:ind w:left="5040" w:hanging="360"/>
      </w:pPr>
      <w:rPr>
        <w:rFonts w:ascii="Arial" w:hAnsi="Arial" w:hint="default"/>
      </w:rPr>
    </w:lvl>
    <w:lvl w:ilvl="7" w:tplc="6BAE9296" w:tentative="1">
      <w:start w:val="1"/>
      <w:numFmt w:val="bullet"/>
      <w:lvlText w:val="•"/>
      <w:lvlJc w:val="left"/>
      <w:pPr>
        <w:tabs>
          <w:tab w:val="num" w:pos="5760"/>
        </w:tabs>
        <w:ind w:left="5760" w:hanging="360"/>
      </w:pPr>
      <w:rPr>
        <w:rFonts w:ascii="Arial" w:hAnsi="Arial" w:hint="default"/>
      </w:rPr>
    </w:lvl>
    <w:lvl w:ilvl="8" w:tplc="EC2CEC8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93659D2"/>
    <w:multiLevelType w:val="hybridMultilevel"/>
    <w:tmpl w:val="06925624"/>
    <w:lvl w:ilvl="0" w:tplc="3E084B52">
      <w:start w:val="1"/>
      <w:numFmt w:val="bullet"/>
      <w:lvlText w:val="•"/>
      <w:lvlJc w:val="left"/>
      <w:pPr>
        <w:tabs>
          <w:tab w:val="num" w:pos="720"/>
        </w:tabs>
        <w:ind w:left="720" w:hanging="360"/>
      </w:pPr>
      <w:rPr>
        <w:rFonts w:ascii="Arial" w:hAnsi="Arial" w:hint="default"/>
      </w:rPr>
    </w:lvl>
    <w:lvl w:ilvl="1" w:tplc="E5709A0A" w:tentative="1">
      <w:start w:val="1"/>
      <w:numFmt w:val="bullet"/>
      <w:lvlText w:val="•"/>
      <w:lvlJc w:val="left"/>
      <w:pPr>
        <w:tabs>
          <w:tab w:val="num" w:pos="1440"/>
        </w:tabs>
        <w:ind w:left="1440" w:hanging="360"/>
      </w:pPr>
      <w:rPr>
        <w:rFonts w:ascii="Arial" w:hAnsi="Arial" w:hint="default"/>
      </w:rPr>
    </w:lvl>
    <w:lvl w:ilvl="2" w:tplc="E416C6CC" w:tentative="1">
      <w:start w:val="1"/>
      <w:numFmt w:val="bullet"/>
      <w:lvlText w:val="•"/>
      <w:lvlJc w:val="left"/>
      <w:pPr>
        <w:tabs>
          <w:tab w:val="num" w:pos="2160"/>
        </w:tabs>
        <w:ind w:left="2160" w:hanging="360"/>
      </w:pPr>
      <w:rPr>
        <w:rFonts w:ascii="Arial" w:hAnsi="Arial" w:hint="default"/>
      </w:rPr>
    </w:lvl>
    <w:lvl w:ilvl="3" w:tplc="03FAEC94" w:tentative="1">
      <w:start w:val="1"/>
      <w:numFmt w:val="bullet"/>
      <w:lvlText w:val="•"/>
      <w:lvlJc w:val="left"/>
      <w:pPr>
        <w:tabs>
          <w:tab w:val="num" w:pos="2880"/>
        </w:tabs>
        <w:ind w:left="2880" w:hanging="360"/>
      </w:pPr>
      <w:rPr>
        <w:rFonts w:ascii="Arial" w:hAnsi="Arial" w:hint="default"/>
      </w:rPr>
    </w:lvl>
    <w:lvl w:ilvl="4" w:tplc="77627BF4" w:tentative="1">
      <w:start w:val="1"/>
      <w:numFmt w:val="bullet"/>
      <w:lvlText w:val="•"/>
      <w:lvlJc w:val="left"/>
      <w:pPr>
        <w:tabs>
          <w:tab w:val="num" w:pos="3600"/>
        </w:tabs>
        <w:ind w:left="3600" w:hanging="360"/>
      </w:pPr>
      <w:rPr>
        <w:rFonts w:ascii="Arial" w:hAnsi="Arial" w:hint="default"/>
      </w:rPr>
    </w:lvl>
    <w:lvl w:ilvl="5" w:tplc="B3241D68" w:tentative="1">
      <w:start w:val="1"/>
      <w:numFmt w:val="bullet"/>
      <w:lvlText w:val="•"/>
      <w:lvlJc w:val="left"/>
      <w:pPr>
        <w:tabs>
          <w:tab w:val="num" w:pos="4320"/>
        </w:tabs>
        <w:ind w:left="4320" w:hanging="360"/>
      </w:pPr>
      <w:rPr>
        <w:rFonts w:ascii="Arial" w:hAnsi="Arial" w:hint="default"/>
      </w:rPr>
    </w:lvl>
    <w:lvl w:ilvl="6" w:tplc="978411CE" w:tentative="1">
      <w:start w:val="1"/>
      <w:numFmt w:val="bullet"/>
      <w:lvlText w:val="•"/>
      <w:lvlJc w:val="left"/>
      <w:pPr>
        <w:tabs>
          <w:tab w:val="num" w:pos="5040"/>
        </w:tabs>
        <w:ind w:left="5040" w:hanging="360"/>
      </w:pPr>
      <w:rPr>
        <w:rFonts w:ascii="Arial" w:hAnsi="Arial" w:hint="default"/>
      </w:rPr>
    </w:lvl>
    <w:lvl w:ilvl="7" w:tplc="776AB5CA" w:tentative="1">
      <w:start w:val="1"/>
      <w:numFmt w:val="bullet"/>
      <w:lvlText w:val="•"/>
      <w:lvlJc w:val="left"/>
      <w:pPr>
        <w:tabs>
          <w:tab w:val="num" w:pos="5760"/>
        </w:tabs>
        <w:ind w:left="5760" w:hanging="360"/>
      </w:pPr>
      <w:rPr>
        <w:rFonts w:ascii="Arial" w:hAnsi="Arial" w:hint="default"/>
      </w:rPr>
    </w:lvl>
    <w:lvl w:ilvl="8" w:tplc="90326F6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F97063B"/>
    <w:multiLevelType w:val="hybridMultilevel"/>
    <w:tmpl w:val="461605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4204513">
    <w:abstractNumId w:val="15"/>
  </w:num>
  <w:num w:numId="2" w16cid:durableId="1970551501">
    <w:abstractNumId w:val="16"/>
  </w:num>
  <w:num w:numId="3" w16cid:durableId="287319971">
    <w:abstractNumId w:val="13"/>
  </w:num>
  <w:num w:numId="4" w16cid:durableId="1112702689">
    <w:abstractNumId w:val="21"/>
  </w:num>
  <w:num w:numId="5" w16cid:durableId="1536231984">
    <w:abstractNumId w:val="31"/>
  </w:num>
  <w:num w:numId="6" w16cid:durableId="183133277">
    <w:abstractNumId w:val="18"/>
  </w:num>
  <w:num w:numId="7" w16cid:durableId="930238735">
    <w:abstractNumId w:val="32"/>
  </w:num>
  <w:num w:numId="8" w16cid:durableId="2114785906">
    <w:abstractNumId w:val="7"/>
  </w:num>
  <w:num w:numId="9" w16cid:durableId="283461054">
    <w:abstractNumId w:val="33"/>
  </w:num>
  <w:num w:numId="10" w16cid:durableId="1466466072">
    <w:abstractNumId w:val="2"/>
  </w:num>
  <w:num w:numId="11" w16cid:durableId="1909419295">
    <w:abstractNumId w:val="4"/>
  </w:num>
  <w:num w:numId="12" w16cid:durableId="121467544">
    <w:abstractNumId w:val="26"/>
  </w:num>
  <w:num w:numId="13" w16cid:durableId="1906061678">
    <w:abstractNumId w:val="34"/>
  </w:num>
  <w:num w:numId="14" w16cid:durableId="824051556">
    <w:abstractNumId w:val="14"/>
  </w:num>
  <w:num w:numId="15" w16cid:durableId="1939215133">
    <w:abstractNumId w:val="27"/>
  </w:num>
  <w:num w:numId="16" w16cid:durableId="1777360192">
    <w:abstractNumId w:val="11"/>
  </w:num>
  <w:num w:numId="17" w16cid:durableId="775296746">
    <w:abstractNumId w:val="5"/>
  </w:num>
  <w:num w:numId="18" w16cid:durableId="2033190912">
    <w:abstractNumId w:val="9"/>
  </w:num>
  <w:num w:numId="19" w16cid:durableId="1782526160">
    <w:abstractNumId w:val="25"/>
  </w:num>
  <w:num w:numId="20" w16cid:durableId="996689549">
    <w:abstractNumId w:val="20"/>
  </w:num>
  <w:num w:numId="21" w16cid:durableId="389765746">
    <w:abstractNumId w:val="1"/>
  </w:num>
  <w:num w:numId="22" w16cid:durableId="1472097294">
    <w:abstractNumId w:val="10"/>
  </w:num>
  <w:num w:numId="23" w16cid:durableId="1271625798">
    <w:abstractNumId w:val="28"/>
  </w:num>
  <w:num w:numId="24" w16cid:durableId="582953127">
    <w:abstractNumId w:val="23"/>
  </w:num>
  <w:num w:numId="25" w16cid:durableId="1526862815">
    <w:abstractNumId w:val="6"/>
  </w:num>
  <w:num w:numId="26" w16cid:durableId="145754780">
    <w:abstractNumId w:val="12"/>
  </w:num>
  <w:num w:numId="27" w16cid:durableId="185869990">
    <w:abstractNumId w:val="29"/>
  </w:num>
  <w:num w:numId="28" w16cid:durableId="350298437">
    <w:abstractNumId w:val="3"/>
  </w:num>
  <w:num w:numId="29" w16cid:durableId="824400494">
    <w:abstractNumId w:val="0"/>
  </w:num>
  <w:num w:numId="30" w16cid:durableId="1505248260">
    <w:abstractNumId w:val="8"/>
  </w:num>
  <w:num w:numId="31" w16cid:durableId="353460141">
    <w:abstractNumId w:val="19"/>
  </w:num>
  <w:num w:numId="32" w16cid:durableId="1451784562">
    <w:abstractNumId w:val="22"/>
  </w:num>
  <w:num w:numId="33" w16cid:durableId="1128472176">
    <w:abstractNumId w:val="24"/>
  </w:num>
  <w:num w:numId="34" w16cid:durableId="1202866899">
    <w:abstractNumId w:val="17"/>
  </w:num>
  <w:num w:numId="35" w16cid:durableId="1880388935">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ULY Geochimica Cosmo Acta Copy&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EN.ReferenceGroups" w:val="&lt;reference-groups&gt;&lt;/reference-groups&gt;"/>
  </w:docVars>
  <w:rsids>
    <w:rsidRoot w:val="00540ED1"/>
    <w:rsid w:val="000002F8"/>
    <w:rsid w:val="0000084C"/>
    <w:rsid w:val="00000C0D"/>
    <w:rsid w:val="00000D65"/>
    <w:rsid w:val="000012FB"/>
    <w:rsid w:val="00003BC5"/>
    <w:rsid w:val="00003CB7"/>
    <w:rsid w:val="00003F68"/>
    <w:rsid w:val="0000409E"/>
    <w:rsid w:val="0000674C"/>
    <w:rsid w:val="00006E98"/>
    <w:rsid w:val="00007F37"/>
    <w:rsid w:val="000101D5"/>
    <w:rsid w:val="0001085C"/>
    <w:rsid w:val="00011BA6"/>
    <w:rsid w:val="00011D8A"/>
    <w:rsid w:val="0001235F"/>
    <w:rsid w:val="00014510"/>
    <w:rsid w:val="000159E0"/>
    <w:rsid w:val="0001640A"/>
    <w:rsid w:val="00016E05"/>
    <w:rsid w:val="000174D4"/>
    <w:rsid w:val="00017C50"/>
    <w:rsid w:val="00020195"/>
    <w:rsid w:val="00020FA4"/>
    <w:rsid w:val="000221A2"/>
    <w:rsid w:val="00022696"/>
    <w:rsid w:val="00022B56"/>
    <w:rsid w:val="000244C1"/>
    <w:rsid w:val="00024C40"/>
    <w:rsid w:val="00024F00"/>
    <w:rsid w:val="00025632"/>
    <w:rsid w:val="00025CEC"/>
    <w:rsid w:val="00026216"/>
    <w:rsid w:val="000267FF"/>
    <w:rsid w:val="0003056A"/>
    <w:rsid w:val="000308F6"/>
    <w:rsid w:val="0003103A"/>
    <w:rsid w:val="00034766"/>
    <w:rsid w:val="000350C7"/>
    <w:rsid w:val="00036620"/>
    <w:rsid w:val="000369E9"/>
    <w:rsid w:val="00037557"/>
    <w:rsid w:val="0003758C"/>
    <w:rsid w:val="000379CC"/>
    <w:rsid w:val="00037B34"/>
    <w:rsid w:val="000404A0"/>
    <w:rsid w:val="0004073A"/>
    <w:rsid w:val="00043934"/>
    <w:rsid w:val="00043A05"/>
    <w:rsid w:val="00043A46"/>
    <w:rsid w:val="0004431D"/>
    <w:rsid w:val="00045664"/>
    <w:rsid w:val="00045F5F"/>
    <w:rsid w:val="0004691C"/>
    <w:rsid w:val="000469CB"/>
    <w:rsid w:val="00046FDB"/>
    <w:rsid w:val="000470BC"/>
    <w:rsid w:val="00047457"/>
    <w:rsid w:val="00047602"/>
    <w:rsid w:val="0004782A"/>
    <w:rsid w:val="000515A9"/>
    <w:rsid w:val="00052761"/>
    <w:rsid w:val="00052830"/>
    <w:rsid w:val="00052835"/>
    <w:rsid w:val="00053553"/>
    <w:rsid w:val="000543A3"/>
    <w:rsid w:val="00054BAC"/>
    <w:rsid w:val="00056460"/>
    <w:rsid w:val="00060229"/>
    <w:rsid w:val="000604D9"/>
    <w:rsid w:val="00060E95"/>
    <w:rsid w:val="000611B5"/>
    <w:rsid w:val="00061DCB"/>
    <w:rsid w:val="0006267E"/>
    <w:rsid w:val="000639E9"/>
    <w:rsid w:val="00063EB9"/>
    <w:rsid w:val="00064967"/>
    <w:rsid w:val="0006578C"/>
    <w:rsid w:val="00065A28"/>
    <w:rsid w:val="00065B46"/>
    <w:rsid w:val="000669CE"/>
    <w:rsid w:val="00066C79"/>
    <w:rsid w:val="00066E0D"/>
    <w:rsid w:val="000671EB"/>
    <w:rsid w:val="00067312"/>
    <w:rsid w:val="0006763F"/>
    <w:rsid w:val="00071220"/>
    <w:rsid w:val="00071CC6"/>
    <w:rsid w:val="000730C3"/>
    <w:rsid w:val="00073631"/>
    <w:rsid w:val="00074BAE"/>
    <w:rsid w:val="0007511B"/>
    <w:rsid w:val="00075AC7"/>
    <w:rsid w:val="000806A5"/>
    <w:rsid w:val="00081E9C"/>
    <w:rsid w:val="0008246C"/>
    <w:rsid w:val="00083215"/>
    <w:rsid w:val="00083294"/>
    <w:rsid w:val="000837E8"/>
    <w:rsid w:val="00083AD5"/>
    <w:rsid w:val="000842D4"/>
    <w:rsid w:val="00084434"/>
    <w:rsid w:val="00085454"/>
    <w:rsid w:val="0008562F"/>
    <w:rsid w:val="0008570E"/>
    <w:rsid w:val="000857D6"/>
    <w:rsid w:val="00086654"/>
    <w:rsid w:val="000867BB"/>
    <w:rsid w:val="00087173"/>
    <w:rsid w:val="000879C0"/>
    <w:rsid w:val="000879F5"/>
    <w:rsid w:val="000903A3"/>
    <w:rsid w:val="00091E0D"/>
    <w:rsid w:val="00092478"/>
    <w:rsid w:val="00092577"/>
    <w:rsid w:val="00092990"/>
    <w:rsid w:val="00093C86"/>
    <w:rsid w:val="000951FB"/>
    <w:rsid w:val="00096A5C"/>
    <w:rsid w:val="000973B1"/>
    <w:rsid w:val="000974AC"/>
    <w:rsid w:val="000A00A5"/>
    <w:rsid w:val="000A02E9"/>
    <w:rsid w:val="000A097E"/>
    <w:rsid w:val="000A0B9B"/>
    <w:rsid w:val="000A12A1"/>
    <w:rsid w:val="000A1DFB"/>
    <w:rsid w:val="000A2129"/>
    <w:rsid w:val="000A2691"/>
    <w:rsid w:val="000A290B"/>
    <w:rsid w:val="000A2A14"/>
    <w:rsid w:val="000A41ED"/>
    <w:rsid w:val="000A465A"/>
    <w:rsid w:val="000A4B71"/>
    <w:rsid w:val="000A53D0"/>
    <w:rsid w:val="000A5882"/>
    <w:rsid w:val="000A6912"/>
    <w:rsid w:val="000A6CE4"/>
    <w:rsid w:val="000A6D84"/>
    <w:rsid w:val="000B07E6"/>
    <w:rsid w:val="000B0ED0"/>
    <w:rsid w:val="000B1387"/>
    <w:rsid w:val="000B17A3"/>
    <w:rsid w:val="000B24E1"/>
    <w:rsid w:val="000B4A13"/>
    <w:rsid w:val="000B6444"/>
    <w:rsid w:val="000B7340"/>
    <w:rsid w:val="000B7A2C"/>
    <w:rsid w:val="000B7E17"/>
    <w:rsid w:val="000C06FA"/>
    <w:rsid w:val="000C3A5F"/>
    <w:rsid w:val="000C489B"/>
    <w:rsid w:val="000C5670"/>
    <w:rsid w:val="000C61D1"/>
    <w:rsid w:val="000C7B4F"/>
    <w:rsid w:val="000C7C64"/>
    <w:rsid w:val="000C7D28"/>
    <w:rsid w:val="000C7E5A"/>
    <w:rsid w:val="000C7FAE"/>
    <w:rsid w:val="000D0645"/>
    <w:rsid w:val="000D146C"/>
    <w:rsid w:val="000D1A2E"/>
    <w:rsid w:val="000D1D11"/>
    <w:rsid w:val="000D3742"/>
    <w:rsid w:val="000D3750"/>
    <w:rsid w:val="000D38FA"/>
    <w:rsid w:val="000D3B12"/>
    <w:rsid w:val="000D4A8D"/>
    <w:rsid w:val="000D559B"/>
    <w:rsid w:val="000D58D1"/>
    <w:rsid w:val="000D6697"/>
    <w:rsid w:val="000D7E07"/>
    <w:rsid w:val="000E0A51"/>
    <w:rsid w:val="000E0B65"/>
    <w:rsid w:val="000E103F"/>
    <w:rsid w:val="000E110D"/>
    <w:rsid w:val="000E1DD1"/>
    <w:rsid w:val="000E23F1"/>
    <w:rsid w:val="000E2868"/>
    <w:rsid w:val="000E305A"/>
    <w:rsid w:val="000E34D6"/>
    <w:rsid w:val="000E3588"/>
    <w:rsid w:val="000E3EE6"/>
    <w:rsid w:val="000E4340"/>
    <w:rsid w:val="000E5005"/>
    <w:rsid w:val="000E6938"/>
    <w:rsid w:val="000E6EEE"/>
    <w:rsid w:val="000E6F98"/>
    <w:rsid w:val="000E73E0"/>
    <w:rsid w:val="000E7811"/>
    <w:rsid w:val="000F0E1F"/>
    <w:rsid w:val="000F1067"/>
    <w:rsid w:val="000F1236"/>
    <w:rsid w:val="000F2AC6"/>
    <w:rsid w:val="000F2EFB"/>
    <w:rsid w:val="000F424C"/>
    <w:rsid w:val="000F5302"/>
    <w:rsid w:val="000F75A3"/>
    <w:rsid w:val="000F763A"/>
    <w:rsid w:val="000F778C"/>
    <w:rsid w:val="000F7EDE"/>
    <w:rsid w:val="00100F9D"/>
    <w:rsid w:val="001022C2"/>
    <w:rsid w:val="00102BA5"/>
    <w:rsid w:val="001030DA"/>
    <w:rsid w:val="00103F70"/>
    <w:rsid w:val="00103FD6"/>
    <w:rsid w:val="00105A61"/>
    <w:rsid w:val="00106609"/>
    <w:rsid w:val="00107A23"/>
    <w:rsid w:val="0011065D"/>
    <w:rsid w:val="00110DA7"/>
    <w:rsid w:val="00110E1C"/>
    <w:rsid w:val="00110FB3"/>
    <w:rsid w:val="00111B50"/>
    <w:rsid w:val="001122DB"/>
    <w:rsid w:val="00112782"/>
    <w:rsid w:val="00112A9F"/>
    <w:rsid w:val="00112B3F"/>
    <w:rsid w:val="0011344E"/>
    <w:rsid w:val="00114B08"/>
    <w:rsid w:val="00114FF2"/>
    <w:rsid w:val="00115092"/>
    <w:rsid w:val="00115AF1"/>
    <w:rsid w:val="00117165"/>
    <w:rsid w:val="001204B2"/>
    <w:rsid w:val="001204E5"/>
    <w:rsid w:val="00121FE3"/>
    <w:rsid w:val="001220B1"/>
    <w:rsid w:val="001222FF"/>
    <w:rsid w:val="00123163"/>
    <w:rsid w:val="00125276"/>
    <w:rsid w:val="0012571C"/>
    <w:rsid w:val="00126F21"/>
    <w:rsid w:val="0013013D"/>
    <w:rsid w:val="00130939"/>
    <w:rsid w:val="00130AED"/>
    <w:rsid w:val="00131F5A"/>
    <w:rsid w:val="001320BE"/>
    <w:rsid w:val="00132D05"/>
    <w:rsid w:val="001333FA"/>
    <w:rsid w:val="00133587"/>
    <w:rsid w:val="00133F90"/>
    <w:rsid w:val="001342E6"/>
    <w:rsid w:val="001344E1"/>
    <w:rsid w:val="00134F7B"/>
    <w:rsid w:val="00135201"/>
    <w:rsid w:val="001352BC"/>
    <w:rsid w:val="00135905"/>
    <w:rsid w:val="00135A32"/>
    <w:rsid w:val="0013608D"/>
    <w:rsid w:val="00137424"/>
    <w:rsid w:val="00137921"/>
    <w:rsid w:val="00140AA4"/>
    <w:rsid w:val="00142514"/>
    <w:rsid w:val="001428D9"/>
    <w:rsid w:val="00143252"/>
    <w:rsid w:val="001435AD"/>
    <w:rsid w:val="00143667"/>
    <w:rsid w:val="00143A2C"/>
    <w:rsid w:val="00144067"/>
    <w:rsid w:val="001442AA"/>
    <w:rsid w:val="00144434"/>
    <w:rsid w:val="0014455A"/>
    <w:rsid w:val="0014498A"/>
    <w:rsid w:val="00144FAD"/>
    <w:rsid w:val="00144FF4"/>
    <w:rsid w:val="00147DEA"/>
    <w:rsid w:val="00147F2A"/>
    <w:rsid w:val="001506E2"/>
    <w:rsid w:val="00152A8D"/>
    <w:rsid w:val="001531F5"/>
    <w:rsid w:val="0015331C"/>
    <w:rsid w:val="00153C08"/>
    <w:rsid w:val="00153E7D"/>
    <w:rsid w:val="00154544"/>
    <w:rsid w:val="00154595"/>
    <w:rsid w:val="0015498D"/>
    <w:rsid w:val="00154AB4"/>
    <w:rsid w:val="00154B51"/>
    <w:rsid w:val="00154F48"/>
    <w:rsid w:val="0015522B"/>
    <w:rsid w:val="00155404"/>
    <w:rsid w:val="00155445"/>
    <w:rsid w:val="00155C99"/>
    <w:rsid w:val="00156269"/>
    <w:rsid w:val="0015668D"/>
    <w:rsid w:val="001572BF"/>
    <w:rsid w:val="00157516"/>
    <w:rsid w:val="00157565"/>
    <w:rsid w:val="001575C8"/>
    <w:rsid w:val="00157B89"/>
    <w:rsid w:val="001606C9"/>
    <w:rsid w:val="00160D52"/>
    <w:rsid w:val="0016107C"/>
    <w:rsid w:val="0016145F"/>
    <w:rsid w:val="00161B17"/>
    <w:rsid w:val="00161EE4"/>
    <w:rsid w:val="00161F1D"/>
    <w:rsid w:val="001625EC"/>
    <w:rsid w:val="001627D0"/>
    <w:rsid w:val="00162AA6"/>
    <w:rsid w:val="00163C03"/>
    <w:rsid w:val="00164892"/>
    <w:rsid w:val="00164A9A"/>
    <w:rsid w:val="00164FB6"/>
    <w:rsid w:val="0016647D"/>
    <w:rsid w:val="00166901"/>
    <w:rsid w:val="001669F3"/>
    <w:rsid w:val="00166A2B"/>
    <w:rsid w:val="00167360"/>
    <w:rsid w:val="00167942"/>
    <w:rsid w:val="00167C41"/>
    <w:rsid w:val="00171002"/>
    <w:rsid w:val="00171692"/>
    <w:rsid w:val="001718E9"/>
    <w:rsid w:val="0017307B"/>
    <w:rsid w:val="0017313A"/>
    <w:rsid w:val="00174159"/>
    <w:rsid w:val="001751BF"/>
    <w:rsid w:val="001752BE"/>
    <w:rsid w:val="0017588D"/>
    <w:rsid w:val="00176E30"/>
    <w:rsid w:val="001775D2"/>
    <w:rsid w:val="00177EA9"/>
    <w:rsid w:val="00180896"/>
    <w:rsid w:val="00182A23"/>
    <w:rsid w:val="0018572C"/>
    <w:rsid w:val="00185886"/>
    <w:rsid w:val="00185927"/>
    <w:rsid w:val="00186D15"/>
    <w:rsid w:val="001874C6"/>
    <w:rsid w:val="00187681"/>
    <w:rsid w:val="001876B1"/>
    <w:rsid w:val="00190AE5"/>
    <w:rsid w:val="00190B57"/>
    <w:rsid w:val="00190C4D"/>
    <w:rsid w:val="00190FE4"/>
    <w:rsid w:val="0019183B"/>
    <w:rsid w:val="00191BA9"/>
    <w:rsid w:val="001925D1"/>
    <w:rsid w:val="001933EC"/>
    <w:rsid w:val="00193BC8"/>
    <w:rsid w:val="00193DAD"/>
    <w:rsid w:val="001941FA"/>
    <w:rsid w:val="001959D3"/>
    <w:rsid w:val="00195C39"/>
    <w:rsid w:val="00195EDB"/>
    <w:rsid w:val="00196359"/>
    <w:rsid w:val="0019661E"/>
    <w:rsid w:val="00197C68"/>
    <w:rsid w:val="00197E9D"/>
    <w:rsid w:val="001A0632"/>
    <w:rsid w:val="001A0C65"/>
    <w:rsid w:val="001A1A23"/>
    <w:rsid w:val="001A1E7F"/>
    <w:rsid w:val="001A28D0"/>
    <w:rsid w:val="001A307E"/>
    <w:rsid w:val="001A31BD"/>
    <w:rsid w:val="001A401B"/>
    <w:rsid w:val="001A41AF"/>
    <w:rsid w:val="001A476D"/>
    <w:rsid w:val="001A4C77"/>
    <w:rsid w:val="001A5978"/>
    <w:rsid w:val="001A5E48"/>
    <w:rsid w:val="001A5E97"/>
    <w:rsid w:val="001A7535"/>
    <w:rsid w:val="001A7C9F"/>
    <w:rsid w:val="001B0167"/>
    <w:rsid w:val="001B03CD"/>
    <w:rsid w:val="001B0742"/>
    <w:rsid w:val="001B1076"/>
    <w:rsid w:val="001B1328"/>
    <w:rsid w:val="001B14E8"/>
    <w:rsid w:val="001B220D"/>
    <w:rsid w:val="001B2B47"/>
    <w:rsid w:val="001B3E6D"/>
    <w:rsid w:val="001B4F84"/>
    <w:rsid w:val="001B513A"/>
    <w:rsid w:val="001B5F00"/>
    <w:rsid w:val="001B70B1"/>
    <w:rsid w:val="001C07DC"/>
    <w:rsid w:val="001C0A54"/>
    <w:rsid w:val="001C11BC"/>
    <w:rsid w:val="001C179B"/>
    <w:rsid w:val="001C5AD3"/>
    <w:rsid w:val="001C6117"/>
    <w:rsid w:val="001C6800"/>
    <w:rsid w:val="001C7423"/>
    <w:rsid w:val="001C7455"/>
    <w:rsid w:val="001C760C"/>
    <w:rsid w:val="001C7985"/>
    <w:rsid w:val="001C79D5"/>
    <w:rsid w:val="001D084F"/>
    <w:rsid w:val="001D0B34"/>
    <w:rsid w:val="001D1994"/>
    <w:rsid w:val="001D1A29"/>
    <w:rsid w:val="001D2699"/>
    <w:rsid w:val="001D3127"/>
    <w:rsid w:val="001D3230"/>
    <w:rsid w:val="001D54CF"/>
    <w:rsid w:val="001D58F4"/>
    <w:rsid w:val="001D77B2"/>
    <w:rsid w:val="001E0109"/>
    <w:rsid w:val="001E0181"/>
    <w:rsid w:val="001E01E0"/>
    <w:rsid w:val="001E07C4"/>
    <w:rsid w:val="001E0E1E"/>
    <w:rsid w:val="001E1B60"/>
    <w:rsid w:val="001E302B"/>
    <w:rsid w:val="001E33A7"/>
    <w:rsid w:val="001E4B6F"/>
    <w:rsid w:val="001E5BD1"/>
    <w:rsid w:val="001E6128"/>
    <w:rsid w:val="001E6578"/>
    <w:rsid w:val="001E6737"/>
    <w:rsid w:val="001E691F"/>
    <w:rsid w:val="001E6DD4"/>
    <w:rsid w:val="001E746C"/>
    <w:rsid w:val="001E7CAA"/>
    <w:rsid w:val="001E7EAA"/>
    <w:rsid w:val="001F0A2C"/>
    <w:rsid w:val="001F1808"/>
    <w:rsid w:val="001F1BD4"/>
    <w:rsid w:val="001F2F9A"/>
    <w:rsid w:val="001F3436"/>
    <w:rsid w:val="001F429B"/>
    <w:rsid w:val="001F518E"/>
    <w:rsid w:val="001F544F"/>
    <w:rsid w:val="001F551E"/>
    <w:rsid w:val="001F5DDC"/>
    <w:rsid w:val="001F6731"/>
    <w:rsid w:val="001F6806"/>
    <w:rsid w:val="001F68FF"/>
    <w:rsid w:val="001F7B95"/>
    <w:rsid w:val="00200F58"/>
    <w:rsid w:val="0020101E"/>
    <w:rsid w:val="00202836"/>
    <w:rsid w:val="00202AD7"/>
    <w:rsid w:val="00203C78"/>
    <w:rsid w:val="00205219"/>
    <w:rsid w:val="00205222"/>
    <w:rsid w:val="0020582C"/>
    <w:rsid w:val="00205957"/>
    <w:rsid w:val="00206C48"/>
    <w:rsid w:val="002075C9"/>
    <w:rsid w:val="0020767A"/>
    <w:rsid w:val="00207B0D"/>
    <w:rsid w:val="00207C16"/>
    <w:rsid w:val="00207C21"/>
    <w:rsid w:val="002105C3"/>
    <w:rsid w:val="002107B6"/>
    <w:rsid w:val="00211660"/>
    <w:rsid w:val="00211687"/>
    <w:rsid w:val="00211D54"/>
    <w:rsid w:val="002121F0"/>
    <w:rsid w:val="00213106"/>
    <w:rsid w:val="00213E21"/>
    <w:rsid w:val="00214D7C"/>
    <w:rsid w:val="00216028"/>
    <w:rsid w:val="00216554"/>
    <w:rsid w:val="0021692C"/>
    <w:rsid w:val="002169C6"/>
    <w:rsid w:val="00217708"/>
    <w:rsid w:val="00220CF8"/>
    <w:rsid w:val="00220EF6"/>
    <w:rsid w:val="00224824"/>
    <w:rsid w:val="0022628A"/>
    <w:rsid w:val="00226457"/>
    <w:rsid w:val="00226A83"/>
    <w:rsid w:val="00226D44"/>
    <w:rsid w:val="00226F25"/>
    <w:rsid w:val="00227889"/>
    <w:rsid w:val="00230405"/>
    <w:rsid w:val="002305AD"/>
    <w:rsid w:val="00231EF6"/>
    <w:rsid w:val="00232C71"/>
    <w:rsid w:val="002335CA"/>
    <w:rsid w:val="00234BA6"/>
    <w:rsid w:val="0023534C"/>
    <w:rsid w:val="00235ADD"/>
    <w:rsid w:val="00237BD9"/>
    <w:rsid w:val="002402E1"/>
    <w:rsid w:val="002404BC"/>
    <w:rsid w:val="00240BE8"/>
    <w:rsid w:val="00240D63"/>
    <w:rsid w:val="00241184"/>
    <w:rsid w:val="002415A6"/>
    <w:rsid w:val="00241793"/>
    <w:rsid w:val="00242A7D"/>
    <w:rsid w:val="00242D30"/>
    <w:rsid w:val="0024358C"/>
    <w:rsid w:val="00243605"/>
    <w:rsid w:val="0024377D"/>
    <w:rsid w:val="0024421F"/>
    <w:rsid w:val="002444DA"/>
    <w:rsid w:val="00244655"/>
    <w:rsid w:val="002449D4"/>
    <w:rsid w:val="0024507C"/>
    <w:rsid w:val="00245216"/>
    <w:rsid w:val="0024557A"/>
    <w:rsid w:val="00245797"/>
    <w:rsid w:val="00245F11"/>
    <w:rsid w:val="0024709F"/>
    <w:rsid w:val="002477F3"/>
    <w:rsid w:val="00251A84"/>
    <w:rsid w:val="00252280"/>
    <w:rsid w:val="00252652"/>
    <w:rsid w:val="00252FD9"/>
    <w:rsid w:val="002549BD"/>
    <w:rsid w:val="00254FC2"/>
    <w:rsid w:val="00255CF5"/>
    <w:rsid w:val="0025637E"/>
    <w:rsid w:val="0025663F"/>
    <w:rsid w:val="00256673"/>
    <w:rsid w:val="002568A7"/>
    <w:rsid w:val="0025731D"/>
    <w:rsid w:val="002605F3"/>
    <w:rsid w:val="00260AAB"/>
    <w:rsid w:val="00260D92"/>
    <w:rsid w:val="00261F6C"/>
    <w:rsid w:val="00262310"/>
    <w:rsid w:val="00262894"/>
    <w:rsid w:val="00262C2A"/>
    <w:rsid w:val="002631B6"/>
    <w:rsid w:val="002646F7"/>
    <w:rsid w:val="00264911"/>
    <w:rsid w:val="00264F1D"/>
    <w:rsid w:val="002657A3"/>
    <w:rsid w:val="00265D2C"/>
    <w:rsid w:val="002662BC"/>
    <w:rsid w:val="002663CB"/>
    <w:rsid w:val="00266713"/>
    <w:rsid w:val="00266B48"/>
    <w:rsid w:val="00266FE9"/>
    <w:rsid w:val="00267988"/>
    <w:rsid w:val="002707D6"/>
    <w:rsid w:val="002710F8"/>
    <w:rsid w:val="00271C12"/>
    <w:rsid w:val="00272EC4"/>
    <w:rsid w:val="0027305F"/>
    <w:rsid w:val="0027379D"/>
    <w:rsid w:val="00274905"/>
    <w:rsid w:val="00274F25"/>
    <w:rsid w:val="0027576B"/>
    <w:rsid w:val="00276009"/>
    <w:rsid w:val="002769F0"/>
    <w:rsid w:val="00277F6B"/>
    <w:rsid w:val="00277FCD"/>
    <w:rsid w:val="00281659"/>
    <w:rsid w:val="0028281D"/>
    <w:rsid w:val="002833F9"/>
    <w:rsid w:val="002836EF"/>
    <w:rsid w:val="00285393"/>
    <w:rsid w:val="00286E7C"/>
    <w:rsid w:val="00286F17"/>
    <w:rsid w:val="002876D8"/>
    <w:rsid w:val="00291695"/>
    <w:rsid w:val="00291BD5"/>
    <w:rsid w:val="00292153"/>
    <w:rsid w:val="00292A91"/>
    <w:rsid w:val="00292C26"/>
    <w:rsid w:val="002935D7"/>
    <w:rsid w:val="00294534"/>
    <w:rsid w:val="00294C81"/>
    <w:rsid w:val="002954E3"/>
    <w:rsid w:val="00295753"/>
    <w:rsid w:val="00295DF4"/>
    <w:rsid w:val="00296559"/>
    <w:rsid w:val="0029683D"/>
    <w:rsid w:val="0029707C"/>
    <w:rsid w:val="002A0584"/>
    <w:rsid w:val="002A08EF"/>
    <w:rsid w:val="002A151A"/>
    <w:rsid w:val="002A161E"/>
    <w:rsid w:val="002A1629"/>
    <w:rsid w:val="002A1884"/>
    <w:rsid w:val="002A18CB"/>
    <w:rsid w:val="002A20F0"/>
    <w:rsid w:val="002A25D4"/>
    <w:rsid w:val="002A2607"/>
    <w:rsid w:val="002A26AE"/>
    <w:rsid w:val="002A37F3"/>
    <w:rsid w:val="002A3848"/>
    <w:rsid w:val="002A3E88"/>
    <w:rsid w:val="002A3ED2"/>
    <w:rsid w:val="002A4529"/>
    <w:rsid w:val="002A4FED"/>
    <w:rsid w:val="002A6020"/>
    <w:rsid w:val="002A614A"/>
    <w:rsid w:val="002A634C"/>
    <w:rsid w:val="002A6870"/>
    <w:rsid w:val="002A6A3D"/>
    <w:rsid w:val="002A73FD"/>
    <w:rsid w:val="002A771F"/>
    <w:rsid w:val="002A78E7"/>
    <w:rsid w:val="002A7CEA"/>
    <w:rsid w:val="002B05DC"/>
    <w:rsid w:val="002B0A27"/>
    <w:rsid w:val="002B0F72"/>
    <w:rsid w:val="002B1B28"/>
    <w:rsid w:val="002B1B50"/>
    <w:rsid w:val="002B2089"/>
    <w:rsid w:val="002B313F"/>
    <w:rsid w:val="002B3195"/>
    <w:rsid w:val="002B35CE"/>
    <w:rsid w:val="002B4861"/>
    <w:rsid w:val="002B4CEB"/>
    <w:rsid w:val="002B4E52"/>
    <w:rsid w:val="002B536F"/>
    <w:rsid w:val="002B5E44"/>
    <w:rsid w:val="002B62D2"/>
    <w:rsid w:val="002B62DC"/>
    <w:rsid w:val="002B6C40"/>
    <w:rsid w:val="002B6C83"/>
    <w:rsid w:val="002B7339"/>
    <w:rsid w:val="002C07B3"/>
    <w:rsid w:val="002C09DA"/>
    <w:rsid w:val="002C09E7"/>
    <w:rsid w:val="002C2269"/>
    <w:rsid w:val="002C2385"/>
    <w:rsid w:val="002C2838"/>
    <w:rsid w:val="002C4294"/>
    <w:rsid w:val="002C607B"/>
    <w:rsid w:val="002C61F8"/>
    <w:rsid w:val="002C666F"/>
    <w:rsid w:val="002D03FC"/>
    <w:rsid w:val="002D1ED9"/>
    <w:rsid w:val="002D2403"/>
    <w:rsid w:val="002D3B57"/>
    <w:rsid w:val="002D3EAD"/>
    <w:rsid w:val="002D40EB"/>
    <w:rsid w:val="002D442A"/>
    <w:rsid w:val="002D4D2D"/>
    <w:rsid w:val="002D5C11"/>
    <w:rsid w:val="002D5CAE"/>
    <w:rsid w:val="002D6525"/>
    <w:rsid w:val="002D6C77"/>
    <w:rsid w:val="002E03AB"/>
    <w:rsid w:val="002E0589"/>
    <w:rsid w:val="002E18AD"/>
    <w:rsid w:val="002E1A89"/>
    <w:rsid w:val="002E2930"/>
    <w:rsid w:val="002E2DE1"/>
    <w:rsid w:val="002E4722"/>
    <w:rsid w:val="002E55CB"/>
    <w:rsid w:val="002E5753"/>
    <w:rsid w:val="002E6309"/>
    <w:rsid w:val="002E7076"/>
    <w:rsid w:val="002E730E"/>
    <w:rsid w:val="002E77CC"/>
    <w:rsid w:val="002F1710"/>
    <w:rsid w:val="002F2579"/>
    <w:rsid w:val="002F3324"/>
    <w:rsid w:val="002F5187"/>
    <w:rsid w:val="002F68A8"/>
    <w:rsid w:val="002F6F68"/>
    <w:rsid w:val="002F729F"/>
    <w:rsid w:val="00300A5F"/>
    <w:rsid w:val="00301557"/>
    <w:rsid w:val="00301B3A"/>
    <w:rsid w:val="00301BD3"/>
    <w:rsid w:val="00301DFA"/>
    <w:rsid w:val="00301F06"/>
    <w:rsid w:val="00302730"/>
    <w:rsid w:val="00302A8D"/>
    <w:rsid w:val="0030391F"/>
    <w:rsid w:val="00304BCC"/>
    <w:rsid w:val="00304D4D"/>
    <w:rsid w:val="0030547E"/>
    <w:rsid w:val="00305C87"/>
    <w:rsid w:val="003077E4"/>
    <w:rsid w:val="0030786E"/>
    <w:rsid w:val="00310408"/>
    <w:rsid w:val="00310638"/>
    <w:rsid w:val="00311342"/>
    <w:rsid w:val="003122CD"/>
    <w:rsid w:val="00312445"/>
    <w:rsid w:val="00312E99"/>
    <w:rsid w:val="00314ABB"/>
    <w:rsid w:val="00314E2E"/>
    <w:rsid w:val="00315AE7"/>
    <w:rsid w:val="003160EC"/>
    <w:rsid w:val="003161C5"/>
    <w:rsid w:val="003163F5"/>
    <w:rsid w:val="003169C3"/>
    <w:rsid w:val="00316C39"/>
    <w:rsid w:val="00317236"/>
    <w:rsid w:val="0032097C"/>
    <w:rsid w:val="00320ED8"/>
    <w:rsid w:val="00321B0C"/>
    <w:rsid w:val="00321D42"/>
    <w:rsid w:val="00322136"/>
    <w:rsid w:val="00322A92"/>
    <w:rsid w:val="003232EB"/>
    <w:rsid w:val="00323425"/>
    <w:rsid w:val="00323452"/>
    <w:rsid w:val="00323602"/>
    <w:rsid w:val="00323D14"/>
    <w:rsid w:val="00323F29"/>
    <w:rsid w:val="003242AB"/>
    <w:rsid w:val="003244BD"/>
    <w:rsid w:val="0032454D"/>
    <w:rsid w:val="003247A3"/>
    <w:rsid w:val="003248EA"/>
    <w:rsid w:val="00324BE5"/>
    <w:rsid w:val="00325198"/>
    <w:rsid w:val="00325514"/>
    <w:rsid w:val="0032554C"/>
    <w:rsid w:val="0032577C"/>
    <w:rsid w:val="00325DEB"/>
    <w:rsid w:val="00325DF0"/>
    <w:rsid w:val="0032774A"/>
    <w:rsid w:val="00327EA0"/>
    <w:rsid w:val="0033005D"/>
    <w:rsid w:val="00330523"/>
    <w:rsid w:val="0033057E"/>
    <w:rsid w:val="00330A82"/>
    <w:rsid w:val="00330DF5"/>
    <w:rsid w:val="00331EB2"/>
    <w:rsid w:val="003320B3"/>
    <w:rsid w:val="003323E3"/>
    <w:rsid w:val="00332D18"/>
    <w:rsid w:val="00332F34"/>
    <w:rsid w:val="00333A78"/>
    <w:rsid w:val="003342E2"/>
    <w:rsid w:val="0033500F"/>
    <w:rsid w:val="00335959"/>
    <w:rsid w:val="003371F9"/>
    <w:rsid w:val="003378F2"/>
    <w:rsid w:val="00337CD7"/>
    <w:rsid w:val="00337E0E"/>
    <w:rsid w:val="00337E1B"/>
    <w:rsid w:val="00341431"/>
    <w:rsid w:val="0034258E"/>
    <w:rsid w:val="0034397D"/>
    <w:rsid w:val="00343AAE"/>
    <w:rsid w:val="00343EA8"/>
    <w:rsid w:val="00344F3E"/>
    <w:rsid w:val="00345584"/>
    <w:rsid w:val="003461CE"/>
    <w:rsid w:val="0034651A"/>
    <w:rsid w:val="003469B1"/>
    <w:rsid w:val="00346DDD"/>
    <w:rsid w:val="00346F6A"/>
    <w:rsid w:val="0034729C"/>
    <w:rsid w:val="00350902"/>
    <w:rsid w:val="00350C28"/>
    <w:rsid w:val="0035196A"/>
    <w:rsid w:val="00351ED2"/>
    <w:rsid w:val="00353802"/>
    <w:rsid w:val="00355138"/>
    <w:rsid w:val="0035565C"/>
    <w:rsid w:val="003561E2"/>
    <w:rsid w:val="0035646B"/>
    <w:rsid w:val="00356C88"/>
    <w:rsid w:val="00357968"/>
    <w:rsid w:val="00357F17"/>
    <w:rsid w:val="00360275"/>
    <w:rsid w:val="00360CD0"/>
    <w:rsid w:val="003612C1"/>
    <w:rsid w:val="003616A5"/>
    <w:rsid w:val="00362307"/>
    <w:rsid w:val="0036316C"/>
    <w:rsid w:val="003631F2"/>
    <w:rsid w:val="00363F7F"/>
    <w:rsid w:val="0036429D"/>
    <w:rsid w:val="00364498"/>
    <w:rsid w:val="003647CB"/>
    <w:rsid w:val="0036577B"/>
    <w:rsid w:val="00365815"/>
    <w:rsid w:val="00365EB1"/>
    <w:rsid w:val="003663AB"/>
    <w:rsid w:val="00366A2A"/>
    <w:rsid w:val="00367106"/>
    <w:rsid w:val="00367520"/>
    <w:rsid w:val="0036792F"/>
    <w:rsid w:val="0037025D"/>
    <w:rsid w:val="00370EDA"/>
    <w:rsid w:val="00371518"/>
    <w:rsid w:val="00371A2E"/>
    <w:rsid w:val="00371E17"/>
    <w:rsid w:val="0037333E"/>
    <w:rsid w:val="0037466F"/>
    <w:rsid w:val="003747E2"/>
    <w:rsid w:val="00374E88"/>
    <w:rsid w:val="00374F99"/>
    <w:rsid w:val="00375161"/>
    <w:rsid w:val="003764CD"/>
    <w:rsid w:val="003767C3"/>
    <w:rsid w:val="003768A6"/>
    <w:rsid w:val="003774ED"/>
    <w:rsid w:val="00377939"/>
    <w:rsid w:val="00377C67"/>
    <w:rsid w:val="00380D54"/>
    <w:rsid w:val="00381046"/>
    <w:rsid w:val="003812AD"/>
    <w:rsid w:val="003814D6"/>
    <w:rsid w:val="00383131"/>
    <w:rsid w:val="003838ED"/>
    <w:rsid w:val="0038474C"/>
    <w:rsid w:val="00384BC0"/>
    <w:rsid w:val="00384D71"/>
    <w:rsid w:val="00384DF9"/>
    <w:rsid w:val="00385E43"/>
    <w:rsid w:val="00387E75"/>
    <w:rsid w:val="003900C4"/>
    <w:rsid w:val="0039044A"/>
    <w:rsid w:val="003913B6"/>
    <w:rsid w:val="00392454"/>
    <w:rsid w:val="00393529"/>
    <w:rsid w:val="0039384A"/>
    <w:rsid w:val="00393D6B"/>
    <w:rsid w:val="00393DD5"/>
    <w:rsid w:val="00394143"/>
    <w:rsid w:val="00395CD0"/>
    <w:rsid w:val="00396001"/>
    <w:rsid w:val="003965AC"/>
    <w:rsid w:val="00396708"/>
    <w:rsid w:val="00396A47"/>
    <w:rsid w:val="00396B00"/>
    <w:rsid w:val="00396DB8"/>
    <w:rsid w:val="00397C33"/>
    <w:rsid w:val="003A08F6"/>
    <w:rsid w:val="003A0D69"/>
    <w:rsid w:val="003A0FF3"/>
    <w:rsid w:val="003A187F"/>
    <w:rsid w:val="003A242B"/>
    <w:rsid w:val="003A2631"/>
    <w:rsid w:val="003A2EC0"/>
    <w:rsid w:val="003A379B"/>
    <w:rsid w:val="003A3B7A"/>
    <w:rsid w:val="003A40E6"/>
    <w:rsid w:val="003A43B5"/>
    <w:rsid w:val="003A4E25"/>
    <w:rsid w:val="003A51A7"/>
    <w:rsid w:val="003A5F03"/>
    <w:rsid w:val="003A7188"/>
    <w:rsid w:val="003A73EC"/>
    <w:rsid w:val="003B2C2C"/>
    <w:rsid w:val="003B2D80"/>
    <w:rsid w:val="003B3753"/>
    <w:rsid w:val="003B3C90"/>
    <w:rsid w:val="003B4F40"/>
    <w:rsid w:val="003B5211"/>
    <w:rsid w:val="003B573B"/>
    <w:rsid w:val="003B5B23"/>
    <w:rsid w:val="003B645A"/>
    <w:rsid w:val="003B6BE6"/>
    <w:rsid w:val="003B6F9D"/>
    <w:rsid w:val="003C069B"/>
    <w:rsid w:val="003C12D5"/>
    <w:rsid w:val="003C186A"/>
    <w:rsid w:val="003C21FC"/>
    <w:rsid w:val="003C3156"/>
    <w:rsid w:val="003C3E9D"/>
    <w:rsid w:val="003C3EBE"/>
    <w:rsid w:val="003C4816"/>
    <w:rsid w:val="003C48EA"/>
    <w:rsid w:val="003C5C4B"/>
    <w:rsid w:val="003C5CC1"/>
    <w:rsid w:val="003C5E45"/>
    <w:rsid w:val="003C669E"/>
    <w:rsid w:val="003C71E6"/>
    <w:rsid w:val="003C7470"/>
    <w:rsid w:val="003D13B9"/>
    <w:rsid w:val="003D157D"/>
    <w:rsid w:val="003D15E2"/>
    <w:rsid w:val="003D17A7"/>
    <w:rsid w:val="003D18F8"/>
    <w:rsid w:val="003D2694"/>
    <w:rsid w:val="003D2D39"/>
    <w:rsid w:val="003D30AB"/>
    <w:rsid w:val="003D4160"/>
    <w:rsid w:val="003D44CD"/>
    <w:rsid w:val="003D4E3D"/>
    <w:rsid w:val="003D511A"/>
    <w:rsid w:val="003D5992"/>
    <w:rsid w:val="003D7CDD"/>
    <w:rsid w:val="003E036C"/>
    <w:rsid w:val="003E16C2"/>
    <w:rsid w:val="003E2580"/>
    <w:rsid w:val="003E2E87"/>
    <w:rsid w:val="003E3236"/>
    <w:rsid w:val="003E4A09"/>
    <w:rsid w:val="003E5812"/>
    <w:rsid w:val="003E7378"/>
    <w:rsid w:val="003F1AE9"/>
    <w:rsid w:val="003F1E8F"/>
    <w:rsid w:val="003F2631"/>
    <w:rsid w:val="003F28A5"/>
    <w:rsid w:val="003F2ED7"/>
    <w:rsid w:val="003F3171"/>
    <w:rsid w:val="003F3C4F"/>
    <w:rsid w:val="003F3F21"/>
    <w:rsid w:val="003F477E"/>
    <w:rsid w:val="003F50F2"/>
    <w:rsid w:val="003F59CE"/>
    <w:rsid w:val="003F7262"/>
    <w:rsid w:val="003F7993"/>
    <w:rsid w:val="0040221F"/>
    <w:rsid w:val="004025FB"/>
    <w:rsid w:val="00402FAF"/>
    <w:rsid w:val="00403C51"/>
    <w:rsid w:val="004044E1"/>
    <w:rsid w:val="00404624"/>
    <w:rsid w:val="0040500C"/>
    <w:rsid w:val="00405EB1"/>
    <w:rsid w:val="00406025"/>
    <w:rsid w:val="0040610A"/>
    <w:rsid w:val="0040653C"/>
    <w:rsid w:val="004068C0"/>
    <w:rsid w:val="00407257"/>
    <w:rsid w:val="004105FD"/>
    <w:rsid w:val="004106E0"/>
    <w:rsid w:val="00411128"/>
    <w:rsid w:val="00412B94"/>
    <w:rsid w:val="004140B3"/>
    <w:rsid w:val="004146A6"/>
    <w:rsid w:val="004146B8"/>
    <w:rsid w:val="00414B64"/>
    <w:rsid w:val="0041573A"/>
    <w:rsid w:val="00415BAF"/>
    <w:rsid w:val="00416B4E"/>
    <w:rsid w:val="00417BB1"/>
    <w:rsid w:val="00417D0D"/>
    <w:rsid w:val="00417D77"/>
    <w:rsid w:val="004211D1"/>
    <w:rsid w:val="004216E9"/>
    <w:rsid w:val="00421E04"/>
    <w:rsid w:val="00422710"/>
    <w:rsid w:val="00422B09"/>
    <w:rsid w:val="0042307C"/>
    <w:rsid w:val="00423B9C"/>
    <w:rsid w:val="00423C41"/>
    <w:rsid w:val="00423FAE"/>
    <w:rsid w:val="00425370"/>
    <w:rsid w:val="004268A1"/>
    <w:rsid w:val="00426B65"/>
    <w:rsid w:val="00427431"/>
    <w:rsid w:val="004275B4"/>
    <w:rsid w:val="00430124"/>
    <w:rsid w:val="00430559"/>
    <w:rsid w:val="00430990"/>
    <w:rsid w:val="00430C9A"/>
    <w:rsid w:val="00431598"/>
    <w:rsid w:val="00431C3D"/>
    <w:rsid w:val="00431FB9"/>
    <w:rsid w:val="004320DD"/>
    <w:rsid w:val="00432F5C"/>
    <w:rsid w:val="004332BA"/>
    <w:rsid w:val="00433515"/>
    <w:rsid w:val="0043372D"/>
    <w:rsid w:val="00433FA2"/>
    <w:rsid w:val="00433FA7"/>
    <w:rsid w:val="0043484D"/>
    <w:rsid w:val="00434AB8"/>
    <w:rsid w:val="0043574C"/>
    <w:rsid w:val="00435B93"/>
    <w:rsid w:val="00440D59"/>
    <w:rsid w:val="00441ACD"/>
    <w:rsid w:val="00441DA0"/>
    <w:rsid w:val="004423C0"/>
    <w:rsid w:val="004423CF"/>
    <w:rsid w:val="004424AD"/>
    <w:rsid w:val="0044266E"/>
    <w:rsid w:val="00442F2C"/>
    <w:rsid w:val="004434C6"/>
    <w:rsid w:val="00443964"/>
    <w:rsid w:val="00443F85"/>
    <w:rsid w:val="0044447B"/>
    <w:rsid w:val="00444F03"/>
    <w:rsid w:val="0044605D"/>
    <w:rsid w:val="00450163"/>
    <w:rsid w:val="00451D21"/>
    <w:rsid w:val="0045213B"/>
    <w:rsid w:val="004538A6"/>
    <w:rsid w:val="00453BFB"/>
    <w:rsid w:val="00453ED9"/>
    <w:rsid w:val="00454193"/>
    <w:rsid w:val="00454290"/>
    <w:rsid w:val="00454694"/>
    <w:rsid w:val="00454950"/>
    <w:rsid w:val="00454C63"/>
    <w:rsid w:val="00455157"/>
    <w:rsid w:val="00455613"/>
    <w:rsid w:val="00455C7B"/>
    <w:rsid w:val="00456B23"/>
    <w:rsid w:val="00456CAD"/>
    <w:rsid w:val="00457371"/>
    <w:rsid w:val="00460323"/>
    <w:rsid w:val="00460776"/>
    <w:rsid w:val="00460DC1"/>
    <w:rsid w:val="00461766"/>
    <w:rsid w:val="0046351A"/>
    <w:rsid w:val="004639ED"/>
    <w:rsid w:val="004640E2"/>
    <w:rsid w:val="0046455E"/>
    <w:rsid w:val="00464F04"/>
    <w:rsid w:val="00465307"/>
    <w:rsid w:val="00466423"/>
    <w:rsid w:val="004665EA"/>
    <w:rsid w:val="00466DEC"/>
    <w:rsid w:val="00467292"/>
    <w:rsid w:val="00467984"/>
    <w:rsid w:val="00467F65"/>
    <w:rsid w:val="00470EF6"/>
    <w:rsid w:val="00472056"/>
    <w:rsid w:val="00472EC2"/>
    <w:rsid w:val="00473C8D"/>
    <w:rsid w:val="00473FDF"/>
    <w:rsid w:val="00474AF6"/>
    <w:rsid w:val="00474CAB"/>
    <w:rsid w:val="0047514C"/>
    <w:rsid w:val="00475968"/>
    <w:rsid w:val="00475B1D"/>
    <w:rsid w:val="004760C9"/>
    <w:rsid w:val="004765D1"/>
    <w:rsid w:val="00476D5A"/>
    <w:rsid w:val="00476DE4"/>
    <w:rsid w:val="00477101"/>
    <w:rsid w:val="00480050"/>
    <w:rsid w:val="004809E4"/>
    <w:rsid w:val="00480A7C"/>
    <w:rsid w:val="00480CD5"/>
    <w:rsid w:val="004816A4"/>
    <w:rsid w:val="00482550"/>
    <w:rsid w:val="00482A37"/>
    <w:rsid w:val="00482DE6"/>
    <w:rsid w:val="0048348D"/>
    <w:rsid w:val="004837D3"/>
    <w:rsid w:val="004852FD"/>
    <w:rsid w:val="00486EC5"/>
    <w:rsid w:val="0048723E"/>
    <w:rsid w:val="0048791D"/>
    <w:rsid w:val="00490A1B"/>
    <w:rsid w:val="00490B65"/>
    <w:rsid w:val="0049109A"/>
    <w:rsid w:val="004915B8"/>
    <w:rsid w:val="004918F7"/>
    <w:rsid w:val="00491BE6"/>
    <w:rsid w:val="00494A29"/>
    <w:rsid w:val="00494FA7"/>
    <w:rsid w:val="004952A3"/>
    <w:rsid w:val="00495BD6"/>
    <w:rsid w:val="004969FD"/>
    <w:rsid w:val="00497228"/>
    <w:rsid w:val="004A260C"/>
    <w:rsid w:val="004A2760"/>
    <w:rsid w:val="004A2E16"/>
    <w:rsid w:val="004A36E2"/>
    <w:rsid w:val="004A3905"/>
    <w:rsid w:val="004A3BE8"/>
    <w:rsid w:val="004A4119"/>
    <w:rsid w:val="004A4230"/>
    <w:rsid w:val="004A49B8"/>
    <w:rsid w:val="004A7ED8"/>
    <w:rsid w:val="004B0B76"/>
    <w:rsid w:val="004B1BD1"/>
    <w:rsid w:val="004B24AA"/>
    <w:rsid w:val="004B2596"/>
    <w:rsid w:val="004B2AC0"/>
    <w:rsid w:val="004B2D29"/>
    <w:rsid w:val="004B32EB"/>
    <w:rsid w:val="004B3572"/>
    <w:rsid w:val="004B3C62"/>
    <w:rsid w:val="004B5668"/>
    <w:rsid w:val="004B702B"/>
    <w:rsid w:val="004B7D22"/>
    <w:rsid w:val="004C0235"/>
    <w:rsid w:val="004C0392"/>
    <w:rsid w:val="004C1748"/>
    <w:rsid w:val="004C197D"/>
    <w:rsid w:val="004C2762"/>
    <w:rsid w:val="004C2FD4"/>
    <w:rsid w:val="004C3767"/>
    <w:rsid w:val="004C3F67"/>
    <w:rsid w:val="004C431F"/>
    <w:rsid w:val="004C4983"/>
    <w:rsid w:val="004C5235"/>
    <w:rsid w:val="004C6027"/>
    <w:rsid w:val="004C619B"/>
    <w:rsid w:val="004C6801"/>
    <w:rsid w:val="004D0CD0"/>
    <w:rsid w:val="004D1DC7"/>
    <w:rsid w:val="004D2DAB"/>
    <w:rsid w:val="004D2F1D"/>
    <w:rsid w:val="004D30C8"/>
    <w:rsid w:val="004D3632"/>
    <w:rsid w:val="004D39BB"/>
    <w:rsid w:val="004D3B65"/>
    <w:rsid w:val="004D4931"/>
    <w:rsid w:val="004D4A91"/>
    <w:rsid w:val="004D5B68"/>
    <w:rsid w:val="004D677B"/>
    <w:rsid w:val="004D6792"/>
    <w:rsid w:val="004D75B3"/>
    <w:rsid w:val="004D7BD5"/>
    <w:rsid w:val="004D7F75"/>
    <w:rsid w:val="004E00E2"/>
    <w:rsid w:val="004E1895"/>
    <w:rsid w:val="004E20AD"/>
    <w:rsid w:val="004E237E"/>
    <w:rsid w:val="004E2844"/>
    <w:rsid w:val="004E2D4A"/>
    <w:rsid w:val="004E353B"/>
    <w:rsid w:val="004E3F13"/>
    <w:rsid w:val="004E45E9"/>
    <w:rsid w:val="004E58B9"/>
    <w:rsid w:val="004E5E45"/>
    <w:rsid w:val="004E5EDC"/>
    <w:rsid w:val="004F043B"/>
    <w:rsid w:val="004F062D"/>
    <w:rsid w:val="004F0AFD"/>
    <w:rsid w:val="004F1637"/>
    <w:rsid w:val="004F19DB"/>
    <w:rsid w:val="004F1C95"/>
    <w:rsid w:val="004F1EFD"/>
    <w:rsid w:val="004F1F71"/>
    <w:rsid w:val="004F23B1"/>
    <w:rsid w:val="004F4311"/>
    <w:rsid w:val="004F4730"/>
    <w:rsid w:val="004F4A98"/>
    <w:rsid w:val="004F5E6A"/>
    <w:rsid w:val="004F646A"/>
    <w:rsid w:val="004F6AF7"/>
    <w:rsid w:val="004F7AC8"/>
    <w:rsid w:val="00500D3F"/>
    <w:rsid w:val="005010C3"/>
    <w:rsid w:val="00501171"/>
    <w:rsid w:val="00501B27"/>
    <w:rsid w:val="00502CC2"/>
    <w:rsid w:val="00503589"/>
    <w:rsid w:val="005037DB"/>
    <w:rsid w:val="00503AB9"/>
    <w:rsid w:val="00503B97"/>
    <w:rsid w:val="00504876"/>
    <w:rsid w:val="00506E49"/>
    <w:rsid w:val="0050791F"/>
    <w:rsid w:val="00511B60"/>
    <w:rsid w:val="0051272D"/>
    <w:rsid w:val="005129BD"/>
    <w:rsid w:val="005136A5"/>
    <w:rsid w:val="00513804"/>
    <w:rsid w:val="00513CD4"/>
    <w:rsid w:val="00513E10"/>
    <w:rsid w:val="005155F7"/>
    <w:rsid w:val="0051570A"/>
    <w:rsid w:val="00515882"/>
    <w:rsid w:val="0051592E"/>
    <w:rsid w:val="00516FE9"/>
    <w:rsid w:val="00521892"/>
    <w:rsid w:val="00521D57"/>
    <w:rsid w:val="005223B8"/>
    <w:rsid w:val="005226BA"/>
    <w:rsid w:val="005227EF"/>
    <w:rsid w:val="00523365"/>
    <w:rsid w:val="00523452"/>
    <w:rsid w:val="0052345B"/>
    <w:rsid w:val="005238D5"/>
    <w:rsid w:val="00523C50"/>
    <w:rsid w:val="00523CF1"/>
    <w:rsid w:val="00523E94"/>
    <w:rsid w:val="00523EBC"/>
    <w:rsid w:val="00524B7E"/>
    <w:rsid w:val="00525623"/>
    <w:rsid w:val="00525BAF"/>
    <w:rsid w:val="00525C91"/>
    <w:rsid w:val="005264C8"/>
    <w:rsid w:val="00526633"/>
    <w:rsid w:val="005272FD"/>
    <w:rsid w:val="00527478"/>
    <w:rsid w:val="005278C6"/>
    <w:rsid w:val="00530691"/>
    <w:rsid w:val="0053081B"/>
    <w:rsid w:val="005317C0"/>
    <w:rsid w:val="00531872"/>
    <w:rsid w:val="00532108"/>
    <w:rsid w:val="005333A9"/>
    <w:rsid w:val="005343A1"/>
    <w:rsid w:val="00537EB3"/>
    <w:rsid w:val="00540AB6"/>
    <w:rsid w:val="00540ACB"/>
    <w:rsid w:val="00540E5C"/>
    <w:rsid w:val="00540ED1"/>
    <w:rsid w:val="00541F45"/>
    <w:rsid w:val="005426D4"/>
    <w:rsid w:val="005427C9"/>
    <w:rsid w:val="00543956"/>
    <w:rsid w:val="0054471F"/>
    <w:rsid w:val="005448ED"/>
    <w:rsid w:val="005455AA"/>
    <w:rsid w:val="00545A56"/>
    <w:rsid w:val="00546230"/>
    <w:rsid w:val="00546329"/>
    <w:rsid w:val="0054726B"/>
    <w:rsid w:val="00547CB8"/>
    <w:rsid w:val="00547D35"/>
    <w:rsid w:val="0055044E"/>
    <w:rsid w:val="00550B12"/>
    <w:rsid w:val="00551081"/>
    <w:rsid w:val="00551259"/>
    <w:rsid w:val="00552165"/>
    <w:rsid w:val="00552A1A"/>
    <w:rsid w:val="00552A80"/>
    <w:rsid w:val="00552ADC"/>
    <w:rsid w:val="00553CF2"/>
    <w:rsid w:val="00553E83"/>
    <w:rsid w:val="00556738"/>
    <w:rsid w:val="005573DA"/>
    <w:rsid w:val="00557A83"/>
    <w:rsid w:val="00557D84"/>
    <w:rsid w:val="00560032"/>
    <w:rsid w:val="00560B23"/>
    <w:rsid w:val="00560D21"/>
    <w:rsid w:val="00560EC3"/>
    <w:rsid w:val="00561971"/>
    <w:rsid w:val="00561B7F"/>
    <w:rsid w:val="00562322"/>
    <w:rsid w:val="00562C46"/>
    <w:rsid w:val="00562D36"/>
    <w:rsid w:val="00563333"/>
    <w:rsid w:val="005635C6"/>
    <w:rsid w:val="005637BC"/>
    <w:rsid w:val="00563874"/>
    <w:rsid w:val="0056438E"/>
    <w:rsid w:val="00564469"/>
    <w:rsid w:val="00564EA2"/>
    <w:rsid w:val="00565409"/>
    <w:rsid w:val="0056572B"/>
    <w:rsid w:val="00566313"/>
    <w:rsid w:val="00566777"/>
    <w:rsid w:val="00566803"/>
    <w:rsid w:val="00566DCF"/>
    <w:rsid w:val="00566FE2"/>
    <w:rsid w:val="00567803"/>
    <w:rsid w:val="00570218"/>
    <w:rsid w:val="00570306"/>
    <w:rsid w:val="00570B74"/>
    <w:rsid w:val="00570D68"/>
    <w:rsid w:val="005719AD"/>
    <w:rsid w:val="00572A50"/>
    <w:rsid w:val="00572C86"/>
    <w:rsid w:val="00573085"/>
    <w:rsid w:val="00573648"/>
    <w:rsid w:val="005736FA"/>
    <w:rsid w:val="00573A85"/>
    <w:rsid w:val="00573BF7"/>
    <w:rsid w:val="00574CB1"/>
    <w:rsid w:val="005750DF"/>
    <w:rsid w:val="00575244"/>
    <w:rsid w:val="005752D8"/>
    <w:rsid w:val="005754A5"/>
    <w:rsid w:val="005754B0"/>
    <w:rsid w:val="005759E3"/>
    <w:rsid w:val="00575A38"/>
    <w:rsid w:val="00575C5D"/>
    <w:rsid w:val="00575D0A"/>
    <w:rsid w:val="00576702"/>
    <w:rsid w:val="00576923"/>
    <w:rsid w:val="005770EC"/>
    <w:rsid w:val="005771DA"/>
    <w:rsid w:val="005774AA"/>
    <w:rsid w:val="005778E2"/>
    <w:rsid w:val="005807DD"/>
    <w:rsid w:val="0058100E"/>
    <w:rsid w:val="005810B3"/>
    <w:rsid w:val="00581437"/>
    <w:rsid w:val="0058173E"/>
    <w:rsid w:val="00581D95"/>
    <w:rsid w:val="00582B57"/>
    <w:rsid w:val="005840A8"/>
    <w:rsid w:val="00584321"/>
    <w:rsid w:val="00584C6B"/>
    <w:rsid w:val="0058594A"/>
    <w:rsid w:val="00585FB1"/>
    <w:rsid w:val="00586BF3"/>
    <w:rsid w:val="00586F68"/>
    <w:rsid w:val="005873D1"/>
    <w:rsid w:val="0058746F"/>
    <w:rsid w:val="00587CFC"/>
    <w:rsid w:val="005911F6"/>
    <w:rsid w:val="00591C43"/>
    <w:rsid w:val="005926CA"/>
    <w:rsid w:val="00592933"/>
    <w:rsid w:val="00592A91"/>
    <w:rsid w:val="00593CE4"/>
    <w:rsid w:val="005950C8"/>
    <w:rsid w:val="005950D9"/>
    <w:rsid w:val="005952C7"/>
    <w:rsid w:val="0059564B"/>
    <w:rsid w:val="00595885"/>
    <w:rsid w:val="00595AA8"/>
    <w:rsid w:val="00595D02"/>
    <w:rsid w:val="00595D51"/>
    <w:rsid w:val="00596729"/>
    <w:rsid w:val="00596EF7"/>
    <w:rsid w:val="005A03C4"/>
    <w:rsid w:val="005A11FF"/>
    <w:rsid w:val="005A1CE6"/>
    <w:rsid w:val="005A3448"/>
    <w:rsid w:val="005A3941"/>
    <w:rsid w:val="005A49F1"/>
    <w:rsid w:val="005A4BF7"/>
    <w:rsid w:val="005A5050"/>
    <w:rsid w:val="005A523A"/>
    <w:rsid w:val="005A5C3F"/>
    <w:rsid w:val="005A6892"/>
    <w:rsid w:val="005A78A5"/>
    <w:rsid w:val="005B1195"/>
    <w:rsid w:val="005B166F"/>
    <w:rsid w:val="005B1F7E"/>
    <w:rsid w:val="005B2080"/>
    <w:rsid w:val="005B2C84"/>
    <w:rsid w:val="005B506F"/>
    <w:rsid w:val="005B5256"/>
    <w:rsid w:val="005B5678"/>
    <w:rsid w:val="005B59D7"/>
    <w:rsid w:val="005B62A2"/>
    <w:rsid w:val="005B692A"/>
    <w:rsid w:val="005B7178"/>
    <w:rsid w:val="005C0857"/>
    <w:rsid w:val="005C0A4F"/>
    <w:rsid w:val="005C0C49"/>
    <w:rsid w:val="005C2095"/>
    <w:rsid w:val="005C225C"/>
    <w:rsid w:val="005C25B2"/>
    <w:rsid w:val="005C296F"/>
    <w:rsid w:val="005C380D"/>
    <w:rsid w:val="005C404F"/>
    <w:rsid w:val="005C4B14"/>
    <w:rsid w:val="005C59E5"/>
    <w:rsid w:val="005C5B52"/>
    <w:rsid w:val="005C5DD2"/>
    <w:rsid w:val="005C69ED"/>
    <w:rsid w:val="005C6EE4"/>
    <w:rsid w:val="005C7190"/>
    <w:rsid w:val="005C72C4"/>
    <w:rsid w:val="005C7BE7"/>
    <w:rsid w:val="005D04D6"/>
    <w:rsid w:val="005D0ED5"/>
    <w:rsid w:val="005D0FCF"/>
    <w:rsid w:val="005D16C8"/>
    <w:rsid w:val="005D1A50"/>
    <w:rsid w:val="005D2487"/>
    <w:rsid w:val="005D3B8F"/>
    <w:rsid w:val="005D491D"/>
    <w:rsid w:val="005D5EB8"/>
    <w:rsid w:val="005D6924"/>
    <w:rsid w:val="005D7101"/>
    <w:rsid w:val="005E0744"/>
    <w:rsid w:val="005E0FF6"/>
    <w:rsid w:val="005E11CC"/>
    <w:rsid w:val="005E17F4"/>
    <w:rsid w:val="005E22DB"/>
    <w:rsid w:val="005E298B"/>
    <w:rsid w:val="005E34E4"/>
    <w:rsid w:val="005E3658"/>
    <w:rsid w:val="005E50DC"/>
    <w:rsid w:val="005E5C11"/>
    <w:rsid w:val="005E6DBF"/>
    <w:rsid w:val="005E7A14"/>
    <w:rsid w:val="005E7BB8"/>
    <w:rsid w:val="005E7E1F"/>
    <w:rsid w:val="005F05F9"/>
    <w:rsid w:val="005F182F"/>
    <w:rsid w:val="005F2CF0"/>
    <w:rsid w:val="005F3A60"/>
    <w:rsid w:val="005F444E"/>
    <w:rsid w:val="005F4D0D"/>
    <w:rsid w:val="005F5109"/>
    <w:rsid w:val="005F5168"/>
    <w:rsid w:val="005F6B94"/>
    <w:rsid w:val="005F6E8A"/>
    <w:rsid w:val="005F7054"/>
    <w:rsid w:val="005F75B3"/>
    <w:rsid w:val="005F7F09"/>
    <w:rsid w:val="005F7FA3"/>
    <w:rsid w:val="00600D24"/>
    <w:rsid w:val="006013AD"/>
    <w:rsid w:val="00601BAB"/>
    <w:rsid w:val="00602956"/>
    <w:rsid w:val="006031E9"/>
    <w:rsid w:val="00603755"/>
    <w:rsid w:val="0060534A"/>
    <w:rsid w:val="00605415"/>
    <w:rsid w:val="006059AB"/>
    <w:rsid w:val="006061D5"/>
    <w:rsid w:val="00606A43"/>
    <w:rsid w:val="00606A48"/>
    <w:rsid w:val="006073DA"/>
    <w:rsid w:val="006074A6"/>
    <w:rsid w:val="00607713"/>
    <w:rsid w:val="00610E4F"/>
    <w:rsid w:val="00611AB6"/>
    <w:rsid w:val="00611D18"/>
    <w:rsid w:val="006125E2"/>
    <w:rsid w:val="00612BCB"/>
    <w:rsid w:val="0061386D"/>
    <w:rsid w:val="00613D04"/>
    <w:rsid w:val="00613DC0"/>
    <w:rsid w:val="00614763"/>
    <w:rsid w:val="00614D36"/>
    <w:rsid w:val="006210B5"/>
    <w:rsid w:val="0062123A"/>
    <w:rsid w:val="00621566"/>
    <w:rsid w:val="006216C5"/>
    <w:rsid w:val="00621850"/>
    <w:rsid w:val="00621DB7"/>
    <w:rsid w:val="00622C16"/>
    <w:rsid w:val="00623171"/>
    <w:rsid w:val="00623460"/>
    <w:rsid w:val="00624865"/>
    <w:rsid w:val="00624C7B"/>
    <w:rsid w:val="00624D21"/>
    <w:rsid w:val="00624F9D"/>
    <w:rsid w:val="00625635"/>
    <w:rsid w:val="006257CD"/>
    <w:rsid w:val="006264BF"/>
    <w:rsid w:val="00626889"/>
    <w:rsid w:val="00626A68"/>
    <w:rsid w:val="00626AFD"/>
    <w:rsid w:val="00626E75"/>
    <w:rsid w:val="006274F0"/>
    <w:rsid w:val="00627652"/>
    <w:rsid w:val="0063021F"/>
    <w:rsid w:val="00630752"/>
    <w:rsid w:val="0063171E"/>
    <w:rsid w:val="006318BC"/>
    <w:rsid w:val="00631C7D"/>
    <w:rsid w:val="00632387"/>
    <w:rsid w:val="00632B9F"/>
    <w:rsid w:val="006343E3"/>
    <w:rsid w:val="00634A02"/>
    <w:rsid w:val="0063582B"/>
    <w:rsid w:val="0063624F"/>
    <w:rsid w:val="00636C9C"/>
    <w:rsid w:val="00636CF6"/>
    <w:rsid w:val="00637D55"/>
    <w:rsid w:val="00637F4E"/>
    <w:rsid w:val="0064046B"/>
    <w:rsid w:val="00640712"/>
    <w:rsid w:val="00640799"/>
    <w:rsid w:val="00641FA6"/>
    <w:rsid w:val="00643CA1"/>
    <w:rsid w:val="00644033"/>
    <w:rsid w:val="006446C1"/>
    <w:rsid w:val="00644AE1"/>
    <w:rsid w:val="00644B22"/>
    <w:rsid w:val="00644DAB"/>
    <w:rsid w:val="00644F59"/>
    <w:rsid w:val="00645546"/>
    <w:rsid w:val="0064755F"/>
    <w:rsid w:val="006479E1"/>
    <w:rsid w:val="00647A09"/>
    <w:rsid w:val="00650023"/>
    <w:rsid w:val="00650418"/>
    <w:rsid w:val="006509A5"/>
    <w:rsid w:val="00651206"/>
    <w:rsid w:val="00651930"/>
    <w:rsid w:val="00652341"/>
    <w:rsid w:val="00652BBF"/>
    <w:rsid w:val="00652C5D"/>
    <w:rsid w:val="00652DD0"/>
    <w:rsid w:val="00653A24"/>
    <w:rsid w:val="00654188"/>
    <w:rsid w:val="00654355"/>
    <w:rsid w:val="006547BD"/>
    <w:rsid w:val="0065543C"/>
    <w:rsid w:val="006556F3"/>
    <w:rsid w:val="006557FB"/>
    <w:rsid w:val="006562DB"/>
    <w:rsid w:val="0065650B"/>
    <w:rsid w:val="00656C35"/>
    <w:rsid w:val="00656D5F"/>
    <w:rsid w:val="00657089"/>
    <w:rsid w:val="006571A0"/>
    <w:rsid w:val="00657E46"/>
    <w:rsid w:val="0066052F"/>
    <w:rsid w:val="00661916"/>
    <w:rsid w:val="00661EB2"/>
    <w:rsid w:val="006622F3"/>
    <w:rsid w:val="006623AB"/>
    <w:rsid w:val="00662494"/>
    <w:rsid w:val="006629B7"/>
    <w:rsid w:val="006645A3"/>
    <w:rsid w:val="0066539A"/>
    <w:rsid w:val="006659B6"/>
    <w:rsid w:val="00665C7C"/>
    <w:rsid w:val="00666232"/>
    <w:rsid w:val="00666BAE"/>
    <w:rsid w:val="00666F45"/>
    <w:rsid w:val="00667276"/>
    <w:rsid w:val="006677B2"/>
    <w:rsid w:val="00667D29"/>
    <w:rsid w:val="00670354"/>
    <w:rsid w:val="00670D9E"/>
    <w:rsid w:val="006710D6"/>
    <w:rsid w:val="00671907"/>
    <w:rsid w:val="006729D2"/>
    <w:rsid w:val="00672CE7"/>
    <w:rsid w:val="00672DCD"/>
    <w:rsid w:val="006731B5"/>
    <w:rsid w:val="00673347"/>
    <w:rsid w:val="0067350D"/>
    <w:rsid w:val="00675254"/>
    <w:rsid w:val="006752AD"/>
    <w:rsid w:val="00675350"/>
    <w:rsid w:val="0067596E"/>
    <w:rsid w:val="00676620"/>
    <w:rsid w:val="00676A9D"/>
    <w:rsid w:val="0067716B"/>
    <w:rsid w:val="006771A9"/>
    <w:rsid w:val="00680532"/>
    <w:rsid w:val="0068094F"/>
    <w:rsid w:val="00680A93"/>
    <w:rsid w:val="00680DAE"/>
    <w:rsid w:val="00681E5D"/>
    <w:rsid w:val="00683233"/>
    <w:rsid w:val="00684D60"/>
    <w:rsid w:val="0068663E"/>
    <w:rsid w:val="006867BB"/>
    <w:rsid w:val="00687013"/>
    <w:rsid w:val="006878D3"/>
    <w:rsid w:val="006906F2"/>
    <w:rsid w:val="00690728"/>
    <w:rsid w:val="00690DFD"/>
    <w:rsid w:val="00691237"/>
    <w:rsid w:val="00691374"/>
    <w:rsid w:val="00692B15"/>
    <w:rsid w:val="0069315B"/>
    <w:rsid w:val="00693945"/>
    <w:rsid w:val="0069456B"/>
    <w:rsid w:val="00694F88"/>
    <w:rsid w:val="0069520C"/>
    <w:rsid w:val="006952C2"/>
    <w:rsid w:val="00695CC9"/>
    <w:rsid w:val="006961A6"/>
    <w:rsid w:val="00696716"/>
    <w:rsid w:val="00696E3C"/>
    <w:rsid w:val="006978D0"/>
    <w:rsid w:val="006A003E"/>
    <w:rsid w:val="006A0455"/>
    <w:rsid w:val="006A09D1"/>
    <w:rsid w:val="006A0C74"/>
    <w:rsid w:val="006A121A"/>
    <w:rsid w:val="006A322E"/>
    <w:rsid w:val="006A3404"/>
    <w:rsid w:val="006A370A"/>
    <w:rsid w:val="006A6F1E"/>
    <w:rsid w:val="006A7A82"/>
    <w:rsid w:val="006B059E"/>
    <w:rsid w:val="006B0786"/>
    <w:rsid w:val="006B245F"/>
    <w:rsid w:val="006B3093"/>
    <w:rsid w:val="006B3265"/>
    <w:rsid w:val="006B3994"/>
    <w:rsid w:val="006B43A2"/>
    <w:rsid w:val="006B4635"/>
    <w:rsid w:val="006B4C56"/>
    <w:rsid w:val="006B4F3F"/>
    <w:rsid w:val="006B6A82"/>
    <w:rsid w:val="006C09EC"/>
    <w:rsid w:val="006C1250"/>
    <w:rsid w:val="006C1900"/>
    <w:rsid w:val="006C1FF8"/>
    <w:rsid w:val="006C2374"/>
    <w:rsid w:val="006C2597"/>
    <w:rsid w:val="006C2EA9"/>
    <w:rsid w:val="006C369D"/>
    <w:rsid w:val="006C3F7B"/>
    <w:rsid w:val="006C4400"/>
    <w:rsid w:val="006C4F7E"/>
    <w:rsid w:val="006C5705"/>
    <w:rsid w:val="006C581F"/>
    <w:rsid w:val="006C5E06"/>
    <w:rsid w:val="006C697D"/>
    <w:rsid w:val="006C6CF4"/>
    <w:rsid w:val="006C76C0"/>
    <w:rsid w:val="006D060E"/>
    <w:rsid w:val="006D1426"/>
    <w:rsid w:val="006D16ED"/>
    <w:rsid w:val="006D2463"/>
    <w:rsid w:val="006D2A3A"/>
    <w:rsid w:val="006D3DB6"/>
    <w:rsid w:val="006D4D1A"/>
    <w:rsid w:val="006D5317"/>
    <w:rsid w:val="006D57F5"/>
    <w:rsid w:val="006D6FD6"/>
    <w:rsid w:val="006D7248"/>
    <w:rsid w:val="006D7E13"/>
    <w:rsid w:val="006D7F1B"/>
    <w:rsid w:val="006E0490"/>
    <w:rsid w:val="006E1EDC"/>
    <w:rsid w:val="006E22CA"/>
    <w:rsid w:val="006E4E69"/>
    <w:rsid w:val="006E4E9C"/>
    <w:rsid w:val="006E5097"/>
    <w:rsid w:val="006E5929"/>
    <w:rsid w:val="006E5A80"/>
    <w:rsid w:val="006E6B07"/>
    <w:rsid w:val="006F00A3"/>
    <w:rsid w:val="006F00DA"/>
    <w:rsid w:val="006F03CE"/>
    <w:rsid w:val="006F1378"/>
    <w:rsid w:val="006F1A9C"/>
    <w:rsid w:val="006F4AC1"/>
    <w:rsid w:val="006F4D64"/>
    <w:rsid w:val="006F5098"/>
    <w:rsid w:val="006F50A0"/>
    <w:rsid w:val="006F687C"/>
    <w:rsid w:val="006F6D8C"/>
    <w:rsid w:val="006F6E5F"/>
    <w:rsid w:val="006F735F"/>
    <w:rsid w:val="006F7643"/>
    <w:rsid w:val="006F7F0F"/>
    <w:rsid w:val="007009B2"/>
    <w:rsid w:val="00701606"/>
    <w:rsid w:val="00701611"/>
    <w:rsid w:val="00701A21"/>
    <w:rsid w:val="007032FF"/>
    <w:rsid w:val="007041A8"/>
    <w:rsid w:val="007046B1"/>
    <w:rsid w:val="00705BAC"/>
    <w:rsid w:val="00705C1A"/>
    <w:rsid w:val="00706B0F"/>
    <w:rsid w:val="00706BAE"/>
    <w:rsid w:val="00707532"/>
    <w:rsid w:val="00707E82"/>
    <w:rsid w:val="00710924"/>
    <w:rsid w:val="00711056"/>
    <w:rsid w:val="007127D1"/>
    <w:rsid w:val="0071283C"/>
    <w:rsid w:val="007129A2"/>
    <w:rsid w:val="00712F7E"/>
    <w:rsid w:val="00713213"/>
    <w:rsid w:val="00714380"/>
    <w:rsid w:val="0071469C"/>
    <w:rsid w:val="007154BE"/>
    <w:rsid w:val="00716829"/>
    <w:rsid w:val="00716975"/>
    <w:rsid w:val="00716C3F"/>
    <w:rsid w:val="00716FBD"/>
    <w:rsid w:val="00717582"/>
    <w:rsid w:val="00717693"/>
    <w:rsid w:val="00717BD1"/>
    <w:rsid w:val="00717F22"/>
    <w:rsid w:val="00720CFE"/>
    <w:rsid w:val="00720E25"/>
    <w:rsid w:val="007227FC"/>
    <w:rsid w:val="00724947"/>
    <w:rsid w:val="00724DF2"/>
    <w:rsid w:val="0072532E"/>
    <w:rsid w:val="0072610E"/>
    <w:rsid w:val="00727097"/>
    <w:rsid w:val="007275BC"/>
    <w:rsid w:val="007318F6"/>
    <w:rsid w:val="00731CA6"/>
    <w:rsid w:val="00732756"/>
    <w:rsid w:val="0073358A"/>
    <w:rsid w:val="00733E0B"/>
    <w:rsid w:val="007347EE"/>
    <w:rsid w:val="007351AE"/>
    <w:rsid w:val="007366D4"/>
    <w:rsid w:val="00736905"/>
    <w:rsid w:val="00740721"/>
    <w:rsid w:val="00742261"/>
    <w:rsid w:val="00742AB1"/>
    <w:rsid w:val="00742BDA"/>
    <w:rsid w:val="00742D33"/>
    <w:rsid w:val="00742FD4"/>
    <w:rsid w:val="00743058"/>
    <w:rsid w:val="007432D3"/>
    <w:rsid w:val="00743C6E"/>
    <w:rsid w:val="00743D9A"/>
    <w:rsid w:val="00743DA8"/>
    <w:rsid w:val="00743E7A"/>
    <w:rsid w:val="00744231"/>
    <w:rsid w:val="0074524E"/>
    <w:rsid w:val="007469AE"/>
    <w:rsid w:val="007472D8"/>
    <w:rsid w:val="0075055C"/>
    <w:rsid w:val="00750B0B"/>
    <w:rsid w:val="00750FAC"/>
    <w:rsid w:val="007513F3"/>
    <w:rsid w:val="00751DC4"/>
    <w:rsid w:val="0075221E"/>
    <w:rsid w:val="00752D65"/>
    <w:rsid w:val="00753191"/>
    <w:rsid w:val="00753201"/>
    <w:rsid w:val="00753ECD"/>
    <w:rsid w:val="00755A96"/>
    <w:rsid w:val="0076064B"/>
    <w:rsid w:val="00760B2C"/>
    <w:rsid w:val="00760BCD"/>
    <w:rsid w:val="00762849"/>
    <w:rsid w:val="00762B6F"/>
    <w:rsid w:val="00763635"/>
    <w:rsid w:val="00763C14"/>
    <w:rsid w:val="00763DE6"/>
    <w:rsid w:val="00763FD4"/>
    <w:rsid w:val="007640FC"/>
    <w:rsid w:val="00764B61"/>
    <w:rsid w:val="00764D0D"/>
    <w:rsid w:val="00764EB5"/>
    <w:rsid w:val="00765429"/>
    <w:rsid w:val="0076630B"/>
    <w:rsid w:val="00771EE0"/>
    <w:rsid w:val="0077211A"/>
    <w:rsid w:val="00773052"/>
    <w:rsid w:val="00773D91"/>
    <w:rsid w:val="0077492B"/>
    <w:rsid w:val="00774D12"/>
    <w:rsid w:val="00775584"/>
    <w:rsid w:val="00776E8A"/>
    <w:rsid w:val="00777367"/>
    <w:rsid w:val="007777DC"/>
    <w:rsid w:val="00780906"/>
    <w:rsid w:val="00780B19"/>
    <w:rsid w:val="007815BE"/>
    <w:rsid w:val="007817B9"/>
    <w:rsid w:val="00782881"/>
    <w:rsid w:val="00783465"/>
    <w:rsid w:val="00783A23"/>
    <w:rsid w:val="00783F35"/>
    <w:rsid w:val="007848D2"/>
    <w:rsid w:val="0078496A"/>
    <w:rsid w:val="00785263"/>
    <w:rsid w:val="007853C8"/>
    <w:rsid w:val="00786B27"/>
    <w:rsid w:val="007871DA"/>
    <w:rsid w:val="007875C6"/>
    <w:rsid w:val="00787867"/>
    <w:rsid w:val="0079092E"/>
    <w:rsid w:val="00790CBC"/>
    <w:rsid w:val="00793A06"/>
    <w:rsid w:val="00793DFC"/>
    <w:rsid w:val="00794DCE"/>
    <w:rsid w:val="00794E60"/>
    <w:rsid w:val="00796110"/>
    <w:rsid w:val="00796410"/>
    <w:rsid w:val="00796DC6"/>
    <w:rsid w:val="0079704A"/>
    <w:rsid w:val="007972E0"/>
    <w:rsid w:val="00797519"/>
    <w:rsid w:val="00797A7F"/>
    <w:rsid w:val="00797EFA"/>
    <w:rsid w:val="007A002C"/>
    <w:rsid w:val="007A00B6"/>
    <w:rsid w:val="007A0E7B"/>
    <w:rsid w:val="007A15B2"/>
    <w:rsid w:val="007A1EDB"/>
    <w:rsid w:val="007A3A16"/>
    <w:rsid w:val="007A4372"/>
    <w:rsid w:val="007A5199"/>
    <w:rsid w:val="007A5D6A"/>
    <w:rsid w:val="007A7609"/>
    <w:rsid w:val="007A7626"/>
    <w:rsid w:val="007A7B57"/>
    <w:rsid w:val="007A7CC0"/>
    <w:rsid w:val="007A7F9B"/>
    <w:rsid w:val="007B00F4"/>
    <w:rsid w:val="007B0172"/>
    <w:rsid w:val="007B028B"/>
    <w:rsid w:val="007B0F36"/>
    <w:rsid w:val="007B1018"/>
    <w:rsid w:val="007B235B"/>
    <w:rsid w:val="007B2655"/>
    <w:rsid w:val="007B292B"/>
    <w:rsid w:val="007B30A3"/>
    <w:rsid w:val="007B3E79"/>
    <w:rsid w:val="007B4DCE"/>
    <w:rsid w:val="007B547D"/>
    <w:rsid w:val="007B5720"/>
    <w:rsid w:val="007B6E20"/>
    <w:rsid w:val="007B7C46"/>
    <w:rsid w:val="007C0176"/>
    <w:rsid w:val="007C0C1C"/>
    <w:rsid w:val="007C0FFB"/>
    <w:rsid w:val="007C1116"/>
    <w:rsid w:val="007C1E3B"/>
    <w:rsid w:val="007C1F39"/>
    <w:rsid w:val="007C236B"/>
    <w:rsid w:val="007C32C9"/>
    <w:rsid w:val="007C349C"/>
    <w:rsid w:val="007C3E0B"/>
    <w:rsid w:val="007C3E58"/>
    <w:rsid w:val="007C48C0"/>
    <w:rsid w:val="007C4AAA"/>
    <w:rsid w:val="007C51AA"/>
    <w:rsid w:val="007C572B"/>
    <w:rsid w:val="007C5CB8"/>
    <w:rsid w:val="007C68C9"/>
    <w:rsid w:val="007C69A3"/>
    <w:rsid w:val="007C6D94"/>
    <w:rsid w:val="007D0DF3"/>
    <w:rsid w:val="007D0E98"/>
    <w:rsid w:val="007D11C7"/>
    <w:rsid w:val="007D1C83"/>
    <w:rsid w:val="007D2C9F"/>
    <w:rsid w:val="007D4309"/>
    <w:rsid w:val="007D45BF"/>
    <w:rsid w:val="007D498A"/>
    <w:rsid w:val="007D56D3"/>
    <w:rsid w:val="007D59F2"/>
    <w:rsid w:val="007D7000"/>
    <w:rsid w:val="007D71A1"/>
    <w:rsid w:val="007E186E"/>
    <w:rsid w:val="007E1CF9"/>
    <w:rsid w:val="007E2396"/>
    <w:rsid w:val="007E3815"/>
    <w:rsid w:val="007E395C"/>
    <w:rsid w:val="007E3CFB"/>
    <w:rsid w:val="007E4547"/>
    <w:rsid w:val="007E467E"/>
    <w:rsid w:val="007E4777"/>
    <w:rsid w:val="007E4A92"/>
    <w:rsid w:val="007E5497"/>
    <w:rsid w:val="007E5572"/>
    <w:rsid w:val="007E6A54"/>
    <w:rsid w:val="007E7188"/>
    <w:rsid w:val="007E720B"/>
    <w:rsid w:val="007E7262"/>
    <w:rsid w:val="007E7D82"/>
    <w:rsid w:val="007F014C"/>
    <w:rsid w:val="007F0B97"/>
    <w:rsid w:val="007F0BEB"/>
    <w:rsid w:val="007F0F91"/>
    <w:rsid w:val="007F119F"/>
    <w:rsid w:val="007F1EA2"/>
    <w:rsid w:val="007F38C4"/>
    <w:rsid w:val="007F39DA"/>
    <w:rsid w:val="007F4C02"/>
    <w:rsid w:val="007F4F12"/>
    <w:rsid w:val="007F5871"/>
    <w:rsid w:val="007F63F5"/>
    <w:rsid w:val="007F70DA"/>
    <w:rsid w:val="007F7E65"/>
    <w:rsid w:val="008017FA"/>
    <w:rsid w:val="00801FFF"/>
    <w:rsid w:val="00803A7F"/>
    <w:rsid w:val="008043B0"/>
    <w:rsid w:val="00804718"/>
    <w:rsid w:val="0080492A"/>
    <w:rsid w:val="00805505"/>
    <w:rsid w:val="00806525"/>
    <w:rsid w:val="00806B63"/>
    <w:rsid w:val="00811464"/>
    <w:rsid w:val="0081218E"/>
    <w:rsid w:val="00812435"/>
    <w:rsid w:val="0081255E"/>
    <w:rsid w:val="0081303A"/>
    <w:rsid w:val="008133D8"/>
    <w:rsid w:val="0081370C"/>
    <w:rsid w:val="00813D62"/>
    <w:rsid w:val="0081447A"/>
    <w:rsid w:val="008146D4"/>
    <w:rsid w:val="008163D9"/>
    <w:rsid w:val="008174C9"/>
    <w:rsid w:val="00817E71"/>
    <w:rsid w:val="008200B0"/>
    <w:rsid w:val="008215DC"/>
    <w:rsid w:val="00823C12"/>
    <w:rsid w:val="00823D22"/>
    <w:rsid w:val="00824100"/>
    <w:rsid w:val="008247D3"/>
    <w:rsid w:val="00825BB5"/>
    <w:rsid w:val="00825FCC"/>
    <w:rsid w:val="008267DC"/>
    <w:rsid w:val="00826D33"/>
    <w:rsid w:val="008278FF"/>
    <w:rsid w:val="00827B03"/>
    <w:rsid w:val="00827D4E"/>
    <w:rsid w:val="00830901"/>
    <w:rsid w:val="00830F43"/>
    <w:rsid w:val="00831A4E"/>
    <w:rsid w:val="0083229A"/>
    <w:rsid w:val="0083263C"/>
    <w:rsid w:val="00832B16"/>
    <w:rsid w:val="00832C07"/>
    <w:rsid w:val="008338E4"/>
    <w:rsid w:val="00835298"/>
    <w:rsid w:val="00836017"/>
    <w:rsid w:val="00837084"/>
    <w:rsid w:val="00837390"/>
    <w:rsid w:val="0083797B"/>
    <w:rsid w:val="00840C27"/>
    <w:rsid w:val="00841773"/>
    <w:rsid w:val="00841A57"/>
    <w:rsid w:val="00841B3D"/>
    <w:rsid w:val="008425EE"/>
    <w:rsid w:val="008432D2"/>
    <w:rsid w:val="0084345B"/>
    <w:rsid w:val="00843962"/>
    <w:rsid w:val="00843F2E"/>
    <w:rsid w:val="0084431B"/>
    <w:rsid w:val="008447AF"/>
    <w:rsid w:val="00845012"/>
    <w:rsid w:val="00845285"/>
    <w:rsid w:val="00845E41"/>
    <w:rsid w:val="0084628D"/>
    <w:rsid w:val="00846E04"/>
    <w:rsid w:val="0084703C"/>
    <w:rsid w:val="00847700"/>
    <w:rsid w:val="008479B4"/>
    <w:rsid w:val="00847C1B"/>
    <w:rsid w:val="00847D19"/>
    <w:rsid w:val="00847E79"/>
    <w:rsid w:val="00850353"/>
    <w:rsid w:val="0085180E"/>
    <w:rsid w:val="00851A3D"/>
    <w:rsid w:val="00852716"/>
    <w:rsid w:val="008537A6"/>
    <w:rsid w:val="008537F0"/>
    <w:rsid w:val="008538E5"/>
    <w:rsid w:val="00853AF3"/>
    <w:rsid w:val="00853CFB"/>
    <w:rsid w:val="00854214"/>
    <w:rsid w:val="00854CAD"/>
    <w:rsid w:val="008553E9"/>
    <w:rsid w:val="008560CA"/>
    <w:rsid w:val="0085644B"/>
    <w:rsid w:val="00856B2D"/>
    <w:rsid w:val="00856F12"/>
    <w:rsid w:val="0085713E"/>
    <w:rsid w:val="00857671"/>
    <w:rsid w:val="00857D48"/>
    <w:rsid w:val="008604BB"/>
    <w:rsid w:val="0086083E"/>
    <w:rsid w:val="00860962"/>
    <w:rsid w:val="00860980"/>
    <w:rsid w:val="0086104E"/>
    <w:rsid w:val="0086140D"/>
    <w:rsid w:val="00862398"/>
    <w:rsid w:val="0086241E"/>
    <w:rsid w:val="00862BC8"/>
    <w:rsid w:val="00862F90"/>
    <w:rsid w:val="00864420"/>
    <w:rsid w:val="00864B7B"/>
    <w:rsid w:val="0086605C"/>
    <w:rsid w:val="008673FF"/>
    <w:rsid w:val="0086792F"/>
    <w:rsid w:val="00870AA4"/>
    <w:rsid w:val="0087196D"/>
    <w:rsid w:val="00872558"/>
    <w:rsid w:val="0087309A"/>
    <w:rsid w:val="008730E3"/>
    <w:rsid w:val="0087352F"/>
    <w:rsid w:val="00873600"/>
    <w:rsid w:val="008738CF"/>
    <w:rsid w:val="00873A05"/>
    <w:rsid w:val="008742CD"/>
    <w:rsid w:val="00874459"/>
    <w:rsid w:val="00874D74"/>
    <w:rsid w:val="00876BCB"/>
    <w:rsid w:val="0087785A"/>
    <w:rsid w:val="008812F5"/>
    <w:rsid w:val="008823C8"/>
    <w:rsid w:val="00883F6C"/>
    <w:rsid w:val="008846FC"/>
    <w:rsid w:val="0088540F"/>
    <w:rsid w:val="00885755"/>
    <w:rsid w:val="0088683C"/>
    <w:rsid w:val="00887087"/>
    <w:rsid w:val="00887304"/>
    <w:rsid w:val="0088790B"/>
    <w:rsid w:val="00890215"/>
    <w:rsid w:val="00891B7C"/>
    <w:rsid w:val="00891C4A"/>
    <w:rsid w:val="00891F03"/>
    <w:rsid w:val="00892127"/>
    <w:rsid w:val="00893E72"/>
    <w:rsid w:val="008941EA"/>
    <w:rsid w:val="00894D94"/>
    <w:rsid w:val="008952AA"/>
    <w:rsid w:val="008954C6"/>
    <w:rsid w:val="00895F4B"/>
    <w:rsid w:val="008962C8"/>
    <w:rsid w:val="00896639"/>
    <w:rsid w:val="00896B35"/>
    <w:rsid w:val="008972EB"/>
    <w:rsid w:val="00897F31"/>
    <w:rsid w:val="008A1102"/>
    <w:rsid w:val="008A13C7"/>
    <w:rsid w:val="008A21B4"/>
    <w:rsid w:val="008A23F0"/>
    <w:rsid w:val="008A274F"/>
    <w:rsid w:val="008A36E5"/>
    <w:rsid w:val="008A43BF"/>
    <w:rsid w:val="008A4881"/>
    <w:rsid w:val="008A48E5"/>
    <w:rsid w:val="008A4A72"/>
    <w:rsid w:val="008A4FA4"/>
    <w:rsid w:val="008A6155"/>
    <w:rsid w:val="008A676E"/>
    <w:rsid w:val="008A6D75"/>
    <w:rsid w:val="008B1920"/>
    <w:rsid w:val="008B1C26"/>
    <w:rsid w:val="008B1C52"/>
    <w:rsid w:val="008B270C"/>
    <w:rsid w:val="008B2B9D"/>
    <w:rsid w:val="008B3659"/>
    <w:rsid w:val="008B3784"/>
    <w:rsid w:val="008B37DA"/>
    <w:rsid w:val="008B38C3"/>
    <w:rsid w:val="008B3A3E"/>
    <w:rsid w:val="008B44E1"/>
    <w:rsid w:val="008B53CB"/>
    <w:rsid w:val="008B58DD"/>
    <w:rsid w:val="008B62A8"/>
    <w:rsid w:val="008B63A0"/>
    <w:rsid w:val="008B662C"/>
    <w:rsid w:val="008B69B9"/>
    <w:rsid w:val="008B6FB4"/>
    <w:rsid w:val="008C0118"/>
    <w:rsid w:val="008C074B"/>
    <w:rsid w:val="008C0FE1"/>
    <w:rsid w:val="008C2E00"/>
    <w:rsid w:val="008C35CD"/>
    <w:rsid w:val="008C366A"/>
    <w:rsid w:val="008C36DB"/>
    <w:rsid w:val="008C36F9"/>
    <w:rsid w:val="008C3808"/>
    <w:rsid w:val="008C3FFC"/>
    <w:rsid w:val="008C40CF"/>
    <w:rsid w:val="008C459D"/>
    <w:rsid w:val="008C541A"/>
    <w:rsid w:val="008C715C"/>
    <w:rsid w:val="008C74FB"/>
    <w:rsid w:val="008D0BC8"/>
    <w:rsid w:val="008D188D"/>
    <w:rsid w:val="008D37CD"/>
    <w:rsid w:val="008D46DC"/>
    <w:rsid w:val="008D4D57"/>
    <w:rsid w:val="008D58FD"/>
    <w:rsid w:val="008D5E6F"/>
    <w:rsid w:val="008D5FF2"/>
    <w:rsid w:val="008D67AB"/>
    <w:rsid w:val="008D6C5C"/>
    <w:rsid w:val="008D6D7A"/>
    <w:rsid w:val="008D7F1C"/>
    <w:rsid w:val="008E0651"/>
    <w:rsid w:val="008E076E"/>
    <w:rsid w:val="008E0C0C"/>
    <w:rsid w:val="008E132E"/>
    <w:rsid w:val="008E2613"/>
    <w:rsid w:val="008E2C94"/>
    <w:rsid w:val="008E31F7"/>
    <w:rsid w:val="008E3356"/>
    <w:rsid w:val="008E3A57"/>
    <w:rsid w:val="008E3B57"/>
    <w:rsid w:val="008E3C7D"/>
    <w:rsid w:val="008E3FA8"/>
    <w:rsid w:val="008E42F9"/>
    <w:rsid w:val="008E5947"/>
    <w:rsid w:val="008E5B5D"/>
    <w:rsid w:val="008E5C3C"/>
    <w:rsid w:val="008E5D1F"/>
    <w:rsid w:val="008E5FD6"/>
    <w:rsid w:val="008E7C32"/>
    <w:rsid w:val="008E7CFB"/>
    <w:rsid w:val="008F0BB3"/>
    <w:rsid w:val="008F1096"/>
    <w:rsid w:val="008F2095"/>
    <w:rsid w:val="008F2839"/>
    <w:rsid w:val="008F2D2A"/>
    <w:rsid w:val="008F3E61"/>
    <w:rsid w:val="008F4336"/>
    <w:rsid w:val="008F4514"/>
    <w:rsid w:val="008F4627"/>
    <w:rsid w:val="008F4B69"/>
    <w:rsid w:val="008F5BC4"/>
    <w:rsid w:val="008F63A2"/>
    <w:rsid w:val="008F64F7"/>
    <w:rsid w:val="009003EB"/>
    <w:rsid w:val="00900608"/>
    <w:rsid w:val="00900C50"/>
    <w:rsid w:val="009011E8"/>
    <w:rsid w:val="009012A8"/>
    <w:rsid w:val="00901811"/>
    <w:rsid w:val="00902E0B"/>
    <w:rsid w:val="00902FC5"/>
    <w:rsid w:val="009030D7"/>
    <w:rsid w:val="00903301"/>
    <w:rsid w:val="0090351B"/>
    <w:rsid w:val="00904FC7"/>
    <w:rsid w:val="00906DE7"/>
    <w:rsid w:val="00910B04"/>
    <w:rsid w:val="0091193D"/>
    <w:rsid w:val="00912249"/>
    <w:rsid w:val="00912FB0"/>
    <w:rsid w:val="0091313C"/>
    <w:rsid w:val="0091394B"/>
    <w:rsid w:val="009143BE"/>
    <w:rsid w:val="00915D1E"/>
    <w:rsid w:val="00915E47"/>
    <w:rsid w:val="00915EBF"/>
    <w:rsid w:val="009164E4"/>
    <w:rsid w:val="0091704A"/>
    <w:rsid w:val="009172A8"/>
    <w:rsid w:val="00917A8E"/>
    <w:rsid w:val="00917D15"/>
    <w:rsid w:val="00917D45"/>
    <w:rsid w:val="0092016D"/>
    <w:rsid w:val="00920194"/>
    <w:rsid w:val="009208EC"/>
    <w:rsid w:val="009215D6"/>
    <w:rsid w:val="00922B54"/>
    <w:rsid w:val="00923258"/>
    <w:rsid w:val="0092341C"/>
    <w:rsid w:val="00923713"/>
    <w:rsid w:val="00924407"/>
    <w:rsid w:val="0092446D"/>
    <w:rsid w:val="009244F6"/>
    <w:rsid w:val="0092584A"/>
    <w:rsid w:val="009311D7"/>
    <w:rsid w:val="00931728"/>
    <w:rsid w:val="009317F0"/>
    <w:rsid w:val="009326CA"/>
    <w:rsid w:val="00933F55"/>
    <w:rsid w:val="00935268"/>
    <w:rsid w:val="009357BC"/>
    <w:rsid w:val="00935ABA"/>
    <w:rsid w:val="00935F8D"/>
    <w:rsid w:val="0093665D"/>
    <w:rsid w:val="00936E2D"/>
    <w:rsid w:val="009374C7"/>
    <w:rsid w:val="009376F6"/>
    <w:rsid w:val="00940286"/>
    <w:rsid w:val="009404F9"/>
    <w:rsid w:val="009416B1"/>
    <w:rsid w:val="00941EC7"/>
    <w:rsid w:val="009428FE"/>
    <w:rsid w:val="00942A3F"/>
    <w:rsid w:val="00945CFC"/>
    <w:rsid w:val="00945E46"/>
    <w:rsid w:val="00946D03"/>
    <w:rsid w:val="00946D7C"/>
    <w:rsid w:val="00950D1B"/>
    <w:rsid w:val="009511AA"/>
    <w:rsid w:val="00951241"/>
    <w:rsid w:val="009515DF"/>
    <w:rsid w:val="00951AE4"/>
    <w:rsid w:val="00951BC3"/>
    <w:rsid w:val="00951C1E"/>
    <w:rsid w:val="0095263F"/>
    <w:rsid w:val="009528B0"/>
    <w:rsid w:val="00952969"/>
    <w:rsid w:val="00952ED8"/>
    <w:rsid w:val="00953F76"/>
    <w:rsid w:val="00954354"/>
    <w:rsid w:val="0095521D"/>
    <w:rsid w:val="009553E2"/>
    <w:rsid w:val="009557AB"/>
    <w:rsid w:val="00955BC7"/>
    <w:rsid w:val="0095606C"/>
    <w:rsid w:val="009573EF"/>
    <w:rsid w:val="00957B04"/>
    <w:rsid w:val="00957BDE"/>
    <w:rsid w:val="0096126B"/>
    <w:rsid w:val="0096156C"/>
    <w:rsid w:val="00961B15"/>
    <w:rsid w:val="00961C5E"/>
    <w:rsid w:val="009639CD"/>
    <w:rsid w:val="00963C10"/>
    <w:rsid w:val="00964DB6"/>
    <w:rsid w:val="00965360"/>
    <w:rsid w:val="0096702F"/>
    <w:rsid w:val="0096749D"/>
    <w:rsid w:val="00967FD4"/>
    <w:rsid w:val="009703CE"/>
    <w:rsid w:val="00970F5B"/>
    <w:rsid w:val="009710E6"/>
    <w:rsid w:val="00974566"/>
    <w:rsid w:val="00974A39"/>
    <w:rsid w:val="00974FC1"/>
    <w:rsid w:val="00975E1C"/>
    <w:rsid w:val="009760ED"/>
    <w:rsid w:val="00976498"/>
    <w:rsid w:val="009776D2"/>
    <w:rsid w:val="00977E5D"/>
    <w:rsid w:val="00980AB5"/>
    <w:rsid w:val="009838F6"/>
    <w:rsid w:val="00983FEA"/>
    <w:rsid w:val="00984112"/>
    <w:rsid w:val="00984B59"/>
    <w:rsid w:val="00984E7C"/>
    <w:rsid w:val="009876C3"/>
    <w:rsid w:val="009876E8"/>
    <w:rsid w:val="00990AB5"/>
    <w:rsid w:val="009921E0"/>
    <w:rsid w:val="0099251B"/>
    <w:rsid w:val="00992CC5"/>
    <w:rsid w:val="00992CDA"/>
    <w:rsid w:val="00992F56"/>
    <w:rsid w:val="00993924"/>
    <w:rsid w:val="0099399C"/>
    <w:rsid w:val="00994514"/>
    <w:rsid w:val="0099490D"/>
    <w:rsid w:val="00994F78"/>
    <w:rsid w:val="009953ED"/>
    <w:rsid w:val="009A0D96"/>
    <w:rsid w:val="009A0EBB"/>
    <w:rsid w:val="009A0F5B"/>
    <w:rsid w:val="009A19DA"/>
    <w:rsid w:val="009A1A80"/>
    <w:rsid w:val="009A1C4C"/>
    <w:rsid w:val="009A308B"/>
    <w:rsid w:val="009A5D1B"/>
    <w:rsid w:val="009A7401"/>
    <w:rsid w:val="009A7C74"/>
    <w:rsid w:val="009B228B"/>
    <w:rsid w:val="009B2629"/>
    <w:rsid w:val="009B2BBB"/>
    <w:rsid w:val="009B3A7C"/>
    <w:rsid w:val="009B45B4"/>
    <w:rsid w:val="009B4B0A"/>
    <w:rsid w:val="009B4F36"/>
    <w:rsid w:val="009B58AF"/>
    <w:rsid w:val="009B76D4"/>
    <w:rsid w:val="009B7D19"/>
    <w:rsid w:val="009B7EC3"/>
    <w:rsid w:val="009C1677"/>
    <w:rsid w:val="009C1CBD"/>
    <w:rsid w:val="009C2073"/>
    <w:rsid w:val="009C27C7"/>
    <w:rsid w:val="009C2805"/>
    <w:rsid w:val="009C29EF"/>
    <w:rsid w:val="009C3EBC"/>
    <w:rsid w:val="009C57E5"/>
    <w:rsid w:val="009C62D1"/>
    <w:rsid w:val="009C6706"/>
    <w:rsid w:val="009C679A"/>
    <w:rsid w:val="009C73B8"/>
    <w:rsid w:val="009C73F1"/>
    <w:rsid w:val="009C773B"/>
    <w:rsid w:val="009C79AA"/>
    <w:rsid w:val="009C7DD0"/>
    <w:rsid w:val="009D0DD4"/>
    <w:rsid w:val="009D0F62"/>
    <w:rsid w:val="009D109A"/>
    <w:rsid w:val="009D1252"/>
    <w:rsid w:val="009D13DF"/>
    <w:rsid w:val="009D3B4E"/>
    <w:rsid w:val="009D4643"/>
    <w:rsid w:val="009D5466"/>
    <w:rsid w:val="009D5EC4"/>
    <w:rsid w:val="009D60AD"/>
    <w:rsid w:val="009D62CB"/>
    <w:rsid w:val="009E00E4"/>
    <w:rsid w:val="009E04C8"/>
    <w:rsid w:val="009E05EB"/>
    <w:rsid w:val="009E0DAE"/>
    <w:rsid w:val="009E0E59"/>
    <w:rsid w:val="009E3766"/>
    <w:rsid w:val="009E4AD7"/>
    <w:rsid w:val="009E4C99"/>
    <w:rsid w:val="009E5147"/>
    <w:rsid w:val="009E5275"/>
    <w:rsid w:val="009E56A4"/>
    <w:rsid w:val="009E5B37"/>
    <w:rsid w:val="009E5F00"/>
    <w:rsid w:val="009E655C"/>
    <w:rsid w:val="009E6C94"/>
    <w:rsid w:val="009E6F80"/>
    <w:rsid w:val="009E733E"/>
    <w:rsid w:val="009F088E"/>
    <w:rsid w:val="009F08F7"/>
    <w:rsid w:val="009F0BED"/>
    <w:rsid w:val="009F2011"/>
    <w:rsid w:val="009F2F55"/>
    <w:rsid w:val="009F3B44"/>
    <w:rsid w:val="009F4591"/>
    <w:rsid w:val="009F4B97"/>
    <w:rsid w:val="009F4E3E"/>
    <w:rsid w:val="009F5087"/>
    <w:rsid w:val="009F6A7C"/>
    <w:rsid w:val="009F767F"/>
    <w:rsid w:val="00A00257"/>
    <w:rsid w:val="00A00A17"/>
    <w:rsid w:val="00A0227A"/>
    <w:rsid w:val="00A031E3"/>
    <w:rsid w:val="00A04764"/>
    <w:rsid w:val="00A0476A"/>
    <w:rsid w:val="00A06281"/>
    <w:rsid w:val="00A0690F"/>
    <w:rsid w:val="00A06C9B"/>
    <w:rsid w:val="00A078A7"/>
    <w:rsid w:val="00A07CBD"/>
    <w:rsid w:val="00A12514"/>
    <w:rsid w:val="00A13425"/>
    <w:rsid w:val="00A13AB4"/>
    <w:rsid w:val="00A13D41"/>
    <w:rsid w:val="00A15319"/>
    <w:rsid w:val="00A16BE1"/>
    <w:rsid w:val="00A16CF0"/>
    <w:rsid w:val="00A1780B"/>
    <w:rsid w:val="00A208C7"/>
    <w:rsid w:val="00A220A7"/>
    <w:rsid w:val="00A22CB5"/>
    <w:rsid w:val="00A23497"/>
    <w:rsid w:val="00A23960"/>
    <w:rsid w:val="00A2462F"/>
    <w:rsid w:val="00A249EB"/>
    <w:rsid w:val="00A24F2C"/>
    <w:rsid w:val="00A25B6A"/>
    <w:rsid w:val="00A264AC"/>
    <w:rsid w:val="00A267CE"/>
    <w:rsid w:val="00A26B5B"/>
    <w:rsid w:val="00A27BCE"/>
    <w:rsid w:val="00A27E1D"/>
    <w:rsid w:val="00A30D68"/>
    <w:rsid w:val="00A35FC6"/>
    <w:rsid w:val="00A36BCF"/>
    <w:rsid w:val="00A375FD"/>
    <w:rsid w:val="00A40145"/>
    <w:rsid w:val="00A40715"/>
    <w:rsid w:val="00A40D36"/>
    <w:rsid w:val="00A414D5"/>
    <w:rsid w:val="00A417D9"/>
    <w:rsid w:val="00A41E21"/>
    <w:rsid w:val="00A42689"/>
    <w:rsid w:val="00A42821"/>
    <w:rsid w:val="00A42E3F"/>
    <w:rsid w:val="00A43FF3"/>
    <w:rsid w:val="00A44330"/>
    <w:rsid w:val="00A44537"/>
    <w:rsid w:val="00A458CC"/>
    <w:rsid w:val="00A464EF"/>
    <w:rsid w:val="00A46A84"/>
    <w:rsid w:val="00A46B02"/>
    <w:rsid w:val="00A46D2D"/>
    <w:rsid w:val="00A47D22"/>
    <w:rsid w:val="00A47FDE"/>
    <w:rsid w:val="00A50A1F"/>
    <w:rsid w:val="00A5162F"/>
    <w:rsid w:val="00A517E6"/>
    <w:rsid w:val="00A52FD0"/>
    <w:rsid w:val="00A54290"/>
    <w:rsid w:val="00A55608"/>
    <w:rsid w:val="00A567C3"/>
    <w:rsid w:val="00A56941"/>
    <w:rsid w:val="00A56BCD"/>
    <w:rsid w:val="00A57BCF"/>
    <w:rsid w:val="00A62DCD"/>
    <w:rsid w:val="00A631C0"/>
    <w:rsid w:val="00A639FF"/>
    <w:rsid w:val="00A64E9B"/>
    <w:rsid w:val="00A65151"/>
    <w:rsid w:val="00A66C31"/>
    <w:rsid w:val="00A66CEB"/>
    <w:rsid w:val="00A671F1"/>
    <w:rsid w:val="00A672BC"/>
    <w:rsid w:val="00A672C9"/>
    <w:rsid w:val="00A70E35"/>
    <w:rsid w:val="00A710EC"/>
    <w:rsid w:val="00A7159E"/>
    <w:rsid w:val="00A72C4B"/>
    <w:rsid w:val="00A73507"/>
    <w:rsid w:val="00A738F5"/>
    <w:rsid w:val="00A73CC3"/>
    <w:rsid w:val="00A74418"/>
    <w:rsid w:val="00A752F1"/>
    <w:rsid w:val="00A75353"/>
    <w:rsid w:val="00A76A35"/>
    <w:rsid w:val="00A76D6B"/>
    <w:rsid w:val="00A772C5"/>
    <w:rsid w:val="00A77383"/>
    <w:rsid w:val="00A80FF6"/>
    <w:rsid w:val="00A811E9"/>
    <w:rsid w:val="00A81313"/>
    <w:rsid w:val="00A81729"/>
    <w:rsid w:val="00A817F2"/>
    <w:rsid w:val="00A8189D"/>
    <w:rsid w:val="00A82253"/>
    <w:rsid w:val="00A822E1"/>
    <w:rsid w:val="00A830F5"/>
    <w:rsid w:val="00A83654"/>
    <w:rsid w:val="00A83D44"/>
    <w:rsid w:val="00A83E12"/>
    <w:rsid w:val="00A83EB1"/>
    <w:rsid w:val="00A841B8"/>
    <w:rsid w:val="00A8438D"/>
    <w:rsid w:val="00A84842"/>
    <w:rsid w:val="00A849D0"/>
    <w:rsid w:val="00A85286"/>
    <w:rsid w:val="00A85851"/>
    <w:rsid w:val="00A85B31"/>
    <w:rsid w:val="00A85C0D"/>
    <w:rsid w:val="00A90A05"/>
    <w:rsid w:val="00A90D90"/>
    <w:rsid w:val="00A9340C"/>
    <w:rsid w:val="00A93444"/>
    <w:rsid w:val="00A9441F"/>
    <w:rsid w:val="00A94CE4"/>
    <w:rsid w:val="00A9553B"/>
    <w:rsid w:val="00A95771"/>
    <w:rsid w:val="00A95A0F"/>
    <w:rsid w:val="00A96318"/>
    <w:rsid w:val="00A96C26"/>
    <w:rsid w:val="00A971EA"/>
    <w:rsid w:val="00A9730D"/>
    <w:rsid w:val="00A97317"/>
    <w:rsid w:val="00A97ABA"/>
    <w:rsid w:val="00AA0C5B"/>
    <w:rsid w:val="00AA1CFB"/>
    <w:rsid w:val="00AA2D20"/>
    <w:rsid w:val="00AA337C"/>
    <w:rsid w:val="00AA3532"/>
    <w:rsid w:val="00AA3B8F"/>
    <w:rsid w:val="00AA4AAA"/>
    <w:rsid w:val="00AA4F09"/>
    <w:rsid w:val="00AA58E6"/>
    <w:rsid w:val="00AA5B70"/>
    <w:rsid w:val="00AA5BA5"/>
    <w:rsid w:val="00AB23B8"/>
    <w:rsid w:val="00AB2944"/>
    <w:rsid w:val="00AB439A"/>
    <w:rsid w:val="00AB4F31"/>
    <w:rsid w:val="00AB541B"/>
    <w:rsid w:val="00AB56AD"/>
    <w:rsid w:val="00AB5B7E"/>
    <w:rsid w:val="00AB5F16"/>
    <w:rsid w:val="00AB62C2"/>
    <w:rsid w:val="00AB782F"/>
    <w:rsid w:val="00AC00EF"/>
    <w:rsid w:val="00AC06FF"/>
    <w:rsid w:val="00AC0851"/>
    <w:rsid w:val="00AC1FB2"/>
    <w:rsid w:val="00AC2BE4"/>
    <w:rsid w:val="00AC2E75"/>
    <w:rsid w:val="00AC37B7"/>
    <w:rsid w:val="00AC513E"/>
    <w:rsid w:val="00AC5501"/>
    <w:rsid w:val="00AC555E"/>
    <w:rsid w:val="00AC55CE"/>
    <w:rsid w:val="00AC5960"/>
    <w:rsid w:val="00AC5AD4"/>
    <w:rsid w:val="00AC5B4C"/>
    <w:rsid w:val="00AC5D75"/>
    <w:rsid w:val="00AC64CF"/>
    <w:rsid w:val="00AD0512"/>
    <w:rsid w:val="00AD0869"/>
    <w:rsid w:val="00AD1853"/>
    <w:rsid w:val="00AD185D"/>
    <w:rsid w:val="00AD27A6"/>
    <w:rsid w:val="00AD3183"/>
    <w:rsid w:val="00AD3611"/>
    <w:rsid w:val="00AD3AAF"/>
    <w:rsid w:val="00AD434E"/>
    <w:rsid w:val="00AD4C15"/>
    <w:rsid w:val="00AD5853"/>
    <w:rsid w:val="00AD5BA8"/>
    <w:rsid w:val="00AD5EDB"/>
    <w:rsid w:val="00AD620F"/>
    <w:rsid w:val="00AD637A"/>
    <w:rsid w:val="00AD73FF"/>
    <w:rsid w:val="00AD7506"/>
    <w:rsid w:val="00AD7A9A"/>
    <w:rsid w:val="00AD7B4D"/>
    <w:rsid w:val="00AD7E23"/>
    <w:rsid w:val="00AE0B47"/>
    <w:rsid w:val="00AE11FF"/>
    <w:rsid w:val="00AE1321"/>
    <w:rsid w:val="00AE2693"/>
    <w:rsid w:val="00AE2F5B"/>
    <w:rsid w:val="00AE33C0"/>
    <w:rsid w:val="00AE5603"/>
    <w:rsid w:val="00AE56CD"/>
    <w:rsid w:val="00AE58F1"/>
    <w:rsid w:val="00AE6901"/>
    <w:rsid w:val="00AE76F5"/>
    <w:rsid w:val="00AE7D31"/>
    <w:rsid w:val="00AF0C1D"/>
    <w:rsid w:val="00AF11A8"/>
    <w:rsid w:val="00AF158C"/>
    <w:rsid w:val="00AF2000"/>
    <w:rsid w:val="00AF20C7"/>
    <w:rsid w:val="00AF3926"/>
    <w:rsid w:val="00AF3FC0"/>
    <w:rsid w:val="00AF411F"/>
    <w:rsid w:val="00AF442E"/>
    <w:rsid w:val="00AF4DAB"/>
    <w:rsid w:val="00AF5914"/>
    <w:rsid w:val="00AF5C7F"/>
    <w:rsid w:val="00AF5CD0"/>
    <w:rsid w:val="00AF6084"/>
    <w:rsid w:val="00AF62C1"/>
    <w:rsid w:val="00AF6693"/>
    <w:rsid w:val="00AF6B82"/>
    <w:rsid w:val="00AF70CD"/>
    <w:rsid w:val="00AF70D8"/>
    <w:rsid w:val="00AF71A3"/>
    <w:rsid w:val="00B008D0"/>
    <w:rsid w:val="00B0099F"/>
    <w:rsid w:val="00B01065"/>
    <w:rsid w:val="00B01934"/>
    <w:rsid w:val="00B0259D"/>
    <w:rsid w:val="00B04037"/>
    <w:rsid w:val="00B04C07"/>
    <w:rsid w:val="00B04F50"/>
    <w:rsid w:val="00B06C0C"/>
    <w:rsid w:val="00B073A7"/>
    <w:rsid w:val="00B07418"/>
    <w:rsid w:val="00B07466"/>
    <w:rsid w:val="00B1014F"/>
    <w:rsid w:val="00B1083A"/>
    <w:rsid w:val="00B10CB3"/>
    <w:rsid w:val="00B10FAF"/>
    <w:rsid w:val="00B1193A"/>
    <w:rsid w:val="00B126AC"/>
    <w:rsid w:val="00B12C02"/>
    <w:rsid w:val="00B1308A"/>
    <w:rsid w:val="00B136F6"/>
    <w:rsid w:val="00B1373C"/>
    <w:rsid w:val="00B13C53"/>
    <w:rsid w:val="00B157BE"/>
    <w:rsid w:val="00B16127"/>
    <w:rsid w:val="00B16CEB"/>
    <w:rsid w:val="00B17023"/>
    <w:rsid w:val="00B17443"/>
    <w:rsid w:val="00B1778D"/>
    <w:rsid w:val="00B17B91"/>
    <w:rsid w:val="00B20002"/>
    <w:rsid w:val="00B20A38"/>
    <w:rsid w:val="00B21FA6"/>
    <w:rsid w:val="00B23159"/>
    <w:rsid w:val="00B23290"/>
    <w:rsid w:val="00B24761"/>
    <w:rsid w:val="00B24ABB"/>
    <w:rsid w:val="00B25050"/>
    <w:rsid w:val="00B253E1"/>
    <w:rsid w:val="00B260B3"/>
    <w:rsid w:val="00B263F0"/>
    <w:rsid w:val="00B27136"/>
    <w:rsid w:val="00B2718E"/>
    <w:rsid w:val="00B307A4"/>
    <w:rsid w:val="00B3152D"/>
    <w:rsid w:val="00B318A8"/>
    <w:rsid w:val="00B330A6"/>
    <w:rsid w:val="00B331C8"/>
    <w:rsid w:val="00B33666"/>
    <w:rsid w:val="00B35047"/>
    <w:rsid w:val="00B35918"/>
    <w:rsid w:val="00B35CB9"/>
    <w:rsid w:val="00B35E18"/>
    <w:rsid w:val="00B362BC"/>
    <w:rsid w:val="00B365D3"/>
    <w:rsid w:val="00B367AD"/>
    <w:rsid w:val="00B37101"/>
    <w:rsid w:val="00B4027B"/>
    <w:rsid w:val="00B41A04"/>
    <w:rsid w:val="00B41A3D"/>
    <w:rsid w:val="00B41CDB"/>
    <w:rsid w:val="00B42C39"/>
    <w:rsid w:val="00B43275"/>
    <w:rsid w:val="00B434A1"/>
    <w:rsid w:val="00B43625"/>
    <w:rsid w:val="00B43C69"/>
    <w:rsid w:val="00B460C5"/>
    <w:rsid w:val="00B4652C"/>
    <w:rsid w:val="00B5237E"/>
    <w:rsid w:val="00B52C59"/>
    <w:rsid w:val="00B53636"/>
    <w:rsid w:val="00B537B6"/>
    <w:rsid w:val="00B5398D"/>
    <w:rsid w:val="00B53DF9"/>
    <w:rsid w:val="00B5418B"/>
    <w:rsid w:val="00B5422E"/>
    <w:rsid w:val="00B5470E"/>
    <w:rsid w:val="00B54788"/>
    <w:rsid w:val="00B55FA1"/>
    <w:rsid w:val="00B567F6"/>
    <w:rsid w:val="00B56C59"/>
    <w:rsid w:val="00B57356"/>
    <w:rsid w:val="00B577D1"/>
    <w:rsid w:val="00B57B25"/>
    <w:rsid w:val="00B600FD"/>
    <w:rsid w:val="00B61700"/>
    <w:rsid w:val="00B61820"/>
    <w:rsid w:val="00B620E1"/>
    <w:rsid w:val="00B62DA8"/>
    <w:rsid w:val="00B62E05"/>
    <w:rsid w:val="00B63BF4"/>
    <w:rsid w:val="00B63E46"/>
    <w:rsid w:val="00B63F84"/>
    <w:rsid w:val="00B6478F"/>
    <w:rsid w:val="00B64DE7"/>
    <w:rsid w:val="00B65D73"/>
    <w:rsid w:val="00B6603A"/>
    <w:rsid w:val="00B66D32"/>
    <w:rsid w:val="00B670F1"/>
    <w:rsid w:val="00B67128"/>
    <w:rsid w:val="00B6756E"/>
    <w:rsid w:val="00B67BDE"/>
    <w:rsid w:val="00B67E10"/>
    <w:rsid w:val="00B71468"/>
    <w:rsid w:val="00B7244A"/>
    <w:rsid w:val="00B74379"/>
    <w:rsid w:val="00B75251"/>
    <w:rsid w:val="00B75636"/>
    <w:rsid w:val="00B76440"/>
    <w:rsid w:val="00B7716A"/>
    <w:rsid w:val="00B77A1F"/>
    <w:rsid w:val="00B80505"/>
    <w:rsid w:val="00B82685"/>
    <w:rsid w:val="00B826D0"/>
    <w:rsid w:val="00B828DD"/>
    <w:rsid w:val="00B82AD9"/>
    <w:rsid w:val="00B82DE7"/>
    <w:rsid w:val="00B8310E"/>
    <w:rsid w:val="00B83189"/>
    <w:rsid w:val="00B8389F"/>
    <w:rsid w:val="00B85776"/>
    <w:rsid w:val="00B85ADC"/>
    <w:rsid w:val="00B85B46"/>
    <w:rsid w:val="00B85CA1"/>
    <w:rsid w:val="00B87142"/>
    <w:rsid w:val="00B8734D"/>
    <w:rsid w:val="00B878C2"/>
    <w:rsid w:val="00B87EBE"/>
    <w:rsid w:val="00B90890"/>
    <w:rsid w:val="00B91DA0"/>
    <w:rsid w:val="00B921B9"/>
    <w:rsid w:val="00B92313"/>
    <w:rsid w:val="00B9401F"/>
    <w:rsid w:val="00B946C5"/>
    <w:rsid w:val="00B96023"/>
    <w:rsid w:val="00B960DF"/>
    <w:rsid w:val="00B96664"/>
    <w:rsid w:val="00B979DB"/>
    <w:rsid w:val="00BA0335"/>
    <w:rsid w:val="00BA0854"/>
    <w:rsid w:val="00BA08E0"/>
    <w:rsid w:val="00BA0E72"/>
    <w:rsid w:val="00BA2596"/>
    <w:rsid w:val="00BA30FD"/>
    <w:rsid w:val="00BA460D"/>
    <w:rsid w:val="00BA4729"/>
    <w:rsid w:val="00BA47AB"/>
    <w:rsid w:val="00BA5140"/>
    <w:rsid w:val="00BA51CB"/>
    <w:rsid w:val="00BA69A0"/>
    <w:rsid w:val="00BA6AD9"/>
    <w:rsid w:val="00BA7127"/>
    <w:rsid w:val="00BB079C"/>
    <w:rsid w:val="00BB0A68"/>
    <w:rsid w:val="00BB0F84"/>
    <w:rsid w:val="00BB1148"/>
    <w:rsid w:val="00BB2A0F"/>
    <w:rsid w:val="00BB2DAB"/>
    <w:rsid w:val="00BB3077"/>
    <w:rsid w:val="00BB307D"/>
    <w:rsid w:val="00BB4475"/>
    <w:rsid w:val="00BB4B86"/>
    <w:rsid w:val="00BB566E"/>
    <w:rsid w:val="00BB5E0C"/>
    <w:rsid w:val="00BB5F07"/>
    <w:rsid w:val="00BB643D"/>
    <w:rsid w:val="00BB7CF8"/>
    <w:rsid w:val="00BB7ED6"/>
    <w:rsid w:val="00BC0F5B"/>
    <w:rsid w:val="00BC1141"/>
    <w:rsid w:val="00BC188D"/>
    <w:rsid w:val="00BC2BE7"/>
    <w:rsid w:val="00BC2C34"/>
    <w:rsid w:val="00BC358F"/>
    <w:rsid w:val="00BC3711"/>
    <w:rsid w:val="00BC3EC9"/>
    <w:rsid w:val="00BC4157"/>
    <w:rsid w:val="00BC4381"/>
    <w:rsid w:val="00BC4915"/>
    <w:rsid w:val="00BC5081"/>
    <w:rsid w:val="00BC78CC"/>
    <w:rsid w:val="00BC7A9E"/>
    <w:rsid w:val="00BD0C1E"/>
    <w:rsid w:val="00BD204F"/>
    <w:rsid w:val="00BD24FF"/>
    <w:rsid w:val="00BD259D"/>
    <w:rsid w:val="00BD2E88"/>
    <w:rsid w:val="00BD3FE5"/>
    <w:rsid w:val="00BD4B50"/>
    <w:rsid w:val="00BD4B81"/>
    <w:rsid w:val="00BD5BFC"/>
    <w:rsid w:val="00BD5C46"/>
    <w:rsid w:val="00BD5D48"/>
    <w:rsid w:val="00BD66F0"/>
    <w:rsid w:val="00BD691F"/>
    <w:rsid w:val="00BD7B41"/>
    <w:rsid w:val="00BE0A82"/>
    <w:rsid w:val="00BE177F"/>
    <w:rsid w:val="00BE1B0A"/>
    <w:rsid w:val="00BE1D4B"/>
    <w:rsid w:val="00BE1D81"/>
    <w:rsid w:val="00BE22FE"/>
    <w:rsid w:val="00BE2DF1"/>
    <w:rsid w:val="00BE3067"/>
    <w:rsid w:val="00BE3253"/>
    <w:rsid w:val="00BE42E2"/>
    <w:rsid w:val="00BE49B9"/>
    <w:rsid w:val="00BE57D6"/>
    <w:rsid w:val="00BE5A8B"/>
    <w:rsid w:val="00BE5CA2"/>
    <w:rsid w:val="00BE7977"/>
    <w:rsid w:val="00BF131F"/>
    <w:rsid w:val="00BF18ED"/>
    <w:rsid w:val="00BF2AFE"/>
    <w:rsid w:val="00BF36D9"/>
    <w:rsid w:val="00BF40F4"/>
    <w:rsid w:val="00BF433B"/>
    <w:rsid w:val="00BF4AEC"/>
    <w:rsid w:val="00BF50C7"/>
    <w:rsid w:val="00BF54C1"/>
    <w:rsid w:val="00BF5C95"/>
    <w:rsid w:val="00BF6A61"/>
    <w:rsid w:val="00BF6B55"/>
    <w:rsid w:val="00BF7584"/>
    <w:rsid w:val="00BF7AA9"/>
    <w:rsid w:val="00C00394"/>
    <w:rsid w:val="00C00700"/>
    <w:rsid w:val="00C01C0C"/>
    <w:rsid w:val="00C02A64"/>
    <w:rsid w:val="00C03E0E"/>
    <w:rsid w:val="00C03F08"/>
    <w:rsid w:val="00C0410A"/>
    <w:rsid w:val="00C04B73"/>
    <w:rsid w:val="00C04E24"/>
    <w:rsid w:val="00C04F1D"/>
    <w:rsid w:val="00C07175"/>
    <w:rsid w:val="00C07729"/>
    <w:rsid w:val="00C07D22"/>
    <w:rsid w:val="00C10088"/>
    <w:rsid w:val="00C10A18"/>
    <w:rsid w:val="00C11A97"/>
    <w:rsid w:val="00C11DA8"/>
    <w:rsid w:val="00C11F77"/>
    <w:rsid w:val="00C12B1D"/>
    <w:rsid w:val="00C141D3"/>
    <w:rsid w:val="00C14361"/>
    <w:rsid w:val="00C14C4D"/>
    <w:rsid w:val="00C14FB4"/>
    <w:rsid w:val="00C150B7"/>
    <w:rsid w:val="00C15F3A"/>
    <w:rsid w:val="00C17BB9"/>
    <w:rsid w:val="00C20C61"/>
    <w:rsid w:val="00C20D14"/>
    <w:rsid w:val="00C20EE9"/>
    <w:rsid w:val="00C211BF"/>
    <w:rsid w:val="00C21221"/>
    <w:rsid w:val="00C214DD"/>
    <w:rsid w:val="00C216C2"/>
    <w:rsid w:val="00C22597"/>
    <w:rsid w:val="00C22D94"/>
    <w:rsid w:val="00C233A5"/>
    <w:rsid w:val="00C23805"/>
    <w:rsid w:val="00C23AA3"/>
    <w:rsid w:val="00C23E0D"/>
    <w:rsid w:val="00C24413"/>
    <w:rsid w:val="00C25283"/>
    <w:rsid w:val="00C255AD"/>
    <w:rsid w:val="00C260DB"/>
    <w:rsid w:val="00C27573"/>
    <w:rsid w:val="00C306E5"/>
    <w:rsid w:val="00C30BF9"/>
    <w:rsid w:val="00C30CCD"/>
    <w:rsid w:val="00C3147E"/>
    <w:rsid w:val="00C32344"/>
    <w:rsid w:val="00C354BA"/>
    <w:rsid w:val="00C35C70"/>
    <w:rsid w:val="00C35F62"/>
    <w:rsid w:val="00C3604E"/>
    <w:rsid w:val="00C36A76"/>
    <w:rsid w:val="00C36DC8"/>
    <w:rsid w:val="00C370E3"/>
    <w:rsid w:val="00C37B40"/>
    <w:rsid w:val="00C37EEB"/>
    <w:rsid w:val="00C40282"/>
    <w:rsid w:val="00C414B1"/>
    <w:rsid w:val="00C41BA1"/>
    <w:rsid w:val="00C41C3E"/>
    <w:rsid w:val="00C41CFF"/>
    <w:rsid w:val="00C4257F"/>
    <w:rsid w:val="00C425AD"/>
    <w:rsid w:val="00C43663"/>
    <w:rsid w:val="00C43848"/>
    <w:rsid w:val="00C43949"/>
    <w:rsid w:val="00C44480"/>
    <w:rsid w:val="00C44F49"/>
    <w:rsid w:val="00C45768"/>
    <w:rsid w:val="00C45ECA"/>
    <w:rsid w:val="00C470EA"/>
    <w:rsid w:val="00C47124"/>
    <w:rsid w:val="00C47C26"/>
    <w:rsid w:val="00C50119"/>
    <w:rsid w:val="00C503E0"/>
    <w:rsid w:val="00C50DB1"/>
    <w:rsid w:val="00C5155E"/>
    <w:rsid w:val="00C51BEA"/>
    <w:rsid w:val="00C53229"/>
    <w:rsid w:val="00C53B72"/>
    <w:rsid w:val="00C54044"/>
    <w:rsid w:val="00C5439D"/>
    <w:rsid w:val="00C54544"/>
    <w:rsid w:val="00C54AC7"/>
    <w:rsid w:val="00C55333"/>
    <w:rsid w:val="00C55722"/>
    <w:rsid w:val="00C55D9B"/>
    <w:rsid w:val="00C57824"/>
    <w:rsid w:val="00C57CAC"/>
    <w:rsid w:val="00C601D2"/>
    <w:rsid w:val="00C62CFA"/>
    <w:rsid w:val="00C63C69"/>
    <w:rsid w:val="00C64381"/>
    <w:rsid w:val="00C6453C"/>
    <w:rsid w:val="00C64BA8"/>
    <w:rsid w:val="00C64DAE"/>
    <w:rsid w:val="00C650FA"/>
    <w:rsid w:val="00C6513A"/>
    <w:rsid w:val="00C65A64"/>
    <w:rsid w:val="00C66150"/>
    <w:rsid w:val="00C6646D"/>
    <w:rsid w:val="00C6651D"/>
    <w:rsid w:val="00C67835"/>
    <w:rsid w:val="00C67C3B"/>
    <w:rsid w:val="00C67DE0"/>
    <w:rsid w:val="00C700FF"/>
    <w:rsid w:val="00C701BB"/>
    <w:rsid w:val="00C70403"/>
    <w:rsid w:val="00C70879"/>
    <w:rsid w:val="00C709BC"/>
    <w:rsid w:val="00C70AF8"/>
    <w:rsid w:val="00C70D34"/>
    <w:rsid w:val="00C726F2"/>
    <w:rsid w:val="00C73736"/>
    <w:rsid w:val="00C74A60"/>
    <w:rsid w:val="00C76023"/>
    <w:rsid w:val="00C7610F"/>
    <w:rsid w:val="00C763FB"/>
    <w:rsid w:val="00C76A8C"/>
    <w:rsid w:val="00C77202"/>
    <w:rsid w:val="00C800B2"/>
    <w:rsid w:val="00C80675"/>
    <w:rsid w:val="00C809C8"/>
    <w:rsid w:val="00C80A42"/>
    <w:rsid w:val="00C80D53"/>
    <w:rsid w:val="00C820EA"/>
    <w:rsid w:val="00C827EB"/>
    <w:rsid w:val="00C82BAF"/>
    <w:rsid w:val="00C830FE"/>
    <w:rsid w:val="00C8385E"/>
    <w:rsid w:val="00C83D90"/>
    <w:rsid w:val="00C84F9A"/>
    <w:rsid w:val="00C84FFB"/>
    <w:rsid w:val="00C8552C"/>
    <w:rsid w:val="00C868C4"/>
    <w:rsid w:val="00C870D8"/>
    <w:rsid w:val="00C87E42"/>
    <w:rsid w:val="00C90EF2"/>
    <w:rsid w:val="00C90F0D"/>
    <w:rsid w:val="00C91095"/>
    <w:rsid w:val="00C92211"/>
    <w:rsid w:val="00C93358"/>
    <w:rsid w:val="00C93D7C"/>
    <w:rsid w:val="00C93E84"/>
    <w:rsid w:val="00C94044"/>
    <w:rsid w:val="00C94677"/>
    <w:rsid w:val="00C95D92"/>
    <w:rsid w:val="00C96335"/>
    <w:rsid w:val="00C96782"/>
    <w:rsid w:val="00C968CB"/>
    <w:rsid w:val="00C97043"/>
    <w:rsid w:val="00C97BF7"/>
    <w:rsid w:val="00CA126C"/>
    <w:rsid w:val="00CA1891"/>
    <w:rsid w:val="00CA28CB"/>
    <w:rsid w:val="00CA2949"/>
    <w:rsid w:val="00CA2A50"/>
    <w:rsid w:val="00CA2B29"/>
    <w:rsid w:val="00CA5393"/>
    <w:rsid w:val="00CA5D23"/>
    <w:rsid w:val="00CA6482"/>
    <w:rsid w:val="00CA6CE0"/>
    <w:rsid w:val="00CA715E"/>
    <w:rsid w:val="00CA7B97"/>
    <w:rsid w:val="00CB01F0"/>
    <w:rsid w:val="00CB0414"/>
    <w:rsid w:val="00CB0712"/>
    <w:rsid w:val="00CB1400"/>
    <w:rsid w:val="00CB3255"/>
    <w:rsid w:val="00CB43A5"/>
    <w:rsid w:val="00CB5416"/>
    <w:rsid w:val="00CB59F2"/>
    <w:rsid w:val="00CB5EBF"/>
    <w:rsid w:val="00CB613A"/>
    <w:rsid w:val="00CB613F"/>
    <w:rsid w:val="00CB61C6"/>
    <w:rsid w:val="00CC0612"/>
    <w:rsid w:val="00CC068B"/>
    <w:rsid w:val="00CC0DB9"/>
    <w:rsid w:val="00CC0E70"/>
    <w:rsid w:val="00CC15A8"/>
    <w:rsid w:val="00CC1BE4"/>
    <w:rsid w:val="00CC1F8A"/>
    <w:rsid w:val="00CC1FC0"/>
    <w:rsid w:val="00CC212C"/>
    <w:rsid w:val="00CC2C3A"/>
    <w:rsid w:val="00CC2FD5"/>
    <w:rsid w:val="00CC3952"/>
    <w:rsid w:val="00CC3CE1"/>
    <w:rsid w:val="00CC4FB4"/>
    <w:rsid w:val="00CC5D12"/>
    <w:rsid w:val="00CC5E8E"/>
    <w:rsid w:val="00CC6A96"/>
    <w:rsid w:val="00CC6C97"/>
    <w:rsid w:val="00CC7EC9"/>
    <w:rsid w:val="00CD028D"/>
    <w:rsid w:val="00CD0340"/>
    <w:rsid w:val="00CD0B0B"/>
    <w:rsid w:val="00CD1E41"/>
    <w:rsid w:val="00CD1EDE"/>
    <w:rsid w:val="00CD1FF9"/>
    <w:rsid w:val="00CD2557"/>
    <w:rsid w:val="00CD29AF"/>
    <w:rsid w:val="00CD3F26"/>
    <w:rsid w:val="00CD4E02"/>
    <w:rsid w:val="00CD533C"/>
    <w:rsid w:val="00CD5D78"/>
    <w:rsid w:val="00CD5EF1"/>
    <w:rsid w:val="00CD5F9B"/>
    <w:rsid w:val="00CD621F"/>
    <w:rsid w:val="00CD70CD"/>
    <w:rsid w:val="00CD748E"/>
    <w:rsid w:val="00CD7F72"/>
    <w:rsid w:val="00CE0313"/>
    <w:rsid w:val="00CE05C1"/>
    <w:rsid w:val="00CE0962"/>
    <w:rsid w:val="00CE0BE8"/>
    <w:rsid w:val="00CE1DE1"/>
    <w:rsid w:val="00CE2423"/>
    <w:rsid w:val="00CE2425"/>
    <w:rsid w:val="00CE2720"/>
    <w:rsid w:val="00CE2C09"/>
    <w:rsid w:val="00CE3597"/>
    <w:rsid w:val="00CE3E72"/>
    <w:rsid w:val="00CE3EE0"/>
    <w:rsid w:val="00CE43FA"/>
    <w:rsid w:val="00CE4DE7"/>
    <w:rsid w:val="00CE4EF9"/>
    <w:rsid w:val="00CE5700"/>
    <w:rsid w:val="00CE5D3C"/>
    <w:rsid w:val="00CE6F75"/>
    <w:rsid w:val="00CE703F"/>
    <w:rsid w:val="00CE754B"/>
    <w:rsid w:val="00CE79F6"/>
    <w:rsid w:val="00CF06BF"/>
    <w:rsid w:val="00CF0EDD"/>
    <w:rsid w:val="00CF11A2"/>
    <w:rsid w:val="00CF2F6C"/>
    <w:rsid w:val="00CF379F"/>
    <w:rsid w:val="00CF506C"/>
    <w:rsid w:val="00CF538D"/>
    <w:rsid w:val="00CF5C41"/>
    <w:rsid w:val="00CF62F4"/>
    <w:rsid w:val="00CF6F09"/>
    <w:rsid w:val="00CF7509"/>
    <w:rsid w:val="00D0068A"/>
    <w:rsid w:val="00D006EF"/>
    <w:rsid w:val="00D008DA"/>
    <w:rsid w:val="00D01585"/>
    <w:rsid w:val="00D017CF"/>
    <w:rsid w:val="00D025FC"/>
    <w:rsid w:val="00D0287C"/>
    <w:rsid w:val="00D038D6"/>
    <w:rsid w:val="00D03B55"/>
    <w:rsid w:val="00D0408B"/>
    <w:rsid w:val="00D0420D"/>
    <w:rsid w:val="00D049D5"/>
    <w:rsid w:val="00D05A3A"/>
    <w:rsid w:val="00D068D4"/>
    <w:rsid w:val="00D06C17"/>
    <w:rsid w:val="00D06EC2"/>
    <w:rsid w:val="00D07283"/>
    <w:rsid w:val="00D104AD"/>
    <w:rsid w:val="00D10C21"/>
    <w:rsid w:val="00D10C72"/>
    <w:rsid w:val="00D115FE"/>
    <w:rsid w:val="00D11A4C"/>
    <w:rsid w:val="00D122FB"/>
    <w:rsid w:val="00D136E9"/>
    <w:rsid w:val="00D1374B"/>
    <w:rsid w:val="00D1405E"/>
    <w:rsid w:val="00D144B1"/>
    <w:rsid w:val="00D14CE6"/>
    <w:rsid w:val="00D15E29"/>
    <w:rsid w:val="00D161A4"/>
    <w:rsid w:val="00D205AE"/>
    <w:rsid w:val="00D21065"/>
    <w:rsid w:val="00D21686"/>
    <w:rsid w:val="00D21B36"/>
    <w:rsid w:val="00D21C3A"/>
    <w:rsid w:val="00D22A84"/>
    <w:rsid w:val="00D22BD3"/>
    <w:rsid w:val="00D2310C"/>
    <w:rsid w:val="00D23319"/>
    <w:rsid w:val="00D2336B"/>
    <w:rsid w:val="00D236C6"/>
    <w:rsid w:val="00D23C2D"/>
    <w:rsid w:val="00D23FD6"/>
    <w:rsid w:val="00D243A4"/>
    <w:rsid w:val="00D25520"/>
    <w:rsid w:val="00D25529"/>
    <w:rsid w:val="00D25EB8"/>
    <w:rsid w:val="00D2646D"/>
    <w:rsid w:val="00D27641"/>
    <w:rsid w:val="00D3114F"/>
    <w:rsid w:val="00D314F4"/>
    <w:rsid w:val="00D3165D"/>
    <w:rsid w:val="00D31725"/>
    <w:rsid w:val="00D33B38"/>
    <w:rsid w:val="00D343BB"/>
    <w:rsid w:val="00D34994"/>
    <w:rsid w:val="00D353EA"/>
    <w:rsid w:val="00D35BDF"/>
    <w:rsid w:val="00D36179"/>
    <w:rsid w:val="00D36364"/>
    <w:rsid w:val="00D36A95"/>
    <w:rsid w:val="00D37518"/>
    <w:rsid w:val="00D41CC2"/>
    <w:rsid w:val="00D42931"/>
    <w:rsid w:val="00D431AB"/>
    <w:rsid w:val="00D43995"/>
    <w:rsid w:val="00D445FF"/>
    <w:rsid w:val="00D454C5"/>
    <w:rsid w:val="00D45B46"/>
    <w:rsid w:val="00D45E37"/>
    <w:rsid w:val="00D46087"/>
    <w:rsid w:val="00D46287"/>
    <w:rsid w:val="00D46403"/>
    <w:rsid w:val="00D4679D"/>
    <w:rsid w:val="00D4709A"/>
    <w:rsid w:val="00D4743C"/>
    <w:rsid w:val="00D47443"/>
    <w:rsid w:val="00D5030D"/>
    <w:rsid w:val="00D509D9"/>
    <w:rsid w:val="00D519E0"/>
    <w:rsid w:val="00D51B29"/>
    <w:rsid w:val="00D532EC"/>
    <w:rsid w:val="00D5355C"/>
    <w:rsid w:val="00D538E1"/>
    <w:rsid w:val="00D551A2"/>
    <w:rsid w:val="00D57D43"/>
    <w:rsid w:val="00D6172A"/>
    <w:rsid w:val="00D6452D"/>
    <w:rsid w:val="00D64E84"/>
    <w:rsid w:val="00D64EA0"/>
    <w:rsid w:val="00D6528E"/>
    <w:rsid w:val="00D65433"/>
    <w:rsid w:val="00D65A54"/>
    <w:rsid w:val="00D66637"/>
    <w:rsid w:val="00D67C74"/>
    <w:rsid w:val="00D67F8B"/>
    <w:rsid w:val="00D70473"/>
    <w:rsid w:val="00D71E6C"/>
    <w:rsid w:val="00D72A5F"/>
    <w:rsid w:val="00D72E3B"/>
    <w:rsid w:val="00D73178"/>
    <w:rsid w:val="00D7379D"/>
    <w:rsid w:val="00D739C7"/>
    <w:rsid w:val="00D752C4"/>
    <w:rsid w:val="00D75396"/>
    <w:rsid w:val="00D754E6"/>
    <w:rsid w:val="00D75BAC"/>
    <w:rsid w:val="00D75BCB"/>
    <w:rsid w:val="00D75BF2"/>
    <w:rsid w:val="00D75C83"/>
    <w:rsid w:val="00D77DEE"/>
    <w:rsid w:val="00D803C2"/>
    <w:rsid w:val="00D81282"/>
    <w:rsid w:val="00D81F50"/>
    <w:rsid w:val="00D83790"/>
    <w:rsid w:val="00D842DA"/>
    <w:rsid w:val="00D84733"/>
    <w:rsid w:val="00D850D6"/>
    <w:rsid w:val="00D8607F"/>
    <w:rsid w:val="00D8673B"/>
    <w:rsid w:val="00D867BC"/>
    <w:rsid w:val="00D86E93"/>
    <w:rsid w:val="00D86ECA"/>
    <w:rsid w:val="00D87031"/>
    <w:rsid w:val="00D912FD"/>
    <w:rsid w:val="00D9142B"/>
    <w:rsid w:val="00D927F6"/>
    <w:rsid w:val="00D9357E"/>
    <w:rsid w:val="00D93F74"/>
    <w:rsid w:val="00D960E3"/>
    <w:rsid w:val="00D96515"/>
    <w:rsid w:val="00D965C6"/>
    <w:rsid w:val="00D96A11"/>
    <w:rsid w:val="00D97B04"/>
    <w:rsid w:val="00DA0540"/>
    <w:rsid w:val="00DA0ED8"/>
    <w:rsid w:val="00DA2015"/>
    <w:rsid w:val="00DA307C"/>
    <w:rsid w:val="00DA321F"/>
    <w:rsid w:val="00DA36A1"/>
    <w:rsid w:val="00DA5114"/>
    <w:rsid w:val="00DA5365"/>
    <w:rsid w:val="00DA56B4"/>
    <w:rsid w:val="00DA5AA2"/>
    <w:rsid w:val="00DA699E"/>
    <w:rsid w:val="00DA6B83"/>
    <w:rsid w:val="00DA70AA"/>
    <w:rsid w:val="00DA719F"/>
    <w:rsid w:val="00DA7D76"/>
    <w:rsid w:val="00DB0B21"/>
    <w:rsid w:val="00DB18C5"/>
    <w:rsid w:val="00DB1BED"/>
    <w:rsid w:val="00DB2759"/>
    <w:rsid w:val="00DB2BBF"/>
    <w:rsid w:val="00DB332B"/>
    <w:rsid w:val="00DB37B2"/>
    <w:rsid w:val="00DB3B5A"/>
    <w:rsid w:val="00DB402D"/>
    <w:rsid w:val="00DB43A8"/>
    <w:rsid w:val="00DB5414"/>
    <w:rsid w:val="00DB5983"/>
    <w:rsid w:val="00DB6788"/>
    <w:rsid w:val="00DB6F69"/>
    <w:rsid w:val="00DB70EC"/>
    <w:rsid w:val="00DB718E"/>
    <w:rsid w:val="00DB7CE0"/>
    <w:rsid w:val="00DC0A62"/>
    <w:rsid w:val="00DC0C2A"/>
    <w:rsid w:val="00DC1653"/>
    <w:rsid w:val="00DC2F9B"/>
    <w:rsid w:val="00DC385F"/>
    <w:rsid w:val="00DC3ED5"/>
    <w:rsid w:val="00DC40DC"/>
    <w:rsid w:val="00DC489B"/>
    <w:rsid w:val="00DC4945"/>
    <w:rsid w:val="00DC5611"/>
    <w:rsid w:val="00DC5DDD"/>
    <w:rsid w:val="00DC6583"/>
    <w:rsid w:val="00DC75CD"/>
    <w:rsid w:val="00DC766A"/>
    <w:rsid w:val="00DD04C9"/>
    <w:rsid w:val="00DD19CA"/>
    <w:rsid w:val="00DD1C6C"/>
    <w:rsid w:val="00DD36E2"/>
    <w:rsid w:val="00DD39D7"/>
    <w:rsid w:val="00DD402E"/>
    <w:rsid w:val="00DD545E"/>
    <w:rsid w:val="00DD552F"/>
    <w:rsid w:val="00DD58CE"/>
    <w:rsid w:val="00DD5D22"/>
    <w:rsid w:val="00DD63BA"/>
    <w:rsid w:val="00DD6422"/>
    <w:rsid w:val="00DD6CB1"/>
    <w:rsid w:val="00DD72C4"/>
    <w:rsid w:val="00DD7576"/>
    <w:rsid w:val="00DD7934"/>
    <w:rsid w:val="00DE001B"/>
    <w:rsid w:val="00DE0372"/>
    <w:rsid w:val="00DE16B6"/>
    <w:rsid w:val="00DE1F38"/>
    <w:rsid w:val="00DE27ED"/>
    <w:rsid w:val="00DE30FB"/>
    <w:rsid w:val="00DE41EA"/>
    <w:rsid w:val="00DE42B7"/>
    <w:rsid w:val="00DE557A"/>
    <w:rsid w:val="00DE5CC2"/>
    <w:rsid w:val="00DE6005"/>
    <w:rsid w:val="00DE61E1"/>
    <w:rsid w:val="00DE6F8E"/>
    <w:rsid w:val="00DE7A9B"/>
    <w:rsid w:val="00DE7FF6"/>
    <w:rsid w:val="00DF0B69"/>
    <w:rsid w:val="00DF0D03"/>
    <w:rsid w:val="00DF0D14"/>
    <w:rsid w:val="00DF229D"/>
    <w:rsid w:val="00DF3FE8"/>
    <w:rsid w:val="00DF4052"/>
    <w:rsid w:val="00DF497F"/>
    <w:rsid w:val="00DF4B65"/>
    <w:rsid w:val="00DF4DC1"/>
    <w:rsid w:val="00DF50D4"/>
    <w:rsid w:val="00DF5954"/>
    <w:rsid w:val="00DF730B"/>
    <w:rsid w:val="00DF77C1"/>
    <w:rsid w:val="00E00091"/>
    <w:rsid w:val="00E0065E"/>
    <w:rsid w:val="00E01374"/>
    <w:rsid w:val="00E019C0"/>
    <w:rsid w:val="00E020CF"/>
    <w:rsid w:val="00E02832"/>
    <w:rsid w:val="00E02848"/>
    <w:rsid w:val="00E04AF5"/>
    <w:rsid w:val="00E04E5D"/>
    <w:rsid w:val="00E05434"/>
    <w:rsid w:val="00E054CE"/>
    <w:rsid w:val="00E05A6C"/>
    <w:rsid w:val="00E05C9D"/>
    <w:rsid w:val="00E05CDA"/>
    <w:rsid w:val="00E05CEF"/>
    <w:rsid w:val="00E062C3"/>
    <w:rsid w:val="00E0797B"/>
    <w:rsid w:val="00E10505"/>
    <w:rsid w:val="00E10B35"/>
    <w:rsid w:val="00E10F49"/>
    <w:rsid w:val="00E12859"/>
    <w:rsid w:val="00E12870"/>
    <w:rsid w:val="00E129D5"/>
    <w:rsid w:val="00E12B45"/>
    <w:rsid w:val="00E131DB"/>
    <w:rsid w:val="00E13370"/>
    <w:rsid w:val="00E13432"/>
    <w:rsid w:val="00E13A39"/>
    <w:rsid w:val="00E14B41"/>
    <w:rsid w:val="00E15399"/>
    <w:rsid w:val="00E15EFD"/>
    <w:rsid w:val="00E1606A"/>
    <w:rsid w:val="00E1701F"/>
    <w:rsid w:val="00E17486"/>
    <w:rsid w:val="00E17DF8"/>
    <w:rsid w:val="00E17DFC"/>
    <w:rsid w:val="00E17F9A"/>
    <w:rsid w:val="00E2164D"/>
    <w:rsid w:val="00E21A20"/>
    <w:rsid w:val="00E223D6"/>
    <w:rsid w:val="00E22CE4"/>
    <w:rsid w:val="00E22DF4"/>
    <w:rsid w:val="00E23059"/>
    <w:rsid w:val="00E23F4C"/>
    <w:rsid w:val="00E24CFF"/>
    <w:rsid w:val="00E25A40"/>
    <w:rsid w:val="00E267AA"/>
    <w:rsid w:val="00E268DB"/>
    <w:rsid w:val="00E270FF"/>
    <w:rsid w:val="00E27E5C"/>
    <w:rsid w:val="00E300ED"/>
    <w:rsid w:val="00E317AB"/>
    <w:rsid w:val="00E319AD"/>
    <w:rsid w:val="00E3239D"/>
    <w:rsid w:val="00E323E9"/>
    <w:rsid w:val="00E32491"/>
    <w:rsid w:val="00E3258B"/>
    <w:rsid w:val="00E33114"/>
    <w:rsid w:val="00E3349B"/>
    <w:rsid w:val="00E341F2"/>
    <w:rsid w:val="00E35368"/>
    <w:rsid w:val="00E359F6"/>
    <w:rsid w:val="00E36912"/>
    <w:rsid w:val="00E36913"/>
    <w:rsid w:val="00E3731F"/>
    <w:rsid w:val="00E37512"/>
    <w:rsid w:val="00E37E3B"/>
    <w:rsid w:val="00E401DF"/>
    <w:rsid w:val="00E40F01"/>
    <w:rsid w:val="00E4154E"/>
    <w:rsid w:val="00E42229"/>
    <w:rsid w:val="00E42624"/>
    <w:rsid w:val="00E42979"/>
    <w:rsid w:val="00E4377D"/>
    <w:rsid w:val="00E442A3"/>
    <w:rsid w:val="00E4539C"/>
    <w:rsid w:val="00E457B6"/>
    <w:rsid w:val="00E45C19"/>
    <w:rsid w:val="00E478E6"/>
    <w:rsid w:val="00E47929"/>
    <w:rsid w:val="00E50AB9"/>
    <w:rsid w:val="00E50ED1"/>
    <w:rsid w:val="00E50FE7"/>
    <w:rsid w:val="00E5115E"/>
    <w:rsid w:val="00E52816"/>
    <w:rsid w:val="00E52C49"/>
    <w:rsid w:val="00E52F5C"/>
    <w:rsid w:val="00E554EE"/>
    <w:rsid w:val="00E55D5E"/>
    <w:rsid w:val="00E56287"/>
    <w:rsid w:val="00E562C8"/>
    <w:rsid w:val="00E56310"/>
    <w:rsid w:val="00E57080"/>
    <w:rsid w:val="00E575B9"/>
    <w:rsid w:val="00E57715"/>
    <w:rsid w:val="00E57C5F"/>
    <w:rsid w:val="00E60211"/>
    <w:rsid w:val="00E607C0"/>
    <w:rsid w:val="00E613F7"/>
    <w:rsid w:val="00E618BB"/>
    <w:rsid w:val="00E6191F"/>
    <w:rsid w:val="00E61A15"/>
    <w:rsid w:val="00E64237"/>
    <w:rsid w:val="00E64AB1"/>
    <w:rsid w:val="00E64C23"/>
    <w:rsid w:val="00E655B9"/>
    <w:rsid w:val="00E663E6"/>
    <w:rsid w:val="00E666CD"/>
    <w:rsid w:val="00E66971"/>
    <w:rsid w:val="00E67470"/>
    <w:rsid w:val="00E67B84"/>
    <w:rsid w:val="00E67DC6"/>
    <w:rsid w:val="00E700DD"/>
    <w:rsid w:val="00E707EC"/>
    <w:rsid w:val="00E70C20"/>
    <w:rsid w:val="00E70F12"/>
    <w:rsid w:val="00E7159F"/>
    <w:rsid w:val="00E72264"/>
    <w:rsid w:val="00E74CF6"/>
    <w:rsid w:val="00E7517E"/>
    <w:rsid w:val="00E75837"/>
    <w:rsid w:val="00E758D7"/>
    <w:rsid w:val="00E75F63"/>
    <w:rsid w:val="00E7677C"/>
    <w:rsid w:val="00E7720A"/>
    <w:rsid w:val="00E77CEC"/>
    <w:rsid w:val="00E80590"/>
    <w:rsid w:val="00E81579"/>
    <w:rsid w:val="00E819BE"/>
    <w:rsid w:val="00E82237"/>
    <w:rsid w:val="00E832D7"/>
    <w:rsid w:val="00E834A9"/>
    <w:rsid w:val="00E83559"/>
    <w:rsid w:val="00E83A4A"/>
    <w:rsid w:val="00E847D9"/>
    <w:rsid w:val="00E85619"/>
    <w:rsid w:val="00E86340"/>
    <w:rsid w:val="00E863A1"/>
    <w:rsid w:val="00E86FE3"/>
    <w:rsid w:val="00E87056"/>
    <w:rsid w:val="00E909F4"/>
    <w:rsid w:val="00E90A18"/>
    <w:rsid w:val="00E91475"/>
    <w:rsid w:val="00E92020"/>
    <w:rsid w:val="00E936AC"/>
    <w:rsid w:val="00E93C6A"/>
    <w:rsid w:val="00E95878"/>
    <w:rsid w:val="00E95EEA"/>
    <w:rsid w:val="00E9685F"/>
    <w:rsid w:val="00EA26D8"/>
    <w:rsid w:val="00EA2BEB"/>
    <w:rsid w:val="00EA3FBD"/>
    <w:rsid w:val="00EA4A90"/>
    <w:rsid w:val="00EA51DF"/>
    <w:rsid w:val="00EA5E82"/>
    <w:rsid w:val="00EA661B"/>
    <w:rsid w:val="00EA7283"/>
    <w:rsid w:val="00EA7649"/>
    <w:rsid w:val="00EA7654"/>
    <w:rsid w:val="00EA7D93"/>
    <w:rsid w:val="00EB0271"/>
    <w:rsid w:val="00EB10CC"/>
    <w:rsid w:val="00EB1998"/>
    <w:rsid w:val="00EB1AEC"/>
    <w:rsid w:val="00EB2529"/>
    <w:rsid w:val="00EB2F29"/>
    <w:rsid w:val="00EB384B"/>
    <w:rsid w:val="00EB3A6A"/>
    <w:rsid w:val="00EB3A96"/>
    <w:rsid w:val="00EB45B5"/>
    <w:rsid w:val="00EB5575"/>
    <w:rsid w:val="00EB6966"/>
    <w:rsid w:val="00EB70BD"/>
    <w:rsid w:val="00EB7AAD"/>
    <w:rsid w:val="00EC0661"/>
    <w:rsid w:val="00EC0700"/>
    <w:rsid w:val="00EC126B"/>
    <w:rsid w:val="00EC1442"/>
    <w:rsid w:val="00EC1498"/>
    <w:rsid w:val="00EC1700"/>
    <w:rsid w:val="00EC1B04"/>
    <w:rsid w:val="00EC1C81"/>
    <w:rsid w:val="00EC3981"/>
    <w:rsid w:val="00EC4316"/>
    <w:rsid w:val="00EC50E5"/>
    <w:rsid w:val="00EC513A"/>
    <w:rsid w:val="00EC5233"/>
    <w:rsid w:val="00EC6C26"/>
    <w:rsid w:val="00EC737F"/>
    <w:rsid w:val="00ED0437"/>
    <w:rsid w:val="00ED0A0E"/>
    <w:rsid w:val="00ED15D1"/>
    <w:rsid w:val="00ED2079"/>
    <w:rsid w:val="00ED297C"/>
    <w:rsid w:val="00ED2A1B"/>
    <w:rsid w:val="00ED2F8C"/>
    <w:rsid w:val="00ED2FC2"/>
    <w:rsid w:val="00ED35C9"/>
    <w:rsid w:val="00ED3D85"/>
    <w:rsid w:val="00ED4123"/>
    <w:rsid w:val="00ED528F"/>
    <w:rsid w:val="00ED54A9"/>
    <w:rsid w:val="00ED5CE8"/>
    <w:rsid w:val="00ED66BC"/>
    <w:rsid w:val="00ED6F83"/>
    <w:rsid w:val="00ED75E7"/>
    <w:rsid w:val="00ED78E9"/>
    <w:rsid w:val="00ED7C72"/>
    <w:rsid w:val="00ED7FA8"/>
    <w:rsid w:val="00EE019C"/>
    <w:rsid w:val="00EE1F4A"/>
    <w:rsid w:val="00EE2021"/>
    <w:rsid w:val="00EE2033"/>
    <w:rsid w:val="00EE2091"/>
    <w:rsid w:val="00EE2B0D"/>
    <w:rsid w:val="00EE2D8F"/>
    <w:rsid w:val="00EE3FC0"/>
    <w:rsid w:val="00EE4383"/>
    <w:rsid w:val="00EE629B"/>
    <w:rsid w:val="00EE7D22"/>
    <w:rsid w:val="00EE7D27"/>
    <w:rsid w:val="00EE7D73"/>
    <w:rsid w:val="00EE7FD0"/>
    <w:rsid w:val="00EF0B70"/>
    <w:rsid w:val="00EF0F99"/>
    <w:rsid w:val="00EF17CE"/>
    <w:rsid w:val="00EF1826"/>
    <w:rsid w:val="00EF1D0F"/>
    <w:rsid w:val="00EF20C9"/>
    <w:rsid w:val="00EF3391"/>
    <w:rsid w:val="00EF33E1"/>
    <w:rsid w:val="00EF405C"/>
    <w:rsid w:val="00EF46FB"/>
    <w:rsid w:val="00EF478D"/>
    <w:rsid w:val="00EF489A"/>
    <w:rsid w:val="00EF5ECD"/>
    <w:rsid w:val="00EF6A53"/>
    <w:rsid w:val="00EF6CCA"/>
    <w:rsid w:val="00EF6DF6"/>
    <w:rsid w:val="00EF7065"/>
    <w:rsid w:val="00F00109"/>
    <w:rsid w:val="00F00A14"/>
    <w:rsid w:val="00F00BA4"/>
    <w:rsid w:val="00F025E3"/>
    <w:rsid w:val="00F02DE1"/>
    <w:rsid w:val="00F031BA"/>
    <w:rsid w:val="00F034BF"/>
    <w:rsid w:val="00F045DC"/>
    <w:rsid w:val="00F04A9A"/>
    <w:rsid w:val="00F04E2A"/>
    <w:rsid w:val="00F04EBA"/>
    <w:rsid w:val="00F063E1"/>
    <w:rsid w:val="00F06ADC"/>
    <w:rsid w:val="00F06D59"/>
    <w:rsid w:val="00F06E5D"/>
    <w:rsid w:val="00F06FB7"/>
    <w:rsid w:val="00F07B4C"/>
    <w:rsid w:val="00F10429"/>
    <w:rsid w:val="00F1080B"/>
    <w:rsid w:val="00F1125A"/>
    <w:rsid w:val="00F112AE"/>
    <w:rsid w:val="00F13263"/>
    <w:rsid w:val="00F13488"/>
    <w:rsid w:val="00F13568"/>
    <w:rsid w:val="00F13A2D"/>
    <w:rsid w:val="00F14079"/>
    <w:rsid w:val="00F14666"/>
    <w:rsid w:val="00F169F9"/>
    <w:rsid w:val="00F16A64"/>
    <w:rsid w:val="00F17008"/>
    <w:rsid w:val="00F2034C"/>
    <w:rsid w:val="00F20EEC"/>
    <w:rsid w:val="00F217D6"/>
    <w:rsid w:val="00F21ACD"/>
    <w:rsid w:val="00F21D23"/>
    <w:rsid w:val="00F21EA2"/>
    <w:rsid w:val="00F22195"/>
    <w:rsid w:val="00F223E7"/>
    <w:rsid w:val="00F22AA8"/>
    <w:rsid w:val="00F24161"/>
    <w:rsid w:val="00F25882"/>
    <w:rsid w:val="00F260B6"/>
    <w:rsid w:val="00F26431"/>
    <w:rsid w:val="00F268EF"/>
    <w:rsid w:val="00F27724"/>
    <w:rsid w:val="00F27A55"/>
    <w:rsid w:val="00F3176F"/>
    <w:rsid w:val="00F31A85"/>
    <w:rsid w:val="00F3224F"/>
    <w:rsid w:val="00F32319"/>
    <w:rsid w:val="00F33ADC"/>
    <w:rsid w:val="00F3421A"/>
    <w:rsid w:val="00F3429A"/>
    <w:rsid w:val="00F3562C"/>
    <w:rsid w:val="00F35C1F"/>
    <w:rsid w:val="00F35C39"/>
    <w:rsid w:val="00F35FF2"/>
    <w:rsid w:val="00F36073"/>
    <w:rsid w:val="00F36784"/>
    <w:rsid w:val="00F3719F"/>
    <w:rsid w:val="00F40156"/>
    <w:rsid w:val="00F4028E"/>
    <w:rsid w:val="00F40DF7"/>
    <w:rsid w:val="00F410C3"/>
    <w:rsid w:val="00F421AF"/>
    <w:rsid w:val="00F429AF"/>
    <w:rsid w:val="00F4345A"/>
    <w:rsid w:val="00F43AA3"/>
    <w:rsid w:val="00F43F78"/>
    <w:rsid w:val="00F440EB"/>
    <w:rsid w:val="00F44342"/>
    <w:rsid w:val="00F4467C"/>
    <w:rsid w:val="00F448E5"/>
    <w:rsid w:val="00F44CE7"/>
    <w:rsid w:val="00F453DC"/>
    <w:rsid w:val="00F456BD"/>
    <w:rsid w:val="00F45A44"/>
    <w:rsid w:val="00F46A36"/>
    <w:rsid w:val="00F500F8"/>
    <w:rsid w:val="00F51C88"/>
    <w:rsid w:val="00F52030"/>
    <w:rsid w:val="00F52796"/>
    <w:rsid w:val="00F52E6D"/>
    <w:rsid w:val="00F53489"/>
    <w:rsid w:val="00F53795"/>
    <w:rsid w:val="00F53BD8"/>
    <w:rsid w:val="00F53EC0"/>
    <w:rsid w:val="00F53FCB"/>
    <w:rsid w:val="00F540B8"/>
    <w:rsid w:val="00F54758"/>
    <w:rsid w:val="00F54778"/>
    <w:rsid w:val="00F54D42"/>
    <w:rsid w:val="00F55457"/>
    <w:rsid w:val="00F55566"/>
    <w:rsid w:val="00F55939"/>
    <w:rsid w:val="00F55E60"/>
    <w:rsid w:val="00F5637A"/>
    <w:rsid w:val="00F56D9A"/>
    <w:rsid w:val="00F60BE2"/>
    <w:rsid w:val="00F6103A"/>
    <w:rsid w:val="00F61F9D"/>
    <w:rsid w:val="00F62272"/>
    <w:rsid w:val="00F62A96"/>
    <w:rsid w:val="00F65C7B"/>
    <w:rsid w:val="00F65F74"/>
    <w:rsid w:val="00F66B04"/>
    <w:rsid w:val="00F6707D"/>
    <w:rsid w:val="00F715EC"/>
    <w:rsid w:val="00F71705"/>
    <w:rsid w:val="00F71EFA"/>
    <w:rsid w:val="00F724DA"/>
    <w:rsid w:val="00F72828"/>
    <w:rsid w:val="00F73236"/>
    <w:rsid w:val="00F734CE"/>
    <w:rsid w:val="00F73710"/>
    <w:rsid w:val="00F74A6A"/>
    <w:rsid w:val="00F7596D"/>
    <w:rsid w:val="00F76574"/>
    <w:rsid w:val="00F76601"/>
    <w:rsid w:val="00F767E9"/>
    <w:rsid w:val="00F7697F"/>
    <w:rsid w:val="00F76B00"/>
    <w:rsid w:val="00F803D6"/>
    <w:rsid w:val="00F80EEC"/>
    <w:rsid w:val="00F81466"/>
    <w:rsid w:val="00F816D5"/>
    <w:rsid w:val="00F81DC1"/>
    <w:rsid w:val="00F82DAF"/>
    <w:rsid w:val="00F82FB1"/>
    <w:rsid w:val="00F83AD3"/>
    <w:rsid w:val="00F83E91"/>
    <w:rsid w:val="00F84772"/>
    <w:rsid w:val="00F84887"/>
    <w:rsid w:val="00F85A07"/>
    <w:rsid w:val="00F85C94"/>
    <w:rsid w:val="00F869A2"/>
    <w:rsid w:val="00F86FD7"/>
    <w:rsid w:val="00F871F0"/>
    <w:rsid w:val="00F87550"/>
    <w:rsid w:val="00F928F2"/>
    <w:rsid w:val="00F92B1E"/>
    <w:rsid w:val="00F9339A"/>
    <w:rsid w:val="00F9346B"/>
    <w:rsid w:val="00F93737"/>
    <w:rsid w:val="00F93904"/>
    <w:rsid w:val="00F93A3F"/>
    <w:rsid w:val="00F93CDA"/>
    <w:rsid w:val="00F9417A"/>
    <w:rsid w:val="00F94688"/>
    <w:rsid w:val="00F94811"/>
    <w:rsid w:val="00F95471"/>
    <w:rsid w:val="00F95C64"/>
    <w:rsid w:val="00F96D52"/>
    <w:rsid w:val="00F96F94"/>
    <w:rsid w:val="00F97247"/>
    <w:rsid w:val="00F978D9"/>
    <w:rsid w:val="00F97A0F"/>
    <w:rsid w:val="00F97D1B"/>
    <w:rsid w:val="00F97E4F"/>
    <w:rsid w:val="00F97F91"/>
    <w:rsid w:val="00FA0297"/>
    <w:rsid w:val="00FA111A"/>
    <w:rsid w:val="00FA1607"/>
    <w:rsid w:val="00FA184A"/>
    <w:rsid w:val="00FA1A20"/>
    <w:rsid w:val="00FA2FF9"/>
    <w:rsid w:val="00FA33AC"/>
    <w:rsid w:val="00FA3848"/>
    <w:rsid w:val="00FA45A2"/>
    <w:rsid w:val="00FA51FB"/>
    <w:rsid w:val="00FA59DA"/>
    <w:rsid w:val="00FA5B66"/>
    <w:rsid w:val="00FA5D12"/>
    <w:rsid w:val="00FA69CF"/>
    <w:rsid w:val="00FA7C0C"/>
    <w:rsid w:val="00FB048A"/>
    <w:rsid w:val="00FB1417"/>
    <w:rsid w:val="00FB1497"/>
    <w:rsid w:val="00FB2363"/>
    <w:rsid w:val="00FB25FD"/>
    <w:rsid w:val="00FB38F5"/>
    <w:rsid w:val="00FB3A95"/>
    <w:rsid w:val="00FB3AB9"/>
    <w:rsid w:val="00FB3BC1"/>
    <w:rsid w:val="00FB3D1E"/>
    <w:rsid w:val="00FB6BAC"/>
    <w:rsid w:val="00FB6FFA"/>
    <w:rsid w:val="00FB774D"/>
    <w:rsid w:val="00FB7757"/>
    <w:rsid w:val="00FB7B95"/>
    <w:rsid w:val="00FC001C"/>
    <w:rsid w:val="00FC0FE8"/>
    <w:rsid w:val="00FC1BB6"/>
    <w:rsid w:val="00FC1BC9"/>
    <w:rsid w:val="00FC1E70"/>
    <w:rsid w:val="00FC3B56"/>
    <w:rsid w:val="00FC4C93"/>
    <w:rsid w:val="00FC5012"/>
    <w:rsid w:val="00FC5A37"/>
    <w:rsid w:val="00FC5C15"/>
    <w:rsid w:val="00FC5E7F"/>
    <w:rsid w:val="00FC6807"/>
    <w:rsid w:val="00FC69FC"/>
    <w:rsid w:val="00FC6E28"/>
    <w:rsid w:val="00FD0740"/>
    <w:rsid w:val="00FD17F3"/>
    <w:rsid w:val="00FD2796"/>
    <w:rsid w:val="00FD4397"/>
    <w:rsid w:val="00FD4FC7"/>
    <w:rsid w:val="00FD51D4"/>
    <w:rsid w:val="00FD554C"/>
    <w:rsid w:val="00FD56A9"/>
    <w:rsid w:val="00FD5DAD"/>
    <w:rsid w:val="00FD6A33"/>
    <w:rsid w:val="00FD79DF"/>
    <w:rsid w:val="00FD7BE0"/>
    <w:rsid w:val="00FE0F8A"/>
    <w:rsid w:val="00FE1619"/>
    <w:rsid w:val="00FE1ECC"/>
    <w:rsid w:val="00FE38D0"/>
    <w:rsid w:val="00FE5B28"/>
    <w:rsid w:val="00FE66F1"/>
    <w:rsid w:val="00FE7F5C"/>
    <w:rsid w:val="00FF01C7"/>
    <w:rsid w:val="00FF49A4"/>
    <w:rsid w:val="00FF598E"/>
    <w:rsid w:val="00FF6AF5"/>
    <w:rsid w:val="00FF6D7E"/>
    <w:rsid w:val="00FF7CB4"/>
    <w:rsid w:val="00FF7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511C5"/>
  <w15:chartTrackingRefBased/>
  <w15:docId w15:val="{9CA71062-A587-4B48-AD07-AA9D464D3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D3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40E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40E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40E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40E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D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D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D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D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40E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40E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40E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D1"/>
    <w:rPr>
      <w:rFonts w:eastAsiaTheme="majorEastAsia" w:cstheme="majorBidi"/>
      <w:color w:val="272727" w:themeColor="text1" w:themeTint="D8"/>
    </w:rPr>
  </w:style>
  <w:style w:type="paragraph" w:styleId="Title">
    <w:name w:val="Title"/>
    <w:basedOn w:val="Normal"/>
    <w:next w:val="Normal"/>
    <w:link w:val="TitleChar"/>
    <w:uiPriority w:val="10"/>
    <w:qFormat/>
    <w:rsid w:val="00540ED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D1"/>
    <w:pPr>
      <w:spacing w:before="160"/>
      <w:jc w:val="center"/>
    </w:pPr>
    <w:rPr>
      <w:i/>
      <w:iCs/>
      <w:color w:val="404040" w:themeColor="text1" w:themeTint="BF"/>
    </w:rPr>
  </w:style>
  <w:style w:type="character" w:customStyle="1" w:styleId="QuoteChar">
    <w:name w:val="Quote Char"/>
    <w:basedOn w:val="DefaultParagraphFont"/>
    <w:link w:val="Quote"/>
    <w:uiPriority w:val="29"/>
    <w:rsid w:val="00540ED1"/>
    <w:rPr>
      <w:i/>
      <w:iCs/>
      <w:color w:val="404040" w:themeColor="text1" w:themeTint="BF"/>
    </w:rPr>
  </w:style>
  <w:style w:type="paragraph" w:styleId="ListParagraph">
    <w:name w:val="List Paragraph"/>
    <w:basedOn w:val="Normal"/>
    <w:uiPriority w:val="34"/>
    <w:qFormat/>
    <w:rsid w:val="00540ED1"/>
    <w:pPr>
      <w:ind w:left="720"/>
      <w:contextualSpacing/>
    </w:pPr>
  </w:style>
  <w:style w:type="character" w:styleId="IntenseEmphasis">
    <w:name w:val="Intense Emphasis"/>
    <w:basedOn w:val="DefaultParagraphFont"/>
    <w:uiPriority w:val="21"/>
    <w:qFormat/>
    <w:rsid w:val="00540ED1"/>
    <w:rPr>
      <w:i/>
      <w:iCs/>
      <w:color w:val="0F4761" w:themeColor="accent1" w:themeShade="BF"/>
    </w:rPr>
  </w:style>
  <w:style w:type="paragraph" w:styleId="IntenseQuote">
    <w:name w:val="Intense Quote"/>
    <w:basedOn w:val="Normal"/>
    <w:next w:val="Normal"/>
    <w:link w:val="IntenseQuoteChar"/>
    <w:uiPriority w:val="30"/>
    <w:qFormat/>
    <w:rsid w:val="00540E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D1"/>
    <w:rPr>
      <w:i/>
      <w:iCs/>
      <w:color w:val="0F4761" w:themeColor="accent1" w:themeShade="BF"/>
    </w:rPr>
  </w:style>
  <w:style w:type="character" w:styleId="IntenseReference">
    <w:name w:val="Intense Reference"/>
    <w:basedOn w:val="DefaultParagraphFont"/>
    <w:uiPriority w:val="32"/>
    <w:qFormat/>
    <w:rsid w:val="00540ED1"/>
    <w:rPr>
      <w:b/>
      <w:bCs/>
      <w:smallCaps/>
      <w:color w:val="0F4761" w:themeColor="accent1" w:themeShade="BF"/>
      <w:spacing w:val="5"/>
    </w:rPr>
  </w:style>
  <w:style w:type="paragraph" w:styleId="NormalWeb">
    <w:name w:val="Normal (Web)"/>
    <w:basedOn w:val="Normal"/>
    <w:uiPriority w:val="99"/>
    <w:unhideWhenUsed/>
    <w:rsid w:val="005E0FF6"/>
    <w:pPr>
      <w:spacing w:before="100" w:beforeAutospacing="1" w:after="100" w:afterAutospacing="1"/>
    </w:pPr>
  </w:style>
  <w:style w:type="table" w:styleId="TableGrid">
    <w:name w:val="Table Grid"/>
    <w:basedOn w:val="TableNormal"/>
    <w:uiPriority w:val="39"/>
    <w:rsid w:val="00931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64CD"/>
    <w:pPr>
      <w:tabs>
        <w:tab w:val="center" w:pos="4680"/>
        <w:tab w:val="right" w:pos="9360"/>
      </w:tabs>
    </w:pPr>
  </w:style>
  <w:style w:type="character" w:customStyle="1" w:styleId="HeaderChar">
    <w:name w:val="Header Char"/>
    <w:basedOn w:val="DefaultParagraphFont"/>
    <w:link w:val="Header"/>
    <w:uiPriority w:val="99"/>
    <w:rsid w:val="003764CD"/>
  </w:style>
  <w:style w:type="paragraph" w:styleId="Footer">
    <w:name w:val="footer"/>
    <w:basedOn w:val="Normal"/>
    <w:link w:val="FooterChar"/>
    <w:uiPriority w:val="99"/>
    <w:unhideWhenUsed/>
    <w:rsid w:val="003764CD"/>
    <w:pPr>
      <w:tabs>
        <w:tab w:val="center" w:pos="4680"/>
        <w:tab w:val="right" w:pos="9360"/>
      </w:tabs>
    </w:pPr>
  </w:style>
  <w:style w:type="character" w:customStyle="1" w:styleId="FooterChar">
    <w:name w:val="Footer Char"/>
    <w:basedOn w:val="DefaultParagraphFont"/>
    <w:link w:val="Footer"/>
    <w:uiPriority w:val="99"/>
    <w:rsid w:val="003764CD"/>
  </w:style>
  <w:style w:type="paragraph" w:customStyle="1" w:styleId="msonormal0">
    <w:name w:val="msonormal"/>
    <w:basedOn w:val="Normal"/>
    <w:rsid w:val="00C50119"/>
    <w:pPr>
      <w:spacing w:before="100" w:beforeAutospacing="1" w:after="100" w:afterAutospacing="1"/>
    </w:pPr>
  </w:style>
  <w:style w:type="paragraph" w:styleId="BodyText">
    <w:name w:val="Body Text"/>
    <w:basedOn w:val="Normal"/>
    <w:link w:val="BodyTextChar"/>
    <w:uiPriority w:val="1"/>
    <w:unhideWhenUsed/>
    <w:qFormat/>
    <w:rsid w:val="00C50119"/>
    <w:pPr>
      <w:widowControl w:val="0"/>
      <w:autoSpaceDE w:val="0"/>
      <w:autoSpaceDN w:val="0"/>
    </w:pPr>
    <w:rPr>
      <w:rFonts w:ascii="Courier New" w:eastAsia="Courier New" w:hAnsi="Courier New" w:cs="Courier New"/>
      <w:sz w:val="16"/>
      <w:szCs w:val="16"/>
    </w:rPr>
  </w:style>
  <w:style w:type="character" w:customStyle="1" w:styleId="BodyTextChar">
    <w:name w:val="Body Text Char"/>
    <w:basedOn w:val="DefaultParagraphFont"/>
    <w:link w:val="BodyText"/>
    <w:uiPriority w:val="1"/>
    <w:rsid w:val="00C50119"/>
    <w:rPr>
      <w:rFonts w:ascii="Courier New" w:eastAsia="Courier New" w:hAnsi="Courier New" w:cs="Courier New"/>
      <w:kern w:val="0"/>
      <w:sz w:val="16"/>
      <w:szCs w:val="16"/>
      <w14:ligatures w14:val="none"/>
    </w:rPr>
  </w:style>
  <w:style w:type="character" w:customStyle="1" w:styleId="EndNoteBibliographyChar">
    <w:name w:val="EndNote Bibliography Char"/>
    <w:basedOn w:val="DefaultParagraphFont"/>
    <w:link w:val="EndNoteBibliography"/>
    <w:locked/>
    <w:rsid w:val="00C50119"/>
    <w:rPr>
      <w:rFonts w:ascii="Aptos" w:eastAsia="Times New Roman" w:hAnsi="Aptos" w:cs="Times New Roman"/>
      <w:kern w:val="0"/>
      <w14:ligatures w14:val="none"/>
    </w:rPr>
  </w:style>
  <w:style w:type="paragraph" w:customStyle="1" w:styleId="EndNoteBibliography">
    <w:name w:val="EndNote Bibliography"/>
    <w:basedOn w:val="Normal"/>
    <w:link w:val="EndNoteBibliographyChar"/>
    <w:rsid w:val="00C50119"/>
    <w:rPr>
      <w:rFonts w:ascii="Aptos" w:hAnsi="Aptos"/>
    </w:rPr>
  </w:style>
  <w:style w:type="paragraph" w:customStyle="1" w:styleId="TableParagraph">
    <w:name w:val="Table Paragraph"/>
    <w:basedOn w:val="Normal"/>
    <w:uiPriority w:val="1"/>
    <w:qFormat/>
    <w:rsid w:val="00C50119"/>
    <w:pPr>
      <w:widowControl w:val="0"/>
      <w:autoSpaceDE w:val="0"/>
      <w:autoSpaceDN w:val="0"/>
      <w:spacing w:before="9" w:line="235" w:lineRule="exact"/>
      <w:jc w:val="right"/>
    </w:pPr>
    <w:rPr>
      <w:rFonts w:ascii="Arial" w:eastAsia="Arial" w:hAnsi="Arial" w:cs="Arial"/>
      <w:sz w:val="22"/>
      <w:szCs w:val="22"/>
    </w:rPr>
  </w:style>
  <w:style w:type="paragraph" w:customStyle="1" w:styleId="EndNoteBibliographyTitle">
    <w:name w:val="EndNote Bibliography Title"/>
    <w:basedOn w:val="Normal"/>
    <w:link w:val="EndNoteBibliographyTitleChar"/>
    <w:rsid w:val="00C50119"/>
    <w:pPr>
      <w:jc w:val="center"/>
    </w:pPr>
    <w:rPr>
      <w:rFonts w:ascii="Aptos" w:hAnsi="Aptos"/>
    </w:rPr>
  </w:style>
  <w:style w:type="character" w:customStyle="1" w:styleId="EndNoteBibliographyTitleChar">
    <w:name w:val="EndNote Bibliography Title Char"/>
    <w:basedOn w:val="DefaultParagraphFont"/>
    <w:link w:val="EndNoteBibliographyTitle"/>
    <w:rsid w:val="00C50119"/>
    <w:rPr>
      <w:rFonts w:ascii="Aptos" w:eastAsia="Times New Roman" w:hAnsi="Aptos" w:cs="Times New Roman"/>
      <w:kern w:val="0"/>
      <w14:ligatures w14:val="none"/>
    </w:rPr>
  </w:style>
  <w:style w:type="character" w:styleId="PageNumber">
    <w:name w:val="page number"/>
    <w:basedOn w:val="DefaultParagraphFont"/>
    <w:uiPriority w:val="99"/>
    <w:semiHidden/>
    <w:unhideWhenUsed/>
    <w:rsid w:val="00C50119"/>
  </w:style>
  <w:style w:type="character" w:customStyle="1" w:styleId="apple-converted-space">
    <w:name w:val="apple-converted-space"/>
    <w:basedOn w:val="DefaultParagraphFont"/>
    <w:rsid w:val="00C50119"/>
  </w:style>
  <w:style w:type="character" w:styleId="PlaceholderText">
    <w:name w:val="Placeholder Text"/>
    <w:basedOn w:val="DefaultParagraphFont"/>
    <w:uiPriority w:val="99"/>
    <w:semiHidden/>
    <w:rsid w:val="00C50119"/>
    <w:rPr>
      <w:color w:val="808080"/>
    </w:rPr>
  </w:style>
  <w:style w:type="paragraph" w:styleId="Revision">
    <w:name w:val="Revision"/>
    <w:hidden/>
    <w:uiPriority w:val="99"/>
    <w:semiHidden/>
    <w:rsid w:val="00C50119"/>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C50119"/>
    <w:rPr>
      <w:sz w:val="16"/>
      <w:szCs w:val="16"/>
    </w:rPr>
  </w:style>
  <w:style w:type="paragraph" w:styleId="CommentText">
    <w:name w:val="annotation text"/>
    <w:basedOn w:val="Normal"/>
    <w:link w:val="CommentTextChar"/>
    <w:uiPriority w:val="99"/>
    <w:semiHidden/>
    <w:unhideWhenUsed/>
    <w:rsid w:val="00C50119"/>
    <w:rPr>
      <w:sz w:val="20"/>
      <w:szCs w:val="20"/>
    </w:rPr>
  </w:style>
  <w:style w:type="character" w:customStyle="1" w:styleId="CommentTextChar">
    <w:name w:val="Comment Text Char"/>
    <w:basedOn w:val="DefaultParagraphFont"/>
    <w:link w:val="CommentText"/>
    <w:uiPriority w:val="99"/>
    <w:semiHidden/>
    <w:rsid w:val="00C50119"/>
    <w:rPr>
      <w:sz w:val="20"/>
      <w:szCs w:val="20"/>
      <w14:ligatures w14:val="none"/>
    </w:rPr>
  </w:style>
  <w:style w:type="paragraph" w:styleId="CommentSubject">
    <w:name w:val="annotation subject"/>
    <w:basedOn w:val="CommentText"/>
    <w:next w:val="CommentText"/>
    <w:link w:val="CommentSubjectChar"/>
    <w:uiPriority w:val="99"/>
    <w:semiHidden/>
    <w:unhideWhenUsed/>
    <w:rsid w:val="00C50119"/>
    <w:rPr>
      <w:b/>
      <w:bCs/>
    </w:rPr>
  </w:style>
  <w:style w:type="character" w:customStyle="1" w:styleId="CommentSubjectChar">
    <w:name w:val="Comment Subject Char"/>
    <w:basedOn w:val="CommentTextChar"/>
    <w:link w:val="CommentSubject"/>
    <w:uiPriority w:val="99"/>
    <w:semiHidden/>
    <w:rsid w:val="00C50119"/>
    <w:rPr>
      <w:b/>
      <w:bCs/>
      <w:sz w:val="20"/>
      <w:szCs w:val="20"/>
      <w14:ligatures w14:val="none"/>
    </w:rPr>
  </w:style>
  <w:style w:type="paragraph" w:styleId="TOCHeading">
    <w:name w:val="TOC Heading"/>
    <w:basedOn w:val="Heading1"/>
    <w:next w:val="Normal"/>
    <w:uiPriority w:val="39"/>
    <w:unhideWhenUsed/>
    <w:qFormat/>
    <w:rsid w:val="00C50119"/>
    <w:pPr>
      <w:spacing w:before="480" w:after="0" w:line="276" w:lineRule="auto"/>
      <w:outlineLvl w:val="9"/>
    </w:pPr>
    <w:rPr>
      <w:b/>
      <w:bCs/>
      <w:sz w:val="28"/>
      <w:szCs w:val="28"/>
    </w:rPr>
  </w:style>
  <w:style w:type="paragraph" w:styleId="TOC2">
    <w:name w:val="toc 2"/>
    <w:basedOn w:val="Normal"/>
    <w:next w:val="Normal"/>
    <w:autoRedefine/>
    <w:uiPriority w:val="39"/>
    <w:unhideWhenUsed/>
    <w:rsid w:val="002B0F72"/>
    <w:pPr>
      <w:tabs>
        <w:tab w:val="right" w:leader="dot" w:pos="9350"/>
      </w:tabs>
      <w:spacing w:line="360" w:lineRule="auto"/>
      <w:ind w:left="245"/>
    </w:pPr>
    <w:rPr>
      <w:b/>
      <w:bCs/>
      <w:sz w:val="22"/>
      <w:szCs w:val="22"/>
    </w:rPr>
  </w:style>
  <w:style w:type="character" w:styleId="Hyperlink">
    <w:name w:val="Hyperlink"/>
    <w:basedOn w:val="DefaultParagraphFont"/>
    <w:uiPriority w:val="99"/>
    <w:unhideWhenUsed/>
    <w:rsid w:val="00C50119"/>
    <w:rPr>
      <w:color w:val="467886" w:themeColor="hyperlink"/>
      <w:u w:val="single"/>
    </w:rPr>
  </w:style>
  <w:style w:type="paragraph" w:styleId="TOC1">
    <w:name w:val="toc 1"/>
    <w:basedOn w:val="Normal"/>
    <w:next w:val="Normal"/>
    <w:autoRedefine/>
    <w:uiPriority w:val="39"/>
    <w:unhideWhenUsed/>
    <w:rsid w:val="002B0F72"/>
    <w:pPr>
      <w:tabs>
        <w:tab w:val="right" w:leader="dot" w:pos="9350"/>
      </w:tabs>
      <w:spacing w:line="360" w:lineRule="auto"/>
    </w:pPr>
    <w:rPr>
      <w:b/>
      <w:bCs/>
      <w:i/>
      <w:iCs/>
    </w:rPr>
  </w:style>
  <w:style w:type="paragraph" w:styleId="TOC3">
    <w:name w:val="toc 3"/>
    <w:basedOn w:val="Normal"/>
    <w:next w:val="Normal"/>
    <w:autoRedefine/>
    <w:uiPriority w:val="39"/>
    <w:unhideWhenUsed/>
    <w:rsid w:val="002B0F72"/>
    <w:pPr>
      <w:tabs>
        <w:tab w:val="right" w:leader="dot" w:pos="9350"/>
      </w:tabs>
      <w:spacing w:line="360" w:lineRule="auto"/>
      <w:ind w:left="475"/>
    </w:pPr>
    <w:rPr>
      <w:sz w:val="20"/>
      <w:szCs w:val="20"/>
    </w:rPr>
  </w:style>
  <w:style w:type="paragraph" w:styleId="TOC4">
    <w:name w:val="toc 4"/>
    <w:basedOn w:val="Normal"/>
    <w:next w:val="Normal"/>
    <w:autoRedefine/>
    <w:uiPriority w:val="39"/>
    <w:unhideWhenUsed/>
    <w:rsid w:val="00C50119"/>
    <w:pPr>
      <w:ind w:left="720"/>
    </w:pPr>
    <w:rPr>
      <w:sz w:val="20"/>
      <w:szCs w:val="20"/>
    </w:rPr>
  </w:style>
  <w:style w:type="paragraph" w:styleId="TOC5">
    <w:name w:val="toc 5"/>
    <w:basedOn w:val="Normal"/>
    <w:next w:val="Normal"/>
    <w:autoRedefine/>
    <w:uiPriority w:val="39"/>
    <w:unhideWhenUsed/>
    <w:rsid w:val="00C50119"/>
    <w:pPr>
      <w:ind w:left="960"/>
    </w:pPr>
    <w:rPr>
      <w:sz w:val="20"/>
      <w:szCs w:val="20"/>
    </w:rPr>
  </w:style>
  <w:style w:type="paragraph" w:styleId="TOC6">
    <w:name w:val="toc 6"/>
    <w:basedOn w:val="Normal"/>
    <w:next w:val="Normal"/>
    <w:autoRedefine/>
    <w:uiPriority w:val="39"/>
    <w:unhideWhenUsed/>
    <w:rsid w:val="00C50119"/>
    <w:pPr>
      <w:ind w:left="1200"/>
    </w:pPr>
    <w:rPr>
      <w:sz w:val="20"/>
      <w:szCs w:val="20"/>
    </w:rPr>
  </w:style>
  <w:style w:type="paragraph" w:styleId="TOC7">
    <w:name w:val="toc 7"/>
    <w:basedOn w:val="Normal"/>
    <w:next w:val="Normal"/>
    <w:autoRedefine/>
    <w:uiPriority w:val="39"/>
    <w:unhideWhenUsed/>
    <w:rsid w:val="00C50119"/>
    <w:pPr>
      <w:ind w:left="1440"/>
    </w:pPr>
    <w:rPr>
      <w:sz w:val="20"/>
      <w:szCs w:val="20"/>
    </w:rPr>
  </w:style>
  <w:style w:type="paragraph" w:styleId="TOC8">
    <w:name w:val="toc 8"/>
    <w:basedOn w:val="Normal"/>
    <w:next w:val="Normal"/>
    <w:autoRedefine/>
    <w:uiPriority w:val="39"/>
    <w:unhideWhenUsed/>
    <w:rsid w:val="00C50119"/>
    <w:pPr>
      <w:ind w:left="1680"/>
    </w:pPr>
    <w:rPr>
      <w:sz w:val="20"/>
      <w:szCs w:val="20"/>
    </w:rPr>
  </w:style>
  <w:style w:type="paragraph" w:styleId="TOC9">
    <w:name w:val="toc 9"/>
    <w:basedOn w:val="Normal"/>
    <w:next w:val="Normal"/>
    <w:autoRedefine/>
    <w:uiPriority w:val="39"/>
    <w:unhideWhenUsed/>
    <w:rsid w:val="00C50119"/>
    <w:pPr>
      <w:ind w:left="1920"/>
    </w:pPr>
    <w:rPr>
      <w:sz w:val="20"/>
      <w:szCs w:val="20"/>
    </w:rPr>
  </w:style>
  <w:style w:type="paragraph" w:styleId="FootnoteText">
    <w:name w:val="footnote text"/>
    <w:basedOn w:val="Normal"/>
    <w:link w:val="FootnoteTextChar"/>
    <w:uiPriority w:val="99"/>
    <w:semiHidden/>
    <w:unhideWhenUsed/>
    <w:rsid w:val="00C50119"/>
    <w:rPr>
      <w:sz w:val="20"/>
      <w:szCs w:val="20"/>
    </w:rPr>
  </w:style>
  <w:style w:type="character" w:customStyle="1" w:styleId="FootnoteTextChar">
    <w:name w:val="Footnote Text Char"/>
    <w:basedOn w:val="DefaultParagraphFont"/>
    <w:link w:val="FootnoteText"/>
    <w:uiPriority w:val="99"/>
    <w:semiHidden/>
    <w:rsid w:val="00C50119"/>
    <w:rPr>
      <w:sz w:val="20"/>
      <w:szCs w:val="20"/>
      <w14:ligatures w14:val="none"/>
    </w:rPr>
  </w:style>
  <w:style w:type="character" w:styleId="FootnoteReference">
    <w:name w:val="footnote reference"/>
    <w:basedOn w:val="DefaultParagraphFont"/>
    <w:uiPriority w:val="99"/>
    <w:semiHidden/>
    <w:unhideWhenUsed/>
    <w:rsid w:val="00C50119"/>
    <w:rPr>
      <w:vertAlign w:val="superscript"/>
    </w:rPr>
  </w:style>
  <w:style w:type="character" w:styleId="UnresolvedMention">
    <w:name w:val="Unresolved Mention"/>
    <w:basedOn w:val="DefaultParagraphFont"/>
    <w:uiPriority w:val="99"/>
    <w:semiHidden/>
    <w:unhideWhenUsed/>
    <w:rsid w:val="00C50119"/>
    <w:rPr>
      <w:color w:val="605E5C"/>
      <w:shd w:val="clear" w:color="auto" w:fill="E1DFDD"/>
    </w:rPr>
  </w:style>
  <w:style w:type="paragraph" w:customStyle="1" w:styleId="Default">
    <w:name w:val="Default"/>
    <w:rsid w:val="00C50119"/>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FollowedHyperlink">
    <w:name w:val="FollowedHyperlink"/>
    <w:basedOn w:val="DefaultParagraphFont"/>
    <w:uiPriority w:val="99"/>
    <w:semiHidden/>
    <w:unhideWhenUsed/>
    <w:rsid w:val="00C50119"/>
    <w:rPr>
      <w:color w:val="800080"/>
      <w:u w:val="single"/>
    </w:rPr>
  </w:style>
  <w:style w:type="paragraph" w:customStyle="1" w:styleId="font5">
    <w:name w:val="font5"/>
    <w:basedOn w:val="Normal"/>
    <w:rsid w:val="00C50119"/>
    <w:pPr>
      <w:spacing w:before="100" w:beforeAutospacing="1" w:after="100" w:afterAutospacing="1"/>
    </w:pPr>
    <w:rPr>
      <w:sz w:val="20"/>
      <w:szCs w:val="20"/>
    </w:rPr>
  </w:style>
  <w:style w:type="paragraph" w:customStyle="1" w:styleId="font6">
    <w:name w:val="font6"/>
    <w:basedOn w:val="Normal"/>
    <w:rsid w:val="00C50119"/>
    <w:pPr>
      <w:spacing w:before="100" w:beforeAutospacing="1" w:after="100" w:afterAutospacing="1"/>
    </w:pPr>
    <w:rPr>
      <w:b/>
      <w:bCs/>
      <w:sz w:val="20"/>
      <w:szCs w:val="20"/>
    </w:rPr>
  </w:style>
  <w:style w:type="paragraph" w:customStyle="1" w:styleId="font7">
    <w:name w:val="font7"/>
    <w:basedOn w:val="Normal"/>
    <w:rsid w:val="00C50119"/>
    <w:pPr>
      <w:spacing w:before="100" w:beforeAutospacing="1" w:after="100" w:afterAutospacing="1"/>
    </w:pPr>
    <w:rPr>
      <w:b/>
      <w:bCs/>
      <w:sz w:val="22"/>
      <w:szCs w:val="22"/>
    </w:rPr>
  </w:style>
  <w:style w:type="paragraph" w:customStyle="1" w:styleId="xl65">
    <w:name w:val="xl65"/>
    <w:basedOn w:val="Normal"/>
    <w:rsid w:val="00C50119"/>
    <w:pPr>
      <w:shd w:val="clear" w:color="000000" w:fill="FFFF99"/>
      <w:spacing w:before="100" w:beforeAutospacing="1" w:after="100" w:afterAutospacing="1"/>
    </w:pPr>
  </w:style>
  <w:style w:type="paragraph" w:customStyle="1" w:styleId="xl66">
    <w:name w:val="xl66"/>
    <w:basedOn w:val="Normal"/>
    <w:rsid w:val="00C50119"/>
    <w:pPr>
      <w:shd w:val="clear" w:color="000000" w:fill="FFFF99"/>
      <w:spacing w:before="100" w:beforeAutospacing="1" w:after="100" w:afterAutospacing="1"/>
    </w:pPr>
    <w:rPr>
      <w:b/>
      <w:bCs/>
    </w:rPr>
  </w:style>
  <w:style w:type="paragraph" w:customStyle="1" w:styleId="xl67">
    <w:name w:val="xl67"/>
    <w:basedOn w:val="Normal"/>
    <w:rsid w:val="00C50119"/>
    <w:pPr>
      <w:shd w:val="clear" w:color="000000" w:fill="FFFF99"/>
      <w:spacing w:before="100" w:beforeAutospacing="1" w:after="100" w:afterAutospacing="1"/>
      <w:jc w:val="center"/>
    </w:pPr>
  </w:style>
  <w:style w:type="paragraph" w:customStyle="1" w:styleId="xl68">
    <w:name w:val="xl68"/>
    <w:basedOn w:val="Normal"/>
    <w:rsid w:val="00C50119"/>
    <w:pPr>
      <w:shd w:val="clear" w:color="000000" w:fill="FFFF99"/>
      <w:spacing w:before="100" w:beforeAutospacing="1" w:after="100" w:afterAutospacing="1"/>
    </w:pPr>
  </w:style>
  <w:style w:type="paragraph" w:customStyle="1" w:styleId="xl69">
    <w:name w:val="xl69"/>
    <w:basedOn w:val="Normal"/>
    <w:rsid w:val="00C50119"/>
    <w:pPr>
      <w:pBdr>
        <w:left w:val="single" w:sz="4" w:space="0" w:color="auto"/>
        <w:right w:val="single" w:sz="4" w:space="0" w:color="auto"/>
      </w:pBdr>
      <w:shd w:val="clear" w:color="000000" w:fill="FFFF99"/>
      <w:spacing w:before="100" w:beforeAutospacing="1" w:after="100" w:afterAutospacing="1"/>
    </w:pPr>
  </w:style>
  <w:style w:type="paragraph" w:customStyle="1" w:styleId="xl70">
    <w:name w:val="xl70"/>
    <w:basedOn w:val="Normal"/>
    <w:rsid w:val="00C50119"/>
    <w:pPr>
      <w:pBdr>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71">
    <w:name w:val="xl71"/>
    <w:basedOn w:val="Normal"/>
    <w:rsid w:val="00C50119"/>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2">
    <w:name w:val="xl72"/>
    <w:basedOn w:val="Normal"/>
    <w:rsid w:val="00C50119"/>
    <w:pPr>
      <w:pBdr>
        <w:left w:val="single" w:sz="4" w:space="0" w:color="auto"/>
        <w:bottom w:val="single" w:sz="4" w:space="0" w:color="auto"/>
      </w:pBdr>
      <w:shd w:val="clear" w:color="000000" w:fill="FFFF99"/>
      <w:spacing w:before="100" w:beforeAutospacing="1" w:after="100" w:afterAutospacing="1"/>
    </w:pPr>
  </w:style>
  <w:style w:type="paragraph" w:customStyle="1" w:styleId="xl73">
    <w:name w:val="xl73"/>
    <w:basedOn w:val="Normal"/>
    <w:rsid w:val="00C50119"/>
    <w:pPr>
      <w:pBdr>
        <w:left w:val="single" w:sz="4" w:space="0" w:color="auto"/>
      </w:pBdr>
      <w:shd w:val="clear" w:color="000000" w:fill="FFFF99"/>
      <w:spacing w:before="100" w:beforeAutospacing="1" w:after="100" w:afterAutospacing="1"/>
    </w:pPr>
  </w:style>
  <w:style w:type="paragraph" w:customStyle="1" w:styleId="xl74">
    <w:name w:val="xl74"/>
    <w:basedOn w:val="Normal"/>
    <w:rsid w:val="00C50119"/>
    <w:pPr>
      <w:pBdr>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75">
    <w:name w:val="xl75"/>
    <w:basedOn w:val="Normal"/>
    <w:rsid w:val="00C50119"/>
    <w:pPr>
      <w:pBdr>
        <w:top w:val="single" w:sz="4" w:space="0" w:color="auto"/>
      </w:pBdr>
      <w:shd w:val="clear" w:color="000000" w:fill="FFFF99"/>
      <w:spacing w:before="100" w:beforeAutospacing="1" w:after="100" w:afterAutospacing="1"/>
      <w:jc w:val="center"/>
    </w:pPr>
  </w:style>
  <w:style w:type="paragraph" w:customStyle="1" w:styleId="xl76">
    <w:name w:val="xl76"/>
    <w:basedOn w:val="Normal"/>
    <w:rsid w:val="00C50119"/>
    <w:pPr>
      <w:pBdr>
        <w:top w:val="single" w:sz="4" w:space="0" w:color="auto"/>
        <w:left w:val="single" w:sz="4" w:space="0" w:color="auto"/>
      </w:pBdr>
      <w:shd w:val="clear" w:color="000000" w:fill="FFFF99"/>
      <w:spacing w:before="100" w:beforeAutospacing="1" w:after="100" w:afterAutospacing="1"/>
    </w:pPr>
  </w:style>
  <w:style w:type="paragraph" w:customStyle="1" w:styleId="xl77">
    <w:name w:val="xl77"/>
    <w:basedOn w:val="Normal"/>
    <w:rsid w:val="00C50119"/>
    <w:pPr>
      <w:pBdr>
        <w:top w:val="single" w:sz="4" w:space="0" w:color="auto"/>
      </w:pBdr>
      <w:shd w:val="clear" w:color="000000" w:fill="FFFF99"/>
      <w:spacing w:before="100" w:beforeAutospacing="1" w:after="100" w:afterAutospacing="1"/>
    </w:pPr>
  </w:style>
  <w:style w:type="paragraph" w:customStyle="1" w:styleId="xl78">
    <w:name w:val="xl78"/>
    <w:basedOn w:val="Normal"/>
    <w:rsid w:val="00C50119"/>
    <w:pPr>
      <w:shd w:val="clear" w:color="000000" w:fill="FFFF99"/>
      <w:spacing w:before="100" w:beforeAutospacing="1" w:after="100" w:afterAutospacing="1"/>
    </w:pPr>
  </w:style>
  <w:style w:type="paragraph" w:customStyle="1" w:styleId="xl79">
    <w:name w:val="xl79"/>
    <w:basedOn w:val="Normal"/>
    <w:rsid w:val="00C50119"/>
    <w:pPr>
      <w:shd w:val="clear" w:color="000000" w:fill="FFFF99"/>
      <w:spacing w:before="100" w:beforeAutospacing="1" w:after="100" w:afterAutospacing="1"/>
      <w:jc w:val="center"/>
      <w:textAlignment w:val="center"/>
    </w:pPr>
  </w:style>
  <w:style w:type="paragraph" w:customStyle="1" w:styleId="xl80">
    <w:name w:val="xl80"/>
    <w:basedOn w:val="Normal"/>
    <w:rsid w:val="00C50119"/>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center"/>
    </w:pPr>
  </w:style>
  <w:style w:type="paragraph" w:customStyle="1" w:styleId="xl81">
    <w:name w:val="xl81"/>
    <w:basedOn w:val="Normal"/>
    <w:rsid w:val="00C50119"/>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center"/>
    </w:pPr>
  </w:style>
  <w:style w:type="paragraph" w:customStyle="1" w:styleId="xl82">
    <w:name w:val="xl82"/>
    <w:basedOn w:val="Normal"/>
    <w:rsid w:val="00C5011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83">
    <w:name w:val="xl83"/>
    <w:basedOn w:val="Normal"/>
    <w:rsid w:val="00C50119"/>
    <w:pPr>
      <w:pBdr>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84">
    <w:name w:val="xl84"/>
    <w:basedOn w:val="Normal"/>
    <w:rsid w:val="00C50119"/>
    <w:pPr>
      <w:pBdr>
        <w:left w:val="single" w:sz="4" w:space="0" w:color="auto"/>
        <w:right w:val="single" w:sz="4" w:space="0" w:color="auto"/>
      </w:pBdr>
      <w:shd w:val="clear" w:color="000000" w:fill="FFFF99"/>
      <w:spacing w:before="100" w:beforeAutospacing="1" w:after="100" w:afterAutospacing="1"/>
      <w:jc w:val="center"/>
    </w:pPr>
  </w:style>
  <w:style w:type="paragraph" w:customStyle="1" w:styleId="xl85">
    <w:name w:val="xl85"/>
    <w:basedOn w:val="Normal"/>
    <w:rsid w:val="00C50119"/>
    <w:pPr>
      <w:pBdr>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86">
    <w:name w:val="xl86"/>
    <w:basedOn w:val="Normal"/>
    <w:rsid w:val="00C50119"/>
    <w:pPr>
      <w:pBdr>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87">
    <w:name w:val="xl87"/>
    <w:basedOn w:val="Normal"/>
    <w:rsid w:val="00C50119"/>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8">
    <w:name w:val="xl88"/>
    <w:basedOn w:val="Normal"/>
    <w:rsid w:val="00C50119"/>
    <w:pPr>
      <w:shd w:val="clear" w:color="000000" w:fill="FFFF99"/>
      <w:spacing w:before="100" w:beforeAutospacing="1" w:after="100" w:afterAutospacing="1"/>
      <w:jc w:val="center"/>
    </w:pPr>
  </w:style>
  <w:style w:type="paragraph" w:customStyle="1" w:styleId="xl89">
    <w:name w:val="xl89"/>
    <w:basedOn w:val="Normal"/>
    <w:rsid w:val="00C50119"/>
    <w:pPr>
      <w:spacing w:before="100" w:beforeAutospacing="1" w:after="100" w:afterAutospacing="1"/>
      <w:jc w:val="center"/>
    </w:pPr>
  </w:style>
  <w:style w:type="paragraph" w:customStyle="1" w:styleId="xl90">
    <w:name w:val="xl90"/>
    <w:basedOn w:val="Normal"/>
    <w:rsid w:val="00C50119"/>
    <w:pPr>
      <w:pBdr>
        <w:right w:val="single" w:sz="4" w:space="0" w:color="auto"/>
      </w:pBdr>
      <w:shd w:val="clear" w:color="000000" w:fill="FFFF99"/>
      <w:spacing w:before="100" w:beforeAutospacing="1" w:after="100" w:afterAutospacing="1"/>
    </w:pPr>
  </w:style>
  <w:style w:type="paragraph" w:customStyle="1" w:styleId="xl91">
    <w:name w:val="xl91"/>
    <w:basedOn w:val="Normal"/>
    <w:rsid w:val="00C50119"/>
    <w:pPr>
      <w:pBdr>
        <w:left w:val="single" w:sz="4" w:space="0" w:color="auto"/>
        <w:bottom w:val="single" w:sz="4" w:space="0" w:color="auto"/>
      </w:pBdr>
      <w:shd w:val="clear" w:color="000000" w:fill="FFFF99"/>
      <w:spacing w:before="100" w:beforeAutospacing="1" w:after="100" w:afterAutospacing="1"/>
      <w:jc w:val="center"/>
    </w:pPr>
  </w:style>
  <w:style w:type="paragraph" w:customStyle="1" w:styleId="xl92">
    <w:name w:val="xl92"/>
    <w:basedOn w:val="Normal"/>
    <w:rsid w:val="00C50119"/>
    <w:pPr>
      <w:pBdr>
        <w:bottom w:val="single" w:sz="4" w:space="0" w:color="auto"/>
      </w:pBdr>
      <w:shd w:val="clear" w:color="000000" w:fill="FFFF99"/>
      <w:spacing w:before="100" w:beforeAutospacing="1" w:after="100" w:afterAutospacing="1"/>
      <w:jc w:val="center"/>
    </w:pPr>
  </w:style>
  <w:style w:type="paragraph" w:customStyle="1" w:styleId="xl93">
    <w:name w:val="xl93"/>
    <w:basedOn w:val="Normal"/>
    <w:rsid w:val="00C50119"/>
    <w:pPr>
      <w:pBdr>
        <w:bottom w:val="single" w:sz="4" w:space="0" w:color="auto"/>
        <w:right w:val="single" w:sz="4" w:space="0" w:color="auto"/>
      </w:pBdr>
      <w:shd w:val="clear" w:color="000000" w:fill="FFFF99"/>
      <w:spacing w:before="100" w:beforeAutospacing="1" w:after="100" w:afterAutospacing="1"/>
      <w:jc w:val="center"/>
    </w:pPr>
  </w:style>
  <w:style w:type="paragraph" w:customStyle="1" w:styleId="xl94">
    <w:name w:val="xl94"/>
    <w:basedOn w:val="Normal"/>
    <w:rsid w:val="00C50119"/>
    <w:pPr>
      <w:pBdr>
        <w:left w:val="single" w:sz="4" w:space="0" w:color="auto"/>
      </w:pBdr>
      <w:spacing w:before="100" w:beforeAutospacing="1" w:after="100" w:afterAutospacing="1"/>
    </w:pPr>
  </w:style>
  <w:style w:type="paragraph" w:customStyle="1" w:styleId="xl95">
    <w:name w:val="xl95"/>
    <w:basedOn w:val="Normal"/>
    <w:rsid w:val="00C50119"/>
    <w:pPr>
      <w:spacing w:before="100" w:beforeAutospacing="1" w:after="100" w:afterAutospacing="1"/>
    </w:pPr>
  </w:style>
  <w:style w:type="paragraph" w:customStyle="1" w:styleId="xl96">
    <w:name w:val="xl96"/>
    <w:basedOn w:val="Normal"/>
    <w:rsid w:val="00C50119"/>
    <w:pPr>
      <w:pBdr>
        <w:right w:val="single" w:sz="4" w:space="0" w:color="auto"/>
      </w:pBdr>
      <w:spacing w:before="100" w:beforeAutospacing="1" w:after="100" w:afterAutospacing="1"/>
    </w:pPr>
  </w:style>
  <w:style w:type="paragraph" w:customStyle="1" w:styleId="xl97">
    <w:name w:val="xl97"/>
    <w:basedOn w:val="Normal"/>
    <w:rsid w:val="00C50119"/>
    <w:pPr>
      <w:pBdr>
        <w:top w:val="single" w:sz="4" w:space="0" w:color="auto"/>
        <w:right w:val="single" w:sz="4" w:space="0" w:color="auto"/>
      </w:pBdr>
      <w:shd w:val="clear" w:color="000000" w:fill="FFFF99"/>
      <w:spacing w:before="100" w:beforeAutospacing="1" w:after="100" w:afterAutospacing="1"/>
    </w:pPr>
  </w:style>
  <w:style w:type="paragraph" w:customStyle="1" w:styleId="xl98">
    <w:name w:val="xl98"/>
    <w:basedOn w:val="Normal"/>
    <w:rsid w:val="00C50119"/>
    <w:pPr>
      <w:pBdr>
        <w:bottom w:val="single" w:sz="4" w:space="0" w:color="auto"/>
        <w:right w:val="single" w:sz="4" w:space="0" w:color="auto"/>
      </w:pBdr>
      <w:shd w:val="clear" w:color="000000" w:fill="FFFF99"/>
      <w:spacing w:before="100" w:beforeAutospacing="1" w:after="100" w:afterAutospacing="1"/>
    </w:pPr>
  </w:style>
  <w:style w:type="paragraph" w:customStyle="1" w:styleId="xl99">
    <w:name w:val="xl99"/>
    <w:basedOn w:val="Normal"/>
    <w:rsid w:val="00C50119"/>
    <w:pPr>
      <w:shd w:val="clear" w:color="000000" w:fill="FFFF99"/>
      <w:spacing w:before="100" w:beforeAutospacing="1" w:after="100" w:afterAutospacing="1"/>
    </w:pPr>
    <w:rPr>
      <w:b/>
      <w:bCs/>
    </w:rPr>
  </w:style>
  <w:style w:type="paragraph" w:customStyle="1" w:styleId="xl100">
    <w:name w:val="xl100"/>
    <w:basedOn w:val="Normal"/>
    <w:rsid w:val="00C50119"/>
    <w:pPr>
      <w:pBdr>
        <w:top w:val="single" w:sz="4" w:space="0" w:color="auto"/>
        <w:left w:val="single" w:sz="4" w:space="0" w:color="auto"/>
        <w:bottom w:val="single" w:sz="4" w:space="0" w:color="auto"/>
      </w:pBdr>
      <w:shd w:val="clear" w:color="000000" w:fill="FFFF99"/>
      <w:spacing w:before="100" w:beforeAutospacing="1" w:after="100" w:afterAutospacing="1"/>
    </w:pPr>
  </w:style>
  <w:style w:type="paragraph" w:customStyle="1" w:styleId="xl101">
    <w:name w:val="xl101"/>
    <w:basedOn w:val="Normal"/>
    <w:rsid w:val="00C50119"/>
    <w:pPr>
      <w:pBdr>
        <w:top w:val="single" w:sz="4" w:space="0" w:color="auto"/>
        <w:right w:val="single" w:sz="4" w:space="0" w:color="auto"/>
      </w:pBdr>
      <w:shd w:val="clear" w:color="000000" w:fill="FFFF99"/>
      <w:spacing w:before="100" w:beforeAutospacing="1" w:after="100" w:afterAutospacing="1"/>
      <w:jc w:val="center"/>
    </w:pPr>
  </w:style>
  <w:style w:type="paragraph" w:customStyle="1" w:styleId="xl102">
    <w:name w:val="xl102"/>
    <w:basedOn w:val="Normal"/>
    <w:rsid w:val="00C50119"/>
    <w:pPr>
      <w:pBdr>
        <w:top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3">
    <w:name w:val="xl103"/>
    <w:basedOn w:val="Normal"/>
    <w:rsid w:val="00C50119"/>
    <w:pPr>
      <w:pBdr>
        <w:top w:val="single" w:sz="4" w:space="0" w:color="auto"/>
        <w:left w:val="single" w:sz="4" w:space="0" w:color="auto"/>
      </w:pBdr>
      <w:shd w:val="clear" w:color="000000" w:fill="FFFF99"/>
      <w:spacing w:before="100" w:beforeAutospacing="1" w:after="100" w:afterAutospacing="1"/>
      <w:jc w:val="center"/>
    </w:pPr>
  </w:style>
  <w:style w:type="paragraph" w:customStyle="1" w:styleId="xl104">
    <w:name w:val="xl104"/>
    <w:basedOn w:val="Normal"/>
    <w:rsid w:val="00C50119"/>
    <w:pPr>
      <w:pBdr>
        <w:top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05">
    <w:name w:val="xl105"/>
    <w:basedOn w:val="Normal"/>
    <w:rsid w:val="00C50119"/>
    <w:pPr>
      <w:pBdr>
        <w:left w:val="single" w:sz="4" w:space="0" w:color="auto"/>
        <w:right w:val="single" w:sz="4" w:space="0" w:color="auto"/>
      </w:pBdr>
      <w:shd w:val="clear" w:color="000000" w:fill="FFFF99"/>
      <w:spacing w:before="100" w:beforeAutospacing="1" w:after="100" w:afterAutospacing="1"/>
    </w:pPr>
  </w:style>
  <w:style w:type="paragraph" w:customStyle="1" w:styleId="xl106">
    <w:name w:val="xl106"/>
    <w:basedOn w:val="Normal"/>
    <w:rsid w:val="00C50119"/>
    <w:pPr>
      <w:pBdr>
        <w:top w:val="single" w:sz="4" w:space="0" w:color="auto"/>
        <w:left w:val="single" w:sz="4" w:space="0" w:color="auto"/>
      </w:pBdr>
      <w:spacing w:before="100" w:beforeAutospacing="1" w:after="100" w:afterAutospacing="1"/>
    </w:pPr>
  </w:style>
  <w:style w:type="paragraph" w:customStyle="1" w:styleId="xl107">
    <w:name w:val="xl107"/>
    <w:basedOn w:val="Normal"/>
    <w:rsid w:val="00C50119"/>
    <w:pPr>
      <w:pBdr>
        <w:top w:val="single" w:sz="4" w:space="0" w:color="auto"/>
      </w:pBdr>
      <w:spacing w:before="100" w:beforeAutospacing="1" w:after="100" w:afterAutospacing="1"/>
    </w:pPr>
  </w:style>
  <w:style w:type="paragraph" w:customStyle="1" w:styleId="xl108">
    <w:name w:val="xl108"/>
    <w:basedOn w:val="Normal"/>
    <w:rsid w:val="00C50119"/>
    <w:pPr>
      <w:pBdr>
        <w:top w:val="single" w:sz="4" w:space="0" w:color="auto"/>
        <w:right w:val="single" w:sz="4" w:space="0" w:color="auto"/>
      </w:pBdr>
      <w:spacing w:before="100" w:beforeAutospacing="1" w:after="100" w:afterAutospacing="1"/>
    </w:pPr>
  </w:style>
  <w:style w:type="paragraph" w:customStyle="1" w:styleId="xl109">
    <w:name w:val="xl109"/>
    <w:basedOn w:val="Normal"/>
    <w:rsid w:val="00C50119"/>
    <w:pPr>
      <w:pBdr>
        <w:top w:val="single" w:sz="4" w:space="0" w:color="auto"/>
        <w:right w:val="single" w:sz="4" w:space="0" w:color="auto"/>
      </w:pBdr>
      <w:shd w:val="clear" w:color="000000" w:fill="FFFF99"/>
      <w:spacing w:before="100" w:beforeAutospacing="1" w:after="100" w:afterAutospacing="1"/>
      <w:jc w:val="center"/>
    </w:pPr>
  </w:style>
  <w:style w:type="paragraph" w:customStyle="1" w:styleId="xl110">
    <w:name w:val="xl110"/>
    <w:basedOn w:val="Normal"/>
    <w:rsid w:val="00C50119"/>
    <w:pPr>
      <w:shd w:val="clear" w:color="000000" w:fill="FFFF99"/>
      <w:spacing w:before="100" w:beforeAutospacing="1" w:after="100" w:afterAutospacing="1"/>
      <w:textAlignment w:val="top"/>
    </w:pPr>
  </w:style>
  <w:style w:type="paragraph" w:customStyle="1" w:styleId="xl111">
    <w:name w:val="xl111"/>
    <w:basedOn w:val="Normal"/>
    <w:rsid w:val="00C50119"/>
    <w:pPr>
      <w:pBdr>
        <w:right w:val="single" w:sz="4" w:space="0" w:color="auto"/>
      </w:pBdr>
      <w:shd w:val="clear" w:color="000000" w:fill="FFFF99"/>
      <w:spacing w:before="100" w:beforeAutospacing="1" w:after="100" w:afterAutospacing="1"/>
      <w:textAlignment w:val="top"/>
    </w:pPr>
  </w:style>
  <w:style w:type="paragraph" w:customStyle="1" w:styleId="xl112">
    <w:name w:val="xl112"/>
    <w:basedOn w:val="Normal"/>
    <w:rsid w:val="00C50119"/>
    <w:pPr>
      <w:shd w:val="clear" w:color="000000" w:fill="FFFF99"/>
      <w:spacing w:before="100" w:beforeAutospacing="1" w:after="100" w:afterAutospacing="1"/>
      <w:textAlignment w:val="center"/>
    </w:pPr>
  </w:style>
  <w:style w:type="paragraph" w:customStyle="1" w:styleId="xl113">
    <w:name w:val="xl113"/>
    <w:basedOn w:val="Normal"/>
    <w:rsid w:val="00C50119"/>
    <w:pPr>
      <w:shd w:val="clear" w:color="000000" w:fill="FFFF99"/>
      <w:spacing w:before="100" w:beforeAutospacing="1" w:after="100" w:afterAutospacing="1"/>
    </w:pPr>
    <w:rPr>
      <w:rFonts w:ascii="Arial" w:hAnsi="Arial" w:cs="Arial"/>
      <w:b/>
      <w:bCs/>
    </w:rPr>
  </w:style>
  <w:style w:type="paragraph" w:customStyle="1" w:styleId="xl114">
    <w:name w:val="xl114"/>
    <w:basedOn w:val="Normal"/>
    <w:rsid w:val="00C50119"/>
    <w:pPr>
      <w:pBdr>
        <w:top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15">
    <w:name w:val="xl115"/>
    <w:basedOn w:val="Normal"/>
    <w:rsid w:val="00C50119"/>
    <w:pPr>
      <w:shd w:val="clear" w:color="000000" w:fill="FFFF99"/>
      <w:spacing w:before="100" w:beforeAutospacing="1" w:after="100" w:afterAutospacing="1"/>
      <w:jc w:val="center"/>
    </w:pPr>
    <w:rPr>
      <w:rFonts w:ascii="Arial" w:hAnsi="Arial" w:cs="Arial"/>
    </w:rPr>
  </w:style>
  <w:style w:type="paragraph" w:customStyle="1" w:styleId="xl116">
    <w:name w:val="xl116"/>
    <w:basedOn w:val="Normal"/>
    <w:rsid w:val="00C50119"/>
    <w:pPr>
      <w:pBdr>
        <w:top w:val="single" w:sz="4" w:space="0" w:color="auto"/>
        <w:left w:val="single" w:sz="4" w:space="0" w:color="auto"/>
        <w:bottom w:val="single" w:sz="4" w:space="0" w:color="auto"/>
      </w:pBdr>
      <w:shd w:val="clear" w:color="000000" w:fill="FFFF99"/>
      <w:spacing w:before="100" w:beforeAutospacing="1" w:after="100" w:afterAutospacing="1"/>
      <w:jc w:val="center"/>
    </w:pPr>
  </w:style>
  <w:style w:type="paragraph" w:customStyle="1" w:styleId="xl117">
    <w:name w:val="xl117"/>
    <w:basedOn w:val="Normal"/>
    <w:rsid w:val="00C50119"/>
    <w:pPr>
      <w:pBdr>
        <w:top w:val="single" w:sz="4" w:space="0" w:color="auto"/>
        <w:bottom w:val="single" w:sz="4" w:space="0" w:color="auto"/>
      </w:pBdr>
      <w:shd w:val="clear" w:color="000000" w:fill="FFFF99"/>
      <w:spacing w:before="100" w:beforeAutospacing="1" w:after="100" w:afterAutospacing="1"/>
      <w:jc w:val="center"/>
    </w:pPr>
  </w:style>
  <w:style w:type="paragraph" w:customStyle="1" w:styleId="xl119">
    <w:name w:val="xl119"/>
    <w:basedOn w:val="Normal"/>
    <w:rsid w:val="00C50119"/>
    <w:pPr>
      <w:pBdr>
        <w:left w:val="single" w:sz="4" w:space="0" w:color="auto"/>
      </w:pBdr>
      <w:spacing w:before="100" w:beforeAutospacing="1" w:after="100" w:afterAutospacing="1"/>
    </w:pPr>
  </w:style>
  <w:style w:type="paragraph" w:customStyle="1" w:styleId="xl120">
    <w:name w:val="xl120"/>
    <w:basedOn w:val="Normal"/>
    <w:rsid w:val="00C50119"/>
    <w:pPr>
      <w:pBdr>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21">
    <w:name w:val="xl121"/>
    <w:basedOn w:val="Normal"/>
    <w:rsid w:val="00C50119"/>
    <w:pPr>
      <w:pBdr>
        <w:top w:val="single" w:sz="4" w:space="0" w:color="auto"/>
        <w:bottom w:val="single" w:sz="4" w:space="0" w:color="auto"/>
      </w:pBdr>
      <w:shd w:val="clear" w:color="000000" w:fill="FFFF99"/>
      <w:spacing w:before="100" w:beforeAutospacing="1" w:after="100" w:afterAutospacing="1"/>
      <w:jc w:val="center"/>
    </w:pPr>
  </w:style>
  <w:style w:type="paragraph" w:customStyle="1" w:styleId="xl122">
    <w:name w:val="xl122"/>
    <w:basedOn w:val="Normal"/>
    <w:rsid w:val="00C50119"/>
    <w:pPr>
      <w:pBdr>
        <w:top w:val="single" w:sz="4" w:space="0" w:color="auto"/>
        <w:left w:val="single" w:sz="4" w:space="0" w:color="auto"/>
        <w:right w:val="single" w:sz="4" w:space="0" w:color="auto"/>
      </w:pBdr>
      <w:shd w:val="clear" w:color="000000" w:fill="FFFF99"/>
      <w:spacing w:before="100" w:beforeAutospacing="1" w:after="100" w:afterAutospacing="1"/>
    </w:pPr>
  </w:style>
  <w:style w:type="paragraph" w:customStyle="1" w:styleId="xl123">
    <w:name w:val="xl123"/>
    <w:basedOn w:val="Normal"/>
    <w:rsid w:val="00C50119"/>
    <w:pPr>
      <w:pBdr>
        <w:left w:val="single" w:sz="4" w:space="0" w:color="auto"/>
        <w:right w:val="single" w:sz="4" w:space="0" w:color="auto"/>
      </w:pBdr>
      <w:shd w:val="clear" w:color="000000" w:fill="FFFF99"/>
      <w:spacing w:before="100" w:beforeAutospacing="1" w:after="100" w:afterAutospacing="1"/>
    </w:pPr>
  </w:style>
  <w:style w:type="paragraph" w:customStyle="1" w:styleId="xl124">
    <w:name w:val="xl124"/>
    <w:basedOn w:val="Normal"/>
    <w:rsid w:val="00C50119"/>
    <w:pPr>
      <w:pBdr>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25">
    <w:name w:val="xl125"/>
    <w:basedOn w:val="Normal"/>
    <w:rsid w:val="00C50119"/>
    <w:pPr>
      <w:pBdr>
        <w:top w:val="single" w:sz="4" w:space="0" w:color="auto"/>
      </w:pBdr>
      <w:shd w:val="clear" w:color="000000" w:fill="FFFF99"/>
      <w:spacing w:before="100" w:beforeAutospacing="1" w:after="100" w:afterAutospacing="1"/>
      <w:jc w:val="center"/>
    </w:pPr>
  </w:style>
  <w:style w:type="paragraph" w:customStyle="1" w:styleId="xl126">
    <w:name w:val="xl126"/>
    <w:basedOn w:val="Normal"/>
    <w:rsid w:val="00C50119"/>
    <w:pPr>
      <w:pBdr>
        <w:top w:val="single" w:sz="4" w:space="0" w:color="auto"/>
        <w:left w:val="single" w:sz="4" w:space="0" w:color="auto"/>
        <w:bottom w:val="single" w:sz="4" w:space="0" w:color="auto"/>
      </w:pBdr>
      <w:shd w:val="clear" w:color="000000" w:fill="FFFF99"/>
      <w:spacing w:before="100" w:beforeAutospacing="1" w:after="100" w:afterAutospacing="1"/>
      <w:jc w:val="center"/>
    </w:pPr>
  </w:style>
  <w:style w:type="paragraph" w:customStyle="1" w:styleId="xl127">
    <w:name w:val="xl127"/>
    <w:basedOn w:val="Normal"/>
    <w:rsid w:val="00C50119"/>
    <w:pPr>
      <w:pBdr>
        <w:right w:val="single" w:sz="4" w:space="0" w:color="auto"/>
      </w:pBdr>
      <w:shd w:val="clear" w:color="000000" w:fill="FFFF99"/>
      <w:spacing w:before="100" w:beforeAutospacing="1" w:after="100" w:afterAutospacing="1"/>
      <w:jc w:val="center"/>
    </w:pPr>
  </w:style>
  <w:style w:type="paragraph" w:customStyle="1" w:styleId="xl128">
    <w:name w:val="xl128"/>
    <w:basedOn w:val="Normal"/>
    <w:rsid w:val="00C50119"/>
    <w:pPr>
      <w:pBdr>
        <w:bottom w:val="single" w:sz="4" w:space="0" w:color="auto"/>
        <w:right w:val="single" w:sz="4" w:space="0" w:color="auto"/>
      </w:pBdr>
      <w:shd w:val="clear" w:color="000000" w:fill="FFFF99"/>
      <w:spacing w:before="100" w:beforeAutospacing="1" w:after="100" w:afterAutospacing="1"/>
      <w:jc w:val="center"/>
    </w:pPr>
  </w:style>
  <w:style w:type="paragraph" w:customStyle="1" w:styleId="xl129">
    <w:name w:val="xl129"/>
    <w:basedOn w:val="Normal"/>
    <w:rsid w:val="00C50119"/>
    <w:pPr>
      <w:shd w:val="clear" w:color="000000" w:fill="FFFF99"/>
      <w:spacing w:before="100" w:beforeAutospacing="1" w:after="100" w:afterAutospacing="1"/>
    </w:pPr>
  </w:style>
  <w:style w:type="paragraph" w:customStyle="1" w:styleId="xl130">
    <w:name w:val="xl130"/>
    <w:basedOn w:val="Normal"/>
    <w:rsid w:val="00C50119"/>
    <w:pPr>
      <w:pBdr>
        <w:right w:val="single" w:sz="4" w:space="0" w:color="auto"/>
      </w:pBdr>
      <w:spacing w:before="100" w:beforeAutospacing="1" w:after="100" w:afterAutospacing="1"/>
    </w:pPr>
  </w:style>
  <w:style w:type="paragraph" w:customStyle="1" w:styleId="xl131">
    <w:name w:val="xl131"/>
    <w:basedOn w:val="Normal"/>
    <w:rsid w:val="00C50119"/>
    <w:pPr>
      <w:pBdr>
        <w:top w:val="single" w:sz="4" w:space="0" w:color="auto"/>
        <w:bottom w:val="single" w:sz="4" w:space="0" w:color="auto"/>
        <w:right w:val="single" w:sz="4" w:space="0" w:color="auto"/>
      </w:pBdr>
      <w:spacing w:before="100" w:beforeAutospacing="1" w:after="100" w:afterAutospacing="1"/>
    </w:pPr>
  </w:style>
  <w:style w:type="paragraph" w:customStyle="1" w:styleId="xl132">
    <w:name w:val="xl132"/>
    <w:basedOn w:val="Normal"/>
    <w:rsid w:val="00C50119"/>
    <w:pPr>
      <w:pBdr>
        <w:left w:val="single" w:sz="4" w:space="0" w:color="auto"/>
        <w:bottom w:val="single" w:sz="4" w:space="0" w:color="auto"/>
        <w:right w:val="single" w:sz="4" w:space="0" w:color="auto"/>
      </w:pBdr>
      <w:spacing w:before="100" w:beforeAutospacing="1" w:after="100" w:afterAutospacing="1"/>
    </w:pPr>
  </w:style>
  <w:style w:type="paragraph" w:customStyle="1" w:styleId="xl133">
    <w:name w:val="xl133"/>
    <w:basedOn w:val="Normal"/>
    <w:rsid w:val="00C50119"/>
    <w:pPr>
      <w:pBdr>
        <w:left w:val="single" w:sz="4" w:space="0" w:color="auto"/>
        <w:bottom w:val="single" w:sz="4" w:space="0" w:color="auto"/>
      </w:pBdr>
      <w:spacing w:before="100" w:beforeAutospacing="1" w:after="100" w:afterAutospacing="1"/>
    </w:pPr>
  </w:style>
  <w:style w:type="paragraph" w:customStyle="1" w:styleId="xl134">
    <w:name w:val="xl134"/>
    <w:basedOn w:val="Normal"/>
    <w:rsid w:val="00C50119"/>
    <w:pPr>
      <w:pBdr>
        <w:top w:val="single" w:sz="4" w:space="0" w:color="auto"/>
        <w:left w:val="single" w:sz="4" w:space="0" w:color="auto"/>
      </w:pBdr>
      <w:spacing w:before="100" w:beforeAutospacing="1" w:after="100" w:afterAutospacing="1"/>
      <w:jc w:val="center"/>
    </w:pPr>
  </w:style>
  <w:style w:type="paragraph" w:customStyle="1" w:styleId="xl135">
    <w:name w:val="xl135"/>
    <w:basedOn w:val="Normal"/>
    <w:rsid w:val="00C50119"/>
    <w:pPr>
      <w:pBdr>
        <w:top w:val="single" w:sz="4" w:space="0" w:color="auto"/>
      </w:pBdr>
      <w:spacing w:before="100" w:beforeAutospacing="1" w:after="100" w:afterAutospacing="1"/>
    </w:pPr>
  </w:style>
  <w:style w:type="paragraph" w:customStyle="1" w:styleId="xl136">
    <w:name w:val="xl136"/>
    <w:basedOn w:val="Normal"/>
    <w:rsid w:val="00C50119"/>
    <w:pPr>
      <w:pBdr>
        <w:left w:val="single" w:sz="4" w:space="0" w:color="auto"/>
        <w:bottom w:val="single" w:sz="4" w:space="0" w:color="auto"/>
      </w:pBdr>
      <w:spacing w:before="100" w:beforeAutospacing="1" w:after="100" w:afterAutospacing="1"/>
      <w:jc w:val="center"/>
    </w:pPr>
  </w:style>
  <w:style w:type="paragraph" w:customStyle="1" w:styleId="xl137">
    <w:name w:val="xl137"/>
    <w:basedOn w:val="Normal"/>
    <w:rsid w:val="00C50119"/>
    <w:pPr>
      <w:pBdr>
        <w:bottom w:val="single" w:sz="4" w:space="0" w:color="auto"/>
      </w:pBdr>
      <w:spacing w:before="100" w:beforeAutospacing="1" w:after="100" w:afterAutospacing="1"/>
    </w:pPr>
  </w:style>
  <w:style w:type="paragraph" w:customStyle="1" w:styleId="xl138">
    <w:name w:val="xl138"/>
    <w:basedOn w:val="Normal"/>
    <w:rsid w:val="00C50119"/>
    <w:pPr>
      <w:pBdr>
        <w:top w:val="single" w:sz="4" w:space="0" w:color="auto"/>
        <w:left w:val="single" w:sz="4" w:space="0" w:color="auto"/>
        <w:bottom w:val="single" w:sz="4" w:space="0" w:color="auto"/>
      </w:pBdr>
      <w:spacing w:before="100" w:beforeAutospacing="1" w:after="100" w:afterAutospacing="1"/>
    </w:pPr>
  </w:style>
  <w:style w:type="paragraph" w:customStyle="1" w:styleId="xl139">
    <w:name w:val="xl139"/>
    <w:basedOn w:val="Normal"/>
    <w:rsid w:val="00C50119"/>
    <w:pPr>
      <w:pBdr>
        <w:top w:val="single" w:sz="4" w:space="0" w:color="auto"/>
        <w:bottom w:val="single" w:sz="4" w:space="0" w:color="auto"/>
      </w:pBdr>
      <w:spacing w:before="100" w:beforeAutospacing="1" w:after="100" w:afterAutospacing="1"/>
    </w:pPr>
  </w:style>
  <w:style w:type="paragraph" w:customStyle="1" w:styleId="xl140">
    <w:name w:val="xl140"/>
    <w:basedOn w:val="Normal"/>
    <w:rsid w:val="00C50119"/>
    <w:pPr>
      <w:pBdr>
        <w:left w:val="single" w:sz="4" w:space="0" w:color="auto"/>
      </w:pBdr>
      <w:spacing w:before="100" w:beforeAutospacing="1" w:after="100" w:afterAutospacing="1"/>
      <w:jc w:val="center"/>
    </w:pPr>
  </w:style>
  <w:style w:type="paragraph" w:customStyle="1" w:styleId="xl141">
    <w:name w:val="xl141"/>
    <w:basedOn w:val="Normal"/>
    <w:rsid w:val="00C50119"/>
    <w:pPr>
      <w:spacing w:before="100" w:beforeAutospacing="1" w:after="100" w:afterAutospacing="1"/>
    </w:pPr>
  </w:style>
  <w:style w:type="paragraph" w:customStyle="1" w:styleId="xl142">
    <w:name w:val="xl142"/>
    <w:basedOn w:val="Normal"/>
    <w:rsid w:val="00C50119"/>
    <w:pPr>
      <w:pBdr>
        <w:top w:val="single" w:sz="4" w:space="0" w:color="auto"/>
        <w:right w:val="single" w:sz="4" w:space="0" w:color="auto"/>
      </w:pBdr>
      <w:spacing w:before="100" w:beforeAutospacing="1" w:after="100" w:afterAutospacing="1"/>
    </w:pPr>
  </w:style>
  <w:style w:type="paragraph" w:customStyle="1" w:styleId="xl143">
    <w:name w:val="xl143"/>
    <w:basedOn w:val="Normal"/>
    <w:rsid w:val="00C50119"/>
    <w:pPr>
      <w:pBdr>
        <w:right w:val="single" w:sz="4" w:space="0" w:color="auto"/>
      </w:pBdr>
      <w:spacing w:before="100" w:beforeAutospacing="1" w:after="100" w:afterAutospacing="1"/>
    </w:pPr>
  </w:style>
  <w:style w:type="paragraph" w:customStyle="1" w:styleId="xl144">
    <w:name w:val="xl144"/>
    <w:basedOn w:val="Normal"/>
    <w:rsid w:val="00C50119"/>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45">
    <w:name w:val="xl145"/>
    <w:basedOn w:val="Normal"/>
    <w:rsid w:val="00C50119"/>
    <w:pPr>
      <w:pBdr>
        <w:left w:val="single" w:sz="4" w:space="0" w:color="auto"/>
        <w:bottom w:val="single" w:sz="4" w:space="0" w:color="auto"/>
      </w:pBdr>
      <w:shd w:val="clear" w:color="000000" w:fill="FFFF99"/>
      <w:spacing w:before="100" w:beforeAutospacing="1" w:after="100" w:afterAutospacing="1"/>
      <w:jc w:val="center"/>
    </w:pPr>
  </w:style>
  <w:style w:type="paragraph" w:customStyle="1" w:styleId="xl146">
    <w:name w:val="xl146"/>
    <w:basedOn w:val="Normal"/>
    <w:rsid w:val="00C50119"/>
    <w:pPr>
      <w:pBdr>
        <w:bottom w:val="single" w:sz="4" w:space="0" w:color="auto"/>
      </w:pBdr>
      <w:shd w:val="clear" w:color="000000" w:fill="FFFF99"/>
      <w:spacing w:before="100" w:beforeAutospacing="1" w:after="100" w:afterAutospacing="1"/>
      <w:jc w:val="center"/>
    </w:pPr>
  </w:style>
  <w:style w:type="paragraph" w:customStyle="1" w:styleId="xl147">
    <w:name w:val="xl147"/>
    <w:basedOn w:val="Normal"/>
    <w:rsid w:val="00C50119"/>
    <w:pPr>
      <w:pBdr>
        <w:left w:val="single" w:sz="4" w:space="0" w:color="auto"/>
      </w:pBdr>
      <w:shd w:val="clear" w:color="000000" w:fill="FFFF99"/>
      <w:spacing w:before="100" w:beforeAutospacing="1" w:after="100" w:afterAutospacing="1"/>
      <w:jc w:val="center"/>
    </w:pPr>
  </w:style>
  <w:style w:type="character" w:styleId="Strong">
    <w:name w:val="Strong"/>
    <w:basedOn w:val="DefaultParagraphFont"/>
    <w:uiPriority w:val="22"/>
    <w:qFormat/>
    <w:rsid w:val="00C50119"/>
    <w:rPr>
      <w:b/>
      <w:bCs/>
    </w:rPr>
  </w:style>
  <w:style w:type="paragraph" w:customStyle="1" w:styleId="ds-markdown-paragraph">
    <w:name w:val="ds-markdown-paragraph"/>
    <w:basedOn w:val="Normal"/>
    <w:rsid w:val="00C50119"/>
    <w:pPr>
      <w:spacing w:before="100" w:beforeAutospacing="1" w:after="100" w:afterAutospacing="1"/>
    </w:pPr>
  </w:style>
  <w:style w:type="character" w:styleId="Emphasis">
    <w:name w:val="Emphasis"/>
    <w:basedOn w:val="DefaultParagraphFont"/>
    <w:uiPriority w:val="20"/>
    <w:qFormat/>
    <w:rsid w:val="00C50119"/>
    <w:rPr>
      <w:i/>
      <w:iCs/>
    </w:rPr>
  </w:style>
  <w:style w:type="paragraph" w:styleId="TableofFigures">
    <w:name w:val="table of figures"/>
    <w:basedOn w:val="Normal"/>
    <w:next w:val="Normal"/>
    <w:uiPriority w:val="99"/>
    <w:unhideWhenUsed/>
    <w:rsid w:val="00C50119"/>
  </w:style>
  <w:style w:type="paragraph" w:styleId="Caption">
    <w:name w:val="caption"/>
    <w:basedOn w:val="Normal"/>
    <w:next w:val="Normal"/>
    <w:uiPriority w:val="35"/>
    <w:unhideWhenUsed/>
    <w:qFormat/>
    <w:rsid w:val="00C50119"/>
    <w:pPr>
      <w:spacing w:after="200"/>
    </w:pPr>
    <w:rPr>
      <w:i/>
      <w:iCs/>
      <w:color w:val="0E2841" w:themeColor="text2"/>
      <w:sz w:val="18"/>
      <w:szCs w:val="18"/>
    </w:rPr>
  </w:style>
  <w:style w:type="character" w:styleId="LineNumber">
    <w:name w:val="line number"/>
    <w:basedOn w:val="DefaultParagraphFont"/>
    <w:uiPriority w:val="99"/>
    <w:semiHidden/>
    <w:unhideWhenUsed/>
    <w:rsid w:val="00C50119"/>
  </w:style>
  <w:style w:type="table" w:styleId="TableGridLight">
    <w:name w:val="Grid Table Light"/>
    <w:basedOn w:val="TableNormal"/>
    <w:uiPriority w:val="40"/>
    <w:rsid w:val="00C50119"/>
    <w:pPr>
      <w:spacing w:after="0" w:line="240" w:lineRule="auto"/>
    </w:pPr>
    <w:rPr>
      <w:rFonts w:ascii="Times New Roman" w:eastAsia="Times New Roman" w:hAnsi="Times New Roman" w:cs="Times New Roman"/>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CategoryHeading">
    <w:name w:val="EndNote Category Heading"/>
    <w:basedOn w:val="Normal"/>
    <w:link w:val="EndNoteCategoryHeadingChar"/>
    <w:rsid w:val="00DD6422"/>
    <w:pPr>
      <w:spacing w:before="120" w:after="120"/>
    </w:pPr>
    <w:rPr>
      <w:b/>
    </w:rPr>
  </w:style>
  <w:style w:type="character" w:customStyle="1" w:styleId="EndNoteCategoryHeadingChar">
    <w:name w:val="EndNote Category Heading Char"/>
    <w:basedOn w:val="DefaultParagraphFont"/>
    <w:link w:val="EndNoteCategoryHeading"/>
    <w:rsid w:val="00A81313"/>
    <w:rPr>
      <w:b/>
    </w:rPr>
  </w:style>
  <w:style w:type="paragraph" w:customStyle="1" w:styleId="gmail-p1">
    <w:name w:val="gmail-p1"/>
    <w:basedOn w:val="Normal"/>
    <w:rsid w:val="001E0E1E"/>
    <w:pPr>
      <w:spacing w:before="100" w:beforeAutospacing="1" w:after="100" w:afterAutospacing="1"/>
    </w:pPr>
  </w:style>
  <w:style w:type="character" w:customStyle="1" w:styleId="apple-tab-span">
    <w:name w:val="apple-tab-span"/>
    <w:basedOn w:val="DefaultParagraphFont"/>
    <w:rsid w:val="00321B0C"/>
  </w:style>
  <w:style w:type="character" w:customStyle="1" w:styleId="contrib">
    <w:name w:val="contrib"/>
    <w:basedOn w:val="DefaultParagraphFont"/>
    <w:rsid w:val="002A73FD"/>
  </w:style>
  <w:style w:type="character" w:customStyle="1" w:styleId="to-copy">
    <w:name w:val="to-copy"/>
    <w:basedOn w:val="DefaultParagraphFont"/>
    <w:rsid w:val="002A73FD"/>
  </w:style>
  <w:style w:type="character" w:customStyle="1" w:styleId="arttitle">
    <w:name w:val="art_title"/>
    <w:basedOn w:val="DefaultParagraphFont"/>
    <w:rsid w:val="002A73FD"/>
  </w:style>
  <w:style w:type="paragraph" w:styleId="HTMLPreformatted">
    <w:name w:val="HTML Preformatted"/>
    <w:basedOn w:val="Normal"/>
    <w:link w:val="HTMLPreformattedChar"/>
    <w:uiPriority w:val="99"/>
    <w:unhideWhenUsed/>
    <w:rsid w:val="00277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77F6B"/>
    <w:rPr>
      <w:rFonts w:ascii="Courier New" w:eastAsia="Times New Roman" w:hAnsi="Courier New" w:cs="Courier New"/>
      <w:kern w:val="0"/>
      <w:sz w:val="20"/>
      <w:szCs w:val="20"/>
      <w14:ligatures w14:val="none"/>
    </w:rPr>
  </w:style>
  <w:style w:type="paragraph" w:styleId="EndnoteText">
    <w:name w:val="endnote text"/>
    <w:basedOn w:val="Normal"/>
    <w:link w:val="EndnoteTextChar"/>
    <w:uiPriority w:val="99"/>
    <w:semiHidden/>
    <w:unhideWhenUsed/>
    <w:rsid w:val="00F54758"/>
    <w:rPr>
      <w:sz w:val="20"/>
      <w:szCs w:val="20"/>
    </w:rPr>
  </w:style>
  <w:style w:type="character" w:customStyle="1" w:styleId="EndnoteTextChar">
    <w:name w:val="Endnote Text Char"/>
    <w:basedOn w:val="DefaultParagraphFont"/>
    <w:link w:val="EndnoteText"/>
    <w:uiPriority w:val="99"/>
    <w:semiHidden/>
    <w:rsid w:val="00F54758"/>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F54758"/>
    <w:rPr>
      <w:vertAlign w:val="superscript"/>
    </w:rPr>
  </w:style>
  <w:style w:type="character" w:styleId="HTMLCode">
    <w:name w:val="HTML Code"/>
    <w:basedOn w:val="DefaultParagraphFont"/>
    <w:uiPriority w:val="99"/>
    <w:semiHidden/>
    <w:unhideWhenUsed/>
    <w:rsid w:val="0014498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16357">
      <w:bodyDiv w:val="1"/>
      <w:marLeft w:val="0"/>
      <w:marRight w:val="0"/>
      <w:marTop w:val="0"/>
      <w:marBottom w:val="0"/>
      <w:divBdr>
        <w:top w:val="none" w:sz="0" w:space="0" w:color="auto"/>
        <w:left w:val="none" w:sz="0" w:space="0" w:color="auto"/>
        <w:bottom w:val="none" w:sz="0" w:space="0" w:color="auto"/>
        <w:right w:val="none" w:sz="0" w:space="0" w:color="auto"/>
      </w:divBdr>
    </w:div>
    <w:div w:id="425539716">
      <w:bodyDiv w:val="1"/>
      <w:marLeft w:val="0"/>
      <w:marRight w:val="0"/>
      <w:marTop w:val="0"/>
      <w:marBottom w:val="0"/>
      <w:divBdr>
        <w:top w:val="none" w:sz="0" w:space="0" w:color="auto"/>
        <w:left w:val="none" w:sz="0" w:space="0" w:color="auto"/>
        <w:bottom w:val="none" w:sz="0" w:space="0" w:color="auto"/>
        <w:right w:val="none" w:sz="0" w:space="0" w:color="auto"/>
      </w:divBdr>
    </w:div>
    <w:div w:id="435977965">
      <w:bodyDiv w:val="1"/>
      <w:marLeft w:val="0"/>
      <w:marRight w:val="0"/>
      <w:marTop w:val="0"/>
      <w:marBottom w:val="0"/>
      <w:divBdr>
        <w:top w:val="none" w:sz="0" w:space="0" w:color="auto"/>
        <w:left w:val="none" w:sz="0" w:space="0" w:color="auto"/>
        <w:bottom w:val="none" w:sz="0" w:space="0" w:color="auto"/>
        <w:right w:val="none" w:sz="0" w:space="0" w:color="auto"/>
      </w:divBdr>
    </w:div>
    <w:div w:id="498808468">
      <w:bodyDiv w:val="1"/>
      <w:marLeft w:val="0"/>
      <w:marRight w:val="0"/>
      <w:marTop w:val="0"/>
      <w:marBottom w:val="0"/>
      <w:divBdr>
        <w:top w:val="none" w:sz="0" w:space="0" w:color="auto"/>
        <w:left w:val="none" w:sz="0" w:space="0" w:color="auto"/>
        <w:bottom w:val="none" w:sz="0" w:space="0" w:color="auto"/>
        <w:right w:val="none" w:sz="0" w:space="0" w:color="auto"/>
      </w:divBdr>
    </w:div>
    <w:div w:id="651954454">
      <w:bodyDiv w:val="1"/>
      <w:marLeft w:val="0"/>
      <w:marRight w:val="0"/>
      <w:marTop w:val="0"/>
      <w:marBottom w:val="0"/>
      <w:divBdr>
        <w:top w:val="none" w:sz="0" w:space="0" w:color="auto"/>
        <w:left w:val="none" w:sz="0" w:space="0" w:color="auto"/>
        <w:bottom w:val="none" w:sz="0" w:space="0" w:color="auto"/>
        <w:right w:val="none" w:sz="0" w:space="0" w:color="auto"/>
      </w:divBdr>
    </w:div>
    <w:div w:id="864904630">
      <w:bodyDiv w:val="1"/>
      <w:marLeft w:val="0"/>
      <w:marRight w:val="0"/>
      <w:marTop w:val="0"/>
      <w:marBottom w:val="0"/>
      <w:divBdr>
        <w:top w:val="none" w:sz="0" w:space="0" w:color="auto"/>
        <w:left w:val="none" w:sz="0" w:space="0" w:color="auto"/>
        <w:bottom w:val="none" w:sz="0" w:space="0" w:color="auto"/>
        <w:right w:val="none" w:sz="0" w:space="0" w:color="auto"/>
      </w:divBdr>
      <w:divsChild>
        <w:div w:id="271672969">
          <w:marLeft w:val="720"/>
          <w:marRight w:val="0"/>
          <w:marTop w:val="0"/>
          <w:marBottom w:val="0"/>
          <w:divBdr>
            <w:top w:val="none" w:sz="0" w:space="0" w:color="auto"/>
            <w:left w:val="none" w:sz="0" w:space="0" w:color="auto"/>
            <w:bottom w:val="none" w:sz="0" w:space="0" w:color="auto"/>
            <w:right w:val="none" w:sz="0" w:space="0" w:color="auto"/>
          </w:divBdr>
        </w:div>
      </w:divsChild>
    </w:div>
    <w:div w:id="1133131461">
      <w:bodyDiv w:val="1"/>
      <w:marLeft w:val="0"/>
      <w:marRight w:val="0"/>
      <w:marTop w:val="0"/>
      <w:marBottom w:val="0"/>
      <w:divBdr>
        <w:top w:val="none" w:sz="0" w:space="0" w:color="auto"/>
        <w:left w:val="none" w:sz="0" w:space="0" w:color="auto"/>
        <w:bottom w:val="none" w:sz="0" w:space="0" w:color="auto"/>
        <w:right w:val="none" w:sz="0" w:space="0" w:color="auto"/>
      </w:divBdr>
      <w:divsChild>
        <w:div w:id="1472404060">
          <w:marLeft w:val="720"/>
          <w:marRight w:val="0"/>
          <w:marTop w:val="0"/>
          <w:marBottom w:val="0"/>
          <w:divBdr>
            <w:top w:val="none" w:sz="0" w:space="0" w:color="auto"/>
            <w:left w:val="none" w:sz="0" w:space="0" w:color="auto"/>
            <w:bottom w:val="none" w:sz="0" w:space="0" w:color="auto"/>
            <w:right w:val="none" w:sz="0" w:space="0" w:color="auto"/>
          </w:divBdr>
        </w:div>
      </w:divsChild>
    </w:div>
    <w:div w:id="1165822846">
      <w:bodyDiv w:val="1"/>
      <w:marLeft w:val="0"/>
      <w:marRight w:val="0"/>
      <w:marTop w:val="0"/>
      <w:marBottom w:val="0"/>
      <w:divBdr>
        <w:top w:val="none" w:sz="0" w:space="0" w:color="auto"/>
        <w:left w:val="none" w:sz="0" w:space="0" w:color="auto"/>
        <w:bottom w:val="none" w:sz="0" w:space="0" w:color="auto"/>
        <w:right w:val="none" w:sz="0" w:space="0" w:color="auto"/>
      </w:divBdr>
    </w:div>
    <w:div w:id="2026244435">
      <w:bodyDiv w:val="1"/>
      <w:marLeft w:val="0"/>
      <w:marRight w:val="0"/>
      <w:marTop w:val="0"/>
      <w:marBottom w:val="0"/>
      <w:divBdr>
        <w:top w:val="none" w:sz="0" w:space="0" w:color="auto"/>
        <w:left w:val="none" w:sz="0" w:space="0" w:color="auto"/>
        <w:bottom w:val="none" w:sz="0" w:space="0" w:color="auto"/>
        <w:right w:val="none" w:sz="0" w:space="0" w:color="auto"/>
      </w:divBdr>
    </w:div>
    <w:div w:id="2062316715">
      <w:bodyDiv w:val="1"/>
      <w:marLeft w:val="0"/>
      <w:marRight w:val="0"/>
      <w:marTop w:val="0"/>
      <w:marBottom w:val="0"/>
      <w:divBdr>
        <w:top w:val="none" w:sz="0" w:space="0" w:color="auto"/>
        <w:left w:val="none" w:sz="0" w:space="0" w:color="auto"/>
        <w:bottom w:val="none" w:sz="0" w:space="0" w:color="auto"/>
        <w:right w:val="none" w:sz="0" w:space="0" w:color="auto"/>
      </w:divBdr>
      <w:divsChild>
        <w:div w:id="1159954414">
          <w:marLeft w:val="720"/>
          <w:marRight w:val="0"/>
          <w:marTop w:val="0"/>
          <w:marBottom w:val="0"/>
          <w:divBdr>
            <w:top w:val="none" w:sz="0" w:space="0" w:color="auto"/>
            <w:left w:val="none" w:sz="0" w:space="0" w:color="auto"/>
            <w:bottom w:val="none" w:sz="0" w:space="0" w:color="auto"/>
            <w:right w:val="none" w:sz="0" w:space="0" w:color="auto"/>
          </w:divBdr>
        </w:div>
      </w:divsChild>
    </w:div>
    <w:div w:id="212260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8.png"/><Relationship Id="rId21" Type="http://schemas.openxmlformats.org/officeDocument/2006/relationships/image" Target="media/image12.emf"/><Relationship Id="rId42" Type="http://schemas.openxmlformats.org/officeDocument/2006/relationships/image" Target="media/image27.png"/><Relationship Id="rId63" Type="http://schemas.openxmlformats.org/officeDocument/2006/relationships/image" Target="media/image48.jpg"/><Relationship Id="rId84" Type="http://schemas.openxmlformats.org/officeDocument/2006/relationships/image" Target="media/image65.png"/><Relationship Id="rId138" Type="http://schemas.openxmlformats.org/officeDocument/2006/relationships/image" Target="media/image118.emf"/><Relationship Id="rId107" Type="http://schemas.openxmlformats.org/officeDocument/2006/relationships/image" Target="media/image88.png"/><Relationship Id="rId11" Type="http://schemas.openxmlformats.org/officeDocument/2006/relationships/image" Target="media/image2.emf"/><Relationship Id="rId32" Type="http://schemas.openxmlformats.org/officeDocument/2006/relationships/image" Target="media/image17.jpeg"/><Relationship Id="rId37" Type="http://schemas.openxmlformats.org/officeDocument/2006/relationships/image" Target="media/image22.png"/><Relationship Id="rId53" Type="http://schemas.openxmlformats.org/officeDocument/2006/relationships/image" Target="media/image38.jpg"/><Relationship Id="rId58" Type="http://schemas.openxmlformats.org/officeDocument/2006/relationships/image" Target="media/image43.jpg"/><Relationship Id="rId74" Type="http://schemas.openxmlformats.org/officeDocument/2006/relationships/image" Target="media/image59.emf"/><Relationship Id="rId79" Type="http://schemas.openxmlformats.org/officeDocument/2006/relationships/image" Target="media/image60.emf"/><Relationship Id="rId102" Type="http://schemas.openxmlformats.org/officeDocument/2006/relationships/image" Target="media/image83.png"/><Relationship Id="rId123" Type="http://schemas.openxmlformats.org/officeDocument/2006/relationships/image" Target="media/image104.emf"/><Relationship Id="rId128" Type="http://schemas.openxmlformats.org/officeDocument/2006/relationships/image" Target="media/image108.png"/><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71.png"/><Relationship Id="rId95" Type="http://schemas.openxmlformats.org/officeDocument/2006/relationships/image" Target="media/image76.png"/><Relationship Id="rId22" Type="http://schemas.openxmlformats.org/officeDocument/2006/relationships/image" Target="media/image13.jpeg"/><Relationship Id="rId27" Type="http://schemas.openxmlformats.org/officeDocument/2006/relationships/chart" Target="charts/chart4.xml"/><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jpg"/><Relationship Id="rId69" Type="http://schemas.openxmlformats.org/officeDocument/2006/relationships/image" Target="media/image54.png"/><Relationship Id="rId113" Type="http://schemas.openxmlformats.org/officeDocument/2006/relationships/image" Target="media/image94.png"/><Relationship Id="rId118" Type="http://schemas.openxmlformats.org/officeDocument/2006/relationships/image" Target="media/image99.png"/><Relationship Id="rId134" Type="http://schemas.openxmlformats.org/officeDocument/2006/relationships/image" Target="media/image114.emf"/><Relationship Id="rId139" Type="http://schemas.openxmlformats.org/officeDocument/2006/relationships/image" Target="media/image119.png"/><Relationship Id="rId80" Type="http://schemas.openxmlformats.org/officeDocument/2006/relationships/image" Target="media/image61.png"/><Relationship Id="rId85" Type="http://schemas.openxmlformats.org/officeDocument/2006/relationships/image" Target="media/image66.png"/><Relationship Id="rId12" Type="http://schemas.openxmlformats.org/officeDocument/2006/relationships/image" Target="media/image3.emf"/><Relationship Id="rId17" Type="http://schemas.openxmlformats.org/officeDocument/2006/relationships/image" Target="media/image8.png"/><Relationship Id="rId33" Type="http://schemas.openxmlformats.org/officeDocument/2006/relationships/image" Target="media/image18.jpg"/><Relationship Id="rId38" Type="http://schemas.openxmlformats.org/officeDocument/2006/relationships/image" Target="media/image23.png"/><Relationship Id="rId59" Type="http://schemas.openxmlformats.org/officeDocument/2006/relationships/image" Target="media/image44.jpg"/><Relationship Id="rId103" Type="http://schemas.openxmlformats.org/officeDocument/2006/relationships/image" Target="media/image84.png"/><Relationship Id="rId108" Type="http://schemas.openxmlformats.org/officeDocument/2006/relationships/image" Target="media/image89.png"/><Relationship Id="rId124" Type="http://schemas.openxmlformats.org/officeDocument/2006/relationships/image" Target="media/image105.png"/><Relationship Id="rId129" Type="http://schemas.openxmlformats.org/officeDocument/2006/relationships/image" Target="media/image109.png"/><Relationship Id="rId54" Type="http://schemas.openxmlformats.org/officeDocument/2006/relationships/image" Target="media/image39.jpg"/><Relationship Id="rId70" Type="http://schemas.openxmlformats.org/officeDocument/2006/relationships/image" Target="media/image55.png"/><Relationship Id="rId75" Type="http://schemas.openxmlformats.org/officeDocument/2006/relationships/chart" Target="charts/chart7.xml"/><Relationship Id="rId91" Type="http://schemas.openxmlformats.org/officeDocument/2006/relationships/image" Target="media/image72.png"/><Relationship Id="rId96" Type="http://schemas.openxmlformats.org/officeDocument/2006/relationships/image" Target="media/image77.png"/><Relationship Id="rId140" Type="http://schemas.openxmlformats.org/officeDocument/2006/relationships/image" Target="media/image120.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chart" Target="charts/chart5.xml"/><Relationship Id="rId49" Type="http://schemas.openxmlformats.org/officeDocument/2006/relationships/image" Target="media/image34.png"/><Relationship Id="rId114" Type="http://schemas.openxmlformats.org/officeDocument/2006/relationships/image" Target="media/image95.png"/><Relationship Id="rId119" Type="http://schemas.openxmlformats.org/officeDocument/2006/relationships/image" Target="media/image100.png"/><Relationship Id="rId44" Type="http://schemas.openxmlformats.org/officeDocument/2006/relationships/image" Target="media/image29.png"/><Relationship Id="rId60" Type="http://schemas.openxmlformats.org/officeDocument/2006/relationships/image" Target="media/image45.jpg"/><Relationship Id="rId65" Type="http://schemas.openxmlformats.org/officeDocument/2006/relationships/image" Target="media/image50.png"/><Relationship Id="rId81" Type="http://schemas.openxmlformats.org/officeDocument/2006/relationships/image" Target="media/image62.png"/><Relationship Id="rId86" Type="http://schemas.openxmlformats.org/officeDocument/2006/relationships/image" Target="media/image67.png"/><Relationship Id="rId130" Type="http://schemas.openxmlformats.org/officeDocument/2006/relationships/image" Target="media/image110.emf"/><Relationship Id="rId135" Type="http://schemas.openxmlformats.org/officeDocument/2006/relationships/image" Target="media/image115.emf"/><Relationship Id="rId13" Type="http://schemas.openxmlformats.org/officeDocument/2006/relationships/image" Target="media/image4.emf"/><Relationship Id="rId18" Type="http://schemas.openxmlformats.org/officeDocument/2006/relationships/image" Target="media/image9.png"/><Relationship Id="rId39" Type="http://schemas.openxmlformats.org/officeDocument/2006/relationships/image" Target="media/image24.tiff"/><Relationship Id="rId109" Type="http://schemas.openxmlformats.org/officeDocument/2006/relationships/image" Target="media/image90.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jpg"/><Relationship Id="rId76" Type="http://schemas.openxmlformats.org/officeDocument/2006/relationships/chart" Target="charts/chart8.xml"/><Relationship Id="rId97" Type="http://schemas.openxmlformats.org/officeDocument/2006/relationships/image" Target="media/image78.png"/><Relationship Id="rId104" Type="http://schemas.openxmlformats.org/officeDocument/2006/relationships/image" Target="media/image85.png"/><Relationship Id="rId120" Type="http://schemas.openxmlformats.org/officeDocument/2006/relationships/image" Target="media/image101.png"/><Relationship Id="rId125" Type="http://schemas.openxmlformats.org/officeDocument/2006/relationships/chart" Target="charts/chart9.xml"/><Relationship Id="rId141" Type="http://schemas.openxmlformats.org/officeDocument/2006/relationships/image" Target="media/image121.emf"/><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73.png"/><Relationship Id="rId2" Type="http://schemas.openxmlformats.org/officeDocument/2006/relationships/numbering" Target="numbering.xml"/><Relationship Id="rId29" Type="http://schemas.openxmlformats.org/officeDocument/2006/relationships/chart" Target="charts/chart6.xml"/><Relationship Id="rId24" Type="http://schemas.openxmlformats.org/officeDocument/2006/relationships/chart" Target="charts/chart1.xml"/><Relationship Id="rId40" Type="http://schemas.openxmlformats.org/officeDocument/2006/relationships/image" Target="media/image25.jp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68.png"/><Relationship Id="rId110" Type="http://schemas.openxmlformats.org/officeDocument/2006/relationships/image" Target="media/image91.png"/><Relationship Id="rId115" Type="http://schemas.openxmlformats.org/officeDocument/2006/relationships/image" Target="media/image96.png"/><Relationship Id="rId131" Type="http://schemas.openxmlformats.org/officeDocument/2006/relationships/image" Target="media/image111.png"/><Relationship Id="rId136" Type="http://schemas.openxmlformats.org/officeDocument/2006/relationships/image" Target="media/image116.emf"/><Relationship Id="rId61" Type="http://schemas.openxmlformats.org/officeDocument/2006/relationships/image" Target="media/image46.jpg"/><Relationship Id="rId82" Type="http://schemas.openxmlformats.org/officeDocument/2006/relationships/image" Target="media/image63.png"/><Relationship Id="rId19" Type="http://schemas.openxmlformats.org/officeDocument/2006/relationships/image" Target="media/image10.emf"/><Relationship Id="rId14" Type="http://schemas.openxmlformats.org/officeDocument/2006/relationships/image" Target="media/image5.png"/><Relationship Id="rId30" Type="http://schemas.openxmlformats.org/officeDocument/2006/relationships/image" Target="media/image15.jpeg"/><Relationship Id="rId35" Type="http://schemas.openxmlformats.org/officeDocument/2006/relationships/image" Target="media/image20.png"/><Relationship Id="rId56" Type="http://schemas.openxmlformats.org/officeDocument/2006/relationships/image" Target="media/image41.jpg"/><Relationship Id="rId77" Type="http://schemas.openxmlformats.org/officeDocument/2006/relationships/footer" Target="footer3.xml"/><Relationship Id="rId100" Type="http://schemas.openxmlformats.org/officeDocument/2006/relationships/image" Target="media/image81.png"/><Relationship Id="rId105" Type="http://schemas.openxmlformats.org/officeDocument/2006/relationships/image" Target="media/image86.png"/><Relationship Id="rId126" Type="http://schemas.openxmlformats.org/officeDocument/2006/relationships/image" Target="media/image106.emf"/><Relationship Id="rId8" Type="http://schemas.openxmlformats.org/officeDocument/2006/relationships/footer" Target="footer1.xml"/><Relationship Id="rId51" Type="http://schemas.openxmlformats.org/officeDocument/2006/relationships/image" Target="media/image36.jpg"/><Relationship Id="rId72" Type="http://schemas.openxmlformats.org/officeDocument/2006/relationships/image" Target="media/image57.png"/><Relationship Id="rId93" Type="http://schemas.openxmlformats.org/officeDocument/2006/relationships/image" Target="media/image74.tiff"/><Relationship Id="rId98" Type="http://schemas.openxmlformats.org/officeDocument/2006/relationships/image" Target="media/image79.png"/><Relationship Id="rId121" Type="http://schemas.openxmlformats.org/officeDocument/2006/relationships/image" Target="media/image102.png"/><Relationship Id="rId142" Type="http://schemas.openxmlformats.org/officeDocument/2006/relationships/hyperlink" Target="https://img.jgi.doe.gov/cgi-bin/m/main.cgi" TargetMode="External"/><Relationship Id="rId3" Type="http://schemas.openxmlformats.org/officeDocument/2006/relationships/styles" Target="styles.xml"/><Relationship Id="rId25" Type="http://schemas.openxmlformats.org/officeDocument/2006/relationships/chart" Target="charts/chart2.xml"/><Relationship Id="rId46" Type="http://schemas.openxmlformats.org/officeDocument/2006/relationships/image" Target="media/image31.jpg"/><Relationship Id="rId67" Type="http://schemas.openxmlformats.org/officeDocument/2006/relationships/image" Target="media/image52.png"/><Relationship Id="rId116" Type="http://schemas.openxmlformats.org/officeDocument/2006/relationships/image" Target="media/image97.png"/><Relationship Id="rId137" Type="http://schemas.openxmlformats.org/officeDocument/2006/relationships/image" Target="media/image117.png"/><Relationship Id="rId20" Type="http://schemas.openxmlformats.org/officeDocument/2006/relationships/image" Target="media/image11.emf"/><Relationship Id="rId41" Type="http://schemas.openxmlformats.org/officeDocument/2006/relationships/image" Target="media/image26.jpg"/><Relationship Id="rId62" Type="http://schemas.openxmlformats.org/officeDocument/2006/relationships/image" Target="media/image47.jp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image" Target="media/image92.png"/><Relationship Id="rId132" Type="http://schemas.openxmlformats.org/officeDocument/2006/relationships/image" Target="media/image112.emf"/><Relationship Id="rId15" Type="http://schemas.openxmlformats.org/officeDocument/2006/relationships/image" Target="media/image6.png"/><Relationship Id="rId36" Type="http://schemas.openxmlformats.org/officeDocument/2006/relationships/image" Target="media/image21.png"/><Relationship Id="rId57" Type="http://schemas.openxmlformats.org/officeDocument/2006/relationships/image" Target="media/image42.jpg"/><Relationship Id="rId106" Type="http://schemas.openxmlformats.org/officeDocument/2006/relationships/image" Target="media/image87.png"/><Relationship Id="rId127" Type="http://schemas.openxmlformats.org/officeDocument/2006/relationships/image" Target="media/image107.emf"/><Relationship Id="rId10" Type="http://schemas.openxmlformats.org/officeDocument/2006/relationships/image" Target="media/image1.png"/><Relationship Id="rId31" Type="http://schemas.openxmlformats.org/officeDocument/2006/relationships/image" Target="media/image16.jpeg"/><Relationship Id="rId52" Type="http://schemas.openxmlformats.org/officeDocument/2006/relationships/image" Target="media/image37.jpg"/><Relationship Id="rId73" Type="http://schemas.openxmlformats.org/officeDocument/2006/relationships/image" Target="media/image58.png"/><Relationship Id="rId78" Type="http://schemas.openxmlformats.org/officeDocument/2006/relationships/footer" Target="footer4.xml"/><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image" Target="media/image82.png"/><Relationship Id="rId122" Type="http://schemas.openxmlformats.org/officeDocument/2006/relationships/image" Target="media/image103.png"/><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chart" Target="charts/chart3.xml"/><Relationship Id="rId47" Type="http://schemas.openxmlformats.org/officeDocument/2006/relationships/image" Target="media/image32.jpg"/><Relationship Id="rId68" Type="http://schemas.openxmlformats.org/officeDocument/2006/relationships/image" Target="media/image53.png"/><Relationship Id="rId89" Type="http://schemas.openxmlformats.org/officeDocument/2006/relationships/image" Target="media/image70.png"/><Relationship Id="rId112" Type="http://schemas.openxmlformats.org/officeDocument/2006/relationships/image" Target="media/image93.png"/><Relationship Id="rId133" Type="http://schemas.openxmlformats.org/officeDocument/2006/relationships/image" Target="media/image113.emf"/><Relationship Id="rId16"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file:////Users/dcjoyner/Downloads/OrganicAcids_Diliya_ol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dcjoyner/Downloads/OrganicAcids_Diliya_ol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dcjoyner/Downloads/OrganicAcids_Diliya_ol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dcjoyner/Downloads/OrganicAcids_Diliya_ol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dcjoyner/Downloads/OrganicAcids_Diliya_ol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dcjoyner/Downloads/OrganicAcids_Diliya_ol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dwilli34/Desktop/Chapter3/100%20well%20survey/ENIGMA_100-well-re-RDP-ID_2016-07-KD_groupedbygenus1%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dwilli34/Desktop/Chapter3/100%20well%20survey/ENIGMA_100-well-re-RDP-ID_2016-07-KD_groupedbygenus1%2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dwilli34/Desktop/M5_SZ2_F01_S2_paired_trimmed_metaSPAdes.Assembly_virus_summary.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t>1 Hour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Sheet1!$A$2:$A$22</c:f>
              <c:strCache>
                <c:ptCount val="21"/>
                <c:pt idx="0">
                  <c:v>1hr_0KBr_0%sed_a</c:v>
                </c:pt>
                <c:pt idx="1">
                  <c:v>1hr_0KBr_0%sed_b</c:v>
                </c:pt>
                <c:pt idx="2">
                  <c:v>1h_0KBr_1:10</c:v>
                </c:pt>
                <c:pt idx="3">
                  <c:v>1h_0KBr_1:4</c:v>
                </c:pt>
                <c:pt idx="4">
                  <c:v>1h_0KBr_1:1</c:v>
                </c:pt>
                <c:pt idx="5">
                  <c:v>1h_10KBr_0%sed_a</c:v>
                </c:pt>
                <c:pt idx="6">
                  <c:v>1h_10KBr_0%sed_b</c:v>
                </c:pt>
                <c:pt idx="7">
                  <c:v>1h_10KBr_1:10_a</c:v>
                </c:pt>
                <c:pt idx="8">
                  <c:v>1h_10KBr_1:10_b</c:v>
                </c:pt>
                <c:pt idx="9">
                  <c:v>1h_10KBr_1:4_a</c:v>
                </c:pt>
                <c:pt idx="10">
                  <c:v>1h_10KBr_1:4_b</c:v>
                </c:pt>
                <c:pt idx="11">
                  <c:v>1h_10KBr_1:1_a</c:v>
                </c:pt>
                <c:pt idx="12">
                  <c:v>1h_10KBr_1:1_b</c:v>
                </c:pt>
                <c:pt idx="13">
                  <c:v>1h_100KBr_0%sed_a</c:v>
                </c:pt>
                <c:pt idx="14">
                  <c:v>1h_100KBr_0%sed_b</c:v>
                </c:pt>
                <c:pt idx="15">
                  <c:v>1h_100KBr_1:10_a</c:v>
                </c:pt>
                <c:pt idx="16">
                  <c:v>1h_100KBr_1:10_b</c:v>
                </c:pt>
                <c:pt idx="17">
                  <c:v>1h_100KBr_1:4_a</c:v>
                </c:pt>
                <c:pt idx="18">
                  <c:v>1h_100KBr_1:4_b</c:v>
                </c:pt>
                <c:pt idx="19">
                  <c:v>1h_100KBr_1:1_a</c:v>
                </c:pt>
                <c:pt idx="20">
                  <c:v>1h_100KBr_1:1_b</c:v>
                </c:pt>
              </c:strCache>
            </c:strRef>
          </c:cat>
          <c:val>
            <c:numRef>
              <c:f>Sheet1!$B$2:$B$22</c:f>
              <c:numCache>
                <c:formatCode>0.000</c:formatCode>
                <c:ptCount val="21"/>
                <c:pt idx="0">
                  <c:v>0</c:v>
                </c:pt>
                <c:pt idx="1">
                  <c:v>0</c:v>
                </c:pt>
                <c:pt idx="2">
                  <c:v>0</c:v>
                </c:pt>
                <c:pt idx="3">
                  <c:v>0</c:v>
                </c:pt>
                <c:pt idx="4">
                  <c:v>0</c:v>
                </c:pt>
                <c:pt idx="5">
                  <c:v>0</c:v>
                </c:pt>
                <c:pt idx="6">
                  <c:v>39.622343949130936</c:v>
                </c:pt>
                <c:pt idx="7">
                  <c:v>42.045737420552733</c:v>
                </c:pt>
                <c:pt idx="8">
                  <c:v>42.954509972335906</c:v>
                </c:pt>
                <c:pt idx="9">
                  <c:v>44.166206708046801</c:v>
                </c:pt>
                <c:pt idx="10">
                  <c:v>43.560358340191357</c:v>
                </c:pt>
                <c:pt idx="11">
                  <c:v>0</c:v>
                </c:pt>
                <c:pt idx="12">
                  <c:v>0</c:v>
                </c:pt>
                <c:pt idx="13">
                  <c:v>120.80602524176116</c:v>
                </c:pt>
                <c:pt idx="14">
                  <c:v>120.80602524176116</c:v>
                </c:pt>
                <c:pt idx="15">
                  <c:v>121.71479779354431</c:v>
                </c:pt>
                <c:pt idx="16">
                  <c:v>119.29140432212253</c:v>
                </c:pt>
                <c:pt idx="17">
                  <c:v>119.29140432212253</c:v>
                </c:pt>
                <c:pt idx="18">
                  <c:v>120.80602524176116</c:v>
                </c:pt>
                <c:pt idx="19">
                  <c:v>0</c:v>
                </c:pt>
                <c:pt idx="20">
                  <c:v>0</c:v>
                </c:pt>
              </c:numCache>
            </c:numRef>
          </c:val>
          <c:extLst>
            <c:ext xmlns:c16="http://schemas.microsoft.com/office/drawing/2014/chart" uri="{C3380CC4-5D6E-409C-BE32-E72D297353CC}">
              <c16:uniqueId val="{00000000-0799-A942-B933-FA0F6711D224}"/>
            </c:ext>
          </c:extLst>
        </c:ser>
        <c:dLbls>
          <c:showLegendKey val="0"/>
          <c:showVal val="0"/>
          <c:showCatName val="0"/>
          <c:showSerName val="0"/>
          <c:showPercent val="0"/>
          <c:showBubbleSize val="0"/>
        </c:dLbls>
        <c:gapWidth val="219"/>
        <c:overlap val="-27"/>
        <c:axId val="1388916495"/>
        <c:axId val="1388389823"/>
      </c:barChart>
      <c:catAx>
        <c:axId val="138891649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HPIC ID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88389823"/>
        <c:crosses val="autoZero"/>
        <c:auto val="1"/>
        <c:lblAlgn val="ctr"/>
        <c:lblOffset val="100"/>
        <c:noMultiLvlLbl val="0"/>
      </c:catAx>
      <c:valAx>
        <c:axId val="13883898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Bromide (mg</a:t>
                </a:r>
                <a:r>
                  <a: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 and </a:t>
                </a:r>
                <a:r>
                  <a:rPr lang="en-US"/>
                  <a:t>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889164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t>5 hours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Sheet1!$A$23:$A$43</c:f>
              <c:strCache>
                <c:ptCount val="21"/>
                <c:pt idx="0">
                  <c:v>5hr_0KBr_0%sed_a</c:v>
                </c:pt>
                <c:pt idx="1">
                  <c:v>5hr_0KBr_0%sed_b</c:v>
                </c:pt>
                <c:pt idx="2">
                  <c:v>5h_0KBr_1:10</c:v>
                </c:pt>
                <c:pt idx="3">
                  <c:v>5h_0KBr_1:4</c:v>
                </c:pt>
                <c:pt idx="4">
                  <c:v>5h_0KBr_1:1</c:v>
                </c:pt>
                <c:pt idx="5">
                  <c:v>5h_10KBr_0%sed_a</c:v>
                </c:pt>
                <c:pt idx="6">
                  <c:v>5h_10KBr_0%sed_b</c:v>
                </c:pt>
                <c:pt idx="7">
                  <c:v>5h_10KBr_1:10_a</c:v>
                </c:pt>
                <c:pt idx="8">
                  <c:v>5h_10KBr_1:10_b</c:v>
                </c:pt>
                <c:pt idx="9">
                  <c:v>5h_10KBr_1:4_a</c:v>
                </c:pt>
                <c:pt idx="10">
                  <c:v>5h_10KBr_1:4_b</c:v>
                </c:pt>
                <c:pt idx="11">
                  <c:v>5h_10KBr_1:1_a</c:v>
                </c:pt>
                <c:pt idx="12">
                  <c:v>5h_10KBr_1:1_b</c:v>
                </c:pt>
                <c:pt idx="13">
                  <c:v>5h_100KBr_0%sed_a</c:v>
                </c:pt>
                <c:pt idx="14">
                  <c:v>5h_100KBr_0%sed_b</c:v>
                </c:pt>
                <c:pt idx="15">
                  <c:v>5h_100KBr_1:10_a</c:v>
                </c:pt>
                <c:pt idx="16">
                  <c:v>5h_100KBr_1:10_b</c:v>
                </c:pt>
                <c:pt idx="17">
                  <c:v>5h_100KBr_1:4_a</c:v>
                </c:pt>
                <c:pt idx="18">
                  <c:v>5h_100KBr_1:4_b</c:v>
                </c:pt>
                <c:pt idx="19">
                  <c:v>5h_100KBr_1:1_a</c:v>
                </c:pt>
                <c:pt idx="20">
                  <c:v>5h_100KBr_1:1_b</c:v>
                </c:pt>
              </c:strCache>
            </c:strRef>
          </c:cat>
          <c:val>
            <c:numRef>
              <c:f>Sheet1!$B$23:$B$43</c:f>
              <c:numCache>
                <c:formatCode>0.000</c:formatCode>
                <c:ptCount val="21"/>
                <c:pt idx="0">
                  <c:v>0</c:v>
                </c:pt>
                <c:pt idx="1">
                  <c:v>0</c:v>
                </c:pt>
                <c:pt idx="2">
                  <c:v>0</c:v>
                </c:pt>
                <c:pt idx="3">
                  <c:v>0</c:v>
                </c:pt>
                <c:pt idx="4">
                  <c:v>0</c:v>
                </c:pt>
                <c:pt idx="5">
                  <c:v>43.863282524119079</c:v>
                </c:pt>
                <c:pt idx="6">
                  <c:v>0</c:v>
                </c:pt>
                <c:pt idx="7">
                  <c:v>44.166206708046801</c:v>
                </c:pt>
                <c:pt idx="8">
                  <c:v>44.166206708046801</c:v>
                </c:pt>
                <c:pt idx="9">
                  <c:v>127.77328147209882</c:v>
                </c:pt>
                <c:pt idx="10">
                  <c:v>44.772055075902252</c:v>
                </c:pt>
                <c:pt idx="11">
                  <c:v>44.166206708046801</c:v>
                </c:pt>
                <c:pt idx="12">
                  <c:v>44.469130891974523</c:v>
                </c:pt>
                <c:pt idx="13">
                  <c:v>127.47035728817107</c:v>
                </c:pt>
                <c:pt idx="14">
                  <c:v>127.47035728817107</c:v>
                </c:pt>
                <c:pt idx="15">
                  <c:v>128.68205402388199</c:v>
                </c:pt>
                <c:pt idx="16">
                  <c:v>133.83176515065333</c:v>
                </c:pt>
                <c:pt idx="17">
                  <c:v>128.37912983995429</c:v>
                </c:pt>
                <c:pt idx="18">
                  <c:v>127.47035728817107</c:v>
                </c:pt>
                <c:pt idx="19">
                  <c:v>127.16743310424337</c:v>
                </c:pt>
                <c:pt idx="20">
                  <c:v>127.47035728817107</c:v>
                </c:pt>
              </c:numCache>
            </c:numRef>
          </c:val>
          <c:extLst>
            <c:ext xmlns:c16="http://schemas.microsoft.com/office/drawing/2014/chart" uri="{C3380CC4-5D6E-409C-BE32-E72D297353CC}">
              <c16:uniqueId val="{00000000-B0F7-B048-A6A0-80D22EE5CA19}"/>
            </c:ext>
          </c:extLst>
        </c:ser>
        <c:dLbls>
          <c:showLegendKey val="0"/>
          <c:showVal val="0"/>
          <c:showCatName val="0"/>
          <c:showSerName val="0"/>
          <c:showPercent val="0"/>
          <c:showBubbleSize val="0"/>
        </c:dLbls>
        <c:gapWidth val="219"/>
        <c:overlap val="-27"/>
        <c:axId val="1556051855"/>
        <c:axId val="378067056"/>
      </c:barChart>
      <c:catAx>
        <c:axId val="15560518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HPIC ID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78067056"/>
        <c:crosses val="autoZero"/>
        <c:auto val="1"/>
        <c:lblAlgn val="ctr"/>
        <c:lblOffset val="100"/>
        <c:noMultiLvlLbl val="0"/>
      </c:catAx>
      <c:valAx>
        <c:axId val="378067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Bromide (mg</a:t>
                </a:r>
                <a:r>
                  <a: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 and </a:t>
                </a:r>
                <a:r>
                  <a:rPr lang="en-US"/>
                  <a:t>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560518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t>10 hours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Sheet1!$A$44:$A$64</c:f>
              <c:strCache>
                <c:ptCount val="21"/>
                <c:pt idx="0">
                  <c:v>10hr_0KBr_0%sed_a</c:v>
                </c:pt>
                <c:pt idx="1">
                  <c:v>10hr_0KBr_0%sed_b</c:v>
                </c:pt>
                <c:pt idx="2">
                  <c:v>10h_0KBr_1:10</c:v>
                </c:pt>
                <c:pt idx="3">
                  <c:v>10h_0KBr_1:4</c:v>
                </c:pt>
                <c:pt idx="4">
                  <c:v>10h_0KBr_1:1</c:v>
                </c:pt>
                <c:pt idx="5">
                  <c:v>10h_10KBr_0%sed_a</c:v>
                </c:pt>
                <c:pt idx="6">
                  <c:v>10h_10KBr_0%sed_b</c:v>
                </c:pt>
                <c:pt idx="7">
                  <c:v>10h_10KBr_1:10_a</c:v>
                </c:pt>
                <c:pt idx="8">
                  <c:v>10h_10KBr_1:10_b</c:v>
                </c:pt>
                <c:pt idx="9">
                  <c:v>10h_10KBr_1:4_a</c:v>
                </c:pt>
                <c:pt idx="10">
                  <c:v>10h_10KBr_1:4_b</c:v>
                </c:pt>
                <c:pt idx="11">
                  <c:v>10h_10KBr_1:1_a</c:v>
                </c:pt>
                <c:pt idx="12">
                  <c:v>10h_10KBr_1:1_b</c:v>
                </c:pt>
                <c:pt idx="13">
                  <c:v>10h_100KBr_0%sed_a</c:v>
                </c:pt>
                <c:pt idx="14">
                  <c:v>10h_100KBr_0%sed_b</c:v>
                </c:pt>
                <c:pt idx="15">
                  <c:v>10h_100KBr_1:10_a</c:v>
                </c:pt>
                <c:pt idx="16">
                  <c:v>10h_100KBr_1:10_b</c:v>
                </c:pt>
                <c:pt idx="17">
                  <c:v>10h_100KBr_1:4_a</c:v>
                </c:pt>
                <c:pt idx="18">
                  <c:v>10h_100KBr_1:4_b</c:v>
                </c:pt>
                <c:pt idx="19">
                  <c:v>10h_100KBr_1:1_a</c:v>
                </c:pt>
                <c:pt idx="20">
                  <c:v>10h_100KBr_1:1_b</c:v>
                </c:pt>
              </c:strCache>
            </c:strRef>
          </c:cat>
          <c:val>
            <c:numRef>
              <c:f>Sheet1!$B$44:$B$64</c:f>
              <c:numCache>
                <c:formatCode>0.000</c:formatCode>
                <c:ptCount val="21"/>
                <c:pt idx="0">
                  <c:v>0</c:v>
                </c:pt>
                <c:pt idx="1">
                  <c:v>0</c:v>
                </c:pt>
                <c:pt idx="2">
                  <c:v>0</c:v>
                </c:pt>
                <c:pt idx="3">
                  <c:v>0</c:v>
                </c:pt>
                <c:pt idx="4">
                  <c:v>0</c:v>
                </c:pt>
                <c:pt idx="5">
                  <c:v>44.166206708046801</c:v>
                </c:pt>
                <c:pt idx="6">
                  <c:v>44.166206708046801</c:v>
                </c:pt>
                <c:pt idx="7">
                  <c:v>0</c:v>
                </c:pt>
                <c:pt idx="8">
                  <c:v>44.469130891974523</c:v>
                </c:pt>
                <c:pt idx="9">
                  <c:v>44.772055075902252</c:v>
                </c:pt>
                <c:pt idx="10">
                  <c:v>44.469130891974523</c:v>
                </c:pt>
                <c:pt idx="11">
                  <c:v>44.772055075902252</c:v>
                </c:pt>
                <c:pt idx="12">
                  <c:v>44.772055075902252</c:v>
                </c:pt>
                <c:pt idx="13">
                  <c:v>0</c:v>
                </c:pt>
                <c:pt idx="14">
                  <c:v>127.77328147209882</c:v>
                </c:pt>
                <c:pt idx="15">
                  <c:v>129.89375075959288</c:v>
                </c:pt>
                <c:pt idx="16">
                  <c:v>133.52884096672557</c:v>
                </c:pt>
                <c:pt idx="17">
                  <c:v>132.31714423101468</c:v>
                </c:pt>
                <c:pt idx="18">
                  <c:v>131.10544749530379</c:v>
                </c:pt>
                <c:pt idx="19">
                  <c:v>134.13468933458103</c:v>
                </c:pt>
                <c:pt idx="20">
                  <c:v>132.31714423101468</c:v>
                </c:pt>
              </c:numCache>
            </c:numRef>
          </c:val>
          <c:extLst>
            <c:ext xmlns:c16="http://schemas.microsoft.com/office/drawing/2014/chart" uri="{C3380CC4-5D6E-409C-BE32-E72D297353CC}">
              <c16:uniqueId val="{00000000-E33B-5749-AEEF-EB696E27EDF9}"/>
            </c:ext>
          </c:extLst>
        </c:ser>
        <c:dLbls>
          <c:showLegendKey val="0"/>
          <c:showVal val="0"/>
          <c:showCatName val="0"/>
          <c:showSerName val="0"/>
          <c:showPercent val="0"/>
          <c:showBubbleSize val="0"/>
        </c:dLbls>
        <c:gapWidth val="219"/>
        <c:overlap val="-27"/>
        <c:axId val="1555541455"/>
        <c:axId val="466371264"/>
      </c:barChart>
      <c:catAx>
        <c:axId val="15555414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a:t>HPIC ID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6371264"/>
        <c:crosses val="autoZero"/>
        <c:auto val="1"/>
        <c:lblAlgn val="ctr"/>
        <c:lblOffset val="100"/>
        <c:noMultiLvlLbl val="0"/>
      </c:catAx>
      <c:valAx>
        <c:axId val="466371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Bromide (mg</a:t>
                </a:r>
                <a:r>
                  <a: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 and </a:t>
                </a:r>
                <a:r>
                  <a:rPr lang="en-US"/>
                  <a:t>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555414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t>50 hours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Sheet1!$A$65:$A$85</c:f>
              <c:strCache>
                <c:ptCount val="21"/>
                <c:pt idx="0">
                  <c:v>50hr_0KBr_0%sed_a</c:v>
                </c:pt>
                <c:pt idx="1">
                  <c:v>50hr_0KBr_0%sed_b</c:v>
                </c:pt>
                <c:pt idx="2">
                  <c:v>50h_0KBr_1:10</c:v>
                </c:pt>
                <c:pt idx="3">
                  <c:v>50h_0KBr_1:4</c:v>
                </c:pt>
                <c:pt idx="4">
                  <c:v>50h_0KBr_1:1</c:v>
                </c:pt>
                <c:pt idx="5">
                  <c:v>50h_10KBr_0%sed_a</c:v>
                </c:pt>
                <c:pt idx="6">
                  <c:v>50h_10KBr_0%sed_b</c:v>
                </c:pt>
                <c:pt idx="7">
                  <c:v>50h_10KBr_1:10_a</c:v>
                </c:pt>
                <c:pt idx="8">
                  <c:v>50h_10KBr_1:10_b</c:v>
                </c:pt>
                <c:pt idx="9">
                  <c:v>50h_10KBr_1:4_a</c:v>
                </c:pt>
                <c:pt idx="10">
                  <c:v>50h_10KBr_1:4_b</c:v>
                </c:pt>
                <c:pt idx="11">
                  <c:v>50h_10KBr_1:1_a</c:v>
                </c:pt>
                <c:pt idx="12">
                  <c:v>50h_10KBr_1:1_b</c:v>
                </c:pt>
                <c:pt idx="13">
                  <c:v>50h_100KBr_0%sed_a</c:v>
                </c:pt>
                <c:pt idx="14">
                  <c:v>50h_100KBr_0%sed_b</c:v>
                </c:pt>
                <c:pt idx="15">
                  <c:v>50h_100KBr_1:10_a</c:v>
                </c:pt>
                <c:pt idx="16">
                  <c:v>50h_100KBr_1:10_b</c:v>
                </c:pt>
                <c:pt idx="17">
                  <c:v>50h_100KBr_1:4_a</c:v>
                </c:pt>
                <c:pt idx="18">
                  <c:v>50h_100KBr_1:4_b</c:v>
                </c:pt>
                <c:pt idx="19">
                  <c:v>50h_100KBr_1:1_a</c:v>
                </c:pt>
                <c:pt idx="20">
                  <c:v>50h_100KBr_1:1_b</c:v>
                </c:pt>
              </c:strCache>
            </c:strRef>
          </c:cat>
          <c:val>
            <c:numRef>
              <c:f>Sheet1!$B$65:$B$85</c:f>
              <c:numCache>
                <c:formatCode>0.000</c:formatCode>
                <c:ptCount val="21"/>
                <c:pt idx="0">
                  <c:v>0</c:v>
                </c:pt>
                <c:pt idx="1">
                  <c:v>0</c:v>
                </c:pt>
                <c:pt idx="2">
                  <c:v>0</c:v>
                </c:pt>
                <c:pt idx="3">
                  <c:v>0</c:v>
                </c:pt>
                <c:pt idx="4">
                  <c:v>0</c:v>
                </c:pt>
                <c:pt idx="5">
                  <c:v>42.348661604480455</c:v>
                </c:pt>
                <c:pt idx="6">
                  <c:v>39.319419765203207</c:v>
                </c:pt>
                <c:pt idx="7">
                  <c:v>44.772055075902252</c:v>
                </c:pt>
                <c:pt idx="8">
                  <c:v>42.651585788408177</c:v>
                </c:pt>
                <c:pt idx="9">
                  <c:v>45.074979259829973</c:v>
                </c:pt>
                <c:pt idx="10">
                  <c:v>43.863282524119079</c:v>
                </c:pt>
                <c:pt idx="11">
                  <c:v>42.045737420552733</c:v>
                </c:pt>
                <c:pt idx="12">
                  <c:v>44.166206708046801</c:v>
                </c:pt>
                <c:pt idx="13">
                  <c:v>100.20718073467587</c:v>
                </c:pt>
                <c:pt idx="14">
                  <c:v>88.696061745422327</c:v>
                </c:pt>
                <c:pt idx="15">
                  <c:v>109.59783043643534</c:v>
                </c:pt>
                <c:pt idx="16">
                  <c:v>131.10544749530379</c:v>
                </c:pt>
                <c:pt idx="17">
                  <c:v>141.70779393277414</c:v>
                </c:pt>
                <c:pt idx="18">
                  <c:v>88.998985929350056</c:v>
                </c:pt>
                <c:pt idx="19">
                  <c:v>114.14169319535119</c:v>
                </c:pt>
                <c:pt idx="20">
                  <c:v>138.98147627742463</c:v>
                </c:pt>
              </c:numCache>
            </c:numRef>
          </c:val>
          <c:extLst>
            <c:ext xmlns:c16="http://schemas.microsoft.com/office/drawing/2014/chart" uri="{C3380CC4-5D6E-409C-BE32-E72D297353CC}">
              <c16:uniqueId val="{00000000-E1A6-A94C-BB4B-0FF8EE191BE2}"/>
            </c:ext>
          </c:extLst>
        </c:ser>
        <c:dLbls>
          <c:showLegendKey val="0"/>
          <c:showVal val="0"/>
          <c:showCatName val="0"/>
          <c:showSerName val="0"/>
          <c:showPercent val="0"/>
          <c:showBubbleSize val="0"/>
        </c:dLbls>
        <c:gapWidth val="219"/>
        <c:overlap val="-27"/>
        <c:axId val="416187536"/>
        <c:axId val="448417472"/>
      </c:barChart>
      <c:catAx>
        <c:axId val="4161875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a:t>HPIC ID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48417472"/>
        <c:crosses val="autoZero"/>
        <c:auto val="1"/>
        <c:lblAlgn val="ctr"/>
        <c:lblOffset val="100"/>
        <c:noMultiLvlLbl val="0"/>
      </c:catAx>
      <c:valAx>
        <c:axId val="448417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Bromide (mg</a:t>
                </a:r>
                <a:r>
                  <a: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 and </a:t>
                </a:r>
                <a:r>
                  <a:rPr lang="en-US"/>
                  <a:t>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16187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t>100 hours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Sheet1!$A$86:$A$106</c:f>
              <c:strCache>
                <c:ptCount val="21"/>
                <c:pt idx="0">
                  <c:v>100hr_0KBr_0%sed_a</c:v>
                </c:pt>
                <c:pt idx="1">
                  <c:v>100hr_0KBr_0%sed_b</c:v>
                </c:pt>
                <c:pt idx="2">
                  <c:v>100h_0KBr_1:10</c:v>
                </c:pt>
                <c:pt idx="3">
                  <c:v>100h_0KBr_1:4</c:v>
                </c:pt>
                <c:pt idx="4">
                  <c:v>100h_0KBr_1:1</c:v>
                </c:pt>
                <c:pt idx="5">
                  <c:v>100h_10KBr_0%sed_a</c:v>
                </c:pt>
                <c:pt idx="6">
                  <c:v>100h_10KBr_0%sed_b</c:v>
                </c:pt>
                <c:pt idx="7">
                  <c:v>100h_10KBr_1:10_a</c:v>
                </c:pt>
                <c:pt idx="8">
                  <c:v>100h_10KBr_1:10_b</c:v>
                </c:pt>
                <c:pt idx="9">
                  <c:v>100h_10KBr_1:4_a</c:v>
                </c:pt>
                <c:pt idx="10">
                  <c:v>100h_10KBr_1:4_b</c:v>
                </c:pt>
                <c:pt idx="11">
                  <c:v>100h_10KBr_1:1_a</c:v>
                </c:pt>
                <c:pt idx="12">
                  <c:v>100h_10KBr_1:1_b</c:v>
                </c:pt>
                <c:pt idx="13">
                  <c:v>100h_100KBr_0%sed_a</c:v>
                </c:pt>
                <c:pt idx="14">
                  <c:v>100h_100KBr_0%sed_b</c:v>
                </c:pt>
                <c:pt idx="15">
                  <c:v>100h_100KBr_1:10_a</c:v>
                </c:pt>
                <c:pt idx="16">
                  <c:v>100h_100KBr_1:10_b</c:v>
                </c:pt>
                <c:pt idx="17">
                  <c:v>100h_100KBr_1:4_a</c:v>
                </c:pt>
                <c:pt idx="18">
                  <c:v>100h_100KBr_1:4_b</c:v>
                </c:pt>
                <c:pt idx="19">
                  <c:v>100h_100KBr_1:1_a</c:v>
                </c:pt>
                <c:pt idx="20">
                  <c:v>100h_100KBr_1:1_b</c:v>
                </c:pt>
              </c:strCache>
            </c:strRef>
          </c:cat>
          <c:val>
            <c:numRef>
              <c:f>Sheet1!$B$86:$B$106</c:f>
              <c:numCache>
                <c:formatCode>0.000</c:formatCode>
                <c:ptCount val="21"/>
                <c:pt idx="0">
                  <c:v>0</c:v>
                </c:pt>
                <c:pt idx="1">
                  <c:v>0</c:v>
                </c:pt>
                <c:pt idx="2">
                  <c:v>0</c:v>
                </c:pt>
                <c:pt idx="3">
                  <c:v>0</c:v>
                </c:pt>
                <c:pt idx="4">
                  <c:v>0</c:v>
                </c:pt>
                <c:pt idx="5">
                  <c:v>44.166206708046801</c:v>
                </c:pt>
                <c:pt idx="6">
                  <c:v>44.772055075902252</c:v>
                </c:pt>
                <c:pt idx="7">
                  <c:v>45.074979259829973</c:v>
                </c:pt>
                <c:pt idx="8">
                  <c:v>45.074979259829973</c:v>
                </c:pt>
                <c:pt idx="9">
                  <c:v>0</c:v>
                </c:pt>
                <c:pt idx="10">
                  <c:v>45.074979259829973</c:v>
                </c:pt>
                <c:pt idx="11">
                  <c:v>45.983751811613146</c:v>
                </c:pt>
                <c:pt idx="12">
                  <c:v>45.377903443757702</c:v>
                </c:pt>
                <c:pt idx="13">
                  <c:v>247.42833412355009</c:v>
                </c:pt>
                <c:pt idx="14">
                  <c:v>0</c:v>
                </c:pt>
                <c:pt idx="15">
                  <c:v>135.34638607029191</c:v>
                </c:pt>
                <c:pt idx="16">
                  <c:v>137.76977954171372</c:v>
                </c:pt>
                <c:pt idx="17">
                  <c:v>136.55808280600283</c:v>
                </c:pt>
                <c:pt idx="18">
                  <c:v>136.86100698993056</c:v>
                </c:pt>
                <c:pt idx="19">
                  <c:v>136.2551586220751</c:v>
                </c:pt>
                <c:pt idx="20">
                  <c:v>0</c:v>
                </c:pt>
              </c:numCache>
            </c:numRef>
          </c:val>
          <c:extLst>
            <c:ext xmlns:c16="http://schemas.microsoft.com/office/drawing/2014/chart" uri="{C3380CC4-5D6E-409C-BE32-E72D297353CC}">
              <c16:uniqueId val="{00000000-B021-0F48-972C-F9E2765EEC2D}"/>
            </c:ext>
          </c:extLst>
        </c:ser>
        <c:dLbls>
          <c:showLegendKey val="0"/>
          <c:showVal val="0"/>
          <c:showCatName val="0"/>
          <c:showSerName val="0"/>
          <c:showPercent val="0"/>
          <c:showBubbleSize val="0"/>
        </c:dLbls>
        <c:gapWidth val="219"/>
        <c:overlap val="-27"/>
        <c:axId val="1388707663"/>
        <c:axId val="466057616"/>
      </c:barChart>
      <c:catAx>
        <c:axId val="138870766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rPr>
                  <a:t>HPIC ID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6057616"/>
        <c:crosses val="autoZero"/>
        <c:auto val="1"/>
        <c:lblAlgn val="ctr"/>
        <c:lblOffset val="100"/>
        <c:noMultiLvlLbl val="0"/>
      </c:catAx>
      <c:valAx>
        <c:axId val="466057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Bromide (mg</a:t>
                </a:r>
                <a:r>
                  <a: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 and </a:t>
                </a:r>
                <a:r>
                  <a:rPr lang="en-US"/>
                  <a:t>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887076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t>200 hours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Sheet1!$A$107:$A$127</c:f>
              <c:strCache>
                <c:ptCount val="21"/>
                <c:pt idx="0">
                  <c:v>200hr_0KBr_0%sed_a</c:v>
                </c:pt>
                <c:pt idx="1">
                  <c:v>200hr_0KBr_0%sed_b</c:v>
                </c:pt>
                <c:pt idx="2">
                  <c:v>200h_0KBr_1:10</c:v>
                </c:pt>
                <c:pt idx="3">
                  <c:v>200h_0KBr_1:4</c:v>
                </c:pt>
                <c:pt idx="4">
                  <c:v>200h_0KBr_1:1</c:v>
                </c:pt>
                <c:pt idx="5">
                  <c:v>200h_10KBr_0%sed_a</c:v>
                </c:pt>
                <c:pt idx="6">
                  <c:v>200h_10KBr_0%sed_b</c:v>
                </c:pt>
                <c:pt idx="7">
                  <c:v>200h_10KBr_1:10_a</c:v>
                </c:pt>
                <c:pt idx="8">
                  <c:v>200h_10KBr_1:10_b</c:v>
                </c:pt>
                <c:pt idx="9">
                  <c:v>200h_10KBr_1:4_a</c:v>
                </c:pt>
                <c:pt idx="10">
                  <c:v>200h_10KBr_1:4_b</c:v>
                </c:pt>
                <c:pt idx="11">
                  <c:v>200h_10KBr_1:1_a</c:v>
                </c:pt>
                <c:pt idx="12">
                  <c:v>200h_10KBr_1:1_b</c:v>
                </c:pt>
                <c:pt idx="13">
                  <c:v>200h_100KBr_0%sed_a</c:v>
                </c:pt>
                <c:pt idx="14">
                  <c:v>200h_100KBr_0%sed_b</c:v>
                </c:pt>
                <c:pt idx="15">
                  <c:v>200h_100KBr_1:10_a</c:v>
                </c:pt>
                <c:pt idx="16">
                  <c:v>200h_100KBr_1:10_b</c:v>
                </c:pt>
                <c:pt idx="17">
                  <c:v>200h_100KBr_1:4_a</c:v>
                </c:pt>
                <c:pt idx="18">
                  <c:v>200h_100KBr_1:4_b</c:v>
                </c:pt>
                <c:pt idx="19">
                  <c:v>200h_100KBr_1:1_a</c:v>
                </c:pt>
                <c:pt idx="20">
                  <c:v>200h_100KBr_1:1_b</c:v>
                </c:pt>
              </c:strCache>
            </c:strRef>
          </c:cat>
          <c:val>
            <c:numRef>
              <c:f>Sheet1!$B$107:$B$127</c:f>
              <c:numCache>
                <c:formatCode>0.000</c:formatCode>
                <c:ptCount val="21"/>
                <c:pt idx="0">
                  <c:v>0</c:v>
                </c:pt>
                <c:pt idx="1">
                  <c:v>0</c:v>
                </c:pt>
                <c:pt idx="2">
                  <c:v>0</c:v>
                </c:pt>
                <c:pt idx="3">
                  <c:v>0</c:v>
                </c:pt>
                <c:pt idx="4">
                  <c:v>0</c:v>
                </c:pt>
                <c:pt idx="5">
                  <c:v>43.257434156263628</c:v>
                </c:pt>
                <c:pt idx="6">
                  <c:v>42.954509972335906</c:v>
                </c:pt>
                <c:pt idx="7">
                  <c:v>44.772055075902252</c:v>
                </c:pt>
                <c:pt idx="8">
                  <c:v>44.772055075902252</c:v>
                </c:pt>
                <c:pt idx="9">
                  <c:v>41.439889052697282</c:v>
                </c:pt>
                <c:pt idx="10">
                  <c:v>45.074979259829973</c:v>
                </c:pt>
                <c:pt idx="11">
                  <c:v>45.377903443757702</c:v>
                </c:pt>
                <c:pt idx="12">
                  <c:v>45.680827627685424</c:v>
                </c:pt>
                <c:pt idx="13">
                  <c:v>132.92299259887014</c:v>
                </c:pt>
                <c:pt idx="14">
                  <c:v>133.22591678279787</c:v>
                </c:pt>
                <c:pt idx="15">
                  <c:v>134.74053770243648</c:v>
                </c:pt>
                <c:pt idx="16">
                  <c:v>132.92299259887014</c:v>
                </c:pt>
                <c:pt idx="17">
                  <c:v>134.74053770243648</c:v>
                </c:pt>
                <c:pt idx="18">
                  <c:v>133.83176515065333</c:v>
                </c:pt>
                <c:pt idx="19">
                  <c:v>135.34638607029191</c:v>
                </c:pt>
                <c:pt idx="20">
                  <c:v>136.55808280600283</c:v>
                </c:pt>
              </c:numCache>
            </c:numRef>
          </c:val>
          <c:extLst>
            <c:ext xmlns:c16="http://schemas.microsoft.com/office/drawing/2014/chart" uri="{C3380CC4-5D6E-409C-BE32-E72D297353CC}">
              <c16:uniqueId val="{00000000-D7D6-8C49-BDD7-D70A6811B678}"/>
            </c:ext>
          </c:extLst>
        </c:ser>
        <c:dLbls>
          <c:showLegendKey val="0"/>
          <c:showVal val="0"/>
          <c:showCatName val="0"/>
          <c:showSerName val="0"/>
          <c:showPercent val="0"/>
          <c:showBubbleSize val="0"/>
        </c:dLbls>
        <c:gapWidth val="219"/>
        <c:overlap val="-27"/>
        <c:axId val="878923760"/>
        <c:axId val="1509974591"/>
      </c:barChart>
      <c:catAx>
        <c:axId val="8789237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HPIC ID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09974591"/>
        <c:crosses val="autoZero"/>
        <c:auto val="1"/>
        <c:lblAlgn val="ctr"/>
        <c:lblOffset val="100"/>
        <c:noMultiLvlLbl val="0"/>
      </c:catAx>
      <c:valAx>
        <c:axId val="15099745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Bromide (mg</a:t>
                </a:r>
                <a:r>
                  <a: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 and </a:t>
                </a:r>
                <a:r>
                  <a:rPr lang="en-US"/>
                  <a:t>l)</a:t>
                </a:r>
              </a:p>
              <a:p>
                <a:pPr algn="ctr" rtl="0">
                  <a:defRPr/>
                </a:pPr>
                <a:endParaRPr lang="en-US"/>
              </a:p>
            </c:rich>
          </c:tx>
          <c:overlay val="0"/>
          <c:spPr>
            <a:noFill/>
            <a:ln>
              <a:noFill/>
            </a:ln>
            <a:effectLst/>
          </c:spPr>
          <c:txPr>
            <a:bodyPr rot="-5400000" spcFirstLastPara="1" vertOverflow="ellipsis" vert="horz" wrap="square" anchor="ctr" anchorCtr="1"/>
            <a:lstStyle/>
            <a:p>
              <a:pPr algn="ctr" rtl="0">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8923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latin typeface="Times New Roman" panose="02020603050405020304" pitchFamily="18" charset="0"/>
                <a:cs typeface="Times New Roman" panose="02020603050405020304" pitchFamily="18" charset="0"/>
              </a:rPr>
              <a:t>Rhodanobacter relative abundance</a:t>
            </a:r>
          </a:p>
          <a:p>
            <a:pPr>
              <a:defRPr/>
            </a:pPr>
            <a:r>
              <a:rPr lang="en-US">
                <a:latin typeface="Times New Roman" panose="02020603050405020304" pitchFamily="18" charset="0"/>
                <a:cs typeface="Times New Roman" panose="02020603050405020304" pitchFamily="18" charset="0"/>
              </a:rPr>
              <a:t>(100</a:t>
            </a:r>
            <a:r>
              <a:rPr lang="en-US" baseline="0">
                <a:latin typeface="Times New Roman" panose="02020603050405020304" pitchFamily="18" charset="0"/>
                <a:cs typeface="Times New Roman" panose="02020603050405020304" pitchFamily="18" charset="0"/>
              </a:rPr>
              <a:t> well survey)</a:t>
            </a:r>
            <a:endParaRPr lang="en-US">
              <a:latin typeface="Times New Roman" panose="02020603050405020304" pitchFamily="18" charset="0"/>
              <a:cs typeface="Times New Roman" panose="02020603050405020304" pitchFamily="18" charset="0"/>
            </a:endParaRPr>
          </a:p>
        </c:rich>
      </c:tx>
      <c:layout>
        <c:manualLayout>
          <c:xMode val="edge"/>
          <c:yMode val="edge"/>
          <c:x val="0.12646913355483744"/>
          <c:y val="9.7991180793728563E-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Sheet2!$A$2</c:f>
              <c:strCache>
                <c:ptCount val="1"/>
                <c:pt idx="0">
                  <c:v>Rhodanobacter</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D83-F845-AE4B-5D40E380DB3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D83-F845-AE4B-5D40E380DB3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D83-F845-AE4B-5D40E380DB3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D83-F845-AE4B-5D40E380DB3E}"/>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6D83-F845-AE4B-5D40E380DB3E}"/>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6D83-F845-AE4B-5D40E380DB3E}"/>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6D83-F845-AE4B-5D40E380DB3E}"/>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6D83-F845-AE4B-5D40E380DB3E}"/>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6D83-F845-AE4B-5D40E380DB3E}"/>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6D83-F845-AE4B-5D40E380DB3E}"/>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6D83-F845-AE4B-5D40E380DB3E}"/>
              </c:ext>
            </c:extLst>
          </c:dPt>
          <c:dPt>
            <c:idx val="11"/>
            <c:bubble3D val="0"/>
            <c:spPr>
              <a:solidFill>
                <a:schemeClr val="accent6">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6D83-F845-AE4B-5D40E380DB3E}"/>
              </c:ext>
            </c:extLst>
          </c:dPt>
          <c:dPt>
            <c:idx val="12"/>
            <c:bubble3D val="0"/>
            <c:spPr>
              <a:solidFill>
                <a:schemeClr val="accent1">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6D83-F845-AE4B-5D40E380DB3E}"/>
              </c:ext>
            </c:extLst>
          </c:dPt>
          <c:dPt>
            <c:idx val="13"/>
            <c:bubble3D val="0"/>
            <c:spPr>
              <a:solidFill>
                <a:schemeClr val="accent2">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B-6D83-F845-AE4B-5D40E380DB3E}"/>
              </c:ext>
            </c:extLst>
          </c:dPt>
          <c:dPt>
            <c:idx val="14"/>
            <c:bubble3D val="0"/>
            <c:spPr>
              <a:solidFill>
                <a:schemeClr val="accent3">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D-6D83-F845-AE4B-5D40E380DB3E}"/>
              </c:ext>
            </c:extLst>
          </c:dPt>
          <c:dPt>
            <c:idx val="15"/>
            <c:bubble3D val="0"/>
            <c:spPr>
              <a:solidFill>
                <a:schemeClr val="accent4">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F-6D83-F845-AE4B-5D40E380DB3E}"/>
              </c:ext>
            </c:extLst>
          </c:dPt>
          <c:dPt>
            <c:idx val="16"/>
            <c:bubble3D val="0"/>
            <c:spPr>
              <a:solidFill>
                <a:schemeClr val="accent5">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1-6D83-F845-AE4B-5D40E380DB3E}"/>
              </c:ext>
            </c:extLst>
          </c:dPt>
          <c:dPt>
            <c:idx val="17"/>
            <c:bubble3D val="0"/>
            <c:spPr>
              <a:solidFill>
                <a:schemeClr val="accent6">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3-6D83-F845-AE4B-5D40E380DB3E}"/>
              </c:ext>
            </c:extLst>
          </c:dPt>
          <c:dPt>
            <c:idx val="18"/>
            <c:bubble3D val="0"/>
            <c:spPr>
              <a:solidFill>
                <a:schemeClr val="accent1">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5-6D83-F845-AE4B-5D40E380DB3E}"/>
              </c:ext>
            </c:extLst>
          </c:dPt>
          <c:dPt>
            <c:idx val="19"/>
            <c:bubble3D val="0"/>
            <c:spPr>
              <a:solidFill>
                <a:schemeClr val="accent2">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7-6D83-F845-AE4B-5D40E380DB3E}"/>
              </c:ext>
            </c:extLst>
          </c:dPt>
          <c:dPt>
            <c:idx val="20"/>
            <c:bubble3D val="0"/>
            <c:spPr>
              <a:solidFill>
                <a:schemeClr val="accent3">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9-6D83-F845-AE4B-5D40E380DB3E}"/>
              </c:ext>
            </c:extLst>
          </c:dPt>
          <c:dPt>
            <c:idx val="21"/>
            <c:bubble3D val="0"/>
            <c:spPr>
              <a:solidFill>
                <a:schemeClr val="accent4">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B-6D83-F845-AE4B-5D40E380DB3E}"/>
              </c:ext>
            </c:extLst>
          </c:dPt>
          <c:dPt>
            <c:idx val="22"/>
            <c:bubble3D val="0"/>
            <c:spPr>
              <a:solidFill>
                <a:schemeClr val="accent5">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D-6D83-F845-AE4B-5D40E380DB3E}"/>
              </c:ext>
            </c:extLst>
          </c:dPt>
          <c:dPt>
            <c:idx val="23"/>
            <c:bubble3D val="0"/>
            <c:spPr>
              <a:solidFill>
                <a:schemeClr val="accent6">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F-6D83-F845-AE4B-5D40E380DB3E}"/>
              </c:ext>
            </c:extLst>
          </c:dPt>
          <c:dPt>
            <c:idx val="24"/>
            <c:bubble3D val="0"/>
            <c:spPr>
              <a:solidFill>
                <a:schemeClr val="accent1">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1-6D83-F845-AE4B-5D40E380DB3E}"/>
              </c:ext>
            </c:extLst>
          </c:dPt>
          <c:dPt>
            <c:idx val="25"/>
            <c:bubble3D val="0"/>
            <c:spPr>
              <a:solidFill>
                <a:schemeClr val="accent2">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3-6D83-F845-AE4B-5D40E380DB3E}"/>
              </c:ext>
            </c:extLst>
          </c:dPt>
          <c:dPt>
            <c:idx val="26"/>
            <c:bubble3D val="0"/>
            <c:spPr>
              <a:solidFill>
                <a:schemeClr val="accent3">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5-6D83-F845-AE4B-5D40E380DB3E}"/>
              </c:ext>
            </c:extLst>
          </c:dPt>
          <c:dPt>
            <c:idx val="27"/>
            <c:bubble3D val="0"/>
            <c:spPr>
              <a:solidFill>
                <a:schemeClr val="accent4">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7-6D83-F845-AE4B-5D40E380DB3E}"/>
              </c:ext>
            </c:extLst>
          </c:dPt>
          <c:dPt>
            <c:idx val="28"/>
            <c:bubble3D val="0"/>
            <c:spPr>
              <a:solidFill>
                <a:schemeClr val="accent5">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9-6D83-F845-AE4B-5D40E380DB3E}"/>
              </c:ext>
            </c:extLst>
          </c:dPt>
          <c:dPt>
            <c:idx val="29"/>
            <c:bubble3D val="0"/>
            <c:spPr>
              <a:solidFill>
                <a:schemeClr val="accent6">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B-6D83-F845-AE4B-5D40E380DB3E}"/>
              </c:ext>
            </c:extLst>
          </c:dPt>
          <c:dPt>
            <c:idx val="30"/>
            <c:bubble3D val="0"/>
            <c:spPr>
              <a:solidFill>
                <a:schemeClr val="accent1">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D-6D83-F845-AE4B-5D40E380DB3E}"/>
              </c:ext>
            </c:extLst>
          </c:dPt>
          <c:dPt>
            <c:idx val="31"/>
            <c:bubble3D val="0"/>
            <c:spPr>
              <a:solidFill>
                <a:schemeClr val="accent2">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F-6D83-F845-AE4B-5D40E380DB3E}"/>
              </c:ext>
            </c:extLst>
          </c:dPt>
          <c:dPt>
            <c:idx val="32"/>
            <c:bubble3D val="0"/>
            <c:spPr>
              <a:solidFill>
                <a:schemeClr val="accent3">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41-6D83-F845-AE4B-5D40E380DB3E}"/>
              </c:ext>
            </c:extLst>
          </c:dPt>
          <c:dPt>
            <c:idx val="33"/>
            <c:bubble3D val="0"/>
            <c:spPr>
              <a:solidFill>
                <a:schemeClr val="accent4">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43-6D83-F845-AE4B-5D40E380DB3E}"/>
              </c:ext>
            </c:extLst>
          </c:dPt>
          <c:dPt>
            <c:idx val="34"/>
            <c:bubble3D val="0"/>
            <c:spPr>
              <a:solidFill>
                <a:schemeClr val="accent5">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45-6D83-F845-AE4B-5D40E380DB3E}"/>
              </c:ext>
            </c:extLst>
          </c:dPt>
          <c:dPt>
            <c:idx val="35"/>
            <c:bubble3D val="0"/>
            <c:spPr>
              <a:solidFill>
                <a:schemeClr val="accent6">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47-6D83-F845-AE4B-5D40E380DB3E}"/>
              </c:ext>
            </c:extLst>
          </c:dPt>
          <c:dPt>
            <c:idx val="36"/>
            <c:bubble3D val="0"/>
            <c:spPr>
              <a:solidFill>
                <a:schemeClr val="accent1">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49-6D83-F845-AE4B-5D40E380DB3E}"/>
              </c:ext>
            </c:extLst>
          </c:dPt>
          <c:dPt>
            <c:idx val="37"/>
            <c:bubble3D val="0"/>
            <c:spPr>
              <a:solidFill>
                <a:schemeClr val="accent2">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4B-6D83-F845-AE4B-5D40E380DB3E}"/>
              </c:ext>
            </c:extLst>
          </c:dPt>
          <c:dPt>
            <c:idx val="38"/>
            <c:bubble3D val="0"/>
            <c:spPr>
              <a:solidFill>
                <a:schemeClr val="accent3">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4D-6D83-F845-AE4B-5D40E380DB3E}"/>
              </c:ext>
            </c:extLst>
          </c:dPt>
          <c:dPt>
            <c:idx val="39"/>
            <c:bubble3D val="0"/>
            <c:spPr>
              <a:solidFill>
                <a:schemeClr val="accent4">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4F-6D83-F845-AE4B-5D40E380DB3E}"/>
              </c:ext>
            </c:extLst>
          </c:dPt>
          <c:dPt>
            <c:idx val="40"/>
            <c:bubble3D val="0"/>
            <c:spPr>
              <a:solidFill>
                <a:schemeClr val="accent5">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51-6D83-F845-AE4B-5D40E380DB3E}"/>
              </c:ext>
            </c:extLst>
          </c:dPt>
          <c:dPt>
            <c:idx val="41"/>
            <c:bubble3D val="0"/>
            <c:spPr>
              <a:solidFill>
                <a:schemeClr val="accent6">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53-6D83-F845-AE4B-5D40E380DB3E}"/>
              </c:ext>
            </c:extLst>
          </c:dPt>
          <c:dPt>
            <c:idx val="42"/>
            <c:bubble3D val="0"/>
            <c:spPr>
              <a:solidFill>
                <a:schemeClr val="accent1">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55-6D83-F845-AE4B-5D40E380DB3E}"/>
              </c:ext>
            </c:extLst>
          </c:dPt>
          <c:dPt>
            <c:idx val="43"/>
            <c:bubble3D val="0"/>
            <c:spPr>
              <a:solidFill>
                <a:schemeClr val="accent2">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57-6D83-F845-AE4B-5D40E380DB3E}"/>
              </c:ext>
            </c:extLst>
          </c:dPt>
          <c:dPt>
            <c:idx val="44"/>
            <c:bubble3D val="0"/>
            <c:spPr>
              <a:solidFill>
                <a:schemeClr val="accent3">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59-6D83-F845-AE4B-5D40E380DB3E}"/>
              </c:ext>
            </c:extLst>
          </c:dPt>
          <c:dPt>
            <c:idx val="45"/>
            <c:bubble3D val="0"/>
            <c:spPr>
              <a:solidFill>
                <a:schemeClr val="accent4">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5B-6D83-F845-AE4B-5D40E380DB3E}"/>
              </c:ext>
            </c:extLst>
          </c:dPt>
          <c:dPt>
            <c:idx val="46"/>
            <c:bubble3D val="0"/>
            <c:spPr>
              <a:solidFill>
                <a:schemeClr val="accent5">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5D-6D83-F845-AE4B-5D40E380DB3E}"/>
              </c:ext>
            </c:extLst>
          </c:dPt>
          <c:dPt>
            <c:idx val="47"/>
            <c:bubble3D val="0"/>
            <c:spPr>
              <a:solidFill>
                <a:schemeClr val="accent6">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5F-6D83-F845-AE4B-5D40E380DB3E}"/>
              </c:ext>
            </c:extLst>
          </c:dPt>
          <c:dPt>
            <c:idx val="48"/>
            <c:bubble3D val="0"/>
            <c:spPr>
              <a:solidFill>
                <a:schemeClr val="accent1">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61-6D83-F845-AE4B-5D40E380DB3E}"/>
              </c:ext>
            </c:extLst>
          </c:dPt>
          <c:dPt>
            <c:idx val="49"/>
            <c:bubble3D val="0"/>
            <c:spPr>
              <a:solidFill>
                <a:schemeClr val="accent2">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63-6D83-F845-AE4B-5D40E380DB3E}"/>
              </c:ext>
            </c:extLst>
          </c:dPt>
          <c:dPt>
            <c:idx val="50"/>
            <c:bubble3D val="0"/>
            <c:spPr>
              <a:solidFill>
                <a:schemeClr val="accent3">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65-6D83-F845-AE4B-5D40E380DB3E}"/>
              </c:ext>
            </c:extLst>
          </c:dPt>
          <c:dPt>
            <c:idx val="51"/>
            <c:bubble3D val="0"/>
            <c:spPr>
              <a:solidFill>
                <a:schemeClr val="accent4">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67-6D83-F845-AE4B-5D40E380DB3E}"/>
              </c:ext>
            </c:extLst>
          </c:dPt>
          <c:dPt>
            <c:idx val="52"/>
            <c:bubble3D val="0"/>
            <c:spPr>
              <a:solidFill>
                <a:schemeClr val="accent5">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69-6D83-F845-AE4B-5D40E380DB3E}"/>
              </c:ext>
            </c:extLst>
          </c:dPt>
          <c:dPt>
            <c:idx val="53"/>
            <c:bubble3D val="0"/>
            <c:spPr>
              <a:solidFill>
                <a:schemeClr val="accent6">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6B-6D83-F845-AE4B-5D40E380DB3E}"/>
              </c:ext>
            </c:extLst>
          </c:dPt>
          <c:dPt>
            <c:idx val="54"/>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6D-6D83-F845-AE4B-5D40E380DB3E}"/>
              </c:ext>
            </c:extLst>
          </c:dPt>
          <c:dPt>
            <c:idx val="55"/>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6F-6D83-F845-AE4B-5D40E380DB3E}"/>
              </c:ext>
            </c:extLst>
          </c:dPt>
          <c:dPt>
            <c:idx val="56"/>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71-6D83-F845-AE4B-5D40E380DB3E}"/>
              </c:ext>
            </c:extLst>
          </c:dPt>
          <c:dPt>
            <c:idx val="57"/>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73-6D83-F845-AE4B-5D40E380DB3E}"/>
              </c:ext>
            </c:extLst>
          </c:dPt>
          <c:dPt>
            <c:idx val="58"/>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75-6D83-F845-AE4B-5D40E380DB3E}"/>
              </c:ext>
            </c:extLst>
          </c:dPt>
          <c:dPt>
            <c:idx val="59"/>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77-6D83-F845-AE4B-5D40E380DB3E}"/>
              </c:ext>
            </c:extLst>
          </c:dPt>
          <c:dPt>
            <c:idx val="60"/>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79-6D83-F845-AE4B-5D40E380DB3E}"/>
              </c:ext>
            </c:extLst>
          </c:dPt>
          <c:dPt>
            <c:idx val="61"/>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7B-6D83-F845-AE4B-5D40E380DB3E}"/>
              </c:ext>
            </c:extLst>
          </c:dPt>
          <c:dPt>
            <c:idx val="62"/>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7D-6D83-F845-AE4B-5D40E380DB3E}"/>
              </c:ext>
            </c:extLst>
          </c:dPt>
          <c:dPt>
            <c:idx val="63"/>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7F-6D83-F845-AE4B-5D40E380DB3E}"/>
              </c:ext>
            </c:extLst>
          </c:dPt>
          <c:dPt>
            <c:idx val="64"/>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81-6D83-F845-AE4B-5D40E380DB3E}"/>
              </c:ext>
            </c:extLst>
          </c:dPt>
          <c:dPt>
            <c:idx val="65"/>
            <c:bubble3D val="0"/>
            <c:spPr>
              <a:solidFill>
                <a:schemeClr val="accent6">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83-6D83-F845-AE4B-5D40E380DB3E}"/>
              </c:ext>
            </c:extLst>
          </c:dPt>
          <c:dPt>
            <c:idx val="66"/>
            <c:bubble3D val="0"/>
            <c:spPr>
              <a:solidFill>
                <a:schemeClr val="accent1">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85-6D83-F845-AE4B-5D40E380DB3E}"/>
              </c:ext>
            </c:extLst>
          </c:dPt>
          <c:dPt>
            <c:idx val="67"/>
            <c:bubble3D val="0"/>
            <c:spPr>
              <a:solidFill>
                <a:schemeClr val="accent2">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87-6D83-F845-AE4B-5D40E380DB3E}"/>
              </c:ext>
            </c:extLst>
          </c:dPt>
          <c:dPt>
            <c:idx val="68"/>
            <c:bubble3D val="0"/>
            <c:spPr>
              <a:solidFill>
                <a:schemeClr val="accent3">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89-6D83-F845-AE4B-5D40E380DB3E}"/>
              </c:ext>
            </c:extLst>
          </c:dPt>
          <c:dPt>
            <c:idx val="69"/>
            <c:bubble3D val="0"/>
            <c:spPr>
              <a:solidFill>
                <a:schemeClr val="accent4">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8B-6D83-F845-AE4B-5D40E380DB3E}"/>
              </c:ext>
            </c:extLst>
          </c:dPt>
          <c:dPt>
            <c:idx val="70"/>
            <c:bubble3D val="0"/>
            <c:spPr>
              <a:solidFill>
                <a:schemeClr val="accent5">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8D-6D83-F845-AE4B-5D40E380DB3E}"/>
              </c:ext>
            </c:extLst>
          </c:dPt>
          <c:dPt>
            <c:idx val="71"/>
            <c:bubble3D val="0"/>
            <c:spPr>
              <a:solidFill>
                <a:schemeClr val="accent6">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8F-6D83-F845-AE4B-5D40E380DB3E}"/>
              </c:ext>
            </c:extLst>
          </c:dPt>
          <c:dPt>
            <c:idx val="72"/>
            <c:bubble3D val="0"/>
            <c:spPr>
              <a:solidFill>
                <a:schemeClr val="accent1">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91-6D83-F845-AE4B-5D40E380DB3E}"/>
              </c:ext>
            </c:extLst>
          </c:dPt>
          <c:dPt>
            <c:idx val="73"/>
            <c:bubble3D val="0"/>
            <c:spPr>
              <a:solidFill>
                <a:schemeClr val="accent2">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93-6D83-F845-AE4B-5D40E380DB3E}"/>
              </c:ext>
            </c:extLst>
          </c:dPt>
          <c:dPt>
            <c:idx val="74"/>
            <c:bubble3D val="0"/>
            <c:spPr>
              <a:solidFill>
                <a:schemeClr val="accent3">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95-6D83-F845-AE4B-5D40E380DB3E}"/>
              </c:ext>
            </c:extLst>
          </c:dPt>
          <c:dPt>
            <c:idx val="75"/>
            <c:bubble3D val="0"/>
            <c:spPr>
              <a:solidFill>
                <a:schemeClr val="accent4">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97-6D83-F845-AE4B-5D40E380DB3E}"/>
              </c:ext>
            </c:extLst>
          </c:dPt>
          <c:dPt>
            <c:idx val="76"/>
            <c:bubble3D val="0"/>
            <c:spPr>
              <a:solidFill>
                <a:schemeClr val="accent5">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99-6D83-F845-AE4B-5D40E380DB3E}"/>
              </c:ext>
            </c:extLst>
          </c:dPt>
          <c:dPt>
            <c:idx val="77"/>
            <c:bubble3D val="0"/>
            <c:spPr>
              <a:solidFill>
                <a:schemeClr val="accent6">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9B-6D83-F845-AE4B-5D40E380DB3E}"/>
              </c:ext>
            </c:extLst>
          </c:dPt>
          <c:dPt>
            <c:idx val="78"/>
            <c:bubble3D val="0"/>
            <c:spPr>
              <a:solidFill>
                <a:schemeClr val="accent1">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9D-6D83-F845-AE4B-5D40E380DB3E}"/>
              </c:ext>
            </c:extLst>
          </c:dPt>
          <c:dPt>
            <c:idx val="79"/>
            <c:bubble3D val="0"/>
            <c:spPr>
              <a:solidFill>
                <a:schemeClr val="accent2">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9F-6D83-F845-AE4B-5D40E380DB3E}"/>
              </c:ext>
            </c:extLst>
          </c:dPt>
          <c:dPt>
            <c:idx val="80"/>
            <c:bubble3D val="0"/>
            <c:spPr>
              <a:solidFill>
                <a:schemeClr val="accent3">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A1-6D83-F845-AE4B-5D40E380DB3E}"/>
              </c:ext>
            </c:extLst>
          </c:dPt>
          <c:dPt>
            <c:idx val="81"/>
            <c:bubble3D val="0"/>
            <c:spPr>
              <a:solidFill>
                <a:schemeClr val="accent4">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A3-6D83-F845-AE4B-5D40E380DB3E}"/>
              </c:ext>
            </c:extLst>
          </c:dPt>
          <c:dPt>
            <c:idx val="82"/>
            <c:bubble3D val="0"/>
            <c:spPr>
              <a:solidFill>
                <a:schemeClr val="accent5">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A5-6D83-F845-AE4B-5D40E380DB3E}"/>
              </c:ext>
            </c:extLst>
          </c:dPt>
          <c:dPt>
            <c:idx val="83"/>
            <c:bubble3D val="0"/>
            <c:spPr>
              <a:solidFill>
                <a:schemeClr val="accent6">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A7-6D83-F845-AE4B-5D40E380DB3E}"/>
              </c:ext>
            </c:extLst>
          </c:dPt>
          <c:dPt>
            <c:idx val="84"/>
            <c:bubble3D val="0"/>
            <c:spPr>
              <a:solidFill>
                <a:schemeClr val="accent1">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A9-6D83-F845-AE4B-5D40E380DB3E}"/>
              </c:ext>
            </c:extLst>
          </c:dPt>
          <c:dPt>
            <c:idx val="85"/>
            <c:bubble3D val="0"/>
            <c:spPr>
              <a:solidFill>
                <a:schemeClr val="accent2">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AB-6D83-F845-AE4B-5D40E380DB3E}"/>
              </c:ext>
            </c:extLst>
          </c:dPt>
          <c:dPt>
            <c:idx val="86"/>
            <c:bubble3D val="0"/>
            <c:spPr>
              <a:solidFill>
                <a:schemeClr val="accent3">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AD-6D83-F845-AE4B-5D40E380DB3E}"/>
              </c:ext>
            </c:extLst>
          </c:dPt>
          <c:dPt>
            <c:idx val="87"/>
            <c:bubble3D val="0"/>
            <c:spPr>
              <a:solidFill>
                <a:schemeClr val="accent4">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AF-6D83-F845-AE4B-5D40E380DB3E}"/>
              </c:ext>
            </c:extLst>
          </c:dPt>
          <c:dPt>
            <c:idx val="88"/>
            <c:bubble3D val="0"/>
            <c:spPr>
              <a:solidFill>
                <a:schemeClr val="accent5">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B1-6D83-F845-AE4B-5D40E380DB3E}"/>
              </c:ext>
            </c:extLst>
          </c:dPt>
          <c:dPt>
            <c:idx val="89"/>
            <c:bubble3D val="0"/>
            <c:spPr>
              <a:solidFill>
                <a:schemeClr val="accent6">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B3-6D83-F845-AE4B-5D40E380DB3E}"/>
              </c:ext>
            </c:extLst>
          </c:dPt>
          <c:dPt>
            <c:idx val="90"/>
            <c:bubble3D val="0"/>
            <c:spPr>
              <a:solidFill>
                <a:schemeClr val="accent1">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B5-6D83-F845-AE4B-5D40E380DB3E}"/>
              </c:ext>
            </c:extLst>
          </c:dPt>
          <c:dPt>
            <c:idx val="91"/>
            <c:bubble3D val="0"/>
            <c:spPr>
              <a:solidFill>
                <a:schemeClr val="accent2">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B7-6D83-F845-AE4B-5D40E380DB3E}"/>
              </c:ext>
            </c:extLst>
          </c:dPt>
          <c:dPt>
            <c:idx val="92"/>
            <c:bubble3D val="0"/>
            <c:spPr>
              <a:solidFill>
                <a:schemeClr val="accent3">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B9-6D83-F845-AE4B-5D40E380DB3E}"/>
              </c:ext>
            </c:extLst>
          </c:dPt>
          <c:dPt>
            <c:idx val="93"/>
            <c:bubble3D val="0"/>
            <c:spPr>
              <a:solidFill>
                <a:schemeClr val="accent4">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BB-6D83-F845-AE4B-5D40E380DB3E}"/>
              </c:ext>
            </c:extLst>
          </c:dPt>
          <c:dPt>
            <c:idx val="94"/>
            <c:bubble3D val="0"/>
            <c:spPr>
              <a:solidFill>
                <a:schemeClr val="accent5">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BD-6D83-F845-AE4B-5D40E380DB3E}"/>
              </c:ext>
            </c:extLst>
          </c:dPt>
          <c:dPt>
            <c:idx val="95"/>
            <c:bubble3D val="0"/>
            <c:spPr>
              <a:solidFill>
                <a:schemeClr val="accent6">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BF-6D83-F845-AE4B-5D40E380DB3E}"/>
              </c:ext>
            </c:extLst>
          </c:dPt>
          <c:dPt>
            <c:idx val="96"/>
            <c:bubble3D val="0"/>
            <c:spPr>
              <a:solidFill>
                <a:schemeClr val="accent1">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C1-6D83-F845-AE4B-5D40E380DB3E}"/>
              </c:ext>
            </c:extLst>
          </c:dPt>
          <c:dPt>
            <c:idx val="97"/>
            <c:bubble3D val="0"/>
            <c:spPr>
              <a:solidFill>
                <a:schemeClr val="accent2">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C3-6D83-F845-AE4B-5D40E380DB3E}"/>
              </c:ext>
            </c:extLst>
          </c:dPt>
          <c:dPt>
            <c:idx val="98"/>
            <c:bubble3D val="0"/>
            <c:spPr>
              <a:solidFill>
                <a:schemeClr val="accent3">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C5-6D83-F845-AE4B-5D40E380DB3E}"/>
              </c:ext>
            </c:extLst>
          </c:dPt>
          <c:dPt>
            <c:idx val="99"/>
            <c:bubble3D val="0"/>
            <c:spPr>
              <a:solidFill>
                <a:schemeClr val="accent4">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C7-6D83-F845-AE4B-5D40E380DB3E}"/>
              </c:ext>
            </c:extLst>
          </c:dPt>
          <c:dPt>
            <c:idx val="100"/>
            <c:bubble3D val="0"/>
            <c:spPr>
              <a:solidFill>
                <a:schemeClr val="accent5">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C9-6D83-F845-AE4B-5D40E380DB3E}"/>
              </c:ext>
            </c:extLst>
          </c:dPt>
          <c:dPt>
            <c:idx val="101"/>
            <c:bubble3D val="0"/>
            <c:spPr>
              <a:solidFill>
                <a:schemeClr val="accent6">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CB-6D83-F845-AE4B-5D40E380DB3E}"/>
              </c:ext>
            </c:extLst>
          </c:dPt>
          <c:dPt>
            <c:idx val="102"/>
            <c:bubble3D val="0"/>
            <c:spPr>
              <a:solidFill>
                <a:schemeClr val="accent1">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CD-6D83-F845-AE4B-5D40E380DB3E}"/>
              </c:ext>
            </c:extLst>
          </c:dPt>
          <c:dPt>
            <c:idx val="103"/>
            <c:bubble3D val="0"/>
            <c:spPr>
              <a:solidFill>
                <a:schemeClr val="accent2">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CF-6D83-F845-AE4B-5D40E380DB3E}"/>
              </c:ext>
            </c:extLst>
          </c:dPt>
          <c:dPt>
            <c:idx val="104"/>
            <c:bubble3D val="0"/>
            <c:spPr>
              <a:solidFill>
                <a:schemeClr val="accent3">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D1-6D83-F845-AE4B-5D40E380DB3E}"/>
              </c:ext>
            </c:extLst>
          </c:dPt>
          <c:dPt>
            <c:idx val="105"/>
            <c:bubble3D val="0"/>
            <c:spPr>
              <a:solidFill>
                <a:schemeClr val="accent4">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D3-6D83-F845-AE4B-5D40E380DB3E}"/>
              </c:ext>
            </c:extLst>
          </c:dPt>
          <c:dPt>
            <c:idx val="106"/>
            <c:bubble3D val="0"/>
            <c:spPr>
              <a:solidFill>
                <a:schemeClr val="accent5">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D5-6D83-F845-AE4B-5D40E380DB3E}"/>
              </c:ext>
            </c:extLst>
          </c:dPt>
          <c:dPt>
            <c:idx val="107"/>
            <c:bubble3D val="0"/>
            <c:spPr>
              <a:solidFill>
                <a:schemeClr val="accent6">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D7-6D83-F845-AE4B-5D40E380DB3E}"/>
              </c:ext>
            </c:extLst>
          </c:dPt>
          <c:dPt>
            <c:idx val="108"/>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D9-6D83-F845-AE4B-5D40E380DB3E}"/>
              </c:ext>
            </c:extLst>
          </c:dPt>
          <c:dPt>
            <c:idx val="109"/>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DB-6D83-F845-AE4B-5D40E380DB3E}"/>
              </c:ext>
            </c:extLst>
          </c:dPt>
          <c:dPt>
            <c:idx val="110"/>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DD-6D83-F845-AE4B-5D40E380DB3E}"/>
              </c:ext>
            </c:extLst>
          </c:dPt>
          <c:dPt>
            <c:idx val="11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DF-6D83-F845-AE4B-5D40E380DB3E}"/>
              </c:ext>
            </c:extLst>
          </c:dPt>
          <c:dPt>
            <c:idx val="112"/>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E1-6D83-F845-AE4B-5D40E380DB3E}"/>
              </c:ext>
            </c:extLst>
          </c:dPt>
          <c:dPt>
            <c:idx val="113"/>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E3-6D83-F845-AE4B-5D40E380DB3E}"/>
              </c:ext>
            </c:extLst>
          </c:dPt>
          <c:dPt>
            <c:idx val="114"/>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E5-6D83-F845-AE4B-5D40E380DB3E}"/>
              </c:ext>
            </c:extLst>
          </c:dPt>
          <c:dPt>
            <c:idx val="115"/>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E7-6D83-F845-AE4B-5D40E380DB3E}"/>
              </c:ext>
            </c:extLst>
          </c:dPt>
          <c:dPt>
            <c:idx val="116"/>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E9-6D83-F845-AE4B-5D40E380DB3E}"/>
              </c:ext>
            </c:extLst>
          </c:dPt>
          <c:dPt>
            <c:idx val="117"/>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EB-6D83-F845-AE4B-5D40E380DB3E}"/>
              </c:ext>
            </c:extLst>
          </c:dPt>
          <c:dPt>
            <c:idx val="118"/>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ED-6D83-F845-AE4B-5D40E380DB3E}"/>
              </c:ext>
            </c:extLst>
          </c:dPt>
          <c:dPt>
            <c:idx val="119"/>
            <c:bubble3D val="0"/>
            <c:spPr>
              <a:solidFill>
                <a:schemeClr val="accent6">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EF-6D83-F845-AE4B-5D40E380DB3E}"/>
              </c:ext>
            </c:extLst>
          </c:dPt>
          <c:dPt>
            <c:idx val="120"/>
            <c:bubble3D val="0"/>
            <c:spPr>
              <a:solidFill>
                <a:schemeClr val="accent1">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F1-6D83-F845-AE4B-5D40E380DB3E}"/>
              </c:ext>
            </c:extLst>
          </c:dPt>
          <c:dPt>
            <c:idx val="121"/>
            <c:bubble3D val="0"/>
            <c:spPr>
              <a:solidFill>
                <a:schemeClr val="accent2">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F3-6D83-F845-AE4B-5D40E380DB3E}"/>
              </c:ext>
            </c:extLst>
          </c:dPt>
          <c:dPt>
            <c:idx val="122"/>
            <c:bubble3D val="0"/>
            <c:spPr>
              <a:solidFill>
                <a:schemeClr val="accent3">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F5-6D83-F845-AE4B-5D40E380DB3E}"/>
              </c:ext>
            </c:extLst>
          </c:dPt>
          <c:dPt>
            <c:idx val="123"/>
            <c:bubble3D val="0"/>
            <c:spPr>
              <a:solidFill>
                <a:schemeClr val="accent4">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F7-6D83-F845-AE4B-5D40E380DB3E}"/>
              </c:ext>
            </c:extLst>
          </c:dPt>
          <c:dPt>
            <c:idx val="124"/>
            <c:bubble3D val="0"/>
            <c:spPr>
              <a:solidFill>
                <a:schemeClr val="accent5">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F9-6D83-F845-AE4B-5D40E380DB3E}"/>
              </c:ext>
            </c:extLst>
          </c:dPt>
          <c:dPt>
            <c:idx val="125"/>
            <c:bubble3D val="0"/>
            <c:spPr>
              <a:solidFill>
                <a:schemeClr val="accent6">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FB-6D83-F845-AE4B-5D40E380DB3E}"/>
              </c:ext>
            </c:extLst>
          </c:dPt>
          <c:dPt>
            <c:idx val="126"/>
            <c:bubble3D val="0"/>
            <c:spPr>
              <a:solidFill>
                <a:schemeClr val="accent1">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FD-6D83-F845-AE4B-5D40E380DB3E}"/>
              </c:ext>
            </c:extLst>
          </c:dPt>
          <c:dPt>
            <c:idx val="127"/>
            <c:bubble3D val="0"/>
            <c:spPr>
              <a:solidFill>
                <a:schemeClr val="accent2">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FF-6D83-F845-AE4B-5D40E380DB3E}"/>
              </c:ext>
            </c:extLst>
          </c:dPt>
          <c:dPt>
            <c:idx val="128"/>
            <c:bubble3D val="0"/>
            <c:spPr>
              <a:solidFill>
                <a:schemeClr val="accent3">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01-6D83-F845-AE4B-5D40E380DB3E}"/>
              </c:ext>
            </c:extLst>
          </c:dPt>
          <c:dPt>
            <c:idx val="129"/>
            <c:bubble3D val="0"/>
            <c:spPr>
              <a:solidFill>
                <a:schemeClr val="accent4">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03-6D83-F845-AE4B-5D40E380DB3E}"/>
              </c:ext>
            </c:extLst>
          </c:dPt>
          <c:dPt>
            <c:idx val="130"/>
            <c:bubble3D val="0"/>
            <c:spPr>
              <a:solidFill>
                <a:schemeClr val="accent5">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05-6D83-F845-AE4B-5D40E380DB3E}"/>
              </c:ext>
            </c:extLst>
          </c:dPt>
          <c:dPt>
            <c:idx val="131"/>
            <c:bubble3D val="0"/>
            <c:spPr>
              <a:solidFill>
                <a:schemeClr val="accent6">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07-6D83-F845-AE4B-5D40E380DB3E}"/>
              </c:ext>
            </c:extLst>
          </c:dPt>
          <c:dPt>
            <c:idx val="132"/>
            <c:bubble3D val="0"/>
            <c:spPr>
              <a:solidFill>
                <a:schemeClr val="accent1">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09-6D83-F845-AE4B-5D40E380DB3E}"/>
              </c:ext>
            </c:extLst>
          </c:dPt>
          <c:dPt>
            <c:idx val="133"/>
            <c:bubble3D val="0"/>
            <c:spPr>
              <a:solidFill>
                <a:schemeClr val="accent2">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0B-6D83-F845-AE4B-5D40E380DB3E}"/>
              </c:ext>
            </c:extLst>
          </c:dPt>
          <c:dPt>
            <c:idx val="134"/>
            <c:bubble3D val="0"/>
            <c:spPr>
              <a:solidFill>
                <a:schemeClr val="accent3">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0D-6D83-F845-AE4B-5D40E380DB3E}"/>
              </c:ext>
            </c:extLst>
          </c:dPt>
          <c:dPt>
            <c:idx val="135"/>
            <c:bubble3D val="0"/>
            <c:spPr>
              <a:solidFill>
                <a:schemeClr val="accent4">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0F-6D83-F845-AE4B-5D40E380DB3E}"/>
              </c:ext>
            </c:extLst>
          </c:dPt>
          <c:dPt>
            <c:idx val="136"/>
            <c:bubble3D val="0"/>
            <c:spPr>
              <a:solidFill>
                <a:schemeClr val="accent5">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11-6D83-F845-AE4B-5D40E380DB3E}"/>
              </c:ext>
            </c:extLst>
          </c:dPt>
          <c:dPt>
            <c:idx val="137"/>
            <c:bubble3D val="0"/>
            <c:spPr>
              <a:solidFill>
                <a:schemeClr val="accent6">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13-6D83-F845-AE4B-5D40E380DB3E}"/>
              </c:ext>
            </c:extLst>
          </c:dPt>
          <c:dPt>
            <c:idx val="138"/>
            <c:bubble3D val="0"/>
            <c:spPr>
              <a:solidFill>
                <a:schemeClr val="accent1">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15-6D83-F845-AE4B-5D40E380DB3E}"/>
              </c:ext>
            </c:extLst>
          </c:dPt>
          <c:dPt>
            <c:idx val="139"/>
            <c:bubble3D val="0"/>
            <c:spPr>
              <a:solidFill>
                <a:schemeClr val="accent2">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17-6D83-F845-AE4B-5D40E380DB3E}"/>
              </c:ext>
            </c:extLst>
          </c:dPt>
          <c:dPt>
            <c:idx val="140"/>
            <c:bubble3D val="0"/>
            <c:spPr>
              <a:solidFill>
                <a:schemeClr val="accent3">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19-6D83-F845-AE4B-5D40E380DB3E}"/>
              </c:ext>
            </c:extLst>
          </c:dPt>
          <c:dPt>
            <c:idx val="141"/>
            <c:bubble3D val="0"/>
            <c:spPr>
              <a:solidFill>
                <a:schemeClr val="accent4">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1B-6D83-F845-AE4B-5D40E380DB3E}"/>
              </c:ext>
            </c:extLst>
          </c:dPt>
          <c:dPt>
            <c:idx val="142"/>
            <c:bubble3D val="0"/>
            <c:spPr>
              <a:solidFill>
                <a:schemeClr val="accent5">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1D-6D83-F845-AE4B-5D40E380DB3E}"/>
              </c:ext>
            </c:extLst>
          </c:dPt>
          <c:dPt>
            <c:idx val="143"/>
            <c:bubble3D val="0"/>
            <c:spPr>
              <a:solidFill>
                <a:schemeClr val="accent6">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1F-6D83-F845-AE4B-5D40E380DB3E}"/>
              </c:ext>
            </c:extLst>
          </c:dPt>
          <c:dPt>
            <c:idx val="144"/>
            <c:bubble3D val="0"/>
            <c:spPr>
              <a:solidFill>
                <a:schemeClr val="accent1">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21-6D83-F845-AE4B-5D40E380DB3E}"/>
              </c:ext>
            </c:extLst>
          </c:dPt>
          <c:dPt>
            <c:idx val="145"/>
            <c:bubble3D val="0"/>
            <c:spPr>
              <a:solidFill>
                <a:schemeClr val="accent2">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23-6D83-F845-AE4B-5D40E380DB3E}"/>
              </c:ext>
            </c:extLst>
          </c:dPt>
          <c:dPt>
            <c:idx val="146"/>
            <c:bubble3D val="0"/>
            <c:spPr>
              <a:solidFill>
                <a:schemeClr val="accent3">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25-6D83-F845-AE4B-5D40E380DB3E}"/>
              </c:ext>
            </c:extLst>
          </c:dPt>
          <c:dPt>
            <c:idx val="147"/>
            <c:bubble3D val="0"/>
            <c:spPr>
              <a:solidFill>
                <a:schemeClr val="accent4">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27-6D83-F845-AE4B-5D40E380DB3E}"/>
              </c:ext>
            </c:extLst>
          </c:dPt>
          <c:dPt>
            <c:idx val="148"/>
            <c:bubble3D val="0"/>
            <c:spPr>
              <a:solidFill>
                <a:schemeClr val="accent5">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29-6D83-F845-AE4B-5D40E380DB3E}"/>
              </c:ext>
            </c:extLst>
          </c:dPt>
          <c:dPt>
            <c:idx val="149"/>
            <c:bubble3D val="0"/>
            <c:spPr>
              <a:solidFill>
                <a:schemeClr val="accent6">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2B-6D83-F845-AE4B-5D40E380DB3E}"/>
              </c:ext>
            </c:extLst>
          </c:dPt>
          <c:dPt>
            <c:idx val="150"/>
            <c:bubble3D val="0"/>
            <c:spPr>
              <a:solidFill>
                <a:schemeClr val="accent1">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2D-6D83-F845-AE4B-5D40E380DB3E}"/>
              </c:ext>
            </c:extLst>
          </c:dPt>
          <c:dPt>
            <c:idx val="151"/>
            <c:bubble3D val="0"/>
            <c:spPr>
              <a:solidFill>
                <a:schemeClr val="accent2">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2F-6D83-F845-AE4B-5D40E380DB3E}"/>
              </c:ext>
            </c:extLst>
          </c:dPt>
          <c:dPt>
            <c:idx val="152"/>
            <c:bubble3D val="0"/>
            <c:spPr>
              <a:solidFill>
                <a:schemeClr val="accent3">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31-6D83-F845-AE4B-5D40E380DB3E}"/>
              </c:ext>
            </c:extLst>
          </c:dPt>
          <c:dPt>
            <c:idx val="153"/>
            <c:bubble3D val="0"/>
            <c:spPr>
              <a:solidFill>
                <a:schemeClr val="accent4">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33-6D83-F845-AE4B-5D40E380DB3E}"/>
              </c:ext>
            </c:extLst>
          </c:dPt>
          <c:dPt>
            <c:idx val="154"/>
            <c:bubble3D val="0"/>
            <c:spPr>
              <a:solidFill>
                <a:schemeClr val="accent5">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35-6D83-F845-AE4B-5D40E380DB3E}"/>
              </c:ext>
            </c:extLst>
          </c:dPt>
          <c:dPt>
            <c:idx val="155"/>
            <c:bubble3D val="0"/>
            <c:spPr>
              <a:solidFill>
                <a:schemeClr val="accent6">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37-6D83-F845-AE4B-5D40E380DB3E}"/>
              </c:ext>
            </c:extLst>
          </c:dPt>
          <c:dPt>
            <c:idx val="156"/>
            <c:bubble3D val="0"/>
            <c:spPr>
              <a:solidFill>
                <a:schemeClr val="accent1">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39-6D83-F845-AE4B-5D40E380DB3E}"/>
              </c:ext>
            </c:extLst>
          </c:dPt>
          <c:dPt>
            <c:idx val="157"/>
            <c:bubble3D val="0"/>
            <c:spPr>
              <a:solidFill>
                <a:schemeClr val="accent2">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3B-6D83-F845-AE4B-5D40E380DB3E}"/>
              </c:ext>
            </c:extLst>
          </c:dPt>
          <c:dPt>
            <c:idx val="158"/>
            <c:bubble3D val="0"/>
            <c:spPr>
              <a:solidFill>
                <a:schemeClr val="accent3">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3D-6D83-F845-AE4B-5D40E380DB3E}"/>
              </c:ext>
            </c:extLst>
          </c:dPt>
          <c:dPt>
            <c:idx val="159"/>
            <c:bubble3D val="0"/>
            <c:spPr>
              <a:solidFill>
                <a:schemeClr val="accent4">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3F-6D83-F845-AE4B-5D40E380DB3E}"/>
              </c:ext>
            </c:extLst>
          </c:dPt>
          <c:dPt>
            <c:idx val="160"/>
            <c:bubble3D val="0"/>
            <c:spPr>
              <a:solidFill>
                <a:schemeClr val="accent5">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41-6D83-F845-AE4B-5D40E380DB3E}"/>
              </c:ext>
            </c:extLst>
          </c:dPt>
          <c:dPt>
            <c:idx val="161"/>
            <c:bubble3D val="0"/>
            <c:spPr>
              <a:solidFill>
                <a:schemeClr val="accent6">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43-6D83-F845-AE4B-5D40E380DB3E}"/>
              </c:ext>
            </c:extLst>
          </c:dPt>
          <c:dPt>
            <c:idx val="162"/>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45-6D83-F845-AE4B-5D40E380DB3E}"/>
              </c:ext>
            </c:extLst>
          </c:dPt>
          <c:dPt>
            <c:idx val="163"/>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47-6D83-F845-AE4B-5D40E380DB3E}"/>
              </c:ext>
            </c:extLst>
          </c:dPt>
          <c:dPt>
            <c:idx val="164"/>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49-6D83-F845-AE4B-5D40E380DB3E}"/>
              </c:ext>
            </c:extLst>
          </c:dPt>
          <c:dPt>
            <c:idx val="165"/>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4B-6D83-F845-AE4B-5D40E380DB3E}"/>
              </c:ext>
            </c:extLst>
          </c:dPt>
          <c:dPt>
            <c:idx val="166"/>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4D-6D83-F845-AE4B-5D40E380DB3E}"/>
              </c:ext>
            </c:extLst>
          </c:dPt>
          <c:dPt>
            <c:idx val="167"/>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4F-6D83-F845-AE4B-5D40E380DB3E}"/>
              </c:ext>
            </c:extLst>
          </c:dPt>
          <c:dPt>
            <c:idx val="168"/>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51-6D83-F845-AE4B-5D40E380DB3E}"/>
              </c:ext>
            </c:extLst>
          </c:dPt>
          <c:dPt>
            <c:idx val="169"/>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53-6D83-F845-AE4B-5D40E380DB3E}"/>
              </c:ext>
            </c:extLst>
          </c:dPt>
          <c:dPt>
            <c:idx val="170"/>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55-6D83-F845-AE4B-5D40E380DB3E}"/>
              </c:ext>
            </c:extLst>
          </c:dPt>
          <c:dPt>
            <c:idx val="171"/>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57-6D83-F845-AE4B-5D40E380DB3E}"/>
              </c:ext>
            </c:extLst>
          </c:dPt>
          <c:dPt>
            <c:idx val="172"/>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59-6D83-F845-AE4B-5D40E380DB3E}"/>
              </c:ext>
            </c:extLst>
          </c:dPt>
          <c:dPt>
            <c:idx val="173"/>
            <c:bubble3D val="0"/>
            <c:spPr>
              <a:solidFill>
                <a:schemeClr val="accent6">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5B-6D83-F845-AE4B-5D40E380DB3E}"/>
              </c:ext>
            </c:extLst>
          </c:dPt>
          <c:dPt>
            <c:idx val="174"/>
            <c:bubble3D val="0"/>
            <c:spPr>
              <a:solidFill>
                <a:schemeClr val="accent1">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5D-6D83-F845-AE4B-5D40E380DB3E}"/>
              </c:ext>
            </c:extLst>
          </c:dPt>
          <c:dPt>
            <c:idx val="175"/>
            <c:bubble3D val="0"/>
            <c:spPr>
              <a:solidFill>
                <a:schemeClr val="accent2">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5F-6D83-F845-AE4B-5D40E380DB3E}"/>
              </c:ext>
            </c:extLst>
          </c:dPt>
          <c:dPt>
            <c:idx val="176"/>
            <c:bubble3D val="0"/>
            <c:spPr>
              <a:solidFill>
                <a:schemeClr val="accent3">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61-6D83-F845-AE4B-5D40E380DB3E}"/>
              </c:ext>
            </c:extLst>
          </c:dPt>
          <c:dPt>
            <c:idx val="177"/>
            <c:bubble3D val="0"/>
            <c:spPr>
              <a:solidFill>
                <a:schemeClr val="accent4">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63-6D83-F845-AE4B-5D40E380DB3E}"/>
              </c:ext>
            </c:extLst>
          </c:dPt>
          <c:dPt>
            <c:idx val="178"/>
            <c:bubble3D val="0"/>
            <c:spPr>
              <a:solidFill>
                <a:schemeClr val="accent5">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65-6D83-F845-AE4B-5D40E380DB3E}"/>
              </c:ext>
            </c:extLst>
          </c:dPt>
          <c:dPt>
            <c:idx val="179"/>
            <c:bubble3D val="0"/>
            <c:spPr>
              <a:solidFill>
                <a:schemeClr val="accent6">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67-6D83-F845-AE4B-5D40E380DB3E}"/>
              </c:ext>
            </c:extLst>
          </c:dPt>
          <c:dPt>
            <c:idx val="180"/>
            <c:bubble3D val="0"/>
            <c:spPr>
              <a:solidFill>
                <a:schemeClr val="accent1">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69-6D83-F845-AE4B-5D40E380DB3E}"/>
              </c:ext>
            </c:extLst>
          </c:dPt>
          <c:dPt>
            <c:idx val="181"/>
            <c:bubble3D val="0"/>
            <c:spPr>
              <a:solidFill>
                <a:schemeClr val="accent2">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6B-6D83-F845-AE4B-5D40E380DB3E}"/>
              </c:ext>
            </c:extLst>
          </c:dPt>
          <c:dPt>
            <c:idx val="182"/>
            <c:bubble3D val="0"/>
            <c:spPr>
              <a:solidFill>
                <a:schemeClr val="accent3">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6D-6D83-F845-AE4B-5D40E380DB3E}"/>
              </c:ext>
            </c:extLst>
          </c:dPt>
          <c:dPt>
            <c:idx val="183"/>
            <c:bubble3D val="0"/>
            <c:spPr>
              <a:solidFill>
                <a:schemeClr val="accent4">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6F-6D83-F845-AE4B-5D40E380DB3E}"/>
              </c:ext>
            </c:extLst>
          </c:dPt>
          <c:dPt>
            <c:idx val="184"/>
            <c:bubble3D val="0"/>
            <c:spPr>
              <a:solidFill>
                <a:schemeClr val="accent5">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71-6D83-F845-AE4B-5D40E380DB3E}"/>
              </c:ext>
            </c:extLst>
          </c:dPt>
          <c:dPt>
            <c:idx val="185"/>
            <c:bubble3D val="0"/>
            <c:spPr>
              <a:solidFill>
                <a:schemeClr val="accent6">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73-6D83-F845-AE4B-5D40E380DB3E}"/>
              </c:ext>
            </c:extLst>
          </c:dPt>
          <c:dPt>
            <c:idx val="186"/>
            <c:bubble3D val="0"/>
            <c:spPr>
              <a:solidFill>
                <a:schemeClr val="accent1">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75-6D83-F845-AE4B-5D40E380DB3E}"/>
              </c:ext>
            </c:extLst>
          </c:dPt>
          <c:dPt>
            <c:idx val="187"/>
            <c:bubble3D val="0"/>
            <c:spPr>
              <a:solidFill>
                <a:schemeClr val="accent2">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77-6D83-F845-AE4B-5D40E380DB3E}"/>
              </c:ext>
            </c:extLst>
          </c:dPt>
          <c:dPt>
            <c:idx val="188"/>
            <c:bubble3D val="0"/>
            <c:spPr>
              <a:solidFill>
                <a:schemeClr val="accent3">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79-6D83-F845-AE4B-5D40E380DB3E}"/>
              </c:ext>
            </c:extLst>
          </c:dPt>
          <c:dPt>
            <c:idx val="189"/>
            <c:bubble3D val="0"/>
            <c:spPr>
              <a:solidFill>
                <a:schemeClr val="accent4">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7B-6D83-F845-AE4B-5D40E380DB3E}"/>
              </c:ext>
            </c:extLst>
          </c:dPt>
          <c:dPt>
            <c:idx val="190"/>
            <c:bubble3D val="0"/>
            <c:spPr>
              <a:solidFill>
                <a:schemeClr val="accent5">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7D-6D83-F845-AE4B-5D40E380DB3E}"/>
              </c:ext>
            </c:extLst>
          </c:dPt>
          <c:dPt>
            <c:idx val="191"/>
            <c:bubble3D val="0"/>
            <c:spPr>
              <a:solidFill>
                <a:schemeClr val="accent6">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7F-6D83-F845-AE4B-5D40E380DB3E}"/>
              </c:ext>
            </c:extLst>
          </c:dPt>
          <c:dPt>
            <c:idx val="192"/>
            <c:bubble3D val="0"/>
            <c:spPr>
              <a:solidFill>
                <a:schemeClr val="accent1">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81-6D83-F845-AE4B-5D40E380DB3E}"/>
              </c:ext>
            </c:extLst>
          </c:dPt>
          <c:dPt>
            <c:idx val="193"/>
            <c:bubble3D val="0"/>
            <c:spPr>
              <a:solidFill>
                <a:schemeClr val="accent2">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83-6D83-F845-AE4B-5D40E380DB3E}"/>
              </c:ext>
            </c:extLst>
          </c:dPt>
          <c:dPt>
            <c:idx val="194"/>
            <c:bubble3D val="0"/>
            <c:spPr>
              <a:solidFill>
                <a:schemeClr val="accent3">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85-6D83-F845-AE4B-5D40E380DB3E}"/>
              </c:ext>
            </c:extLst>
          </c:dPt>
          <c:dPt>
            <c:idx val="195"/>
            <c:bubble3D val="0"/>
            <c:spPr>
              <a:solidFill>
                <a:schemeClr val="accent4">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87-6D83-F845-AE4B-5D40E380DB3E}"/>
              </c:ext>
            </c:extLst>
          </c:dPt>
          <c:dPt>
            <c:idx val="196"/>
            <c:bubble3D val="0"/>
            <c:spPr>
              <a:solidFill>
                <a:schemeClr val="accent5">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89-6D83-F845-AE4B-5D40E380DB3E}"/>
              </c:ext>
            </c:extLst>
          </c:dPt>
          <c:dPt>
            <c:idx val="197"/>
            <c:bubble3D val="0"/>
            <c:spPr>
              <a:solidFill>
                <a:schemeClr val="accent6">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8B-6D83-F845-AE4B-5D40E380DB3E}"/>
              </c:ext>
            </c:extLst>
          </c:dPt>
          <c:dPt>
            <c:idx val="198"/>
            <c:bubble3D val="0"/>
            <c:spPr>
              <a:solidFill>
                <a:schemeClr val="accent1">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8D-6D83-F845-AE4B-5D40E380DB3E}"/>
              </c:ext>
            </c:extLst>
          </c:dPt>
          <c:dPt>
            <c:idx val="199"/>
            <c:bubble3D val="0"/>
            <c:spPr>
              <a:solidFill>
                <a:schemeClr val="accent2">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8F-6D83-F845-AE4B-5D40E380DB3E}"/>
              </c:ext>
            </c:extLst>
          </c:dPt>
          <c:dPt>
            <c:idx val="200"/>
            <c:bubble3D val="0"/>
            <c:spPr>
              <a:solidFill>
                <a:schemeClr val="accent3">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91-6D83-F845-AE4B-5D40E380DB3E}"/>
              </c:ext>
            </c:extLst>
          </c:dPt>
          <c:dPt>
            <c:idx val="201"/>
            <c:bubble3D val="0"/>
            <c:spPr>
              <a:solidFill>
                <a:schemeClr val="accent4">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93-6D83-F845-AE4B-5D40E380DB3E}"/>
              </c:ext>
            </c:extLst>
          </c:dPt>
          <c:dPt>
            <c:idx val="202"/>
            <c:bubble3D val="0"/>
            <c:spPr>
              <a:solidFill>
                <a:schemeClr val="accent5">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95-6D83-F845-AE4B-5D40E380DB3E}"/>
              </c:ext>
            </c:extLst>
          </c:dPt>
          <c:dPt>
            <c:idx val="203"/>
            <c:bubble3D val="0"/>
            <c:spPr>
              <a:solidFill>
                <a:schemeClr val="accent6">
                  <a:lumMod val="70000"/>
                  <a:lumOff val="3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97-6D83-F845-AE4B-5D40E380DB3E}"/>
              </c:ext>
            </c:extLst>
          </c:dPt>
          <c:dPt>
            <c:idx val="204"/>
            <c:bubble3D val="0"/>
            <c:spPr>
              <a:solidFill>
                <a:schemeClr val="accent1">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99-6D83-F845-AE4B-5D40E380DB3E}"/>
              </c:ext>
            </c:extLst>
          </c:dPt>
          <c:dPt>
            <c:idx val="205"/>
            <c:bubble3D val="0"/>
            <c:spPr>
              <a:solidFill>
                <a:schemeClr val="accent2">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9B-6D83-F845-AE4B-5D40E380DB3E}"/>
              </c:ext>
            </c:extLst>
          </c:dPt>
          <c:dPt>
            <c:idx val="206"/>
            <c:bubble3D val="0"/>
            <c:spPr>
              <a:solidFill>
                <a:schemeClr val="accent3">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9D-6D83-F845-AE4B-5D40E380DB3E}"/>
              </c:ext>
            </c:extLst>
          </c:dPt>
          <c:dPt>
            <c:idx val="207"/>
            <c:bubble3D val="0"/>
            <c:spPr>
              <a:solidFill>
                <a:schemeClr val="accent4">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9F-6D83-F845-AE4B-5D40E380DB3E}"/>
              </c:ext>
            </c:extLst>
          </c:dPt>
          <c:dPt>
            <c:idx val="208"/>
            <c:bubble3D val="0"/>
            <c:spPr>
              <a:solidFill>
                <a:schemeClr val="accent5">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A1-6D83-F845-AE4B-5D40E380DB3E}"/>
              </c:ext>
            </c:extLst>
          </c:dPt>
          <c:dPt>
            <c:idx val="209"/>
            <c:bubble3D val="0"/>
            <c:spPr>
              <a:solidFill>
                <a:schemeClr val="accent6">
                  <a:lumMod val="7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A3-6D83-F845-AE4B-5D40E380DB3E}"/>
              </c:ext>
            </c:extLst>
          </c:dPt>
          <c:dPt>
            <c:idx val="210"/>
            <c:bubble3D val="0"/>
            <c:spPr>
              <a:solidFill>
                <a:schemeClr val="accent1">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A5-6D83-F845-AE4B-5D40E380DB3E}"/>
              </c:ext>
            </c:extLst>
          </c:dPt>
          <c:dPt>
            <c:idx val="211"/>
            <c:bubble3D val="0"/>
            <c:spPr>
              <a:solidFill>
                <a:schemeClr val="accent2">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A7-6D83-F845-AE4B-5D40E380DB3E}"/>
              </c:ext>
            </c:extLst>
          </c:dPt>
          <c:dPt>
            <c:idx val="212"/>
            <c:bubble3D val="0"/>
            <c:spPr>
              <a:solidFill>
                <a:schemeClr val="accent3">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A9-6D83-F845-AE4B-5D40E380DB3E}"/>
              </c:ext>
            </c:extLst>
          </c:dPt>
          <c:dPt>
            <c:idx val="213"/>
            <c:bubble3D val="0"/>
            <c:spPr>
              <a:solidFill>
                <a:schemeClr val="accent4">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AB-6D83-F845-AE4B-5D40E380DB3E}"/>
              </c:ext>
            </c:extLst>
          </c:dPt>
          <c:dPt>
            <c:idx val="214"/>
            <c:bubble3D val="0"/>
            <c:spPr>
              <a:solidFill>
                <a:schemeClr val="accent5">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AD-6D83-F845-AE4B-5D40E380DB3E}"/>
              </c:ext>
            </c:extLst>
          </c:dPt>
          <c:dPt>
            <c:idx val="215"/>
            <c:bubble3D val="0"/>
            <c:spPr>
              <a:solidFill>
                <a:schemeClr val="accent6">
                  <a:lumMod val="50000"/>
                  <a:lumOff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AF-6D83-F845-AE4B-5D40E380DB3E}"/>
              </c:ext>
            </c:extLst>
          </c:dPt>
          <c:dPt>
            <c:idx val="216"/>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B1-6D83-F845-AE4B-5D40E380DB3E}"/>
              </c:ext>
            </c:extLst>
          </c:dPt>
          <c:dPt>
            <c:idx val="217"/>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B3-6D83-F845-AE4B-5D40E380DB3E}"/>
              </c:ext>
            </c:extLst>
          </c:dPt>
          <c:dPt>
            <c:idx val="218"/>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B5-6D83-F845-AE4B-5D40E380DB3E}"/>
              </c:ext>
            </c:extLst>
          </c:dPt>
          <c:dPt>
            <c:idx val="219"/>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B7-6D83-F845-AE4B-5D40E380DB3E}"/>
              </c:ext>
            </c:extLst>
          </c:dPt>
          <c:dPt>
            <c:idx val="220"/>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B9-6D83-F845-AE4B-5D40E380DB3E}"/>
              </c:ext>
            </c:extLst>
          </c:dPt>
          <c:dPt>
            <c:idx val="221"/>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BB-6D83-F845-AE4B-5D40E380DB3E}"/>
              </c:ext>
            </c:extLst>
          </c:dPt>
          <c:dPt>
            <c:idx val="222"/>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BD-6D83-F845-AE4B-5D40E380DB3E}"/>
              </c:ext>
            </c:extLst>
          </c:dPt>
          <c:dPt>
            <c:idx val="223"/>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1BF-6D83-F845-AE4B-5D40E380DB3E}"/>
              </c:ext>
            </c:extLst>
          </c:dPt>
          <c:dLbls>
            <c:delete val="1"/>
          </c:dLbls>
          <c:cat>
            <c:strRef>
              <c:f>Sheet2!$B$1:$HQ$1</c:f>
              <c:strCache>
                <c:ptCount val="224"/>
                <c:pt idx="0">
                  <c:v>DP16D_67_11_27_12_02</c:v>
                </c:pt>
                <c:pt idx="1">
                  <c:v>DP16D_67_11_27_12_10</c:v>
                </c:pt>
                <c:pt idx="2">
                  <c:v>FW021.46.11.27.12.02</c:v>
                </c:pt>
                <c:pt idx="3">
                  <c:v>FW021.46.11.27.12.10</c:v>
                </c:pt>
                <c:pt idx="4">
                  <c:v>FW021.7.26.12.02</c:v>
                </c:pt>
                <c:pt idx="5">
                  <c:v>FW021.7.26.12.3</c:v>
                </c:pt>
                <c:pt idx="6">
                  <c:v>FW104_67_11_14_12_02</c:v>
                </c:pt>
                <c:pt idx="7">
                  <c:v>FW104_67_11_14_12_10</c:v>
                </c:pt>
                <c:pt idx="8">
                  <c:v>FW104_7_26_12_02</c:v>
                </c:pt>
                <c:pt idx="9">
                  <c:v>FW104_7_26_12_3</c:v>
                </c:pt>
                <c:pt idx="10">
                  <c:v>FW106.7.25.12.02</c:v>
                </c:pt>
                <c:pt idx="11">
                  <c:v>FW106_11_13_12_02</c:v>
                </c:pt>
                <c:pt idx="12">
                  <c:v>FW106_11_13_12_10</c:v>
                </c:pt>
                <c:pt idx="13">
                  <c:v>FW109_1_7_25_12_3</c:v>
                </c:pt>
                <c:pt idx="14">
                  <c:v>FW109_2_7_25_12_02</c:v>
                </c:pt>
                <c:pt idx="15">
                  <c:v>FW109_2_7_25_12_3</c:v>
                </c:pt>
                <c:pt idx="16">
                  <c:v>FW109_35_61_11_14_12_02</c:v>
                </c:pt>
                <c:pt idx="17">
                  <c:v>FW109_35_61_11_14_12_10</c:v>
                </c:pt>
                <c:pt idx="18">
                  <c:v>FW109_40_92_11_14_12_02</c:v>
                </c:pt>
                <c:pt idx="19">
                  <c:v>FW109_40_92_11_14_12_10</c:v>
                </c:pt>
                <c:pt idx="20">
                  <c:v>FW126_7_25_12_02</c:v>
                </c:pt>
                <c:pt idx="21">
                  <c:v>FW126_7_25_12_3</c:v>
                </c:pt>
                <c:pt idx="22">
                  <c:v>FW215_84_11_27__12_02</c:v>
                </c:pt>
                <c:pt idx="23">
                  <c:v>FW215_84_11_27__12_10</c:v>
                </c:pt>
                <c:pt idx="24">
                  <c:v>FW233.2.17.99.11.28.12.02</c:v>
                </c:pt>
                <c:pt idx="25">
                  <c:v>FW233.2.17.99.11.28.12.10</c:v>
                </c:pt>
                <c:pt idx="26">
                  <c:v>FW300_59_10_19_12_02</c:v>
                </c:pt>
                <c:pt idx="27">
                  <c:v>FW300_59_10_19_12_10</c:v>
                </c:pt>
                <c:pt idx="28">
                  <c:v>FW301_7_25_12_02</c:v>
                </c:pt>
                <c:pt idx="29">
                  <c:v>FW301_7_25_12_3</c:v>
                </c:pt>
                <c:pt idx="30">
                  <c:v>FW301_81_10_19_12_02</c:v>
                </c:pt>
                <c:pt idx="31">
                  <c:v>FW301_81_10_19_12_10</c:v>
                </c:pt>
                <c:pt idx="32">
                  <c:v>FW301_81_2_20_13_02</c:v>
                </c:pt>
                <c:pt idx="33">
                  <c:v>FW301_81_2_20_13_10</c:v>
                </c:pt>
                <c:pt idx="34">
                  <c:v>FW303.11.10.23.12.02</c:v>
                </c:pt>
                <c:pt idx="35">
                  <c:v>FW303.11.10.23.12.10</c:v>
                </c:pt>
                <c:pt idx="36">
                  <c:v>FW303.11.2.20.13.02</c:v>
                </c:pt>
                <c:pt idx="37">
                  <c:v>FW410.28.46.11.13.12.02</c:v>
                </c:pt>
                <c:pt idx="38">
                  <c:v>FW410.28.46.11.13.12.10</c:v>
                </c:pt>
                <c:pt idx="39">
                  <c:v>FW510.26.11.26.12.02</c:v>
                </c:pt>
                <c:pt idx="40">
                  <c:v>FW510.26.11.26.12.10</c:v>
                </c:pt>
                <c:pt idx="41">
                  <c:v>FW511_61_11_26_12_02</c:v>
                </c:pt>
                <c:pt idx="42">
                  <c:v>FW511_61_11_26_12_10</c:v>
                </c:pt>
                <c:pt idx="43">
                  <c:v>FW511_7_26_13_02</c:v>
                </c:pt>
                <c:pt idx="44">
                  <c:v>FW511_7_26_13_3</c:v>
                </c:pt>
                <c:pt idx="45">
                  <c:v>FW602.2.26.2.11.28.12.02</c:v>
                </c:pt>
                <c:pt idx="46">
                  <c:v>FW602.2.26.2.11.28.12.10</c:v>
                </c:pt>
                <c:pt idx="47">
                  <c:v>FW602_2_26_2_11_28_12_10</c:v>
                </c:pt>
                <c:pt idx="48">
                  <c:v>FW603_55_12_3_12_02</c:v>
                </c:pt>
                <c:pt idx="49">
                  <c:v>FW603_55_12_3_12_10</c:v>
                </c:pt>
                <c:pt idx="50">
                  <c:v>GW056.87.1.8.13.02</c:v>
                </c:pt>
                <c:pt idx="51">
                  <c:v>GW056.87.1.8.13.10</c:v>
                </c:pt>
                <c:pt idx="52">
                  <c:v>GW057.10.1.8.13.02</c:v>
                </c:pt>
                <c:pt idx="53">
                  <c:v>GW057.10.1.8.13.10</c:v>
                </c:pt>
                <c:pt idx="54">
                  <c:v>GW066_71_2_20_13_02</c:v>
                </c:pt>
                <c:pt idx="55">
                  <c:v>GW066_71_2_20_13_10</c:v>
                </c:pt>
                <c:pt idx="56">
                  <c:v>GW084_56_11_28_12_02</c:v>
                </c:pt>
                <c:pt idx="57">
                  <c:v>GW084_56_11_28_12_10</c:v>
                </c:pt>
                <c:pt idx="58">
                  <c:v>GW085_58_12_3_12_02</c:v>
                </c:pt>
                <c:pt idx="59">
                  <c:v>GW085_58_12_3_12_10</c:v>
                </c:pt>
                <c:pt idx="60">
                  <c:v>GW086.25.12.3.12.02</c:v>
                </c:pt>
                <c:pt idx="61">
                  <c:v>GW086.25.12.3.12.10</c:v>
                </c:pt>
                <c:pt idx="62">
                  <c:v>GW089_62_1_7_13_02</c:v>
                </c:pt>
                <c:pt idx="63">
                  <c:v>GW089_62_1_7_13_10</c:v>
                </c:pt>
                <c:pt idx="64">
                  <c:v>GW098_57_1_22_13_02</c:v>
                </c:pt>
                <c:pt idx="65">
                  <c:v>GW098_57_1_22_13_10</c:v>
                </c:pt>
                <c:pt idx="66">
                  <c:v>GW101.11.13.12.02</c:v>
                </c:pt>
                <c:pt idx="67">
                  <c:v>GW101.11.13.12.10</c:v>
                </c:pt>
                <c:pt idx="68">
                  <c:v>GW101.7.25.12.02</c:v>
                </c:pt>
                <c:pt idx="69">
                  <c:v>GW101.7.25.12.3</c:v>
                </c:pt>
                <c:pt idx="70">
                  <c:v>GW101_11_13_12_02</c:v>
                </c:pt>
                <c:pt idx="71">
                  <c:v>GW101_11_13_12_10</c:v>
                </c:pt>
                <c:pt idx="72">
                  <c:v>GW101_7_25_12_02</c:v>
                </c:pt>
                <c:pt idx="73">
                  <c:v>GW101_7_25_12_3</c:v>
                </c:pt>
                <c:pt idx="74">
                  <c:v>GW105_12_11_12_02</c:v>
                </c:pt>
                <c:pt idx="75">
                  <c:v>GW105_12_11_12_10</c:v>
                </c:pt>
                <c:pt idx="76">
                  <c:v>GW107_91_12_11_12_02</c:v>
                </c:pt>
                <c:pt idx="77">
                  <c:v>GW107_91_12_11_12_10</c:v>
                </c:pt>
                <c:pt idx="78">
                  <c:v>GW115.2.11.26.12.02</c:v>
                </c:pt>
                <c:pt idx="79">
                  <c:v>GW115.2.11.26.12.10</c:v>
                </c:pt>
                <c:pt idx="80">
                  <c:v>GW115_2_11_26_12_10</c:v>
                </c:pt>
                <c:pt idx="81">
                  <c:v>GW122_78_11_14_12_02</c:v>
                </c:pt>
                <c:pt idx="82">
                  <c:v>GW122_78_11_14_12_10</c:v>
                </c:pt>
                <c:pt idx="83">
                  <c:v>GW123_93_11_14_12_02</c:v>
                </c:pt>
                <c:pt idx="84">
                  <c:v>GW123_93_11_14_12_10</c:v>
                </c:pt>
                <c:pt idx="85">
                  <c:v>GW125_85_2_20_13_02</c:v>
                </c:pt>
                <c:pt idx="86">
                  <c:v>GW125_85_2_20_13_10</c:v>
                </c:pt>
                <c:pt idx="87">
                  <c:v>GW127.16.11.26.12.02</c:v>
                </c:pt>
                <c:pt idx="88">
                  <c:v>GW127.16.11.26.12.10</c:v>
                </c:pt>
                <c:pt idx="89">
                  <c:v>GW148.12.17.12.02</c:v>
                </c:pt>
                <c:pt idx="90">
                  <c:v>GW148.12.17.12.10</c:v>
                </c:pt>
                <c:pt idx="91">
                  <c:v>GW151.12.12.12.02</c:v>
                </c:pt>
                <c:pt idx="92">
                  <c:v>GW151.12.12.12.10</c:v>
                </c:pt>
                <c:pt idx="93">
                  <c:v>GW162.37.2.19.13.02</c:v>
                </c:pt>
                <c:pt idx="94">
                  <c:v>GW162.37.2.19.13.10</c:v>
                </c:pt>
                <c:pt idx="95">
                  <c:v>GW190.22.12.11.12.02</c:v>
                </c:pt>
                <c:pt idx="96">
                  <c:v>GW190.22.12.11.12.10</c:v>
                </c:pt>
                <c:pt idx="97">
                  <c:v>GW190_22_12_11_12_10</c:v>
                </c:pt>
                <c:pt idx="98">
                  <c:v>GW198.41.2.11.13.02</c:v>
                </c:pt>
                <c:pt idx="99">
                  <c:v>GW198.41.2.11.13.10</c:v>
                </c:pt>
                <c:pt idx="100">
                  <c:v>GW199.42.1.28.13.02</c:v>
                </c:pt>
                <c:pt idx="101">
                  <c:v>GW199.42.1.28.13.10</c:v>
                </c:pt>
                <c:pt idx="102">
                  <c:v>GW220_50_12_12_12_02</c:v>
                </c:pt>
                <c:pt idx="103">
                  <c:v>GW220_50_12_12_12_10</c:v>
                </c:pt>
                <c:pt idx="104">
                  <c:v>GW223.39.1.8.13.02</c:v>
                </c:pt>
                <c:pt idx="105">
                  <c:v>GW223.39.1.8.13.10</c:v>
                </c:pt>
                <c:pt idx="106">
                  <c:v>GW228.12.2.4.13.02</c:v>
                </c:pt>
                <c:pt idx="107">
                  <c:v>GW228.12.2.4.13.10</c:v>
                </c:pt>
                <c:pt idx="108">
                  <c:v>GW246.1.11.26.12.10</c:v>
                </c:pt>
                <c:pt idx="109">
                  <c:v>GW246_1_11_26_12_02</c:v>
                </c:pt>
                <c:pt idx="110">
                  <c:v>GW246_1_11_26_12_10</c:v>
                </c:pt>
                <c:pt idx="111">
                  <c:v>GW247.7.11.14.12.02</c:v>
                </c:pt>
                <c:pt idx="112">
                  <c:v>GW247.7.11.14.12.10</c:v>
                </c:pt>
                <c:pt idx="113">
                  <c:v>GW271_66_2_18_13_02</c:v>
                </c:pt>
                <c:pt idx="114">
                  <c:v>GW271_66_2_18_13_10</c:v>
                </c:pt>
                <c:pt idx="115">
                  <c:v>GW283.43.1.29.13.02</c:v>
                </c:pt>
                <c:pt idx="116">
                  <c:v>GW283.43.1.29.13.10</c:v>
                </c:pt>
                <c:pt idx="117">
                  <c:v>GW314.97.2.19.13.02</c:v>
                </c:pt>
                <c:pt idx="118">
                  <c:v>GW314.97.2.19.13.10</c:v>
                </c:pt>
                <c:pt idx="119">
                  <c:v>GW345_51_11_27_12_02</c:v>
                </c:pt>
                <c:pt idx="120">
                  <c:v>GW345_51_11_27_12_10</c:v>
                </c:pt>
                <c:pt idx="121">
                  <c:v>GW346.47.11.27.12.10</c:v>
                </c:pt>
                <c:pt idx="122">
                  <c:v>GW346_47_11_27_12_02</c:v>
                </c:pt>
                <c:pt idx="123">
                  <c:v>GW350_74_2_12_13_02</c:v>
                </c:pt>
                <c:pt idx="124">
                  <c:v>GW350_74_2_12_13_10</c:v>
                </c:pt>
                <c:pt idx="125">
                  <c:v>GW363_94_1_22_13_02</c:v>
                </c:pt>
                <c:pt idx="126">
                  <c:v>GW363_94_1_22_13_10</c:v>
                </c:pt>
                <c:pt idx="127">
                  <c:v>GW383_12_17_12_02</c:v>
                </c:pt>
                <c:pt idx="128">
                  <c:v>GW383_12_17_12_10</c:v>
                </c:pt>
                <c:pt idx="129">
                  <c:v>GW384_12_17_12_02</c:v>
                </c:pt>
                <c:pt idx="130">
                  <c:v>GW384_12_17_12_10</c:v>
                </c:pt>
                <c:pt idx="131">
                  <c:v>GW385_80_2_18_13_02</c:v>
                </c:pt>
                <c:pt idx="132">
                  <c:v>GW385_80_2_18_13_10</c:v>
                </c:pt>
                <c:pt idx="133">
                  <c:v>GW526.15.11.17.12.02</c:v>
                </c:pt>
                <c:pt idx="134">
                  <c:v>GW526_15_11_17_12_10</c:v>
                </c:pt>
                <c:pt idx="135">
                  <c:v>GW531_83_11_28_12_02</c:v>
                </c:pt>
                <c:pt idx="136">
                  <c:v>GW531_83_11_28_12_10</c:v>
                </c:pt>
                <c:pt idx="137">
                  <c:v>GW533_48_11_28_12_02</c:v>
                </c:pt>
                <c:pt idx="138">
                  <c:v>GW533_48_11_28_12_10</c:v>
                </c:pt>
                <c:pt idx="139">
                  <c:v>GW537_24_11_26_12_02</c:v>
                </c:pt>
                <c:pt idx="140">
                  <c:v>GW537_24_11_26_12_10</c:v>
                </c:pt>
                <c:pt idx="141">
                  <c:v>GW60_1A_60_2_4_13_02</c:v>
                </c:pt>
                <c:pt idx="142">
                  <c:v>GW60_1A_60_2_4_13_10</c:v>
                </c:pt>
                <c:pt idx="143">
                  <c:v>GW621.21.12.17.12.02</c:v>
                </c:pt>
                <c:pt idx="144">
                  <c:v>GW621.21.12.17.12.10</c:v>
                </c:pt>
                <c:pt idx="145">
                  <c:v>GW631.98.12.11.12.02</c:v>
                </c:pt>
                <c:pt idx="146">
                  <c:v>GW631.98.12.11.12.10</c:v>
                </c:pt>
                <c:pt idx="147">
                  <c:v>GW636.32.1.28.13.02</c:v>
                </c:pt>
                <c:pt idx="148">
                  <c:v>GW636.32.1.28.13.10</c:v>
                </c:pt>
                <c:pt idx="149">
                  <c:v>GW639_90_1_23_13_02</c:v>
                </c:pt>
                <c:pt idx="150">
                  <c:v>GW639_90_1_23_13_10 (only 1 sequence!!)</c:v>
                </c:pt>
                <c:pt idx="151">
                  <c:v>GW641.30.1.23.13.02</c:v>
                </c:pt>
                <c:pt idx="152">
                  <c:v>GW641.30.1.23.13.10</c:v>
                </c:pt>
                <c:pt idx="153">
                  <c:v>GW654.0.1.7.13.02</c:v>
                </c:pt>
                <c:pt idx="154">
                  <c:v>GW654.0.1.7.13.10</c:v>
                </c:pt>
                <c:pt idx="155">
                  <c:v>GW658_63_1_23_13_02</c:v>
                </c:pt>
                <c:pt idx="156">
                  <c:v>GW658_63_1_23_13_10</c:v>
                </c:pt>
                <c:pt idx="157">
                  <c:v>GW683_53_2_18_13_02</c:v>
                </c:pt>
                <c:pt idx="158">
                  <c:v>GW683_53_2_18_13_10</c:v>
                </c:pt>
                <c:pt idx="159">
                  <c:v>GW685.6.1.8.13.02</c:v>
                </c:pt>
                <c:pt idx="160">
                  <c:v>GW685.6.1.8.13.10</c:v>
                </c:pt>
                <c:pt idx="161">
                  <c:v>GW694.33.12.3.12.02</c:v>
                </c:pt>
                <c:pt idx="162">
                  <c:v>GW694.33.12.3.12.10</c:v>
                </c:pt>
                <c:pt idx="163">
                  <c:v>GW704.5.12.17.12.02</c:v>
                </c:pt>
                <c:pt idx="164">
                  <c:v>GW704_5_12_17_12_10</c:v>
                </c:pt>
                <c:pt idx="165">
                  <c:v>GW705.9.2.21.13.02</c:v>
                </c:pt>
                <c:pt idx="166">
                  <c:v>GW705.9.2.21.13.10</c:v>
                </c:pt>
                <c:pt idx="167">
                  <c:v>GW706.96.12.17.12.02</c:v>
                </c:pt>
                <c:pt idx="168">
                  <c:v>GW706.96.12.17.12.10</c:v>
                </c:pt>
                <c:pt idx="169">
                  <c:v>GW714.34.2.12.13.02</c:v>
                </c:pt>
                <c:pt idx="170">
                  <c:v>GW714.34.2.12.13.10</c:v>
                </c:pt>
                <c:pt idx="171">
                  <c:v>GW715_65_2_12_13_02</c:v>
                </c:pt>
                <c:pt idx="172">
                  <c:v>GW715_65_2_12_13_10</c:v>
                </c:pt>
                <c:pt idx="173">
                  <c:v>GW736.14.12.3.12.02</c:v>
                </c:pt>
                <c:pt idx="174">
                  <c:v>GW736_14_12_3_12_10</c:v>
                </c:pt>
                <c:pt idx="175">
                  <c:v>GW737_12_12_12_02</c:v>
                </c:pt>
                <c:pt idx="176">
                  <c:v>GW737_12_12_12_10</c:v>
                </c:pt>
                <c:pt idx="177">
                  <c:v>GW750_28_12_12_12_02</c:v>
                </c:pt>
                <c:pt idx="178">
                  <c:v>GW750_28_12_12_12_10</c:v>
                </c:pt>
                <c:pt idx="179">
                  <c:v>GW753_79_1_7_13_02</c:v>
                </c:pt>
                <c:pt idx="180">
                  <c:v>GW753_79_1_7_13_10</c:v>
                </c:pt>
                <c:pt idx="181">
                  <c:v>GW754.40.1.7.13.02</c:v>
                </c:pt>
                <c:pt idx="182">
                  <c:v>GW754.40.1.7.13.10</c:v>
                </c:pt>
                <c:pt idx="183">
                  <c:v>GW755_69_1_8_13_02</c:v>
                </c:pt>
                <c:pt idx="184">
                  <c:v>GW755_69_1_8_13_10</c:v>
                </c:pt>
                <c:pt idx="185">
                  <c:v>GW760.18.1.29.13.10</c:v>
                </c:pt>
                <c:pt idx="186">
                  <c:v>GW761.29.1.28.13.02</c:v>
                </c:pt>
                <c:pt idx="187">
                  <c:v>GW761.29.1.28.13.10</c:v>
                </c:pt>
                <c:pt idx="188">
                  <c:v>GW763.23.1.22.13.02</c:v>
                </c:pt>
                <c:pt idx="189">
                  <c:v>GW763.23.1.22.13.10</c:v>
                </c:pt>
                <c:pt idx="190">
                  <c:v>GW764.23.1.11.13.02</c:v>
                </c:pt>
                <c:pt idx="191">
                  <c:v>GW764.23.1.11.13.10</c:v>
                </c:pt>
                <c:pt idx="192">
                  <c:v>GW765_77_1_11_13_02</c:v>
                </c:pt>
                <c:pt idx="193">
                  <c:v>GW765_77_1_11_13_10</c:v>
                </c:pt>
                <c:pt idx="194">
                  <c:v>GW773.35.2.4.13.02</c:v>
                </c:pt>
                <c:pt idx="195">
                  <c:v>GW773_35_2_4_13_10</c:v>
                </c:pt>
                <c:pt idx="196">
                  <c:v>GW775_88_1_29_13_02</c:v>
                </c:pt>
                <c:pt idx="197">
                  <c:v>GW775_88_1_29_13_10</c:v>
                </c:pt>
                <c:pt idx="198">
                  <c:v>GW779.8.2.18.13.02</c:v>
                </c:pt>
                <c:pt idx="199">
                  <c:v>GW779.8.2.18.13.10</c:v>
                </c:pt>
                <c:pt idx="200">
                  <c:v>GW782_72_2_18_13_02</c:v>
                </c:pt>
                <c:pt idx="201">
                  <c:v>GW782_72_2_18_13_10</c:v>
                </c:pt>
                <c:pt idx="202">
                  <c:v>GW800_12_12_12_02</c:v>
                </c:pt>
                <c:pt idx="203">
                  <c:v>GW800_12_12_12_10</c:v>
                </c:pt>
                <c:pt idx="204">
                  <c:v>GW803.31.1.23.13.02</c:v>
                </c:pt>
                <c:pt idx="205">
                  <c:v>GW803.31.1.23.13.10</c:v>
                </c:pt>
                <c:pt idx="206">
                  <c:v>GW804.13.2.11.13.02</c:v>
                </c:pt>
                <c:pt idx="207">
                  <c:v>GW804.13.2.11.13.10</c:v>
                </c:pt>
                <c:pt idx="208">
                  <c:v>GW921_86_1_28_13_02</c:v>
                </c:pt>
                <c:pt idx="209">
                  <c:v>GW921_86_1_28_13_10</c:v>
                </c:pt>
                <c:pt idx="210">
                  <c:v>GW925_68_1_28_13_02</c:v>
                </c:pt>
                <c:pt idx="211">
                  <c:v>GW925_68_1_28_13_10</c:v>
                </c:pt>
                <c:pt idx="212">
                  <c:v>GW928_54_2_11_13_02</c:v>
                </c:pt>
                <c:pt idx="213">
                  <c:v>GW928_54_2_11_13_10</c:v>
                </c:pt>
                <c:pt idx="214">
                  <c:v>GW929.2.11.13.02</c:v>
                </c:pt>
                <c:pt idx="215">
                  <c:v>GW929.2.11.13.10</c:v>
                </c:pt>
                <c:pt idx="216">
                  <c:v>PTMW02.4.12.11.12.02</c:v>
                </c:pt>
                <c:pt idx="217">
                  <c:v>PTMW02_4_12_11_12_10</c:v>
                </c:pt>
                <c:pt idx="218">
                  <c:v>TPB16_7_26_12_02</c:v>
                </c:pt>
                <c:pt idx="219">
                  <c:v>TPB16_7_26_12_3</c:v>
                </c:pt>
                <c:pt idx="220">
                  <c:v>TPB16_81_11_28_12_02</c:v>
                </c:pt>
                <c:pt idx="221">
                  <c:v>TPB16_81_11_28_12_10</c:v>
                </c:pt>
                <c:pt idx="223">
                  <c:v>Maximum</c:v>
                </c:pt>
              </c:strCache>
            </c:strRef>
          </c:cat>
          <c:val>
            <c:numRef>
              <c:f>Sheet2!$B$2:$HQ$2</c:f>
              <c:numCache>
                <c:formatCode>General</c:formatCode>
                <c:ptCount val="224"/>
                <c:pt idx="0">
                  <c:v>2.2184435305283138E-2</c:v>
                </c:pt>
                <c:pt idx="1">
                  <c:v>7.246647491688768E-3</c:v>
                </c:pt>
                <c:pt idx="2">
                  <c:v>0.20233794699029914</c:v>
                </c:pt>
                <c:pt idx="3">
                  <c:v>0.13555203669324015</c:v>
                </c:pt>
                <c:pt idx="4">
                  <c:v>0.17377225550586448</c:v>
                </c:pt>
                <c:pt idx="5">
                  <c:v>0.29783729590375252</c:v>
                </c:pt>
                <c:pt idx="6">
                  <c:v>0.18917659243915069</c:v>
                </c:pt>
                <c:pt idx="7">
                  <c:v>1.3341634794983545E-4</c:v>
                </c:pt>
                <c:pt idx="8">
                  <c:v>1.9756838905775075E-2</c:v>
                </c:pt>
                <c:pt idx="9">
                  <c:v>0.11884744917051267</c:v>
                </c:pt>
                <c:pt idx="10">
                  <c:v>0.81570458777473132</c:v>
                </c:pt>
                <c:pt idx="11">
                  <c:v>4.665111629456848E-4</c:v>
                </c:pt>
                <c:pt idx="12">
                  <c:v>1.1894828412661778E-3</c:v>
                </c:pt>
                <c:pt idx="13">
                  <c:v>0.37827680687203791</c:v>
                </c:pt>
                <c:pt idx="14">
                  <c:v>1.6624889912607545E-2</c:v>
                </c:pt>
                <c:pt idx="15">
                  <c:v>1.4985858415298239E-3</c:v>
                </c:pt>
                <c:pt idx="16">
                  <c:v>0.65623666012123283</c:v>
                </c:pt>
                <c:pt idx="17">
                  <c:v>0.38233538889994034</c:v>
                </c:pt>
                <c:pt idx="18">
                  <c:v>0.24704287650709852</c:v>
                </c:pt>
                <c:pt idx="19">
                  <c:v>9.8283318044817188E-5</c:v>
                </c:pt>
                <c:pt idx="20">
                  <c:v>1.5075376884422112E-4</c:v>
                </c:pt>
                <c:pt idx="21">
                  <c:v>3.194774768378829E-4</c:v>
                </c:pt>
                <c:pt idx="22">
                  <c:v>8.2190125098205117E-3</c:v>
                </c:pt>
                <c:pt idx="23">
                  <c:v>2.1813649111872857E-3</c:v>
                </c:pt>
                <c:pt idx="24">
                  <c:v>5.0767240391071512E-4</c:v>
                </c:pt>
                <c:pt idx="25">
                  <c:v>5.4566756006355424E-4</c:v>
                </c:pt>
                <c:pt idx="26">
                  <c:v>9.3914350112697225E-5</c:v>
                </c:pt>
                <c:pt idx="27">
                  <c:v>3.1615554852987672E-4</c:v>
                </c:pt>
                <c:pt idx="28">
                  <c:v>2.5873221216041398E-4</c:v>
                </c:pt>
                <c:pt idx="29">
                  <c:v>1.3832215229268968E-4</c:v>
                </c:pt>
                <c:pt idx="30">
                  <c:v>5.9876188220966816E-3</c:v>
                </c:pt>
                <c:pt idx="31">
                  <c:v>2.7648750276487504E-4</c:v>
                </c:pt>
                <c:pt idx="32">
                  <c:v>2.2825838849577722E-4</c:v>
                </c:pt>
                <c:pt idx="33">
                  <c:v>8.4253096301289068E-5</c:v>
                </c:pt>
                <c:pt idx="34">
                  <c:v>1.7729972518542596E-4</c:v>
                </c:pt>
                <c:pt idx="35">
                  <c:v>2.7984460393757817E-3</c:v>
                </c:pt>
                <c:pt idx="36">
                  <c:v>1.6803192606595254E-4</c:v>
                </c:pt>
                <c:pt idx="37">
                  <c:v>9.359708485163977E-2</c:v>
                </c:pt>
                <c:pt idx="38">
                  <c:v>0.16641029226681583</c:v>
                </c:pt>
                <c:pt idx="39">
                  <c:v>0.11367071454630739</c:v>
                </c:pt>
                <c:pt idx="40">
                  <c:v>0.11366003945297781</c:v>
                </c:pt>
                <c:pt idx="41">
                  <c:v>0.20142203366527214</c:v>
                </c:pt>
                <c:pt idx="42">
                  <c:v>5.6042107079684197E-2</c:v>
                </c:pt>
                <c:pt idx="43">
                  <c:v>3.5501931339785603E-2</c:v>
                </c:pt>
                <c:pt idx="44">
                  <c:v>8.38007258330584E-3</c:v>
                </c:pt>
                <c:pt idx="45">
                  <c:v>3.5910940866650708E-4</c:v>
                </c:pt>
                <c:pt idx="46">
                  <c:v>1.9530487090348034E-4</c:v>
                </c:pt>
                <c:pt idx="47">
                  <c:v>4.2368738389336112E-4</c:v>
                </c:pt>
                <c:pt idx="48">
                  <c:v>5.9368863314609305E-4</c:v>
                </c:pt>
                <c:pt idx="49">
                  <c:v>9.7303095311063442E-3</c:v>
                </c:pt>
                <c:pt idx="50">
                  <c:v>6.1980909879757041E-5</c:v>
                </c:pt>
                <c:pt idx="51">
                  <c:v>2.6765878857632291E-5</c:v>
                </c:pt>
                <c:pt idx="52">
                  <c:v>5.7845263919016632E-5</c:v>
                </c:pt>
                <c:pt idx="53">
                  <c:v>1.0919414719371041E-4</c:v>
                </c:pt>
                <c:pt idx="54">
                  <c:v>1.1334655709832814E-4</c:v>
                </c:pt>
                <c:pt idx="55">
                  <c:v>1.5467904098994585E-4</c:v>
                </c:pt>
                <c:pt idx="56">
                  <c:v>0</c:v>
                </c:pt>
                <c:pt idx="57">
                  <c:v>5.4761513608236134E-5</c:v>
                </c:pt>
                <c:pt idx="58">
                  <c:v>1.7243514333477802E-2</c:v>
                </c:pt>
                <c:pt idx="59">
                  <c:v>1.4885604132243706E-3</c:v>
                </c:pt>
                <c:pt idx="60">
                  <c:v>6.3045313819307626E-3</c:v>
                </c:pt>
                <c:pt idx="61">
                  <c:v>8.2731863178615243E-4</c:v>
                </c:pt>
                <c:pt idx="62">
                  <c:v>8.3801223497863072E-5</c:v>
                </c:pt>
                <c:pt idx="63">
                  <c:v>1.3384193267750787E-4</c:v>
                </c:pt>
                <c:pt idx="64">
                  <c:v>3.8349224219821976E-3</c:v>
                </c:pt>
                <c:pt idx="65">
                  <c:v>1.1191941801902631E-3</c:v>
                </c:pt>
                <c:pt idx="66">
                  <c:v>9.6577533651234375E-5</c:v>
                </c:pt>
                <c:pt idx="67">
                  <c:v>1.8126066794556139E-4</c:v>
                </c:pt>
                <c:pt idx="68">
                  <c:v>3.0065241574216047E-4</c:v>
                </c:pt>
                <c:pt idx="69">
                  <c:v>1.8643846598430188E-4</c:v>
                </c:pt>
                <c:pt idx="70">
                  <c:v>1.1590843233845262E-4</c:v>
                </c:pt>
                <c:pt idx="71">
                  <c:v>7.2703478861463515E-5</c:v>
                </c:pt>
                <c:pt idx="72">
                  <c:v>7.4211502782931351E-4</c:v>
                </c:pt>
                <c:pt idx="73">
                  <c:v>1.2606763528633111E-4</c:v>
                </c:pt>
                <c:pt idx="74">
                  <c:v>6.5008938729075247E-3</c:v>
                </c:pt>
                <c:pt idx="75">
                  <c:v>2.6734104046242774E-3</c:v>
                </c:pt>
                <c:pt idx="76">
                  <c:v>4.003431512725193E-4</c:v>
                </c:pt>
                <c:pt idx="77">
                  <c:v>1.9323204753508369E-4</c:v>
                </c:pt>
                <c:pt idx="78">
                  <c:v>2.0832093327778108E-4</c:v>
                </c:pt>
                <c:pt idx="79">
                  <c:v>0</c:v>
                </c:pt>
                <c:pt idx="80">
                  <c:v>3.0791337370419789E-4</c:v>
                </c:pt>
                <c:pt idx="81">
                  <c:v>1.9776307983036324E-4</c:v>
                </c:pt>
                <c:pt idx="82">
                  <c:v>3.6168000361680002E-4</c:v>
                </c:pt>
                <c:pt idx="83">
                  <c:v>5.2507219742714622E-5</c:v>
                </c:pt>
                <c:pt idx="84">
                  <c:v>7.5989285510742985E-5</c:v>
                </c:pt>
                <c:pt idx="85">
                  <c:v>8.4484433743082832E-5</c:v>
                </c:pt>
                <c:pt idx="86">
                  <c:v>0</c:v>
                </c:pt>
                <c:pt idx="87">
                  <c:v>4.2140750105351877E-4</c:v>
                </c:pt>
                <c:pt idx="88">
                  <c:v>1.7067176406335336E-4</c:v>
                </c:pt>
                <c:pt idx="89">
                  <c:v>2.5628442117890836E-3</c:v>
                </c:pt>
                <c:pt idx="90">
                  <c:v>6.523569023569024E-4</c:v>
                </c:pt>
                <c:pt idx="91">
                  <c:v>4.7251430853187809E-2</c:v>
                </c:pt>
                <c:pt idx="92">
                  <c:v>3.2911982291605989E-3</c:v>
                </c:pt>
                <c:pt idx="93">
                  <c:v>0</c:v>
                </c:pt>
                <c:pt idx="94">
                  <c:v>0</c:v>
                </c:pt>
                <c:pt idx="95">
                  <c:v>5.4711578793792061E-5</c:v>
                </c:pt>
                <c:pt idx="96">
                  <c:v>0</c:v>
                </c:pt>
                <c:pt idx="97">
                  <c:v>3.4925069850139703E-4</c:v>
                </c:pt>
                <c:pt idx="98">
                  <c:v>1.8383197757249875E-4</c:v>
                </c:pt>
                <c:pt idx="99">
                  <c:v>1.1902990626394882E-4</c:v>
                </c:pt>
                <c:pt idx="100">
                  <c:v>1.7014036580178648E-4</c:v>
                </c:pt>
                <c:pt idx="101">
                  <c:v>1.3848018002423403E-4</c:v>
                </c:pt>
                <c:pt idx="102">
                  <c:v>7.717074666530383E-3</c:v>
                </c:pt>
                <c:pt idx="103">
                  <c:v>3.5044681969511129E-4</c:v>
                </c:pt>
                <c:pt idx="104">
                  <c:v>5.6003584229390678E-4</c:v>
                </c:pt>
                <c:pt idx="105">
                  <c:v>0</c:v>
                </c:pt>
                <c:pt idx="106">
                  <c:v>0</c:v>
                </c:pt>
                <c:pt idx="107">
                  <c:v>5.9373255910607628E-5</c:v>
                </c:pt>
                <c:pt idx="108">
                  <c:v>8.399832003359933E-5</c:v>
                </c:pt>
                <c:pt idx="109">
                  <c:v>1.1798415641328165E-3</c:v>
                </c:pt>
                <c:pt idx="110">
                  <c:v>1.53630480287289E-4</c:v>
                </c:pt>
                <c:pt idx="111">
                  <c:v>4.7925062629343207E-4</c:v>
                </c:pt>
                <c:pt idx="112">
                  <c:v>1.7486149584487534E-3</c:v>
                </c:pt>
                <c:pt idx="113">
                  <c:v>5.7369055131661984E-5</c:v>
                </c:pt>
                <c:pt idx="114">
                  <c:v>1.0952302721647227E-4</c:v>
                </c:pt>
                <c:pt idx="115">
                  <c:v>3.3691690403993995E-4</c:v>
                </c:pt>
                <c:pt idx="116">
                  <c:v>1.42025280499929E-4</c:v>
                </c:pt>
                <c:pt idx="117">
                  <c:v>1.4243999715120005E-4</c:v>
                </c:pt>
                <c:pt idx="118">
                  <c:v>1.5591381084536468E-4</c:v>
                </c:pt>
                <c:pt idx="119">
                  <c:v>3.9946254130805822E-4</c:v>
                </c:pt>
                <c:pt idx="120">
                  <c:v>5.5549383401844242E-4</c:v>
                </c:pt>
                <c:pt idx="121">
                  <c:v>1.0662604722010663E-4</c:v>
                </c:pt>
                <c:pt idx="122">
                  <c:v>4.1380607542556192E-4</c:v>
                </c:pt>
                <c:pt idx="123">
                  <c:v>4.371994253950409E-4</c:v>
                </c:pt>
                <c:pt idx="124">
                  <c:v>5.5756899916364653E-5</c:v>
                </c:pt>
                <c:pt idx="125">
                  <c:v>5.0634716873484524E-3</c:v>
                </c:pt>
                <c:pt idx="126">
                  <c:v>1.2604537633548077E-3</c:v>
                </c:pt>
                <c:pt idx="127">
                  <c:v>1.7478061391690638E-3</c:v>
                </c:pt>
                <c:pt idx="128">
                  <c:v>1.856665428889714E-4</c:v>
                </c:pt>
                <c:pt idx="129">
                  <c:v>2.8440399587614205E-3</c:v>
                </c:pt>
                <c:pt idx="130">
                  <c:v>2.4768824306472918E-4</c:v>
                </c:pt>
                <c:pt idx="131">
                  <c:v>0</c:v>
                </c:pt>
                <c:pt idx="132">
                  <c:v>2.7758501040943788E-5</c:v>
                </c:pt>
                <c:pt idx="133">
                  <c:v>1.0446773688059338E-4</c:v>
                </c:pt>
                <c:pt idx="134">
                  <c:v>1.8409425625920471E-4</c:v>
                </c:pt>
                <c:pt idx="135">
                  <c:v>8.7929480556593614E-5</c:v>
                </c:pt>
                <c:pt idx="136">
                  <c:v>5.4916389796534779E-5</c:v>
                </c:pt>
                <c:pt idx="137">
                  <c:v>0</c:v>
                </c:pt>
                <c:pt idx="138">
                  <c:v>8.7676997939590548E-5</c:v>
                </c:pt>
                <c:pt idx="139">
                  <c:v>8.7355317754968329E-4</c:v>
                </c:pt>
                <c:pt idx="140">
                  <c:v>1.4677283234873224E-4</c:v>
                </c:pt>
                <c:pt idx="141">
                  <c:v>1.6969285593076533E-4</c:v>
                </c:pt>
                <c:pt idx="142">
                  <c:v>1.129645667808864E-4</c:v>
                </c:pt>
                <c:pt idx="143">
                  <c:v>9.057560798876863E-5</c:v>
                </c:pt>
                <c:pt idx="144">
                  <c:v>3.3497470940943958E-5</c:v>
                </c:pt>
                <c:pt idx="145">
                  <c:v>1.4596764383894903E-4</c:v>
                </c:pt>
                <c:pt idx="146">
                  <c:v>1.1531745247273566E-4</c:v>
                </c:pt>
                <c:pt idx="147">
                  <c:v>5.3267867895687615E-4</c:v>
                </c:pt>
                <c:pt idx="148">
                  <c:v>0</c:v>
                </c:pt>
                <c:pt idx="149">
                  <c:v>1.0240235935035943E-4</c:v>
                </c:pt>
                <c:pt idx="150">
                  <c:v>1</c:v>
                </c:pt>
                <c:pt idx="151">
                  <c:v>3.9824364341876847E-3</c:v>
                </c:pt>
                <c:pt idx="152">
                  <c:v>8.6989615614636005E-4</c:v>
                </c:pt>
                <c:pt idx="153">
                  <c:v>1.82882223847842E-4</c:v>
                </c:pt>
                <c:pt idx="154">
                  <c:v>8.854258898530193E-5</c:v>
                </c:pt>
                <c:pt idx="155">
                  <c:v>1.0264481472610941E-4</c:v>
                </c:pt>
                <c:pt idx="156">
                  <c:v>1.4776973253678412E-4</c:v>
                </c:pt>
                <c:pt idx="157">
                  <c:v>1.2868356710848025E-4</c:v>
                </c:pt>
                <c:pt idx="158">
                  <c:v>4.2653017701002344E-4</c:v>
                </c:pt>
                <c:pt idx="159">
                  <c:v>2.2769707181565646E-4</c:v>
                </c:pt>
                <c:pt idx="160">
                  <c:v>2.8005103152129942E-4</c:v>
                </c:pt>
                <c:pt idx="161">
                  <c:v>2.0467896104959373E-5</c:v>
                </c:pt>
                <c:pt idx="162">
                  <c:v>3.6353060927730115E-5</c:v>
                </c:pt>
                <c:pt idx="163">
                  <c:v>3.9133837725019568E-4</c:v>
                </c:pt>
                <c:pt idx="164">
                  <c:v>1.1512613507173797E-4</c:v>
                </c:pt>
                <c:pt idx="165">
                  <c:v>8.4857227714370571E-5</c:v>
                </c:pt>
                <c:pt idx="166">
                  <c:v>1.210302091402014E-4</c:v>
                </c:pt>
                <c:pt idx="167">
                  <c:v>1.8603785870424631E-4</c:v>
                </c:pt>
                <c:pt idx="168">
                  <c:v>1.79363005099034E-4</c:v>
                </c:pt>
                <c:pt idx="169">
                  <c:v>9.7193536629814115E-5</c:v>
                </c:pt>
                <c:pt idx="170">
                  <c:v>4.3938661628366798E-5</c:v>
                </c:pt>
                <c:pt idx="171">
                  <c:v>9.249838127832763E-5</c:v>
                </c:pt>
                <c:pt idx="172">
                  <c:v>0</c:v>
                </c:pt>
                <c:pt idx="173">
                  <c:v>2.1416142417347075E-4</c:v>
                </c:pt>
                <c:pt idx="174">
                  <c:v>4.8722945943173657E-4</c:v>
                </c:pt>
                <c:pt idx="175">
                  <c:v>1.0584110603955811E-3</c:v>
                </c:pt>
                <c:pt idx="176">
                  <c:v>6.9236095084237249E-5</c:v>
                </c:pt>
                <c:pt idx="177">
                  <c:v>3.3744445236567572E-3</c:v>
                </c:pt>
                <c:pt idx="178">
                  <c:v>7.9694643681053651E-4</c:v>
                </c:pt>
                <c:pt idx="179">
                  <c:v>2.2825838849577722E-4</c:v>
                </c:pt>
                <c:pt idx="180">
                  <c:v>6.7881749991514784E-5</c:v>
                </c:pt>
                <c:pt idx="181">
                  <c:v>1.8436578171091445E-4</c:v>
                </c:pt>
                <c:pt idx="182">
                  <c:v>4.1401010184648506E-5</c:v>
                </c:pt>
                <c:pt idx="183">
                  <c:v>1.4672079033599061E-4</c:v>
                </c:pt>
                <c:pt idx="184">
                  <c:v>1.6146393972012918E-3</c:v>
                </c:pt>
                <c:pt idx="185">
                  <c:v>4.8692603593514147E-5</c:v>
                </c:pt>
                <c:pt idx="186">
                  <c:v>4.3122035360068997E-4</c:v>
                </c:pt>
                <c:pt idx="187">
                  <c:v>1.9614436225061645E-4</c:v>
                </c:pt>
                <c:pt idx="188">
                  <c:v>5.7770075101097628E-4</c:v>
                </c:pt>
                <c:pt idx="189">
                  <c:v>2.9584704707666138E-4</c:v>
                </c:pt>
                <c:pt idx="190">
                  <c:v>1.1480714631092155E-2</c:v>
                </c:pt>
                <c:pt idx="191">
                  <c:v>7.5101344143375295E-3</c:v>
                </c:pt>
                <c:pt idx="192">
                  <c:v>1.8518518518518519E-3</c:v>
                </c:pt>
                <c:pt idx="193">
                  <c:v>5.7858651314837852E-5</c:v>
                </c:pt>
                <c:pt idx="194">
                  <c:v>7.2723041568490559E-4</c:v>
                </c:pt>
                <c:pt idx="195">
                  <c:v>2.5170530343074328E-5</c:v>
                </c:pt>
                <c:pt idx="196">
                  <c:v>7.6097709458945286E-5</c:v>
                </c:pt>
                <c:pt idx="197">
                  <c:v>2.2382380589999553E-4</c:v>
                </c:pt>
                <c:pt idx="198">
                  <c:v>7.6437989680871394E-5</c:v>
                </c:pt>
                <c:pt idx="199">
                  <c:v>1.0303436195971356E-4</c:v>
                </c:pt>
                <c:pt idx="200">
                  <c:v>4.0379567938623057E-4</c:v>
                </c:pt>
                <c:pt idx="201">
                  <c:v>0</c:v>
                </c:pt>
                <c:pt idx="202">
                  <c:v>2.2299029992195341E-4</c:v>
                </c:pt>
                <c:pt idx="203">
                  <c:v>3.5935029466724165E-4</c:v>
                </c:pt>
                <c:pt idx="204">
                  <c:v>8.4846427965382663E-4</c:v>
                </c:pt>
                <c:pt idx="205">
                  <c:v>8.512058749895686E-4</c:v>
                </c:pt>
                <c:pt idx="206">
                  <c:v>2.9396202010700219E-5</c:v>
                </c:pt>
                <c:pt idx="207">
                  <c:v>1.7987229067362173E-4</c:v>
                </c:pt>
                <c:pt idx="208">
                  <c:v>1.9039216141540319E-3</c:v>
                </c:pt>
                <c:pt idx="209">
                  <c:v>4.7598442232799656E-4</c:v>
                </c:pt>
                <c:pt idx="210">
                  <c:v>2.0492328184635878E-4</c:v>
                </c:pt>
                <c:pt idx="211">
                  <c:v>6.1368517950291502E-5</c:v>
                </c:pt>
                <c:pt idx="212">
                  <c:v>3.8466918450132885E-4</c:v>
                </c:pt>
                <c:pt idx="213">
                  <c:v>6.3726739739994906E-5</c:v>
                </c:pt>
                <c:pt idx="214">
                  <c:v>1.8531559245394907E-4</c:v>
                </c:pt>
                <c:pt idx="215">
                  <c:v>2.5551013153217206E-4</c:v>
                </c:pt>
                <c:pt idx="216">
                  <c:v>5.7991380925613643E-2</c:v>
                </c:pt>
                <c:pt idx="217">
                  <c:v>0</c:v>
                </c:pt>
                <c:pt idx="218">
                  <c:v>4.2858017510561438E-4</c:v>
                </c:pt>
                <c:pt idx="219">
                  <c:v>2.8744983186896628E-3</c:v>
                </c:pt>
                <c:pt idx="220">
                  <c:v>6.912760956726116E-5</c:v>
                </c:pt>
                <c:pt idx="221">
                  <c:v>2.0334387708992319E-3</c:v>
                </c:pt>
                <c:pt idx="223">
                  <c:v>1</c:v>
                </c:pt>
              </c:numCache>
            </c:numRef>
          </c:val>
          <c:extLst>
            <c:ext xmlns:c16="http://schemas.microsoft.com/office/drawing/2014/chart" uri="{C3380CC4-5D6E-409C-BE32-E72D297353CC}">
              <c16:uniqueId val="{000001C0-6D83-F845-AE4B-5D40E380DB3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0218789800035331"/>
          <c:y val="2.1044148327612887E-2"/>
          <c:w val="0.29072827673400331"/>
          <c:h val="0.9748987145837539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Rhodanobacter relative abundance (100 well</a:t>
            </a:r>
            <a:r>
              <a:rPr lang="en-US" baseline="0">
                <a:latin typeface="Times New Roman" panose="02020603050405020304" pitchFamily="18" charset="0"/>
                <a:cs typeface="Times New Roman" panose="02020603050405020304" pitchFamily="18" charset="0"/>
              </a:rPr>
              <a:t> survey)</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Sheet2!$A$2</c:f>
              <c:strCache>
                <c:ptCount val="1"/>
                <c:pt idx="0">
                  <c:v>Rhodanobacter</c:v>
                </c:pt>
              </c:strCache>
            </c:strRef>
          </c:tx>
          <c:spPr>
            <a:ln w="28575" cap="rnd">
              <a:solidFill>
                <a:schemeClr val="accent1"/>
              </a:solidFill>
              <a:round/>
            </a:ln>
            <a:effectLst/>
          </c:spPr>
          <c:marker>
            <c:symbol val="none"/>
          </c:marker>
          <c:cat>
            <c:strRef>
              <c:f>Sheet2!$B$1:$HQ$1</c:f>
              <c:strCache>
                <c:ptCount val="224"/>
                <c:pt idx="0">
                  <c:v>DP16D_67_11_27_12_02</c:v>
                </c:pt>
                <c:pt idx="1">
                  <c:v>DP16D_67_11_27_12_10</c:v>
                </c:pt>
                <c:pt idx="2">
                  <c:v>FW021.46.11.27.12.02</c:v>
                </c:pt>
                <c:pt idx="3">
                  <c:v>FW021.46.11.27.12.10</c:v>
                </c:pt>
                <c:pt idx="4">
                  <c:v>FW021.7.26.12.02</c:v>
                </c:pt>
                <c:pt idx="5">
                  <c:v>FW021.7.26.12.3</c:v>
                </c:pt>
                <c:pt idx="6">
                  <c:v>FW104_67_11_14_12_02</c:v>
                </c:pt>
                <c:pt idx="7">
                  <c:v>FW104_67_11_14_12_10</c:v>
                </c:pt>
                <c:pt idx="8">
                  <c:v>FW104_7_26_12_02</c:v>
                </c:pt>
                <c:pt idx="9">
                  <c:v>FW104_7_26_12_3</c:v>
                </c:pt>
                <c:pt idx="10">
                  <c:v>FW106.7.25.12.02</c:v>
                </c:pt>
                <c:pt idx="11">
                  <c:v>FW106_11_13_12_02</c:v>
                </c:pt>
                <c:pt idx="12">
                  <c:v>FW106_11_13_12_10</c:v>
                </c:pt>
                <c:pt idx="13">
                  <c:v>FW109_1_7_25_12_3</c:v>
                </c:pt>
                <c:pt idx="14">
                  <c:v>FW109_2_7_25_12_02</c:v>
                </c:pt>
                <c:pt idx="15">
                  <c:v>FW109_2_7_25_12_3</c:v>
                </c:pt>
                <c:pt idx="16">
                  <c:v>FW109_35_61_11_14_12_02</c:v>
                </c:pt>
                <c:pt idx="17">
                  <c:v>FW109_35_61_11_14_12_10</c:v>
                </c:pt>
                <c:pt idx="18">
                  <c:v>FW109_40_92_11_14_12_02</c:v>
                </c:pt>
                <c:pt idx="19">
                  <c:v>FW109_40_92_11_14_12_10</c:v>
                </c:pt>
                <c:pt idx="20">
                  <c:v>FW126_7_25_12_02</c:v>
                </c:pt>
                <c:pt idx="21">
                  <c:v>FW126_7_25_12_3</c:v>
                </c:pt>
                <c:pt idx="22">
                  <c:v>FW215_84_11_27__12_02</c:v>
                </c:pt>
                <c:pt idx="23">
                  <c:v>FW215_84_11_27__12_10</c:v>
                </c:pt>
                <c:pt idx="24">
                  <c:v>FW233.2.17.99.11.28.12.02</c:v>
                </c:pt>
                <c:pt idx="25">
                  <c:v>FW233.2.17.99.11.28.12.10</c:v>
                </c:pt>
                <c:pt idx="26">
                  <c:v>FW300_59_10_19_12_02</c:v>
                </c:pt>
                <c:pt idx="27">
                  <c:v>FW300_59_10_19_12_10</c:v>
                </c:pt>
                <c:pt idx="28">
                  <c:v>FW301_7_25_12_02</c:v>
                </c:pt>
                <c:pt idx="29">
                  <c:v>FW301_7_25_12_3</c:v>
                </c:pt>
                <c:pt idx="30">
                  <c:v>FW301_81_10_19_12_02</c:v>
                </c:pt>
                <c:pt idx="31">
                  <c:v>FW301_81_10_19_12_10</c:v>
                </c:pt>
                <c:pt idx="32">
                  <c:v>FW301_81_2_20_13_02</c:v>
                </c:pt>
                <c:pt idx="33">
                  <c:v>FW301_81_2_20_13_10</c:v>
                </c:pt>
                <c:pt idx="34">
                  <c:v>FW303.11.10.23.12.02</c:v>
                </c:pt>
                <c:pt idx="35">
                  <c:v>FW303.11.10.23.12.10</c:v>
                </c:pt>
                <c:pt idx="36">
                  <c:v>FW303.11.2.20.13.02</c:v>
                </c:pt>
                <c:pt idx="37">
                  <c:v>FW410.28.46.11.13.12.02</c:v>
                </c:pt>
                <c:pt idx="38">
                  <c:v>FW410.28.46.11.13.12.10</c:v>
                </c:pt>
                <c:pt idx="39">
                  <c:v>FW510.26.11.26.12.02</c:v>
                </c:pt>
                <c:pt idx="40">
                  <c:v>FW510.26.11.26.12.10</c:v>
                </c:pt>
                <c:pt idx="41">
                  <c:v>FW511_61_11_26_12_02</c:v>
                </c:pt>
                <c:pt idx="42">
                  <c:v>FW511_61_11_26_12_10</c:v>
                </c:pt>
                <c:pt idx="43">
                  <c:v>FW511_7_26_13_02</c:v>
                </c:pt>
                <c:pt idx="44">
                  <c:v>FW511_7_26_13_3</c:v>
                </c:pt>
                <c:pt idx="45">
                  <c:v>FW602.2.26.2.11.28.12.02</c:v>
                </c:pt>
                <c:pt idx="46">
                  <c:v>FW602.2.26.2.11.28.12.10</c:v>
                </c:pt>
                <c:pt idx="47">
                  <c:v>FW602_2_26_2_11_28_12_10</c:v>
                </c:pt>
                <c:pt idx="48">
                  <c:v>FW603_55_12_3_12_02</c:v>
                </c:pt>
                <c:pt idx="49">
                  <c:v>FW603_55_12_3_12_10</c:v>
                </c:pt>
                <c:pt idx="50">
                  <c:v>GW056.87.1.8.13.02</c:v>
                </c:pt>
                <c:pt idx="51">
                  <c:v>GW056.87.1.8.13.10</c:v>
                </c:pt>
                <c:pt idx="52">
                  <c:v>GW057.10.1.8.13.02</c:v>
                </c:pt>
                <c:pt idx="53">
                  <c:v>GW057.10.1.8.13.10</c:v>
                </c:pt>
                <c:pt idx="54">
                  <c:v>GW066_71_2_20_13_02</c:v>
                </c:pt>
                <c:pt idx="55">
                  <c:v>GW066_71_2_20_13_10</c:v>
                </c:pt>
                <c:pt idx="56">
                  <c:v>GW084_56_11_28_12_02</c:v>
                </c:pt>
                <c:pt idx="57">
                  <c:v>GW084_56_11_28_12_10</c:v>
                </c:pt>
                <c:pt idx="58">
                  <c:v>GW085_58_12_3_12_02</c:v>
                </c:pt>
                <c:pt idx="59">
                  <c:v>GW085_58_12_3_12_10</c:v>
                </c:pt>
                <c:pt idx="60">
                  <c:v>GW086.25.12.3.12.02</c:v>
                </c:pt>
                <c:pt idx="61">
                  <c:v>GW086.25.12.3.12.10</c:v>
                </c:pt>
                <c:pt idx="62">
                  <c:v>GW089_62_1_7_13_02</c:v>
                </c:pt>
                <c:pt idx="63">
                  <c:v>GW089_62_1_7_13_10</c:v>
                </c:pt>
                <c:pt idx="64">
                  <c:v>GW098_57_1_22_13_02</c:v>
                </c:pt>
                <c:pt idx="65">
                  <c:v>GW098_57_1_22_13_10</c:v>
                </c:pt>
                <c:pt idx="66">
                  <c:v>GW101.11.13.12.02</c:v>
                </c:pt>
                <c:pt idx="67">
                  <c:v>GW101.11.13.12.10</c:v>
                </c:pt>
                <c:pt idx="68">
                  <c:v>GW101.7.25.12.02</c:v>
                </c:pt>
                <c:pt idx="69">
                  <c:v>GW101.7.25.12.3</c:v>
                </c:pt>
                <c:pt idx="70">
                  <c:v>GW101_11_13_12_02</c:v>
                </c:pt>
                <c:pt idx="71">
                  <c:v>GW101_11_13_12_10</c:v>
                </c:pt>
                <c:pt idx="72">
                  <c:v>GW101_7_25_12_02</c:v>
                </c:pt>
                <c:pt idx="73">
                  <c:v>GW101_7_25_12_3</c:v>
                </c:pt>
                <c:pt idx="74">
                  <c:v>GW105_12_11_12_02</c:v>
                </c:pt>
                <c:pt idx="75">
                  <c:v>GW105_12_11_12_10</c:v>
                </c:pt>
                <c:pt idx="76">
                  <c:v>GW107_91_12_11_12_02</c:v>
                </c:pt>
                <c:pt idx="77">
                  <c:v>GW107_91_12_11_12_10</c:v>
                </c:pt>
                <c:pt idx="78">
                  <c:v>GW115.2.11.26.12.02</c:v>
                </c:pt>
                <c:pt idx="79">
                  <c:v>GW115.2.11.26.12.10</c:v>
                </c:pt>
                <c:pt idx="80">
                  <c:v>GW115_2_11_26_12_10</c:v>
                </c:pt>
                <c:pt idx="81">
                  <c:v>GW122_78_11_14_12_02</c:v>
                </c:pt>
                <c:pt idx="82">
                  <c:v>GW122_78_11_14_12_10</c:v>
                </c:pt>
                <c:pt idx="83">
                  <c:v>GW123_93_11_14_12_02</c:v>
                </c:pt>
                <c:pt idx="84">
                  <c:v>GW123_93_11_14_12_10</c:v>
                </c:pt>
                <c:pt idx="85">
                  <c:v>GW125_85_2_20_13_02</c:v>
                </c:pt>
                <c:pt idx="86">
                  <c:v>GW125_85_2_20_13_10</c:v>
                </c:pt>
                <c:pt idx="87">
                  <c:v>GW127.16.11.26.12.02</c:v>
                </c:pt>
                <c:pt idx="88">
                  <c:v>GW127.16.11.26.12.10</c:v>
                </c:pt>
                <c:pt idx="89">
                  <c:v>GW148.12.17.12.02</c:v>
                </c:pt>
                <c:pt idx="90">
                  <c:v>GW148.12.17.12.10</c:v>
                </c:pt>
                <c:pt idx="91">
                  <c:v>GW151.12.12.12.02</c:v>
                </c:pt>
                <c:pt idx="92">
                  <c:v>GW151.12.12.12.10</c:v>
                </c:pt>
                <c:pt idx="93">
                  <c:v>GW162.37.2.19.13.02</c:v>
                </c:pt>
                <c:pt idx="94">
                  <c:v>GW162.37.2.19.13.10</c:v>
                </c:pt>
                <c:pt idx="95">
                  <c:v>GW190.22.12.11.12.02</c:v>
                </c:pt>
                <c:pt idx="96">
                  <c:v>GW190.22.12.11.12.10</c:v>
                </c:pt>
                <c:pt idx="97">
                  <c:v>GW190_22_12_11_12_10</c:v>
                </c:pt>
                <c:pt idx="98">
                  <c:v>GW198.41.2.11.13.02</c:v>
                </c:pt>
                <c:pt idx="99">
                  <c:v>GW198.41.2.11.13.10</c:v>
                </c:pt>
                <c:pt idx="100">
                  <c:v>GW199.42.1.28.13.02</c:v>
                </c:pt>
                <c:pt idx="101">
                  <c:v>GW199.42.1.28.13.10</c:v>
                </c:pt>
                <c:pt idx="102">
                  <c:v>GW220_50_12_12_12_02</c:v>
                </c:pt>
                <c:pt idx="103">
                  <c:v>GW220_50_12_12_12_10</c:v>
                </c:pt>
                <c:pt idx="104">
                  <c:v>GW223.39.1.8.13.02</c:v>
                </c:pt>
                <c:pt idx="105">
                  <c:v>GW223.39.1.8.13.10</c:v>
                </c:pt>
                <c:pt idx="106">
                  <c:v>GW228.12.2.4.13.02</c:v>
                </c:pt>
                <c:pt idx="107">
                  <c:v>GW228.12.2.4.13.10</c:v>
                </c:pt>
                <c:pt idx="108">
                  <c:v>GW246.1.11.26.12.10</c:v>
                </c:pt>
                <c:pt idx="109">
                  <c:v>GW246_1_11_26_12_02</c:v>
                </c:pt>
                <c:pt idx="110">
                  <c:v>GW246_1_11_26_12_10</c:v>
                </c:pt>
                <c:pt idx="111">
                  <c:v>GW247.7.11.14.12.02</c:v>
                </c:pt>
                <c:pt idx="112">
                  <c:v>GW247.7.11.14.12.10</c:v>
                </c:pt>
                <c:pt idx="113">
                  <c:v>GW271_66_2_18_13_02</c:v>
                </c:pt>
                <c:pt idx="114">
                  <c:v>GW271_66_2_18_13_10</c:v>
                </c:pt>
                <c:pt idx="115">
                  <c:v>GW283.43.1.29.13.02</c:v>
                </c:pt>
                <c:pt idx="116">
                  <c:v>GW283.43.1.29.13.10</c:v>
                </c:pt>
                <c:pt idx="117">
                  <c:v>GW314.97.2.19.13.02</c:v>
                </c:pt>
                <c:pt idx="118">
                  <c:v>GW314.97.2.19.13.10</c:v>
                </c:pt>
                <c:pt idx="119">
                  <c:v>GW345_51_11_27_12_02</c:v>
                </c:pt>
                <c:pt idx="120">
                  <c:v>GW345_51_11_27_12_10</c:v>
                </c:pt>
                <c:pt idx="121">
                  <c:v>GW346.47.11.27.12.10</c:v>
                </c:pt>
                <c:pt idx="122">
                  <c:v>GW346_47_11_27_12_02</c:v>
                </c:pt>
                <c:pt idx="123">
                  <c:v>GW350_74_2_12_13_02</c:v>
                </c:pt>
                <c:pt idx="124">
                  <c:v>GW350_74_2_12_13_10</c:v>
                </c:pt>
                <c:pt idx="125">
                  <c:v>GW363_94_1_22_13_02</c:v>
                </c:pt>
                <c:pt idx="126">
                  <c:v>GW363_94_1_22_13_10</c:v>
                </c:pt>
                <c:pt idx="127">
                  <c:v>GW383_12_17_12_02</c:v>
                </c:pt>
                <c:pt idx="128">
                  <c:v>GW383_12_17_12_10</c:v>
                </c:pt>
                <c:pt idx="129">
                  <c:v>GW384_12_17_12_02</c:v>
                </c:pt>
                <c:pt idx="130">
                  <c:v>GW384_12_17_12_10</c:v>
                </c:pt>
                <c:pt idx="131">
                  <c:v>GW385_80_2_18_13_02</c:v>
                </c:pt>
                <c:pt idx="132">
                  <c:v>GW385_80_2_18_13_10</c:v>
                </c:pt>
                <c:pt idx="133">
                  <c:v>GW526.15.11.17.12.02</c:v>
                </c:pt>
                <c:pt idx="134">
                  <c:v>GW526_15_11_17_12_10</c:v>
                </c:pt>
                <c:pt idx="135">
                  <c:v>GW531_83_11_28_12_02</c:v>
                </c:pt>
                <c:pt idx="136">
                  <c:v>GW531_83_11_28_12_10</c:v>
                </c:pt>
                <c:pt idx="137">
                  <c:v>GW533_48_11_28_12_02</c:v>
                </c:pt>
                <c:pt idx="138">
                  <c:v>GW533_48_11_28_12_10</c:v>
                </c:pt>
                <c:pt idx="139">
                  <c:v>GW537_24_11_26_12_02</c:v>
                </c:pt>
                <c:pt idx="140">
                  <c:v>GW537_24_11_26_12_10</c:v>
                </c:pt>
                <c:pt idx="141">
                  <c:v>GW60_1A_60_2_4_13_02</c:v>
                </c:pt>
                <c:pt idx="142">
                  <c:v>GW60_1A_60_2_4_13_10</c:v>
                </c:pt>
                <c:pt idx="143">
                  <c:v>GW621.21.12.17.12.02</c:v>
                </c:pt>
                <c:pt idx="144">
                  <c:v>GW621.21.12.17.12.10</c:v>
                </c:pt>
                <c:pt idx="145">
                  <c:v>GW631.98.12.11.12.02</c:v>
                </c:pt>
                <c:pt idx="146">
                  <c:v>GW631.98.12.11.12.10</c:v>
                </c:pt>
                <c:pt idx="147">
                  <c:v>GW636.32.1.28.13.02</c:v>
                </c:pt>
                <c:pt idx="148">
                  <c:v>GW636.32.1.28.13.10</c:v>
                </c:pt>
                <c:pt idx="149">
                  <c:v>GW639_90_1_23_13_02</c:v>
                </c:pt>
                <c:pt idx="150">
                  <c:v>GW639_90_1_23_13_10 (only 1 sequence!!)</c:v>
                </c:pt>
                <c:pt idx="151">
                  <c:v>GW641.30.1.23.13.02</c:v>
                </c:pt>
                <c:pt idx="152">
                  <c:v>GW641.30.1.23.13.10</c:v>
                </c:pt>
                <c:pt idx="153">
                  <c:v>GW654.0.1.7.13.02</c:v>
                </c:pt>
                <c:pt idx="154">
                  <c:v>GW654.0.1.7.13.10</c:v>
                </c:pt>
                <c:pt idx="155">
                  <c:v>GW658_63_1_23_13_02</c:v>
                </c:pt>
                <c:pt idx="156">
                  <c:v>GW658_63_1_23_13_10</c:v>
                </c:pt>
                <c:pt idx="157">
                  <c:v>GW683_53_2_18_13_02</c:v>
                </c:pt>
                <c:pt idx="158">
                  <c:v>GW683_53_2_18_13_10</c:v>
                </c:pt>
                <c:pt idx="159">
                  <c:v>GW685.6.1.8.13.02</c:v>
                </c:pt>
                <c:pt idx="160">
                  <c:v>GW685.6.1.8.13.10</c:v>
                </c:pt>
                <c:pt idx="161">
                  <c:v>GW694.33.12.3.12.02</c:v>
                </c:pt>
                <c:pt idx="162">
                  <c:v>GW694.33.12.3.12.10</c:v>
                </c:pt>
                <c:pt idx="163">
                  <c:v>GW704.5.12.17.12.02</c:v>
                </c:pt>
                <c:pt idx="164">
                  <c:v>GW704_5_12_17_12_10</c:v>
                </c:pt>
                <c:pt idx="165">
                  <c:v>GW705.9.2.21.13.02</c:v>
                </c:pt>
                <c:pt idx="166">
                  <c:v>GW705.9.2.21.13.10</c:v>
                </c:pt>
                <c:pt idx="167">
                  <c:v>GW706.96.12.17.12.02</c:v>
                </c:pt>
                <c:pt idx="168">
                  <c:v>GW706.96.12.17.12.10</c:v>
                </c:pt>
                <c:pt idx="169">
                  <c:v>GW714.34.2.12.13.02</c:v>
                </c:pt>
                <c:pt idx="170">
                  <c:v>GW714.34.2.12.13.10</c:v>
                </c:pt>
                <c:pt idx="171">
                  <c:v>GW715_65_2_12_13_02</c:v>
                </c:pt>
                <c:pt idx="172">
                  <c:v>GW715_65_2_12_13_10</c:v>
                </c:pt>
                <c:pt idx="173">
                  <c:v>GW736.14.12.3.12.02</c:v>
                </c:pt>
                <c:pt idx="174">
                  <c:v>GW736_14_12_3_12_10</c:v>
                </c:pt>
                <c:pt idx="175">
                  <c:v>GW737_12_12_12_02</c:v>
                </c:pt>
                <c:pt idx="176">
                  <c:v>GW737_12_12_12_10</c:v>
                </c:pt>
                <c:pt idx="177">
                  <c:v>GW750_28_12_12_12_02</c:v>
                </c:pt>
                <c:pt idx="178">
                  <c:v>GW750_28_12_12_12_10</c:v>
                </c:pt>
                <c:pt idx="179">
                  <c:v>GW753_79_1_7_13_02</c:v>
                </c:pt>
                <c:pt idx="180">
                  <c:v>GW753_79_1_7_13_10</c:v>
                </c:pt>
                <c:pt idx="181">
                  <c:v>GW754.40.1.7.13.02</c:v>
                </c:pt>
                <c:pt idx="182">
                  <c:v>GW754.40.1.7.13.10</c:v>
                </c:pt>
                <c:pt idx="183">
                  <c:v>GW755_69_1_8_13_02</c:v>
                </c:pt>
                <c:pt idx="184">
                  <c:v>GW755_69_1_8_13_10</c:v>
                </c:pt>
                <c:pt idx="185">
                  <c:v>GW760.18.1.29.13.10</c:v>
                </c:pt>
                <c:pt idx="186">
                  <c:v>GW761.29.1.28.13.02</c:v>
                </c:pt>
                <c:pt idx="187">
                  <c:v>GW761.29.1.28.13.10</c:v>
                </c:pt>
                <c:pt idx="188">
                  <c:v>GW763.23.1.22.13.02</c:v>
                </c:pt>
                <c:pt idx="189">
                  <c:v>GW763.23.1.22.13.10</c:v>
                </c:pt>
                <c:pt idx="190">
                  <c:v>GW764.23.1.11.13.02</c:v>
                </c:pt>
                <c:pt idx="191">
                  <c:v>GW764.23.1.11.13.10</c:v>
                </c:pt>
                <c:pt idx="192">
                  <c:v>GW765_77_1_11_13_02</c:v>
                </c:pt>
                <c:pt idx="193">
                  <c:v>GW765_77_1_11_13_10</c:v>
                </c:pt>
                <c:pt idx="194">
                  <c:v>GW773.35.2.4.13.02</c:v>
                </c:pt>
                <c:pt idx="195">
                  <c:v>GW773_35_2_4_13_10</c:v>
                </c:pt>
                <c:pt idx="196">
                  <c:v>GW775_88_1_29_13_02</c:v>
                </c:pt>
                <c:pt idx="197">
                  <c:v>GW775_88_1_29_13_10</c:v>
                </c:pt>
                <c:pt idx="198">
                  <c:v>GW779.8.2.18.13.02</c:v>
                </c:pt>
                <c:pt idx="199">
                  <c:v>GW779.8.2.18.13.10</c:v>
                </c:pt>
                <c:pt idx="200">
                  <c:v>GW782_72_2_18_13_02</c:v>
                </c:pt>
                <c:pt idx="201">
                  <c:v>GW782_72_2_18_13_10</c:v>
                </c:pt>
                <c:pt idx="202">
                  <c:v>GW800_12_12_12_02</c:v>
                </c:pt>
                <c:pt idx="203">
                  <c:v>GW800_12_12_12_10</c:v>
                </c:pt>
                <c:pt idx="204">
                  <c:v>GW803.31.1.23.13.02</c:v>
                </c:pt>
                <c:pt idx="205">
                  <c:v>GW803.31.1.23.13.10</c:v>
                </c:pt>
                <c:pt idx="206">
                  <c:v>GW804.13.2.11.13.02</c:v>
                </c:pt>
                <c:pt idx="207">
                  <c:v>GW804.13.2.11.13.10</c:v>
                </c:pt>
                <c:pt idx="208">
                  <c:v>GW921_86_1_28_13_02</c:v>
                </c:pt>
                <c:pt idx="209">
                  <c:v>GW921_86_1_28_13_10</c:v>
                </c:pt>
                <c:pt idx="210">
                  <c:v>GW925_68_1_28_13_02</c:v>
                </c:pt>
                <c:pt idx="211">
                  <c:v>GW925_68_1_28_13_10</c:v>
                </c:pt>
                <c:pt idx="212">
                  <c:v>GW928_54_2_11_13_02</c:v>
                </c:pt>
                <c:pt idx="213">
                  <c:v>GW928_54_2_11_13_10</c:v>
                </c:pt>
                <c:pt idx="214">
                  <c:v>GW929.2.11.13.02</c:v>
                </c:pt>
                <c:pt idx="215">
                  <c:v>GW929.2.11.13.10</c:v>
                </c:pt>
                <c:pt idx="216">
                  <c:v>PTMW02.4.12.11.12.02</c:v>
                </c:pt>
                <c:pt idx="217">
                  <c:v>PTMW02_4_12_11_12_10</c:v>
                </c:pt>
                <c:pt idx="218">
                  <c:v>TPB16_7_26_12_02</c:v>
                </c:pt>
                <c:pt idx="219">
                  <c:v>TPB16_7_26_12_3</c:v>
                </c:pt>
                <c:pt idx="220">
                  <c:v>TPB16_81_11_28_12_02</c:v>
                </c:pt>
                <c:pt idx="221">
                  <c:v>TPB16_81_11_28_12_10</c:v>
                </c:pt>
                <c:pt idx="223">
                  <c:v>Maximum</c:v>
                </c:pt>
              </c:strCache>
            </c:strRef>
          </c:cat>
          <c:val>
            <c:numRef>
              <c:f>Sheet2!$B$2:$HQ$2</c:f>
              <c:numCache>
                <c:formatCode>General</c:formatCode>
                <c:ptCount val="224"/>
                <c:pt idx="0">
                  <c:v>2.2184435305283138E-2</c:v>
                </c:pt>
                <c:pt idx="1">
                  <c:v>7.246647491688768E-3</c:v>
                </c:pt>
                <c:pt idx="2">
                  <c:v>0.20233794699029914</c:v>
                </c:pt>
                <c:pt idx="3">
                  <c:v>0.13555203669324015</c:v>
                </c:pt>
                <c:pt idx="4">
                  <c:v>0.17377225550586448</c:v>
                </c:pt>
                <c:pt idx="5">
                  <c:v>0.29783729590375252</c:v>
                </c:pt>
                <c:pt idx="6">
                  <c:v>0.18917659243915069</c:v>
                </c:pt>
                <c:pt idx="7">
                  <c:v>1.3341634794983545E-4</c:v>
                </c:pt>
                <c:pt idx="8">
                  <c:v>1.9756838905775075E-2</c:v>
                </c:pt>
                <c:pt idx="9">
                  <c:v>0.11884744917051267</c:v>
                </c:pt>
                <c:pt idx="10">
                  <c:v>0.81570458777473132</c:v>
                </c:pt>
                <c:pt idx="11">
                  <c:v>4.665111629456848E-4</c:v>
                </c:pt>
                <c:pt idx="12">
                  <c:v>1.1894828412661778E-3</c:v>
                </c:pt>
                <c:pt idx="13">
                  <c:v>0.37827680687203791</c:v>
                </c:pt>
                <c:pt idx="14">
                  <c:v>1.6624889912607545E-2</c:v>
                </c:pt>
                <c:pt idx="15">
                  <c:v>1.4985858415298239E-3</c:v>
                </c:pt>
                <c:pt idx="16">
                  <c:v>0.65623666012123283</c:v>
                </c:pt>
                <c:pt idx="17">
                  <c:v>0.38233538889994034</c:v>
                </c:pt>
                <c:pt idx="18">
                  <c:v>0.24704287650709852</c:v>
                </c:pt>
                <c:pt idx="19">
                  <c:v>9.8283318044817188E-5</c:v>
                </c:pt>
                <c:pt idx="20">
                  <c:v>1.5075376884422112E-4</c:v>
                </c:pt>
                <c:pt idx="21">
                  <c:v>3.194774768378829E-4</c:v>
                </c:pt>
                <c:pt idx="22">
                  <c:v>8.2190125098205117E-3</c:v>
                </c:pt>
                <c:pt idx="23">
                  <c:v>2.1813649111872857E-3</c:v>
                </c:pt>
                <c:pt idx="24">
                  <c:v>5.0767240391071512E-4</c:v>
                </c:pt>
                <c:pt idx="25">
                  <c:v>5.4566756006355424E-4</c:v>
                </c:pt>
                <c:pt idx="26">
                  <c:v>9.3914350112697225E-5</c:v>
                </c:pt>
                <c:pt idx="27">
                  <c:v>3.1615554852987672E-4</c:v>
                </c:pt>
                <c:pt idx="28">
                  <c:v>2.5873221216041398E-4</c:v>
                </c:pt>
                <c:pt idx="29">
                  <c:v>1.3832215229268968E-4</c:v>
                </c:pt>
                <c:pt idx="30">
                  <c:v>5.9876188220966816E-3</c:v>
                </c:pt>
                <c:pt idx="31">
                  <c:v>2.7648750276487504E-4</c:v>
                </c:pt>
                <c:pt idx="32">
                  <c:v>2.2825838849577722E-4</c:v>
                </c:pt>
                <c:pt idx="33">
                  <c:v>8.4253096301289068E-5</c:v>
                </c:pt>
                <c:pt idx="34">
                  <c:v>1.7729972518542596E-4</c:v>
                </c:pt>
                <c:pt idx="35">
                  <c:v>2.7984460393757817E-3</c:v>
                </c:pt>
                <c:pt idx="36">
                  <c:v>1.6803192606595254E-4</c:v>
                </c:pt>
                <c:pt idx="37">
                  <c:v>9.359708485163977E-2</c:v>
                </c:pt>
                <c:pt idx="38">
                  <c:v>0.16641029226681583</c:v>
                </c:pt>
                <c:pt idx="39">
                  <c:v>0.11367071454630739</c:v>
                </c:pt>
                <c:pt idx="40">
                  <c:v>0.11366003945297781</c:v>
                </c:pt>
                <c:pt idx="41">
                  <c:v>0.20142203366527214</c:v>
                </c:pt>
                <c:pt idx="42">
                  <c:v>5.6042107079684197E-2</c:v>
                </c:pt>
                <c:pt idx="43">
                  <c:v>3.5501931339785603E-2</c:v>
                </c:pt>
                <c:pt idx="44">
                  <c:v>8.38007258330584E-3</c:v>
                </c:pt>
                <c:pt idx="45">
                  <c:v>3.5910940866650708E-4</c:v>
                </c:pt>
                <c:pt idx="46">
                  <c:v>1.9530487090348034E-4</c:v>
                </c:pt>
                <c:pt idx="47">
                  <c:v>4.2368738389336112E-4</c:v>
                </c:pt>
                <c:pt idx="48">
                  <c:v>5.9368863314609305E-4</c:v>
                </c:pt>
                <c:pt idx="49">
                  <c:v>9.7303095311063442E-3</c:v>
                </c:pt>
                <c:pt idx="50">
                  <c:v>6.1980909879757041E-5</c:v>
                </c:pt>
                <c:pt idx="51">
                  <c:v>2.6765878857632291E-5</c:v>
                </c:pt>
                <c:pt idx="52">
                  <c:v>5.7845263919016632E-5</c:v>
                </c:pt>
                <c:pt idx="53">
                  <c:v>1.0919414719371041E-4</c:v>
                </c:pt>
                <c:pt idx="54">
                  <c:v>1.1334655709832814E-4</c:v>
                </c:pt>
                <c:pt idx="55">
                  <c:v>1.5467904098994585E-4</c:v>
                </c:pt>
                <c:pt idx="56">
                  <c:v>0</c:v>
                </c:pt>
                <c:pt idx="57">
                  <c:v>5.4761513608236134E-5</c:v>
                </c:pt>
                <c:pt idx="58">
                  <c:v>1.7243514333477802E-2</c:v>
                </c:pt>
                <c:pt idx="59">
                  <c:v>1.4885604132243706E-3</c:v>
                </c:pt>
                <c:pt idx="60">
                  <c:v>6.3045313819307626E-3</c:v>
                </c:pt>
                <c:pt idx="61">
                  <c:v>8.2731863178615243E-4</c:v>
                </c:pt>
                <c:pt idx="62">
                  <c:v>8.3801223497863072E-5</c:v>
                </c:pt>
                <c:pt idx="63">
                  <c:v>1.3384193267750787E-4</c:v>
                </c:pt>
                <c:pt idx="64">
                  <c:v>3.8349224219821976E-3</c:v>
                </c:pt>
                <c:pt idx="65">
                  <c:v>1.1191941801902631E-3</c:v>
                </c:pt>
                <c:pt idx="66">
                  <c:v>9.6577533651234375E-5</c:v>
                </c:pt>
                <c:pt idx="67">
                  <c:v>1.8126066794556139E-4</c:v>
                </c:pt>
                <c:pt idx="68">
                  <c:v>3.0065241574216047E-4</c:v>
                </c:pt>
                <c:pt idx="69">
                  <c:v>1.8643846598430188E-4</c:v>
                </c:pt>
                <c:pt idx="70">
                  <c:v>1.1590843233845262E-4</c:v>
                </c:pt>
                <c:pt idx="71">
                  <c:v>7.2703478861463515E-5</c:v>
                </c:pt>
                <c:pt idx="72">
                  <c:v>7.4211502782931351E-4</c:v>
                </c:pt>
                <c:pt idx="73">
                  <c:v>1.2606763528633111E-4</c:v>
                </c:pt>
                <c:pt idx="74">
                  <c:v>6.5008938729075247E-3</c:v>
                </c:pt>
                <c:pt idx="75">
                  <c:v>2.6734104046242774E-3</c:v>
                </c:pt>
                <c:pt idx="76">
                  <c:v>4.003431512725193E-4</c:v>
                </c:pt>
                <c:pt idx="77">
                  <c:v>1.9323204753508369E-4</c:v>
                </c:pt>
                <c:pt idx="78">
                  <c:v>2.0832093327778108E-4</c:v>
                </c:pt>
                <c:pt idx="79">
                  <c:v>0</c:v>
                </c:pt>
                <c:pt idx="80">
                  <c:v>3.0791337370419789E-4</c:v>
                </c:pt>
                <c:pt idx="81">
                  <c:v>1.9776307983036324E-4</c:v>
                </c:pt>
                <c:pt idx="82">
                  <c:v>3.6168000361680002E-4</c:v>
                </c:pt>
                <c:pt idx="83">
                  <c:v>5.2507219742714622E-5</c:v>
                </c:pt>
                <c:pt idx="84">
                  <c:v>7.5989285510742985E-5</c:v>
                </c:pt>
                <c:pt idx="85">
                  <c:v>8.4484433743082832E-5</c:v>
                </c:pt>
                <c:pt idx="86">
                  <c:v>0</c:v>
                </c:pt>
                <c:pt idx="87">
                  <c:v>4.2140750105351877E-4</c:v>
                </c:pt>
                <c:pt idx="88">
                  <c:v>1.7067176406335336E-4</c:v>
                </c:pt>
                <c:pt idx="89">
                  <c:v>2.5628442117890836E-3</c:v>
                </c:pt>
                <c:pt idx="90">
                  <c:v>6.523569023569024E-4</c:v>
                </c:pt>
                <c:pt idx="91">
                  <c:v>4.7251430853187809E-2</c:v>
                </c:pt>
                <c:pt idx="92">
                  <c:v>3.2911982291605989E-3</c:v>
                </c:pt>
                <c:pt idx="93">
                  <c:v>0</c:v>
                </c:pt>
                <c:pt idx="94">
                  <c:v>0</c:v>
                </c:pt>
                <c:pt idx="95">
                  <c:v>5.4711578793792061E-5</c:v>
                </c:pt>
                <c:pt idx="96">
                  <c:v>0</c:v>
                </c:pt>
                <c:pt idx="97">
                  <c:v>3.4925069850139703E-4</c:v>
                </c:pt>
                <c:pt idx="98">
                  <c:v>1.8383197757249875E-4</c:v>
                </c:pt>
                <c:pt idx="99">
                  <c:v>1.1902990626394882E-4</c:v>
                </c:pt>
                <c:pt idx="100">
                  <c:v>1.7014036580178648E-4</c:v>
                </c:pt>
                <c:pt idx="101">
                  <c:v>1.3848018002423403E-4</c:v>
                </c:pt>
                <c:pt idx="102">
                  <c:v>7.717074666530383E-3</c:v>
                </c:pt>
                <c:pt idx="103">
                  <c:v>3.5044681969511129E-4</c:v>
                </c:pt>
                <c:pt idx="104">
                  <c:v>5.6003584229390678E-4</c:v>
                </c:pt>
                <c:pt idx="105">
                  <c:v>0</c:v>
                </c:pt>
                <c:pt idx="106">
                  <c:v>0</c:v>
                </c:pt>
                <c:pt idx="107">
                  <c:v>5.9373255910607628E-5</c:v>
                </c:pt>
                <c:pt idx="108">
                  <c:v>8.399832003359933E-5</c:v>
                </c:pt>
                <c:pt idx="109">
                  <c:v>1.1798415641328165E-3</c:v>
                </c:pt>
                <c:pt idx="110">
                  <c:v>1.53630480287289E-4</c:v>
                </c:pt>
                <c:pt idx="111">
                  <c:v>4.7925062629343207E-4</c:v>
                </c:pt>
                <c:pt idx="112">
                  <c:v>1.7486149584487534E-3</c:v>
                </c:pt>
                <c:pt idx="113">
                  <c:v>5.7369055131661984E-5</c:v>
                </c:pt>
                <c:pt idx="114">
                  <c:v>1.0952302721647227E-4</c:v>
                </c:pt>
                <c:pt idx="115">
                  <c:v>3.3691690403993995E-4</c:v>
                </c:pt>
                <c:pt idx="116">
                  <c:v>1.42025280499929E-4</c:v>
                </c:pt>
                <c:pt idx="117">
                  <c:v>1.4243999715120005E-4</c:v>
                </c:pt>
                <c:pt idx="118">
                  <c:v>1.5591381084536468E-4</c:v>
                </c:pt>
                <c:pt idx="119">
                  <c:v>3.9946254130805822E-4</c:v>
                </c:pt>
                <c:pt idx="120">
                  <c:v>5.5549383401844242E-4</c:v>
                </c:pt>
                <c:pt idx="121">
                  <c:v>1.0662604722010663E-4</c:v>
                </c:pt>
                <c:pt idx="122">
                  <c:v>4.1380607542556192E-4</c:v>
                </c:pt>
                <c:pt idx="123">
                  <c:v>4.371994253950409E-4</c:v>
                </c:pt>
                <c:pt idx="124">
                  <c:v>5.5756899916364653E-5</c:v>
                </c:pt>
                <c:pt idx="125">
                  <c:v>5.0634716873484524E-3</c:v>
                </c:pt>
                <c:pt idx="126">
                  <c:v>1.2604537633548077E-3</c:v>
                </c:pt>
                <c:pt idx="127">
                  <c:v>1.7478061391690638E-3</c:v>
                </c:pt>
                <c:pt idx="128">
                  <c:v>1.856665428889714E-4</c:v>
                </c:pt>
                <c:pt idx="129">
                  <c:v>2.8440399587614205E-3</c:v>
                </c:pt>
                <c:pt idx="130">
                  <c:v>2.4768824306472918E-4</c:v>
                </c:pt>
                <c:pt idx="131">
                  <c:v>0</c:v>
                </c:pt>
                <c:pt idx="132">
                  <c:v>2.7758501040943788E-5</c:v>
                </c:pt>
                <c:pt idx="133">
                  <c:v>1.0446773688059338E-4</c:v>
                </c:pt>
                <c:pt idx="134">
                  <c:v>1.8409425625920471E-4</c:v>
                </c:pt>
                <c:pt idx="135">
                  <c:v>8.7929480556593614E-5</c:v>
                </c:pt>
                <c:pt idx="136">
                  <c:v>5.4916389796534779E-5</c:v>
                </c:pt>
                <c:pt idx="137">
                  <c:v>0</c:v>
                </c:pt>
                <c:pt idx="138">
                  <c:v>8.7676997939590548E-5</c:v>
                </c:pt>
                <c:pt idx="139">
                  <c:v>8.7355317754968329E-4</c:v>
                </c:pt>
                <c:pt idx="140">
                  <c:v>1.4677283234873224E-4</c:v>
                </c:pt>
                <c:pt idx="141">
                  <c:v>1.6969285593076533E-4</c:v>
                </c:pt>
                <c:pt idx="142">
                  <c:v>1.129645667808864E-4</c:v>
                </c:pt>
                <c:pt idx="143">
                  <c:v>9.057560798876863E-5</c:v>
                </c:pt>
                <c:pt idx="144">
                  <c:v>3.3497470940943958E-5</c:v>
                </c:pt>
                <c:pt idx="145">
                  <c:v>1.4596764383894903E-4</c:v>
                </c:pt>
                <c:pt idx="146">
                  <c:v>1.1531745247273566E-4</c:v>
                </c:pt>
                <c:pt idx="147">
                  <c:v>5.3267867895687615E-4</c:v>
                </c:pt>
                <c:pt idx="148">
                  <c:v>0</c:v>
                </c:pt>
                <c:pt idx="149">
                  <c:v>1.0240235935035943E-4</c:v>
                </c:pt>
                <c:pt idx="150">
                  <c:v>1</c:v>
                </c:pt>
                <c:pt idx="151">
                  <c:v>3.9824364341876847E-3</c:v>
                </c:pt>
                <c:pt idx="152">
                  <c:v>8.6989615614636005E-4</c:v>
                </c:pt>
                <c:pt idx="153">
                  <c:v>1.82882223847842E-4</c:v>
                </c:pt>
                <c:pt idx="154">
                  <c:v>8.854258898530193E-5</c:v>
                </c:pt>
                <c:pt idx="155">
                  <c:v>1.0264481472610941E-4</c:v>
                </c:pt>
                <c:pt idx="156">
                  <c:v>1.4776973253678412E-4</c:v>
                </c:pt>
                <c:pt idx="157">
                  <c:v>1.2868356710848025E-4</c:v>
                </c:pt>
                <c:pt idx="158">
                  <c:v>4.2653017701002344E-4</c:v>
                </c:pt>
                <c:pt idx="159">
                  <c:v>2.2769707181565646E-4</c:v>
                </c:pt>
                <c:pt idx="160">
                  <c:v>2.8005103152129942E-4</c:v>
                </c:pt>
                <c:pt idx="161">
                  <c:v>2.0467896104959373E-5</c:v>
                </c:pt>
                <c:pt idx="162">
                  <c:v>3.6353060927730115E-5</c:v>
                </c:pt>
                <c:pt idx="163">
                  <c:v>3.9133837725019568E-4</c:v>
                </c:pt>
                <c:pt idx="164">
                  <c:v>1.1512613507173797E-4</c:v>
                </c:pt>
                <c:pt idx="165">
                  <c:v>8.4857227714370571E-5</c:v>
                </c:pt>
                <c:pt idx="166">
                  <c:v>1.210302091402014E-4</c:v>
                </c:pt>
                <c:pt idx="167">
                  <c:v>1.8603785870424631E-4</c:v>
                </c:pt>
                <c:pt idx="168">
                  <c:v>1.79363005099034E-4</c:v>
                </c:pt>
                <c:pt idx="169">
                  <c:v>9.7193536629814115E-5</c:v>
                </c:pt>
                <c:pt idx="170">
                  <c:v>4.3938661628366798E-5</c:v>
                </c:pt>
                <c:pt idx="171">
                  <c:v>9.249838127832763E-5</c:v>
                </c:pt>
                <c:pt idx="172">
                  <c:v>0</c:v>
                </c:pt>
                <c:pt idx="173">
                  <c:v>2.1416142417347075E-4</c:v>
                </c:pt>
                <c:pt idx="174">
                  <c:v>4.8722945943173657E-4</c:v>
                </c:pt>
                <c:pt idx="175">
                  <c:v>1.0584110603955811E-3</c:v>
                </c:pt>
                <c:pt idx="176">
                  <c:v>6.9236095084237249E-5</c:v>
                </c:pt>
                <c:pt idx="177">
                  <c:v>3.3744445236567572E-3</c:v>
                </c:pt>
                <c:pt idx="178">
                  <c:v>7.9694643681053651E-4</c:v>
                </c:pt>
                <c:pt idx="179">
                  <c:v>2.2825838849577722E-4</c:v>
                </c:pt>
                <c:pt idx="180">
                  <c:v>6.7881749991514784E-5</c:v>
                </c:pt>
                <c:pt idx="181">
                  <c:v>1.8436578171091445E-4</c:v>
                </c:pt>
                <c:pt idx="182">
                  <c:v>4.1401010184648506E-5</c:v>
                </c:pt>
                <c:pt idx="183">
                  <c:v>1.4672079033599061E-4</c:v>
                </c:pt>
                <c:pt idx="184">
                  <c:v>1.6146393972012918E-3</c:v>
                </c:pt>
                <c:pt idx="185">
                  <c:v>4.8692603593514147E-5</c:v>
                </c:pt>
                <c:pt idx="186">
                  <c:v>4.3122035360068997E-4</c:v>
                </c:pt>
                <c:pt idx="187">
                  <c:v>1.9614436225061645E-4</c:v>
                </c:pt>
                <c:pt idx="188">
                  <c:v>5.7770075101097628E-4</c:v>
                </c:pt>
                <c:pt idx="189">
                  <c:v>2.9584704707666138E-4</c:v>
                </c:pt>
                <c:pt idx="190">
                  <c:v>1.1480714631092155E-2</c:v>
                </c:pt>
                <c:pt idx="191">
                  <c:v>7.5101344143375295E-3</c:v>
                </c:pt>
                <c:pt idx="192">
                  <c:v>1.8518518518518519E-3</c:v>
                </c:pt>
                <c:pt idx="193">
                  <c:v>5.7858651314837852E-5</c:v>
                </c:pt>
                <c:pt idx="194">
                  <c:v>7.2723041568490559E-4</c:v>
                </c:pt>
                <c:pt idx="195">
                  <c:v>2.5170530343074328E-5</c:v>
                </c:pt>
                <c:pt idx="196">
                  <c:v>7.6097709458945286E-5</c:v>
                </c:pt>
                <c:pt idx="197">
                  <c:v>2.2382380589999553E-4</c:v>
                </c:pt>
                <c:pt idx="198">
                  <c:v>7.6437989680871394E-5</c:v>
                </c:pt>
                <c:pt idx="199">
                  <c:v>1.0303436195971356E-4</c:v>
                </c:pt>
                <c:pt idx="200">
                  <c:v>4.0379567938623057E-4</c:v>
                </c:pt>
                <c:pt idx="201">
                  <c:v>0</c:v>
                </c:pt>
                <c:pt idx="202">
                  <c:v>2.2299029992195341E-4</c:v>
                </c:pt>
                <c:pt idx="203">
                  <c:v>3.5935029466724165E-4</c:v>
                </c:pt>
                <c:pt idx="204">
                  <c:v>8.4846427965382663E-4</c:v>
                </c:pt>
                <c:pt idx="205">
                  <c:v>8.512058749895686E-4</c:v>
                </c:pt>
                <c:pt idx="206">
                  <c:v>2.9396202010700219E-5</c:v>
                </c:pt>
                <c:pt idx="207">
                  <c:v>1.7987229067362173E-4</c:v>
                </c:pt>
                <c:pt idx="208">
                  <c:v>1.9039216141540319E-3</c:v>
                </c:pt>
                <c:pt idx="209">
                  <c:v>4.7598442232799656E-4</c:v>
                </c:pt>
                <c:pt idx="210">
                  <c:v>2.0492328184635878E-4</c:v>
                </c:pt>
                <c:pt idx="211">
                  <c:v>6.1368517950291502E-5</c:v>
                </c:pt>
                <c:pt idx="212">
                  <c:v>3.8466918450132885E-4</c:v>
                </c:pt>
                <c:pt idx="213">
                  <c:v>6.3726739739994906E-5</c:v>
                </c:pt>
                <c:pt idx="214">
                  <c:v>1.8531559245394907E-4</c:v>
                </c:pt>
                <c:pt idx="215">
                  <c:v>2.5551013153217206E-4</c:v>
                </c:pt>
                <c:pt idx="216">
                  <c:v>5.7991380925613643E-2</c:v>
                </c:pt>
                <c:pt idx="217">
                  <c:v>0</c:v>
                </c:pt>
                <c:pt idx="218">
                  <c:v>4.2858017510561438E-4</c:v>
                </c:pt>
                <c:pt idx="219">
                  <c:v>2.8744983186896628E-3</c:v>
                </c:pt>
                <c:pt idx="220">
                  <c:v>6.912760956726116E-5</c:v>
                </c:pt>
                <c:pt idx="221">
                  <c:v>2.0334387708992319E-3</c:v>
                </c:pt>
                <c:pt idx="223">
                  <c:v>1</c:v>
                </c:pt>
              </c:numCache>
            </c:numRef>
          </c:val>
          <c:smooth val="0"/>
          <c:extLst>
            <c:ext xmlns:c16="http://schemas.microsoft.com/office/drawing/2014/chart" uri="{C3380CC4-5D6E-409C-BE32-E72D297353CC}">
              <c16:uniqueId val="{00000000-A4CF-9C48-9B2D-92A1DF4B8F24}"/>
            </c:ext>
          </c:extLst>
        </c:ser>
        <c:dLbls>
          <c:showLegendKey val="0"/>
          <c:showVal val="0"/>
          <c:showCatName val="0"/>
          <c:showSerName val="0"/>
          <c:showPercent val="0"/>
          <c:showBubbleSize val="0"/>
        </c:dLbls>
        <c:smooth val="0"/>
        <c:axId val="1810327455"/>
        <c:axId val="1810842015"/>
      </c:lineChart>
      <c:catAx>
        <c:axId val="1810327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0842015"/>
        <c:crosses val="autoZero"/>
        <c:auto val="1"/>
        <c:lblAlgn val="ctr"/>
        <c:lblOffset val="100"/>
        <c:noMultiLvlLbl val="0"/>
      </c:catAx>
      <c:valAx>
        <c:axId val="18108420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03274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436676463976551"/>
          <c:y val="5.2220020804802363E-2"/>
          <c:w val="0.5749791587878309"/>
          <c:h val="0.90190275667771735"/>
        </c:manualLayout>
      </c:layout>
      <c:barChart>
        <c:barDir val="bar"/>
        <c:grouping val="clustered"/>
        <c:varyColors val="0"/>
        <c:ser>
          <c:idx val="0"/>
          <c:order val="0"/>
          <c:tx>
            <c:strRef>
              <c:f>M5_SZ2_F01_S2_paired_trimmed_me!$G$1</c:f>
              <c:strCache>
                <c:ptCount val="1"/>
                <c:pt idx="0">
                  <c:v>virus_score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M5_SZ2_F01_S2_paired_trimmed_me!$K$2:$K$93</c:f>
              <c:strCache>
                <c:ptCount val="92"/>
                <c:pt idx="0">
                  <c:v>Viruses;Monodnaviria;Sangervirae;Phixviricota;Malgrandaviricetes;Petitvirales;Microviridae</c:v>
                </c:pt>
                <c:pt idx="1">
                  <c:v>Viruses;Duplodnaviria;Heunggongvirae;Uroviricota;Caudoviricetes;;</c:v>
                </c:pt>
                <c:pt idx="2">
                  <c:v>Viruses;Duplodnaviria;Heunggongvirae;Uroviricota;Caudoviricetes;;</c:v>
                </c:pt>
                <c:pt idx="3">
                  <c:v>Viruses;Duplodnaviria;Heunggongvirae;Uroviricota;Caudoviricetes;;</c:v>
                </c:pt>
                <c:pt idx="4">
                  <c:v>Viruses;Duplodnaviria;Heunggongvirae;Uroviricota;Caudoviricetes;;</c:v>
                </c:pt>
                <c:pt idx="5">
                  <c:v>Unclassified</c:v>
                </c:pt>
                <c:pt idx="6">
                  <c:v>Viruses;Duplodnaviria;Heunggongvirae;Uroviricota;Caudoviricetes;;</c:v>
                </c:pt>
                <c:pt idx="7">
                  <c:v>Viruses;Duplodnaviria;Heunggongvirae;Uroviricota;Caudoviricetes;;</c:v>
                </c:pt>
                <c:pt idx="8">
                  <c:v>Viruses;Duplodnaviria;Heunggongvirae;Uroviricota;Caudoviricetes;;</c:v>
                </c:pt>
                <c:pt idx="9">
                  <c:v>Viruses;Duplodnaviria;Heunggongvirae;Uroviricota;Caudoviricetes;;</c:v>
                </c:pt>
                <c:pt idx="10">
                  <c:v>Viruses;Duplodnaviria;Heunggongvirae;Uroviricota;Caudoviricetes;;</c:v>
                </c:pt>
                <c:pt idx="11">
                  <c:v>Viruses;Duplodnaviria;Heunggongvirae;Uroviricota;Caudoviricetes;;</c:v>
                </c:pt>
                <c:pt idx="12">
                  <c:v>Viruses;Duplodnaviria;Heunggongvirae;Uroviricota;Caudoviricetes;;</c:v>
                </c:pt>
                <c:pt idx="13">
                  <c:v>Viruses;Duplodnaviria;Heunggongvirae;Uroviricota;Caudoviricetes;;</c:v>
                </c:pt>
                <c:pt idx="14">
                  <c:v>Viruses;Duplodnaviria;Heunggongvirae;Uroviricota;Caudoviricetes;;</c:v>
                </c:pt>
                <c:pt idx="15">
                  <c:v>Viruses;Duplodnaviria;Heunggongvirae;Uroviricota;Caudoviricetes;;</c:v>
                </c:pt>
                <c:pt idx="16">
                  <c:v>Viruses;Duplodnaviria;Heunggongvirae;Uroviricota;Caudoviricetes;;</c:v>
                </c:pt>
                <c:pt idx="17">
                  <c:v>Viruses;Duplodnaviria;Heunggongvirae;Uroviricota;Caudoviricetes;;</c:v>
                </c:pt>
                <c:pt idx="18">
                  <c:v>Viruses;Duplodnaviria;Heunggongvirae;Uroviricota;Caudoviricetes;;</c:v>
                </c:pt>
                <c:pt idx="19">
                  <c:v>Viruses;Duplodnaviria;Heunggongvirae;Uroviricota;Caudoviricetes;;</c:v>
                </c:pt>
                <c:pt idx="20">
                  <c:v>Viruses;Duplodnaviria;Heunggongvirae;Uroviricota;Caudoviricetes;;</c:v>
                </c:pt>
                <c:pt idx="21">
                  <c:v>Viruses;Duplodnaviria;Heunggongvirae;Uroviricota;Caudoviricetes;;</c:v>
                </c:pt>
                <c:pt idx="22">
                  <c:v>Viruses;Duplodnaviria;Heunggongvirae;Uroviricota;Caudoviricetes;;</c:v>
                </c:pt>
                <c:pt idx="23">
                  <c:v>Viruses;Duplodnaviria;Heunggongvirae;Uroviricota;Caudoviricetes;;</c:v>
                </c:pt>
                <c:pt idx="24">
                  <c:v>Viruses;Duplodnaviria;Heunggongvirae;Uroviricota;Caudoviricetes;;</c:v>
                </c:pt>
                <c:pt idx="25">
                  <c:v>Viruses;Duplodnaviria;Heunggongvirae;Uroviricota;Caudoviricetes;;</c:v>
                </c:pt>
                <c:pt idx="26">
                  <c:v>Viruses;Duplodnaviria;Heunggongvirae;Uroviricota;Caudoviricetes;;</c:v>
                </c:pt>
                <c:pt idx="27">
                  <c:v>Viruses;Varidnaviria;Bamfordvirae;Nucleocytoviricota;Megaviricetes;Algavirales;Phycodnaviridae</c:v>
                </c:pt>
                <c:pt idx="28">
                  <c:v>Viruses;Duplodnaviria;Heunggongvirae;Uroviricota;Caudoviricetes;;</c:v>
                </c:pt>
                <c:pt idx="29">
                  <c:v>Viruses;Duplodnaviria;Heunggongvirae;Uroviricota;Caudoviricetes;;</c:v>
                </c:pt>
                <c:pt idx="30">
                  <c:v>Viruses;Duplodnaviria;Heunggongvirae;Uroviricota;Caudoviricetes;;</c:v>
                </c:pt>
                <c:pt idx="31">
                  <c:v>Viruses;Duplodnaviria;Heunggongvirae;Uroviricota;Caudoviricetes;;</c:v>
                </c:pt>
                <c:pt idx="32">
                  <c:v>Viruses;Duplodnaviria;Heunggongvirae;Uroviricota;Caudoviricetes;;</c:v>
                </c:pt>
                <c:pt idx="33">
                  <c:v>Viruses;Duplodnaviria;Heunggongvirae;Uroviricota;Caudoviricetes;;</c:v>
                </c:pt>
                <c:pt idx="34">
                  <c:v>Viruses;Duplodnaviria;Heunggongvirae;Uroviricota;Caudoviricetes;;</c:v>
                </c:pt>
                <c:pt idx="35">
                  <c:v>Unclassified</c:v>
                </c:pt>
                <c:pt idx="36">
                  <c:v>Viruses;Duplodnaviria;Heunggongvirae;Uroviricota;Caudoviricetes;;</c:v>
                </c:pt>
                <c:pt idx="37">
                  <c:v>Viruses;Duplodnaviria;Heunggongvirae;Uroviricota;Caudoviricetes;;Kyanoviridae</c:v>
                </c:pt>
                <c:pt idx="38">
                  <c:v>Viruses;Duplodnaviria;Heunggongvirae;Uroviricota;Caudoviricetes;;</c:v>
                </c:pt>
                <c:pt idx="39">
                  <c:v>Viruses;Duplodnaviria;Heunggongvirae;Uroviricota;Caudoviricetes;;</c:v>
                </c:pt>
                <c:pt idx="40">
                  <c:v>Viruses;Duplodnaviria;Heunggongvirae;Uroviricota;Caudoviricetes;;</c:v>
                </c:pt>
                <c:pt idx="41">
                  <c:v>Viruses;Duplodnaviria;Heunggongvirae;Uroviricota;Caudoviricetes;;</c:v>
                </c:pt>
                <c:pt idx="42">
                  <c:v>Viruses;Duplodnaviria;Heunggongvirae;Uroviricota;Caudoviricetes;;</c:v>
                </c:pt>
                <c:pt idx="43">
                  <c:v>Viruses;Duplodnaviria;Heunggongvirae;Uroviricota;Caudoviricetes;;</c:v>
                </c:pt>
                <c:pt idx="44">
                  <c:v>Viruses;Duplodnaviria;Heunggongvirae;Uroviricota;Caudoviricetes;;</c:v>
                </c:pt>
                <c:pt idx="45">
                  <c:v>Viruses;Duplodnaviria;Heunggongvirae;Uroviricota;Caudoviricetes;;</c:v>
                </c:pt>
                <c:pt idx="46">
                  <c:v>Viruses;Varidnaviria;Bamfordvirae;Nucleocytoviricota;Megaviricetes;Imitervirales;Mimiviridae</c:v>
                </c:pt>
                <c:pt idx="47">
                  <c:v>Viruses;Duplodnaviria;Heunggongvirae;Uroviricota;Caudoviricetes;;</c:v>
                </c:pt>
                <c:pt idx="48">
                  <c:v>Viruses;Duplodnaviria;Heunggongvirae;Uroviricota;Caudoviricetes;;</c:v>
                </c:pt>
                <c:pt idx="49">
                  <c:v>Viruses;Duplodnaviria;Heunggongvirae;Uroviricota;Caudoviricetes;;</c:v>
                </c:pt>
                <c:pt idx="50">
                  <c:v>Viruses;Duplodnaviria;Heunggongvirae;Uroviricota;Caudoviricetes;;</c:v>
                </c:pt>
                <c:pt idx="51">
                  <c:v>Viruses;Duplodnaviria;Heunggongvirae;Uroviricota;Caudoviricetes;;</c:v>
                </c:pt>
                <c:pt idx="52">
                  <c:v>Viruses;Duplodnaviria;Heunggongvirae;Uroviricota;Caudoviricetes;;</c:v>
                </c:pt>
                <c:pt idx="53">
                  <c:v>Viruses;Duplodnaviria;Heunggongvirae;Uroviricota;Caudoviricetes;;</c:v>
                </c:pt>
                <c:pt idx="54">
                  <c:v>Viruses;Duplodnaviria;Heunggongvirae;Uroviricota;Caudoviricetes;;</c:v>
                </c:pt>
                <c:pt idx="55">
                  <c:v>Viruses;Duplodnaviria;Heunggongvirae;Uroviricota;Caudoviricetes;;</c:v>
                </c:pt>
                <c:pt idx="56">
                  <c:v>Viruses;Monodnaviria;Loebvirae;Hofneiviricota;Faserviricetes;Tubulavirales;Inoviridae</c:v>
                </c:pt>
                <c:pt idx="57">
                  <c:v>Viruses;Duplodnaviria;Heunggongvirae;Uroviricota;Caudoviricetes;;</c:v>
                </c:pt>
                <c:pt idx="58">
                  <c:v>Viruses;Duplodnaviria;Heunggongvirae;Uroviricota;Caudoviricetes;;</c:v>
                </c:pt>
                <c:pt idx="59">
                  <c:v>Viruses;Duplodnaviria;Heunggongvirae;Uroviricota;Caudoviricetes;;</c:v>
                </c:pt>
                <c:pt idx="60">
                  <c:v>Viruses;Duplodnaviria;Heunggongvirae;Uroviricota;Caudoviricetes;;</c:v>
                </c:pt>
                <c:pt idx="61">
                  <c:v>Viruses;Duplodnaviria;Heunggongvirae;Uroviricota;Caudoviricetes;;</c:v>
                </c:pt>
                <c:pt idx="62">
                  <c:v>Viruses;Duplodnaviria;Heunggongvirae;Uroviricota;Caudoviricetes;;</c:v>
                </c:pt>
                <c:pt idx="63">
                  <c:v>Viruses;Duplodnaviria;Heunggongvirae;Uroviricota;Caudoviricetes;;</c:v>
                </c:pt>
                <c:pt idx="64">
                  <c:v>Viruses;Duplodnaviria;Heunggongvirae;Uroviricota;Caudoviricetes;;</c:v>
                </c:pt>
                <c:pt idx="65">
                  <c:v>Viruses;Duplodnaviria;Heunggongvirae;Uroviricota;Caudoviricetes;;</c:v>
                </c:pt>
                <c:pt idx="66">
                  <c:v>Viruses;Duplodnaviria;Heunggongvirae;Uroviricota;Caudoviricetes;;</c:v>
                </c:pt>
                <c:pt idx="67">
                  <c:v>Viruses;Duplodnaviria;Heunggongvirae;Uroviricota;Caudoviricetes;;</c:v>
                </c:pt>
                <c:pt idx="68">
                  <c:v>Viruses;Duplodnaviria;Heunggongvirae;Uroviricota;Caudoviricetes;;Herelleviridae</c:v>
                </c:pt>
                <c:pt idx="69">
                  <c:v>Viruses;Duplodnaviria;Heunggongvirae;Uroviricota;Caudoviricetes;;</c:v>
                </c:pt>
                <c:pt idx="70">
                  <c:v>Viruses;Duplodnaviria;Heunggongvirae;Uroviricota;Caudoviricetes;;</c:v>
                </c:pt>
                <c:pt idx="71">
                  <c:v>Viruses;Duplodnaviria;Heunggongvirae;Uroviricota;Caudoviricetes;;</c:v>
                </c:pt>
                <c:pt idx="72">
                  <c:v>Viruses;Duplodnaviria;Heunggongvirae;Uroviricota;Caudoviricetes;;</c:v>
                </c:pt>
                <c:pt idx="73">
                  <c:v>Viruses;Duplodnaviria;Heunggongvirae;Uroviricota;Caudoviricetes;;</c:v>
                </c:pt>
                <c:pt idx="74">
                  <c:v>Viruses;Duplodnaviria;Heunggongvirae;Uroviricota;Caudoviricetes;;</c:v>
                </c:pt>
                <c:pt idx="75">
                  <c:v>Viruses;Duplodnaviria;Heunggongvirae;Uroviricota;Caudoviricetes;;</c:v>
                </c:pt>
                <c:pt idx="76">
                  <c:v>Viruses;Duplodnaviria;Heunggongvirae;Uroviricota;Caudoviricetes;;</c:v>
                </c:pt>
                <c:pt idx="77">
                  <c:v>Viruses;Duplodnaviria;Heunggongvirae;Uroviricota;Caudoviricetes;;</c:v>
                </c:pt>
                <c:pt idx="78">
                  <c:v>Viruses;Duplodnaviria;Heunggongvirae;Uroviricota;Caudoviricetes;;</c:v>
                </c:pt>
                <c:pt idx="79">
                  <c:v>Viruses;Duplodnaviria;Heunggongvirae;Uroviricota;Caudoviricetes;;</c:v>
                </c:pt>
                <c:pt idx="80">
                  <c:v>Viruses;Duplodnaviria;Heunggongvirae;Uroviricota;Caudoviricetes;;</c:v>
                </c:pt>
                <c:pt idx="81">
                  <c:v>Viruses;Duplodnaviria;Heunggongvirae;Uroviricota;Caudoviricetes;;</c:v>
                </c:pt>
                <c:pt idx="82">
                  <c:v>Viruses;Duplodnaviria;Heunggongvirae;Uroviricota;Caudoviricetes;;</c:v>
                </c:pt>
                <c:pt idx="83">
                  <c:v>Viruses;Duplodnaviria;Heunggongvirae;Uroviricota;Caudoviricetes;;Herelleviridae</c:v>
                </c:pt>
                <c:pt idx="84">
                  <c:v>Viruses;Duplodnaviria;Heunggongvirae;Uroviricota;Caudoviricetes;;</c:v>
                </c:pt>
                <c:pt idx="85">
                  <c:v>Viruses;Duplodnaviria;Heunggongvirae;Uroviricota;Caudoviricetes;;</c:v>
                </c:pt>
                <c:pt idx="86">
                  <c:v>Viruses;Duplodnaviria;Heunggongvirae;Uroviricota;Caudoviricetes;;</c:v>
                </c:pt>
                <c:pt idx="87">
                  <c:v>Viruses;Duplodnaviria;Heunggongvirae;Uroviricota;Caudoviricetes;;</c:v>
                </c:pt>
                <c:pt idx="88">
                  <c:v>Viruses;Duplodnaviria;Heunggongvirae;Uroviricota;Caudoviricetes;;</c:v>
                </c:pt>
                <c:pt idx="89">
                  <c:v>Viruses;Duplodnaviria;Heunggongvirae;Uroviricota;Caudoviricetes;;</c:v>
                </c:pt>
                <c:pt idx="90">
                  <c:v>Viruses;Varidnaviria;Bamfordvirae;Nucleocytoviricota;Megaviricetes;;</c:v>
                </c:pt>
                <c:pt idx="91">
                  <c:v>Viruses;Duplodnaviria;Heunggongvirae;Uroviricota;Caudoviricetes;;</c:v>
                </c:pt>
              </c:strCache>
            </c:strRef>
          </c:cat>
          <c:val>
            <c:numRef>
              <c:f>M5_SZ2_F01_S2_paired_trimmed_me!$G$2:$G$93</c:f>
              <c:numCache>
                <c:formatCode>General</c:formatCode>
                <c:ptCount val="92"/>
                <c:pt idx="0">
                  <c:v>0.98260000000000003</c:v>
                </c:pt>
                <c:pt idx="1">
                  <c:v>0.98060000000000003</c:v>
                </c:pt>
                <c:pt idx="2">
                  <c:v>0.98</c:v>
                </c:pt>
                <c:pt idx="3">
                  <c:v>0.98</c:v>
                </c:pt>
                <c:pt idx="4">
                  <c:v>0.97940000000000005</c:v>
                </c:pt>
                <c:pt idx="5">
                  <c:v>0.97829999999999995</c:v>
                </c:pt>
                <c:pt idx="6">
                  <c:v>0.97819999999999996</c:v>
                </c:pt>
                <c:pt idx="7">
                  <c:v>0.9778</c:v>
                </c:pt>
                <c:pt idx="8">
                  <c:v>0.97760000000000002</c:v>
                </c:pt>
                <c:pt idx="9">
                  <c:v>0.97709999999999997</c:v>
                </c:pt>
                <c:pt idx="10">
                  <c:v>0.97709999999999997</c:v>
                </c:pt>
                <c:pt idx="11">
                  <c:v>0.97660000000000002</c:v>
                </c:pt>
                <c:pt idx="12">
                  <c:v>0.97629999999999995</c:v>
                </c:pt>
                <c:pt idx="13">
                  <c:v>0.97470000000000001</c:v>
                </c:pt>
                <c:pt idx="14">
                  <c:v>0.97450000000000003</c:v>
                </c:pt>
                <c:pt idx="15">
                  <c:v>0.97289999999999999</c:v>
                </c:pt>
                <c:pt idx="16">
                  <c:v>0.97160000000000002</c:v>
                </c:pt>
                <c:pt idx="17">
                  <c:v>0.97150000000000003</c:v>
                </c:pt>
                <c:pt idx="18">
                  <c:v>0.97130000000000005</c:v>
                </c:pt>
                <c:pt idx="19">
                  <c:v>0.97089999999999999</c:v>
                </c:pt>
                <c:pt idx="20">
                  <c:v>0.97070000000000001</c:v>
                </c:pt>
                <c:pt idx="21">
                  <c:v>0.97050000000000003</c:v>
                </c:pt>
                <c:pt idx="22">
                  <c:v>0.96989999999999998</c:v>
                </c:pt>
                <c:pt idx="23">
                  <c:v>0.96960000000000002</c:v>
                </c:pt>
                <c:pt idx="24">
                  <c:v>0.96930000000000005</c:v>
                </c:pt>
                <c:pt idx="25">
                  <c:v>0.96850000000000003</c:v>
                </c:pt>
                <c:pt idx="26">
                  <c:v>0.96779999999999999</c:v>
                </c:pt>
                <c:pt idx="27">
                  <c:v>0.9677</c:v>
                </c:pt>
                <c:pt idx="28">
                  <c:v>0.96760000000000002</c:v>
                </c:pt>
                <c:pt idx="29">
                  <c:v>0.96589999999999998</c:v>
                </c:pt>
                <c:pt idx="30">
                  <c:v>0.9657</c:v>
                </c:pt>
                <c:pt idx="31">
                  <c:v>0.96509999999999996</c:v>
                </c:pt>
                <c:pt idx="32">
                  <c:v>0.96479999999999999</c:v>
                </c:pt>
                <c:pt idx="33">
                  <c:v>0.9647</c:v>
                </c:pt>
                <c:pt idx="34">
                  <c:v>0.96440000000000003</c:v>
                </c:pt>
                <c:pt idx="35">
                  <c:v>0.96389999999999998</c:v>
                </c:pt>
                <c:pt idx="36">
                  <c:v>0.9637</c:v>
                </c:pt>
                <c:pt idx="37">
                  <c:v>0.9627</c:v>
                </c:pt>
                <c:pt idx="38">
                  <c:v>0.9607</c:v>
                </c:pt>
                <c:pt idx="39">
                  <c:v>0.96060000000000001</c:v>
                </c:pt>
                <c:pt idx="40">
                  <c:v>0.95820000000000005</c:v>
                </c:pt>
                <c:pt idx="41">
                  <c:v>0.95760000000000001</c:v>
                </c:pt>
                <c:pt idx="42">
                  <c:v>0.95740000000000003</c:v>
                </c:pt>
                <c:pt idx="43">
                  <c:v>0.95720000000000005</c:v>
                </c:pt>
                <c:pt idx="44">
                  <c:v>0.95669999999999999</c:v>
                </c:pt>
                <c:pt idx="45">
                  <c:v>0.95620000000000005</c:v>
                </c:pt>
                <c:pt idx="46">
                  <c:v>0.95409999999999995</c:v>
                </c:pt>
                <c:pt idx="47">
                  <c:v>0.95109999999999995</c:v>
                </c:pt>
                <c:pt idx="48">
                  <c:v>0.95099999999999996</c:v>
                </c:pt>
                <c:pt idx="49">
                  <c:v>0.94730000000000003</c:v>
                </c:pt>
                <c:pt idx="50">
                  <c:v>0.94640000000000002</c:v>
                </c:pt>
                <c:pt idx="51">
                  <c:v>0.93830000000000002</c:v>
                </c:pt>
                <c:pt idx="52">
                  <c:v>0.93489999999999995</c:v>
                </c:pt>
                <c:pt idx="53">
                  <c:v>0.93410000000000004</c:v>
                </c:pt>
                <c:pt idx="54">
                  <c:v>0.93340000000000001</c:v>
                </c:pt>
                <c:pt idx="55">
                  <c:v>0.93300000000000005</c:v>
                </c:pt>
                <c:pt idx="56">
                  <c:v>0.93140000000000001</c:v>
                </c:pt>
                <c:pt idx="57">
                  <c:v>0.93069999999999997</c:v>
                </c:pt>
                <c:pt idx="58">
                  <c:v>0.92989999999999995</c:v>
                </c:pt>
                <c:pt idx="59">
                  <c:v>0.92889999999999995</c:v>
                </c:pt>
                <c:pt idx="60">
                  <c:v>0.92859999999999998</c:v>
                </c:pt>
                <c:pt idx="61">
                  <c:v>0.92659999999999998</c:v>
                </c:pt>
                <c:pt idx="62">
                  <c:v>0.92449999999999999</c:v>
                </c:pt>
                <c:pt idx="63">
                  <c:v>0.92400000000000004</c:v>
                </c:pt>
                <c:pt idx="64">
                  <c:v>0.92179999999999995</c:v>
                </c:pt>
                <c:pt idx="65">
                  <c:v>0.92010000000000003</c:v>
                </c:pt>
                <c:pt idx="66">
                  <c:v>0.91439999999999999</c:v>
                </c:pt>
                <c:pt idx="67">
                  <c:v>0.91300000000000003</c:v>
                </c:pt>
                <c:pt idx="68">
                  <c:v>0.91169999999999995</c:v>
                </c:pt>
                <c:pt idx="69">
                  <c:v>0.90459999999999996</c:v>
                </c:pt>
                <c:pt idx="70">
                  <c:v>0.90349999999999997</c:v>
                </c:pt>
                <c:pt idx="71">
                  <c:v>0.89680000000000004</c:v>
                </c:pt>
                <c:pt idx="72">
                  <c:v>0.89490000000000003</c:v>
                </c:pt>
                <c:pt idx="73">
                  <c:v>0.89429999999999998</c:v>
                </c:pt>
                <c:pt idx="74">
                  <c:v>0.89300000000000002</c:v>
                </c:pt>
                <c:pt idx="75">
                  <c:v>0.89280000000000004</c:v>
                </c:pt>
                <c:pt idx="76">
                  <c:v>0.89159999999999995</c:v>
                </c:pt>
                <c:pt idx="77">
                  <c:v>0.89149999999999996</c:v>
                </c:pt>
                <c:pt idx="78">
                  <c:v>0.88870000000000005</c:v>
                </c:pt>
                <c:pt idx="79">
                  <c:v>0.87870000000000004</c:v>
                </c:pt>
                <c:pt idx="80">
                  <c:v>0.87749999999999995</c:v>
                </c:pt>
                <c:pt idx="81">
                  <c:v>0.87609999999999999</c:v>
                </c:pt>
                <c:pt idx="82">
                  <c:v>0.86929999999999996</c:v>
                </c:pt>
                <c:pt idx="83">
                  <c:v>0.86219999999999997</c:v>
                </c:pt>
                <c:pt idx="84">
                  <c:v>0.86029999999999995</c:v>
                </c:pt>
                <c:pt idx="85">
                  <c:v>0.85729999999999995</c:v>
                </c:pt>
                <c:pt idx="86">
                  <c:v>0.84140000000000004</c:v>
                </c:pt>
                <c:pt idx="87">
                  <c:v>0.83919999999999995</c:v>
                </c:pt>
                <c:pt idx="88">
                  <c:v>0.83750000000000002</c:v>
                </c:pt>
                <c:pt idx="89">
                  <c:v>0.83520000000000005</c:v>
                </c:pt>
                <c:pt idx="90">
                  <c:v>0.83409999999999995</c:v>
                </c:pt>
                <c:pt idx="91">
                  <c:v>0.81289999999999996</c:v>
                </c:pt>
              </c:numCache>
            </c:numRef>
          </c:val>
          <c:extLst>
            <c:ext xmlns:c16="http://schemas.microsoft.com/office/drawing/2014/chart" uri="{C3380CC4-5D6E-409C-BE32-E72D297353CC}">
              <c16:uniqueId val="{00000000-6712-8A48-B79A-E5186E442ADF}"/>
            </c:ext>
          </c:extLst>
        </c:ser>
        <c:ser>
          <c:idx val="1"/>
          <c:order val="1"/>
          <c:tx>
            <c:strRef>
              <c:f>M5_SZ2_F01_S2_paired_trimmed_me!$K$1</c:f>
              <c:strCache>
                <c:ptCount val="1"/>
                <c:pt idx="0">
                  <c:v>taxonomy</c:v>
                </c:pt>
              </c:strCache>
            </c:strRef>
          </c:tx>
          <c:spPr>
            <a:solidFill>
              <a:schemeClr val="accent2"/>
            </a:solidFill>
            <a:ln>
              <a:noFill/>
            </a:ln>
            <a:effectLst/>
          </c:spPr>
          <c:invertIfNegative val="0"/>
          <c:dLbls>
            <c:delete val="1"/>
          </c:dLbls>
          <c:cat>
            <c:strRef>
              <c:f>M5_SZ2_F01_S2_paired_trimmed_me!$K$2:$K$93</c:f>
              <c:strCache>
                <c:ptCount val="92"/>
                <c:pt idx="0">
                  <c:v>Viruses;Monodnaviria;Sangervirae;Phixviricota;Malgrandaviricetes;Petitvirales;Microviridae</c:v>
                </c:pt>
                <c:pt idx="1">
                  <c:v>Viruses;Duplodnaviria;Heunggongvirae;Uroviricota;Caudoviricetes;;</c:v>
                </c:pt>
                <c:pt idx="2">
                  <c:v>Viruses;Duplodnaviria;Heunggongvirae;Uroviricota;Caudoviricetes;;</c:v>
                </c:pt>
                <c:pt idx="3">
                  <c:v>Viruses;Duplodnaviria;Heunggongvirae;Uroviricota;Caudoviricetes;;</c:v>
                </c:pt>
                <c:pt idx="4">
                  <c:v>Viruses;Duplodnaviria;Heunggongvirae;Uroviricota;Caudoviricetes;;</c:v>
                </c:pt>
                <c:pt idx="5">
                  <c:v>Unclassified</c:v>
                </c:pt>
                <c:pt idx="6">
                  <c:v>Viruses;Duplodnaviria;Heunggongvirae;Uroviricota;Caudoviricetes;;</c:v>
                </c:pt>
                <c:pt idx="7">
                  <c:v>Viruses;Duplodnaviria;Heunggongvirae;Uroviricota;Caudoviricetes;;</c:v>
                </c:pt>
                <c:pt idx="8">
                  <c:v>Viruses;Duplodnaviria;Heunggongvirae;Uroviricota;Caudoviricetes;;</c:v>
                </c:pt>
                <c:pt idx="9">
                  <c:v>Viruses;Duplodnaviria;Heunggongvirae;Uroviricota;Caudoviricetes;;</c:v>
                </c:pt>
                <c:pt idx="10">
                  <c:v>Viruses;Duplodnaviria;Heunggongvirae;Uroviricota;Caudoviricetes;;</c:v>
                </c:pt>
                <c:pt idx="11">
                  <c:v>Viruses;Duplodnaviria;Heunggongvirae;Uroviricota;Caudoviricetes;;</c:v>
                </c:pt>
                <c:pt idx="12">
                  <c:v>Viruses;Duplodnaviria;Heunggongvirae;Uroviricota;Caudoviricetes;;</c:v>
                </c:pt>
                <c:pt idx="13">
                  <c:v>Viruses;Duplodnaviria;Heunggongvirae;Uroviricota;Caudoviricetes;;</c:v>
                </c:pt>
                <c:pt idx="14">
                  <c:v>Viruses;Duplodnaviria;Heunggongvirae;Uroviricota;Caudoviricetes;;</c:v>
                </c:pt>
                <c:pt idx="15">
                  <c:v>Viruses;Duplodnaviria;Heunggongvirae;Uroviricota;Caudoviricetes;;</c:v>
                </c:pt>
                <c:pt idx="16">
                  <c:v>Viruses;Duplodnaviria;Heunggongvirae;Uroviricota;Caudoviricetes;;</c:v>
                </c:pt>
                <c:pt idx="17">
                  <c:v>Viruses;Duplodnaviria;Heunggongvirae;Uroviricota;Caudoviricetes;;</c:v>
                </c:pt>
                <c:pt idx="18">
                  <c:v>Viruses;Duplodnaviria;Heunggongvirae;Uroviricota;Caudoviricetes;;</c:v>
                </c:pt>
                <c:pt idx="19">
                  <c:v>Viruses;Duplodnaviria;Heunggongvirae;Uroviricota;Caudoviricetes;;</c:v>
                </c:pt>
                <c:pt idx="20">
                  <c:v>Viruses;Duplodnaviria;Heunggongvirae;Uroviricota;Caudoviricetes;;</c:v>
                </c:pt>
                <c:pt idx="21">
                  <c:v>Viruses;Duplodnaviria;Heunggongvirae;Uroviricota;Caudoviricetes;;</c:v>
                </c:pt>
                <c:pt idx="22">
                  <c:v>Viruses;Duplodnaviria;Heunggongvirae;Uroviricota;Caudoviricetes;;</c:v>
                </c:pt>
                <c:pt idx="23">
                  <c:v>Viruses;Duplodnaviria;Heunggongvirae;Uroviricota;Caudoviricetes;;</c:v>
                </c:pt>
                <c:pt idx="24">
                  <c:v>Viruses;Duplodnaviria;Heunggongvirae;Uroviricota;Caudoviricetes;;</c:v>
                </c:pt>
                <c:pt idx="25">
                  <c:v>Viruses;Duplodnaviria;Heunggongvirae;Uroviricota;Caudoviricetes;;</c:v>
                </c:pt>
                <c:pt idx="26">
                  <c:v>Viruses;Duplodnaviria;Heunggongvirae;Uroviricota;Caudoviricetes;;</c:v>
                </c:pt>
                <c:pt idx="27">
                  <c:v>Viruses;Varidnaviria;Bamfordvirae;Nucleocytoviricota;Megaviricetes;Algavirales;Phycodnaviridae</c:v>
                </c:pt>
                <c:pt idx="28">
                  <c:v>Viruses;Duplodnaviria;Heunggongvirae;Uroviricota;Caudoviricetes;;</c:v>
                </c:pt>
                <c:pt idx="29">
                  <c:v>Viruses;Duplodnaviria;Heunggongvirae;Uroviricota;Caudoviricetes;;</c:v>
                </c:pt>
                <c:pt idx="30">
                  <c:v>Viruses;Duplodnaviria;Heunggongvirae;Uroviricota;Caudoviricetes;;</c:v>
                </c:pt>
                <c:pt idx="31">
                  <c:v>Viruses;Duplodnaviria;Heunggongvirae;Uroviricota;Caudoviricetes;;</c:v>
                </c:pt>
                <c:pt idx="32">
                  <c:v>Viruses;Duplodnaviria;Heunggongvirae;Uroviricota;Caudoviricetes;;</c:v>
                </c:pt>
                <c:pt idx="33">
                  <c:v>Viruses;Duplodnaviria;Heunggongvirae;Uroviricota;Caudoviricetes;;</c:v>
                </c:pt>
                <c:pt idx="34">
                  <c:v>Viruses;Duplodnaviria;Heunggongvirae;Uroviricota;Caudoviricetes;;</c:v>
                </c:pt>
                <c:pt idx="35">
                  <c:v>Unclassified</c:v>
                </c:pt>
                <c:pt idx="36">
                  <c:v>Viruses;Duplodnaviria;Heunggongvirae;Uroviricota;Caudoviricetes;;</c:v>
                </c:pt>
                <c:pt idx="37">
                  <c:v>Viruses;Duplodnaviria;Heunggongvirae;Uroviricota;Caudoviricetes;;Kyanoviridae</c:v>
                </c:pt>
                <c:pt idx="38">
                  <c:v>Viruses;Duplodnaviria;Heunggongvirae;Uroviricota;Caudoviricetes;;</c:v>
                </c:pt>
                <c:pt idx="39">
                  <c:v>Viruses;Duplodnaviria;Heunggongvirae;Uroviricota;Caudoviricetes;;</c:v>
                </c:pt>
                <c:pt idx="40">
                  <c:v>Viruses;Duplodnaviria;Heunggongvirae;Uroviricota;Caudoviricetes;;</c:v>
                </c:pt>
                <c:pt idx="41">
                  <c:v>Viruses;Duplodnaviria;Heunggongvirae;Uroviricota;Caudoviricetes;;</c:v>
                </c:pt>
                <c:pt idx="42">
                  <c:v>Viruses;Duplodnaviria;Heunggongvirae;Uroviricota;Caudoviricetes;;</c:v>
                </c:pt>
                <c:pt idx="43">
                  <c:v>Viruses;Duplodnaviria;Heunggongvirae;Uroviricota;Caudoviricetes;;</c:v>
                </c:pt>
                <c:pt idx="44">
                  <c:v>Viruses;Duplodnaviria;Heunggongvirae;Uroviricota;Caudoviricetes;;</c:v>
                </c:pt>
                <c:pt idx="45">
                  <c:v>Viruses;Duplodnaviria;Heunggongvirae;Uroviricota;Caudoviricetes;;</c:v>
                </c:pt>
                <c:pt idx="46">
                  <c:v>Viruses;Varidnaviria;Bamfordvirae;Nucleocytoviricota;Megaviricetes;Imitervirales;Mimiviridae</c:v>
                </c:pt>
                <c:pt idx="47">
                  <c:v>Viruses;Duplodnaviria;Heunggongvirae;Uroviricota;Caudoviricetes;;</c:v>
                </c:pt>
                <c:pt idx="48">
                  <c:v>Viruses;Duplodnaviria;Heunggongvirae;Uroviricota;Caudoviricetes;;</c:v>
                </c:pt>
                <c:pt idx="49">
                  <c:v>Viruses;Duplodnaviria;Heunggongvirae;Uroviricota;Caudoviricetes;;</c:v>
                </c:pt>
                <c:pt idx="50">
                  <c:v>Viruses;Duplodnaviria;Heunggongvirae;Uroviricota;Caudoviricetes;;</c:v>
                </c:pt>
                <c:pt idx="51">
                  <c:v>Viruses;Duplodnaviria;Heunggongvirae;Uroviricota;Caudoviricetes;;</c:v>
                </c:pt>
                <c:pt idx="52">
                  <c:v>Viruses;Duplodnaviria;Heunggongvirae;Uroviricota;Caudoviricetes;;</c:v>
                </c:pt>
                <c:pt idx="53">
                  <c:v>Viruses;Duplodnaviria;Heunggongvirae;Uroviricota;Caudoviricetes;;</c:v>
                </c:pt>
                <c:pt idx="54">
                  <c:v>Viruses;Duplodnaviria;Heunggongvirae;Uroviricota;Caudoviricetes;;</c:v>
                </c:pt>
                <c:pt idx="55">
                  <c:v>Viruses;Duplodnaviria;Heunggongvirae;Uroviricota;Caudoviricetes;;</c:v>
                </c:pt>
                <c:pt idx="56">
                  <c:v>Viruses;Monodnaviria;Loebvirae;Hofneiviricota;Faserviricetes;Tubulavirales;Inoviridae</c:v>
                </c:pt>
                <c:pt idx="57">
                  <c:v>Viruses;Duplodnaviria;Heunggongvirae;Uroviricota;Caudoviricetes;;</c:v>
                </c:pt>
                <c:pt idx="58">
                  <c:v>Viruses;Duplodnaviria;Heunggongvirae;Uroviricota;Caudoviricetes;;</c:v>
                </c:pt>
                <c:pt idx="59">
                  <c:v>Viruses;Duplodnaviria;Heunggongvirae;Uroviricota;Caudoviricetes;;</c:v>
                </c:pt>
                <c:pt idx="60">
                  <c:v>Viruses;Duplodnaviria;Heunggongvirae;Uroviricota;Caudoviricetes;;</c:v>
                </c:pt>
                <c:pt idx="61">
                  <c:v>Viruses;Duplodnaviria;Heunggongvirae;Uroviricota;Caudoviricetes;;</c:v>
                </c:pt>
                <c:pt idx="62">
                  <c:v>Viruses;Duplodnaviria;Heunggongvirae;Uroviricota;Caudoviricetes;;</c:v>
                </c:pt>
                <c:pt idx="63">
                  <c:v>Viruses;Duplodnaviria;Heunggongvirae;Uroviricota;Caudoviricetes;;</c:v>
                </c:pt>
                <c:pt idx="64">
                  <c:v>Viruses;Duplodnaviria;Heunggongvirae;Uroviricota;Caudoviricetes;;</c:v>
                </c:pt>
                <c:pt idx="65">
                  <c:v>Viruses;Duplodnaviria;Heunggongvirae;Uroviricota;Caudoviricetes;;</c:v>
                </c:pt>
                <c:pt idx="66">
                  <c:v>Viruses;Duplodnaviria;Heunggongvirae;Uroviricota;Caudoviricetes;;</c:v>
                </c:pt>
                <c:pt idx="67">
                  <c:v>Viruses;Duplodnaviria;Heunggongvirae;Uroviricota;Caudoviricetes;;</c:v>
                </c:pt>
                <c:pt idx="68">
                  <c:v>Viruses;Duplodnaviria;Heunggongvirae;Uroviricota;Caudoviricetes;;Herelleviridae</c:v>
                </c:pt>
                <c:pt idx="69">
                  <c:v>Viruses;Duplodnaviria;Heunggongvirae;Uroviricota;Caudoviricetes;;</c:v>
                </c:pt>
                <c:pt idx="70">
                  <c:v>Viruses;Duplodnaviria;Heunggongvirae;Uroviricota;Caudoviricetes;;</c:v>
                </c:pt>
                <c:pt idx="71">
                  <c:v>Viruses;Duplodnaviria;Heunggongvirae;Uroviricota;Caudoviricetes;;</c:v>
                </c:pt>
                <c:pt idx="72">
                  <c:v>Viruses;Duplodnaviria;Heunggongvirae;Uroviricota;Caudoviricetes;;</c:v>
                </c:pt>
                <c:pt idx="73">
                  <c:v>Viruses;Duplodnaviria;Heunggongvirae;Uroviricota;Caudoviricetes;;</c:v>
                </c:pt>
                <c:pt idx="74">
                  <c:v>Viruses;Duplodnaviria;Heunggongvirae;Uroviricota;Caudoviricetes;;</c:v>
                </c:pt>
                <c:pt idx="75">
                  <c:v>Viruses;Duplodnaviria;Heunggongvirae;Uroviricota;Caudoviricetes;;</c:v>
                </c:pt>
                <c:pt idx="76">
                  <c:v>Viruses;Duplodnaviria;Heunggongvirae;Uroviricota;Caudoviricetes;;</c:v>
                </c:pt>
                <c:pt idx="77">
                  <c:v>Viruses;Duplodnaviria;Heunggongvirae;Uroviricota;Caudoviricetes;;</c:v>
                </c:pt>
                <c:pt idx="78">
                  <c:v>Viruses;Duplodnaviria;Heunggongvirae;Uroviricota;Caudoviricetes;;</c:v>
                </c:pt>
                <c:pt idx="79">
                  <c:v>Viruses;Duplodnaviria;Heunggongvirae;Uroviricota;Caudoviricetes;;</c:v>
                </c:pt>
                <c:pt idx="80">
                  <c:v>Viruses;Duplodnaviria;Heunggongvirae;Uroviricota;Caudoviricetes;;</c:v>
                </c:pt>
                <c:pt idx="81">
                  <c:v>Viruses;Duplodnaviria;Heunggongvirae;Uroviricota;Caudoviricetes;;</c:v>
                </c:pt>
                <c:pt idx="82">
                  <c:v>Viruses;Duplodnaviria;Heunggongvirae;Uroviricota;Caudoviricetes;;</c:v>
                </c:pt>
                <c:pt idx="83">
                  <c:v>Viruses;Duplodnaviria;Heunggongvirae;Uroviricota;Caudoviricetes;;Herelleviridae</c:v>
                </c:pt>
                <c:pt idx="84">
                  <c:v>Viruses;Duplodnaviria;Heunggongvirae;Uroviricota;Caudoviricetes;;</c:v>
                </c:pt>
                <c:pt idx="85">
                  <c:v>Viruses;Duplodnaviria;Heunggongvirae;Uroviricota;Caudoviricetes;;</c:v>
                </c:pt>
                <c:pt idx="86">
                  <c:v>Viruses;Duplodnaviria;Heunggongvirae;Uroviricota;Caudoviricetes;;</c:v>
                </c:pt>
                <c:pt idx="87">
                  <c:v>Viruses;Duplodnaviria;Heunggongvirae;Uroviricota;Caudoviricetes;;</c:v>
                </c:pt>
                <c:pt idx="88">
                  <c:v>Viruses;Duplodnaviria;Heunggongvirae;Uroviricota;Caudoviricetes;;</c:v>
                </c:pt>
                <c:pt idx="89">
                  <c:v>Viruses;Duplodnaviria;Heunggongvirae;Uroviricota;Caudoviricetes;;</c:v>
                </c:pt>
                <c:pt idx="90">
                  <c:v>Viruses;Varidnaviria;Bamfordvirae;Nucleocytoviricota;Megaviricetes;;</c:v>
                </c:pt>
                <c:pt idx="91">
                  <c:v>Viruses;Duplodnaviria;Heunggongvirae;Uroviricota;Caudoviricetes;;</c:v>
                </c:pt>
              </c:strCache>
            </c:strRef>
          </c:cat>
          <c:val>
            <c:numRef>
              <c:f>M5_SZ2_F01_S2_paired_trimmed_me!$K$2:$K$93</c:f>
              <c:numCache>
                <c:formatCode>General</c:formatCode>
                <c:ptCount val="9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numCache>
            </c:numRef>
          </c:val>
          <c:extLst>
            <c:ext xmlns:c16="http://schemas.microsoft.com/office/drawing/2014/chart" uri="{C3380CC4-5D6E-409C-BE32-E72D297353CC}">
              <c16:uniqueId val="{00000001-6712-8A48-B79A-E5186E442ADF}"/>
            </c:ext>
          </c:extLst>
        </c:ser>
        <c:dLbls>
          <c:showLegendKey val="0"/>
          <c:showVal val="1"/>
          <c:showCatName val="0"/>
          <c:showSerName val="0"/>
          <c:showPercent val="0"/>
          <c:showBubbleSize val="0"/>
        </c:dLbls>
        <c:gapWidth val="182"/>
        <c:axId val="1121547744"/>
        <c:axId val="2109905232"/>
      </c:barChart>
      <c:catAx>
        <c:axId val="1121547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109905232"/>
        <c:crosses val="autoZero"/>
        <c:auto val="1"/>
        <c:lblAlgn val="ctr"/>
        <c:lblOffset val="100"/>
        <c:noMultiLvlLbl val="0"/>
      </c:catAx>
      <c:valAx>
        <c:axId val="21099052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15477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025FB3-4535-4F42-93B4-ADD11102EA0A}">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B8977-BAF3-4A4E-A953-CABC85330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219</Pages>
  <Words>69784</Words>
  <Characters>397772</Characters>
  <Application>Microsoft Office Word</Application>
  <DocSecurity>0</DocSecurity>
  <Lines>3314</Lines>
  <Paragraphs>933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Murtazina, Diliya</dc:creator>
  <cp:keywords/>
  <dc:description/>
  <cp:lastModifiedBy>Murtazina, Diliya</cp:lastModifiedBy>
  <cp:revision>142</cp:revision>
  <cp:lastPrinted>2025-08-12T15:05:00Z</cp:lastPrinted>
  <dcterms:created xsi:type="dcterms:W3CDTF">2025-10-21T15:36:00Z</dcterms:created>
  <dcterms:modified xsi:type="dcterms:W3CDTF">2025-11-06T00:37:00Z</dcterms:modified>
</cp:coreProperties>
</file>