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3.xml" ContentType="application/vnd.openxmlformats-officedocument.themeOverride+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CB5BC" w14:textId="226B0AD0" w:rsidR="00036DF5" w:rsidRPr="00866A19" w:rsidRDefault="00036DF5" w:rsidP="00036DF5">
      <w:pPr>
        <w:jc w:val="center"/>
        <w:rPr>
          <w:rFonts w:eastAsia="Calibri"/>
          <w:sz w:val="32"/>
          <w:szCs w:val="32"/>
          <w:lang w:eastAsia="en-US"/>
        </w:rPr>
      </w:pPr>
      <w:r w:rsidRPr="00866A19">
        <w:rPr>
          <w:rFonts w:eastAsia="Calibri"/>
          <w:sz w:val="32"/>
          <w:szCs w:val="32"/>
          <w:lang w:eastAsia="en-US"/>
        </w:rPr>
        <w:t>O</w:t>
      </w:r>
      <w:r w:rsidR="007E5B2A">
        <w:rPr>
          <w:rFonts w:eastAsia="Calibri"/>
          <w:sz w:val="32"/>
          <w:szCs w:val="32"/>
          <w:lang w:eastAsia="en-US"/>
        </w:rPr>
        <w:t>ptimal</w:t>
      </w:r>
      <w:r w:rsidR="00CA7717" w:rsidRPr="00866A19">
        <w:rPr>
          <w:rFonts w:eastAsia="Calibri"/>
          <w:sz w:val="32"/>
          <w:szCs w:val="32"/>
          <w:lang w:eastAsia="en-US"/>
        </w:rPr>
        <w:t xml:space="preserve"> L</w:t>
      </w:r>
      <w:r w:rsidR="007E5B2A">
        <w:rPr>
          <w:rFonts w:eastAsia="Calibri"/>
          <w:sz w:val="32"/>
          <w:szCs w:val="32"/>
          <w:lang w:eastAsia="en-US"/>
        </w:rPr>
        <w:t>ocation of</w:t>
      </w:r>
      <w:r w:rsidR="00CA7717" w:rsidRPr="00866A19">
        <w:rPr>
          <w:rFonts w:eastAsia="Calibri"/>
          <w:sz w:val="32"/>
          <w:szCs w:val="32"/>
          <w:lang w:eastAsia="en-US"/>
        </w:rPr>
        <w:t xml:space="preserve"> C</w:t>
      </w:r>
      <w:r w:rsidR="007E5B2A">
        <w:rPr>
          <w:rFonts w:eastAsia="Calibri"/>
          <w:sz w:val="32"/>
          <w:szCs w:val="32"/>
          <w:lang w:eastAsia="en-US"/>
        </w:rPr>
        <w:t>ellulosic</w:t>
      </w:r>
      <w:r w:rsidR="00CA7717" w:rsidRPr="00866A19">
        <w:rPr>
          <w:rFonts w:eastAsia="Calibri"/>
          <w:sz w:val="32"/>
          <w:szCs w:val="32"/>
          <w:lang w:eastAsia="en-US"/>
        </w:rPr>
        <w:t xml:space="preserve"> </w:t>
      </w:r>
      <w:r w:rsidR="00053EAE">
        <w:rPr>
          <w:rFonts w:eastAsia="Calibri"/>
          <w:sz w:val="32"/>
          <w:szCs w:val="32"/>
          <w:lang w:eastAsia="en-US"/>
        </w:rPr>
        <w:t>E</w:t>
      </w:r>
      <w:r w:rsidR="007E5B2A">
        <w:rPr>
          <w:rFonts w:eastAsia="Calibri"/>
          <w:sz w:val="32"/>
          <w:szCs w:val="32"/>
          <w:lang w:eastAsia="en-US"/>
        </w:rPr>
        <w:t>thanol</w:t>
      </w:r>
      <w:r w:rsidR="003B7069">
        <w:rPr>
          <w:rFonts w:eastAsia="Calibri"/>
          <w:sz w:val="32"/>
          <w:szCs w:val="32"/>
          <w:lang w:eastAsia="en-US"/>
        </w:rPr>
        <w:t xml:space="preserve"> </w:t>
      </w:r>
      <w:r w:rsidR="007E5B2A">
        <w:rPr>
          <w:rFonts w:eastAsia="Calibri"/>
          <w:sz w:val="32"/>
          <w:szCs w:val="32"/>
          <w:lang w:eastAsia="en-US"/>
        </w:rPr>
        <w:t>Facilities</w:t>
      </w:r>
      <w:r w:rsidR="00CA7717" w:rsidRPr="00866A19">
        <w:rPr>
          <w:rFonts w:eastAsia="Calibri"/>
          <w:sz w:val="32"/>
          <w:szCs w:val="32"/>
          <w:lang w:eastAsia="en-US"/>
        </w:rPr>
        <w:t xml:space="preserve"> </w:t>
      </w:r>
      <w:r w:rsidR="007E5B2A">
        <w:rPr>
          <w:rFonts w:eastAsia="Calibri"/>
          <w:sz w:val="32"/>
          <w:szCs w:val="32"/>
          <w:lang w:eastAsia="en-US"/>
        </w:rPr>
        <w:t xml:space="preserve">and </w:t>
      </w:r>
      <w:r w:rsidR="00CA7717" w:rsidRPr="00866A19">
        <w:rPr>
          <w:rFonts w:eastAsia="Calibri"/>
          <w:sz w:val="32"/>
          <w:szCs w:val="32"/>
          <w:lang w:eastAsia="en-US"/>
        </w:rPr>
        <w:t>T</w:t>
      </w:r>
      <w:r w:rsidR="007E5B2A">
        <w:rPr>
          <w:rFonts w:eastAsia="Calibri"/>
          <w:sz w:val="32"/>
          <w:szCs w:val="32"/>
          <w:lang w:eastAsia="en-US"/>
        </w:rPr>
        <w:t>heir</w:t>
      </w:r>
      <w:r w:rsidR="00CA7717" w:rsidRPr="00866A19">
        <w:rPr>
          <w:rFonts w:eastAsia="Calibri"/>
          <w:sz w:val="32"/>
          <w:szCs w:val="32"/>
          <w:lang w:eastAsia="en-US"/>
        </w:rPr>
        <w:t xml:space="preserve"> I</w:t>
      </w:r>
      <w:r w:rsidR="007E5B2A">
        <w:rPr>
          <w:rFonts w:eastAsia="Calibri"/>
          <w:sz w:val="32"/>
          <w:szCs w:val="32"/>
          <w:lang w:eastAsia="en-US"/>
        </w:rPr>
        <w:t>mpacts on</w:t>
      </w:r>
      <w:r w:rsidR="00CA7717" w:rsidRPr="00866A19">
        <w:rPr>
          <w:rFonts w:eastAsia="Calibri"/>
          <w:sz w:val="32"/>
          <w:szCs w:val="32"/>
          <w:lang w:eastAsia="en-US"/>
        </w:rPr>
        <w:t xml:space="preserve"> S</w:t>
      </w:r>
      <w:r w:rsidR="007E5B2A">
        <w:rPr>
          <w:rFonts w:eastAsia="Calibri"/>
          <w:sz w:val="32"/>
          <w:szCs w:val="32"/>
          <w:lang w:eastAsia="en-US"/>
        </w:rPr>
        <w:t xml:space="preserve">urface </w:t>
      </w:r>
      <w:r w:rsidR="00CA7717" w:rsidRPr="00866A19">
        <w:rPr>
          <w:rFonts w:eastAsia="Calibri"/>
          <w:sz w:val="32"/>
          <w:szCs w:val="32"/>
          <w:lang w:eastAsia="en-US"/>
        </w:rPr>
        <w:t>W</w:t>
      </w:r>
      <w:r w:rsidR="007E5B2A">
        <w:rPr>
          <w:rFonts w:eastAsia="Calibri"/>
          <w:sz w:val="32"/>
          <w:szCs w:val="32"/>
          <w:lang w:eastAsia="en-US"/>
        </w:rPr>
        <w:t>ater</w:t>
      </w:r>
      <w:r w:rsidR="00CA7717" w:rsidRPr="00866A19">
        <w:rPr>
          <w:rFonts w:eastAsia="Calibri"/>
          <w:sz w:val="32"/>
          <w:szCs w:val="32"/>
          <w:lang w:eastAsia="en-US"/>
        </w:rPr>
        <w:t xml:space="preserve"> Q</w:t>
      </w:r>
      <w:r w:rsidR="007E5B2A">
        <w:rPr>
          <w:rFonts w:eastAsia="Calibri"/>
          <w:sz w:val="32"/>
          <w:szCs w:val="32"/>
          <w:lang w:eastAsia="en-US"/>
        </w:rPr>
        <w:t>uality</w:t>
      </w:r>
      <w:r w:rsidR="00CA7717" w:rsidRPr="00866A19">
        <w:rPr>
          <w:rFonts w:eastAsia="Calibri"/>
          <w:sz w:val="32"/>
          <w:szCs w:val="32"/>
          <w:lang w:eastAsia="en-US"/>
        </w:rPr>
        <w:t xml:space="preserve"> </w:t>
      </w:r>
      <w:r w:rsidR="007E5B2A">
        <w:rPr>
          <w:rFonts w:eastAsia="Calibri"/>
          <w:sz w:val="32"/>
          <w:szCs w:val="32"/>
          <w:lang w:eastAsia="en-US"/>
        </w:rPr>
        <w:t>in</w:t>
      </w:r>
      <w:r w:rsidR="00CA7717" w:rsidRPr="00866A19">
        <w:rPr>
          <w:rFonts w:eastAsia="Calibri"/>
          <w:sz w:val="32"/>
          <w:szCs w:val="32"/>
          <w:lang w:eastAsia="en-US"/>
        </w:rPr>
        <w:t xml:space="preserve"> </w:t>
      </w:r>
      <w:r w:rsidR="007E5B2A">
        <w:rPr>
          <w:rFonts w:eastAsia="Calibri"/>
          <w:sz w:val="32"/>
          <w:szCs w:val="32"/>
          <w:lang w:eastAsia="en-US"/>
        </w:rPr>
        <w:t>the</w:t>
      </w:r>
      <w:r w:rsidR="00CA7717" w:rsidRPr="00866A19">
        <w:rPr>
          <w:rFonts w:eastAsia="Calibri"/>
          <w:sz w:val="32"/>
          <w:szCs w:val="32"/>
          <w:lang w:eastAsia="en-US"/>
        </w:rPr>
        <w:t xml:space="preserve"> S</w:t>
      </w:r>
      <w:r w:rsidR="007E5B2A">
        <w:rPr>
          <w:rFonts w:eastAsia="Calibri"/>
          <w:sz w:val="32"/>
          <w:szCs w:val="32"/>
          <w:lang w:eastAsia="en-US"/>
        </w:rPr>
        <w:t xml:space="preserve">outheastern </w:t>
      </w:r>
      <w:r w:rsidR="00CA7717" w:rsidRPr="00866A19">
        <w:rPr>
          <w:rFonts w:eastAsia="Calibri"/>
          <w:sz w:val="32"/>
          <w:szCs w:val="32"/>
          <w:lang w:eastAsia="en-US"/>
        </w:rPr>
        <w:t>U</w:t>
      </w:r>
      <w:r w:rsidR="007E5B2A">
        <w:rPr>
          <w:rFonts w:eastAsia="Calibri"/>
          <w:sz w:val="32"/>
          <w:szCs w:val="32"/>
          <w:lang w:eastAsia="en-US"/>
        </w:rPr>
        <w:t>nited States</w:t>
      </w:r>
    </w:p>
    <w:p w14:paraId="3BF4E58F" w14:textId="77777777" w:rsidR="00036DF5" w:rsidRPr="00036DF5" w:rsidRDefault="00036DF5" w:rsidP="00036DF5">
      <w:pPr>
        <w:spacing w:line="480" w:lineRule="auto"/>
        <w:rPr>
          <w:rFonts w:eastAsia="Calibri"/>
          <w:sz w:val="32"/>
          <w:szCs w:val="32"/>
          <w:lang w:eastAsia="en-US"/>
        </w:rPr>
      </w:pPr>
    </w:p>
    <w:p w14:paraId="3D1766E2" w14:textId="77777777" w:rsidR="00036DF5" w:rsidRDefault="00036DF5" w:rsidP="004F55F7">
      <w:pPr>
        <w:spacing w:line="480" w:lineRule="auto"/>
        <w:rPr>
          <w:rFonts w:eastAsia="Calibri"/>
          <w:lang w:eastAsia="en-US"/>
        </w:rPr>
      </w:pPr>
    </w:p>
    <w:p w14:paraId="45D2ADF7" w14:textId="77777777" w:rsidR="00036DF5" w:rsidRDefault="00036DF5" w:rsidP="004F55F7">
      <w:pPr>
        <w:spacing w:line="480" w:lineRule="auto"/>
        <w:rPr>
          <w:rFonts w:eastAsia="Calibri"/>
          <w:lang w:eastAsia="en-US"/>
        </w:rPr>
      </w:pPr>
    </w:p>
    <w:p w14:paraId="3E68A99B" w14:textId="77777777" w:rsidR="00036DF5" w:rsidRDefault="00036DF5" w:rsidP="004F55F7">
      <w:pPr>
        <w:spacing w:line="480" w:lineRule="auto"/>
        <w:rPr>
          <w:rFonts w:eastAsia="Calibri"/>
          <w:lang w:eastAsia="en-US"/>
        </w:rPr>
      </w:pPr>
    </w:p>
    <w:p w14:paraId="503F8715" w14:textId="77777777" w:rsidR="000522AE" w:rsidRDefault="000522AE" w:rsidP="00036DF5">
      <w:pPr>
        <w:jc w:val="center"/>
        <w:rPr>
          <w:rFonts w:eastAsia="Calibri"/>
          <w:sz w:val="28"/>
          <w:szCs w:val="28"/>
          <w:lang w:eastAsia="en-US"/>
        </w:rPr>
      </w:pPr>
    </w:p>
    <w:p w14:paraId="302E206C" w14:textId="77777777" w:rsidR="00CA7717" w:rsidRPr="00CA7717" w:rsidRDefault="00036DF5" w:rsidP="00036DF5">
      <w:pPr>
        <w:jc w:val="center"/>
        <w:rPr>
          <w:rFonts w:eastAsia="Calibri"/>
          <w:sz w:val="28"/>
          <w:szCs w:val="28"/>
          <w:lang w:eastAsia="en-US"/>
        </w:rPr>
      </w:pPr>
      <w:r w:rsidRPr="00CA7717">
        <w:rPr>
          <w:rFonts w:eastAsia="Calibri"/>
          <w:sz w:val="28"/>
          <w:szCs w:val="28"/>
          <w:lang w:eastAsia="en-US"/>
        </w:rPr>
        <w:t>A Thesis Presented for the</w:t>
      </w:r>
    </w:p>
    <w:p w14:paraId="749EA95F" w14:textId="77777777" w:rsidR="00CA7717" w:rsidRPr="00CA7717" w:rsidRDefault="00036DF5" w:rsidP="00036DF5">
      <w:pPr>
        <w:jc w:val="center"/>
        <w:rPr>
          <w:rFonts w:eastAsia="Calibri"/>
          <w:sz w:val="28"/>
          <w:szCs w:val="28"/>
          <w:lang w:eastAsia="en-US"/>
        </w:rPr>
      </w:pPr>
      <w:r w:rsidRPr="00CA7717">
        <w:rPr>
          <w:rFonts w:eastAsia="Calibri"/>
          <w:sz w:val="28"/>
          <w:szCs w:val="28"/>
          <w:lang w:eastAsia="en-US"/>
        </w:rPr>
        <w:t xml:space="preserve"> Master of Science</w:t>
      </w:r>
    </w:p>
    <w:p w14:paraId="05D48F10" w14:textId="77777777" w:rsidR="00036DF5" w:rsidRPr="00CA7717" w:rsidRDefault="00036DF5" w:rsidP="00036DF5">
      <w:pPr>
        <w:jc w:val="center"/>
        <w:rPr>
          <w:rFonts w:eastAsia="Calibri"/>
          <w:sz w:val="28"/>
          <w:szCs w:val="28"/>
          <w:lang w:eastAsia="en-US"/>
        </w:rPr>
      </w:pPr>
      <w:r w:rsidRPr="00CA7717">
        <w:rPr>
          <w:rFonts w:eastAsia="Calibri"/>
          <w:sz w:val="28"/>
          <w:szCs w:val="28"/>
          <w:lang w:eastAsia="en-US"/>
        </w:rPr>
        <w:t xml:space="preserve"> Degree</w:t>
      </w:r>
    </w:p>
    <w:p w14:paraId="4680FB81" w14:textId="77777777" w:rsidR="00036DF5" w:rsidRPr="00CA7717" w:rsidRDefault="00036DF5" w:rsidP="00036DF5">
      <w:pPr>
        <w:jc w:val="center"/>
        <w:rPr>
          <w:rFonts w:eastAsia="Calibri"/>
          <w:sz w:val="28"/>
          <w:szCs w:val="28"/>
          <w:lang w:eastAsia="en-US"/>
        </w:rPr>
      </w:pPr>
      <w:r w:rsidRPr="00CA7717">
        <w:rPr>
          <w:rFonts w:eastAsia="Calibri"/>
          <w:sz w:val="28"/>
          <w:szCs w:val="28"/>
          <w:lang w:eastAsia="en-US"/>
        </w:rPr>
        <w:t>The University of Tennessee, Knoxville</w:t>
      </w:r>
    </w:p>
    <w:p w14:paraId="5D3D6186" w14:textId="77777777" w:rsidR="00036DF5" w:rsidRDefault="00036DF5" w:rsidP="00036DF5">
      <w:pPr>
        <w:jc w:val="center"/>
        <w:rPr>
          <w:rFonts w:eastAsia="Calibri"/>
          <w:lang w:eastAsia="en-US"/>
        </w:rPr>
      </w:pPr>
    </w:p>
    <w:p w14:paraId="16D32D78" w14:textId="77777777" w:rsidR="00036DF5" w:rsidRDefault="00036DF5" w:rsidP="00036DF5">
      <w:pPr>
        <w:jc w:val="center"/>
        <w:rPr>
          <w:rFonts w:eastAsia="Calibri"/>
          <w:lang w:eastAsia="en-US"/>
        </w:rPr>
      </w:pPr>
    </w:p>
    <w:p w14:paraId="3E841BA0" w14:textId="77777777" w:rsidR="00036DF5" w:rsidRDefault="00036DF5" w:rsidP="00036DF5">
      <w:pPr>
        <w:jc w:val="center"/>
        <w:rPr>
          <w:rFonts w:eastAsia="Calibri"/>
          <w:lang w:eastAsia="en-US"/>
        </w:rPr>
      </w:pPr>
    </w:p>
    <w:p w14:paraId="6D24AA74" w14:textId="77777777" w:rsidR="00036DF5" w:rsidRDefault="00036DF5" w:rsidP="00036DF5">
      <w:pPr>
        <w:jc w:val="center"/>
        <w:rPr>
          <w:rFonts w:eastAsia="Calibri"/>
          <w:lang w:eastAsia="en-US"/>
        </w:rPr>
      </w:pPr>
    </w:p>
    <w:p w14:paraId="32AC2279" w14:textId="77777777" w:rsidR="00036DF5" w:rsidRDefault="00036DF5" w:rsidP="00036DF5">
      <w:pPr>
        <w:jc w:val="center"/>
        <w:rPr>
          <w:rFonts w:eastAsia="Calibri"/>
          <w:lang w:eastAsia="en-US"/>
        </w:rPr>
      </w:pPr>
    </w:p>
    <w:p w14:paraId="10B33907" w14:textId="77777777" w:rsidR="00036DF5" w:rsidRDefault="00036DF5" w:rsidP="00036DF5">
      <w:pPr>
        <w:jc w:val="center"/>
        <w:rPr>
          <w:rFonts w:eastAsia="Calibri"/>
          <w:lang w:eastAsia="en-US"/>
        </w:rPr>
      </w:pPr>
    </w:p>
    <w:p w14:paraId="469F7671" w14:textId="77777777" w:rsidR="00036DF5" w:rsidRDefault="00036DF5" w:rsidP="00036DF5">
      <w:pPr>
        <w:jc w:val="center"/>
        <w:rPr>
          <w:rFonts w:eastAsia="Calibri"/>
          <w:lang w:eastAsia="en-US"/>
        </w:rPr>
      </w:pPr>
    </w:p>
    <w:p w14:paraId="6E8FB007" w14:textId="77777777" w:rsidR="00036DF5" w:rsidRDefault="00036DF5" w:rsidP="00036DF5">
      <w:pPr>
        <w:jc w:val="center"/>
        <w:rPr>
          <w:rFonts w:eastAsia="Calibri"/>
          <w:lang w:eastAsia="en-US"/>
        </w:rPr>
      </w:pPr>
    </w:p>
    <w:p w14:paraId="1960FABA" w14:textId="77777777" w:rsidR="00036DF5" w:rsidRDefault="00036DF5" w:rsidP="00036DF5">
      <w:pPr>
        <w:jc w:val="center"/>
        <w:rPr>
          <w:rFonts w:eastAsia="Calibri"/>
          <w:lang w:eastAsia="en-US"/>
        </w:rPr>
      </w:pPr>
    </w:p>
    <w:p w14:paraId="387F608D" w14:textId="77777777" w:rsidR="00036DF5" w:rsidRDefault="00036DF5" w:rsidP="00036DF5">
      <w:pPr>
        <w:jc w:val="center"/>
        <w:rPr>
          <w:rFonts w:eastAsia="Calibri"/>
          <w:lang w:eastAsia="en-US"/>
        </w:rPr>
      </w:pPr>
    </w:p>
    <w:p w14:paraId="09A7D6CB" w14:textId="77777777" w:rsidR="00036DF5" w:rsidRDefault="00036DF5" w:rsidP="00036DF5">
      <w:pPr>
        <w:jc w:val="center"/>
        <w:rPr>
          <w:rFonts w:eastAsia="Calibri"/>
          <w:lang w:eastAsia="en-US"/>
        </w:rPr>
      </w:pPr>
    </w:p>
    <w:p w14:paraId="06E7EDDC" w14:textId="77777777" w:rsidR="00036DF5" w:rsidRDefault="00036DF5" w:rsidP="00036DF5">
      <w:pPr>
        <w:jc w:val="center"/>
        <w:rPr>
          <w:rFonts w:eastAsia="Calibri"/>
          <w:lang w:eastAsia="en-US"/>
        </w:rPr>
      </w:pPr>
    </w:p>
    <w:p w14:paraId="0A9CC8AC" w14:textId="77777777" w:rsidR="00036DF5" w:rsidRDefault="00036DF5" w:rsidP="00902F2D">
      <w:pPr>
        <w:tabs>
          <w:tab w:val="left" w:pos="2112"/>
        </w:tabs>
        <w:jc w:val="center"/>
        <w:rPr>
          <w:rFonts w:eastAsia="Calibri"/>
          <w:lang w:eastAsia="en-US"/>
        </w:rPr>
      </w:pPr>
    </w:p>
    <w:p w14:paraId="3BCB275B" w14:textId="77777777" w:rsidR="00902F2D" w:rsidRDefault="00902F2D" w:rsidP="00036DF5">
      <w:pPr>
        <w:jc w:val="center"/>
        <w:rPr>
          <w:rFonts w:eastAsia="Calibri"/>
          <w:sz w:val="28"/>
          <w:szCs w:val="28"/>
          <w:lang w:eastAsia="en-US"/>
        </w:rPr>
      </w:pPr>
    </w:p>
    <w:p w14:paraId="7BB1A2B9" w14:textId="77777777" w:rsidR="00036DF5" w:rsidRPr="00CA7717" w:rsidRDefault="00CA7717" w:rsidP="00036DF5">
      <w:pPr>
        <w:jc w:val="center"/>
        <w:rPr>
          <w:rFonts w:eastAsia="Calibri"/>
          <w:sz w:val="28"/>
          <w:szCs w:val="28"/>
          <w:lang w:eastAsia="en-US"/>
        </w:rPr>
      </w:pPr>
      <w:r w:rsidRPr="00CA7717">
        <w:rPr>
          <w:rFonts w:eastAsia="Calibri"/>
          <w:sz w:val="28"/>
          <w:szCs w:val="28"/>
          <w:lang w:eastAsia="en-US"/>
        </w:rPr>
        <w:t>K</w:t>
      </w:r>
      <w:r w:rsidR="00036DF5" w:rsidRPr="00CA7717">
        <w:rPr>
          <w:rFonts w:eastAsia="Calibri"/>
          <w:sz w:val="28"/>
          <w:szCs w:val="28"/>
          <w:lang w:eastAsia="en-US"/>
        </w:rPr>
        <w:t xml:space="preserve">evin </w:t>
      </w:r>
      <w:r w:rsidR="00FC1E32">
        <w:rPr>
          <w:rFonts w:eastAsia="Calibri"/>
          <w:sz w:val="28"/>
          <w:szCs w:val="28"/>
          <w:lang w:eastAsia="en-US"/>
        </w:rPr>
        <w:t xml:space="preserve">Eric </w:t>
      </w:r>
      <w:r w:rsidR="00036DF5" w:rsidRPr="00CA7717">
        <w:rPr>
          <w:rFonts w:eastAsia="Calibri"/>
          <w:sz w:val="28"/>
          <w:szCs w:val="28"/>
          <w:lang w:eastAsia="en-US"/>
        </w:rPr>
        <w:t>Cavasos</w:t>
      </w:r>
    </w:p>
    <w:p w14:paraId="68BC9D26" w14:textId="77777777" w:rsidR="00FB5501" w:rsidRDefault="00FC1E32" w:rsidP="009A5E25">
      <w:pPr>
        <w:jc w:val="center"/>
        <w:rPr>
          <w:rFonts w:eastAsia="Calibri"/>
          <w:sz w:val="28"/>
          <w:szCs w:val="28"/>
          <w:lang w:eastAsia="en-US"/>
        </w:rPr>
      </w:pPr>
      <w:r>
        <w:rPr>
          <w:rFonts w:eastAsia="Calibri"/>
          <w:sz w:val="28"/>
          <w:szCs w:val="28"/>
          <w:lang w:eastAsia="en-US"/>
        </w:rPr>
        <w:t xml:space="preserve">August </w:t>
      </w:r>
      <w:r w:rsidR="00036DF5" w:rsidRPr="00CA7717">
        <w:rPr>
          <w:rFonts w:eastAsia="Calibri"/>
          <w:sz w:val="28"/>
          <w:szCs w:val="28"/>
          <w:lang w:eastAsia="en-US"/>
        </w:rPr>
        <w:t>2014</w:t>
      </w:r>
    </w:p>
    <w:p w14:paraId="26E5A415" w14:textId="77777777" w:rsidR="00902F2D" w:rsidRDefault="00902F2D" w:rsidP="00902F2D">
      <w:pPr>
        <w:rPr>
          <w:rFonts w:eastAsia="Calibri"/>
          <w:sz w:val="28"/>
          <w:szCs w:val="28"/>
          <w:lang w:eastAsia="en-US"/>
        </w:rPr>
      </w:pPr>
      <w:r>
        <w:rPr>
          <w:rFonts w:eastAsia="Calibri"/>
          <w:sz w:val="28"/>
          <w:szCs w:val="28"/>
          <w:lang w:eastAsia="en-US"/>
        </w:rPr>
        <w:br w:type="page"/>
      </w:r>
    </w:p>
    <w:p w14:paraId="52D474F9" w14:textId="77777777" w:rsidR="00902F2D" w:rsidRDefault="00902F2D" w:rsidP="009A5E25">
      <w:pPr>
        <w:jc w:val="center"/>
        <w:rPr>
          <w:rFonts w:eastAsia="Calibri"/>
          <w:sz w:val="28"/>
          <w:szCs w:val="28"/>
          <w:lang w:eastAsia="en-US"/>
        </w:rPr>
        <w:sectPr w:rsidR="00902F2D" w:rsidSect="00902F2D">
          <w:footerReference w:type="default" r:id="rId8"/>
          <w:pgSz w:w="12240" w:h="15840"/>
          <w:pgMar w:top="1440" w:right="1440" w:bottom="1440" w:left="1440" w:header="1440" w:footer="1440" w:gutter="0"/>
          <w:pgNumType w:fmt="lowerRoman" w:start="1"/>
          <w:cols w:space="720"/>
          <w:titlePg/>
          <w:docGrid w:linePitch="360"/>
        </w:sectPr>
      </w:pPr>
    </w:p>
    <w:p w14:paraId="3B9848E7" w14:textId="77777777" w:rsidR="004E4835" w:rsidRDefault="004E4835" w:rsidP="004E4835">
      <w:pPr>
        <w:spacing w:after="0" w:line="480" w:lineRule="auto"/>
        <w:jc w:val="center"/>
        <w:rPr>
          <w:rFonts w:eastAsia="Times New Roman"/>
          <w:b/>
          <w:color w:val="000000"/>
          <w:kern w:val="24"/>
          <w:sz w:val="28"/>
          <w:szCs w:val="28"/>
          <w:lang w:eastAsia="en-US"/>
        </w:rPr>
      </w:pPr>
      <w:r w:rsidRPr="004E4835">
        <w:rPr>
          <w:rFonts w:eastAsia="Times New Roman"/>
          <w:b/>
          <w:color w:val="000000"/>
          <w:kern w:val="24"/>
          <w:sz w:val="28"/>
          <w:szCs w:val="28"/>
          <w:lang w:eastAsia="en-US"/>
        </w:rPr>
        <w:lastRenderedPageBreak/>
        <w:t>ACKNOWLEDGEMENTS</w:t>
      </w:r>
    </w:p>
    <w:p w14:paraId="5C319497" w14:textId="77777777" w:rsidR="004E4835" w:rsidRDefault="004E4835" w:rsidP="004E4835">
      <w:pPr>
        <w:spacing w:after="0" w:line="480" w:lineRule="auto"/>
        <w:jc w:val="center"/>
        <w:rPr>
          <w:rFonts w:eastAsia="Times New Roman"/>
          <w:b/>
          <w:color w:val="000000"/>
          <w:kern w:val="24"/>
          <w:sz w:val="28"/>
          <w:szCs w:val="28"/>
          <w:lang w:eastAsia="en-US"/>
        </w:rPr>
      </w:pPr>
    </w:p>
    <w:p w14:paraId="751E5A6A" w14:textId="2F723CA2" w:rsidR="004E4835" w:rsidRPr="000B1591" w:rsidRDefault="004E4835" w:rsidP="004E4835">
      <w:pPr>
        <w:spacing w:after="0" w:line="480" w:lineRule="auto"/>
        <w:rPr>
          <w:rFonts w:eastAsia="Times New Roman"/>
          <w:lang w:eastAsia="en-US"/>
        </w:rPr>
      </w:pPr>
      <w:r w:rsidRPr="000B1591">
        <w:rPr>
          <w:rFonts w:eastAsia="Times New Roman"/>
          <w:color w:val="000000"/>
          <w:kern w:val="24"/>
          <w:lang w:eastAsia="en-US"/>
        </w:rPr>
        <w:t>This project is supported by the USDA National Institute of Food and Agriculture, Sustainable Bioenergy Challenge Area grant award #11025775, “Rural Economic Impacts of Green Energy Production from the Forest and Agricultural Sectors.” The views expressed here are those of the co-authors. The co-authors are grateful to Dr. Anne Hoos, Research Scientist with the United States Geologic</w:t>
      </w:r>
      <w:r w:rsidR="00224C79">
        <w:rPr>
          <w:rFonts w:eastAsia="Times New Roman"/>
          <w:color w:val="000000"/>
          <w:kern w:val="24"/>
          <w:lang w:eastAsia="en-US"/>
        </w:rPr>
        <w:t>al</w:t>
      </w:r>
      <w:r w:rsidRPr="000B1591">
        <w:rPr>
          <w:rFonts w:eastAsia="Times New Roman"/>
          <w:color w:val="000000"/>
          <w:kern w:val="24"/>
          <w:lang w:eastAsia="en-US"/>
        </w:rPr>
        <w:t xml:space="preserve"> Survey, Nashville, TN for valuable assistance. </w:t>
      </w:r>
    </w:p>
    <w:p w14:paraId="287F947D" w14:textId="77777777" w:rsidR="004E4835" w:rsidRDefault="004E4835" w:rsidP="00FC1E32">
      <w:pPr>
        <w:spacing w:after="0" w:line="480" w:lineRule="auto"/>
        <w:rPr>
          <w:b/>
          <w:sz w:val="28"/>
          <w:szCs w:val="28"/>
        </w:rPr>
      </w:pPr>
      <w:r w:rsidRPr="000B1591">
        <w:rPr>
          <w:rFonts w:eastAsia="Times New Roman"/>
          <w:color w:val="000000"/>
          <w:kern w:val="24"/>
          <w:lang w:eastAsia="en-US"/>
        </w:rPr>
        <w:t> </w:t>
      </w:r>
      <w:r>
        <w:rPr>
          <w:b/>
          <w:sz w:val="28"/>
          <w:szCs w:val="28"/>
        </w:rPr>
        <w:br w:type="page"/>
      </w:r>
    </w:p>
    <w:p w14:paraId="41703C2D" w14:textId="77777777" w:rsidR="00A16610" w:rsidRDefault="009353E5" w:rsidP="00902F2D">
      <w:pPr>
        <w:spacing w:line="480" w:lineRule="auto"/>
        <w:jc w:val="center"/>
        <w:rPr>
          <w:b/>
          <w:sz w:val="28"/>
          <w:szCs w:val="28"/>
        </w:rPr>
      </w:pPr>
      <w:r w:rsidRPr="00A16610">
        <w:rPr>
          <w:b/>
          <w:sz w:val="28"/>
          <w:szCs w:val="28"/>
        </w:rPr>
        <w:lastRenderedPageBreak/>
        <w:t>ABSTRACT</w:t>
      </w:r>
    </w:p>
    <w:p w14:paraId="09C1701B" w14:textId="77777777" w:rsidR="00902F2D" w:rsidRPr="00A16610" w:rsidRDefault="00902F2D" w:rsidP="00902F2D">
      <w:pPr>
        <w:spacing w:line="480" w:lineRule="auto"/>
        <w:jc w:val="center"/>
        <w:rPr>
          <w:b/>
          <w:sz w:val="28"/>
          <w:szCs w:val="28"/>
        </w:rPr>
      </w:pPr>
    </w:p>
    <w:p w14:paraId="5CF6628C" w14:textId="77777777" w:rsidR="00895D73" w:rsidRDefault="006A4322" w:rsidP="00902F2D">
      <w:pPr>
        <w:tabs>
          <w:tab w:val="left" w:pos="720"/>
        </w:tabs>
        <w:spacing w:line="480" w:lineRule="auto"/>
      </w:pPr>
      <w:r>
        <w:tab/>
      </w:r>
      <w:r w:rsidR="009353E5" w:rsidRPr="00F577C6">
        <w:t xml:space="preserve">Research suggests that by 2022, 10.5 billion of the 21 billion gallon annual production target for advanced biofuels mandated by the expanded </w:t>
      </w:r>
      <w:r w:rsidR="00BD4010">
        <w:t xml:space="preserve">2007 </w:t>
      </w:r>
      <w:r w:rsidR="009353E5" w:rsidRPr="00F577C6">
        <w:t>Renewable Fuel Standard (RFS2) could originate in the Southeastern United States (</w:t>
      </w:r>
      <w:r w:rsidR="001A788A">
        <w:t>US</w:t>
      </w:r>
      <w:r w:rsidR="009353E5" w:rsidRPr="00F577C6">
        <w:t>) (USDA 2010).</w:t>
      </w:r>
      <w:r w:rsidR="009353E5" w:rsidRPr="00F577C6">
        <w:rPr>
          <w:rFonts w:eastAsia="Calibri"/>
          <w:lang w:eastAsia="en-US"/>
        </w:rPr>
        <w:t xml:space="preserve"> </w:t>
      </w:r>
      <w:r w:rsidR="009353E5">
        <w:rPr>
          <w:rFonts w:eastAsia="Calibri"/>
          <w:lang w:eastAsia="en-US"/>
        </w:rPr>
        <w:t>T</w:t>
      </w:r>
      <w:r w:rsidR="009353E5" w:rsidRPr="00F577C6">
        <w:rPr>
          <w:rFonts w:eastAsia="Calibri"/>
          <w:lang w:eastAsia="en-US"/>
        </w:rPr>
        <w:t xml:space="preserve">his study applied a biorefinery </w:t>
      </w:r>
      <w:r w:rsidR="009353E5" w:rsidRPr="00F577C6">
        <w:rPr>
          <w:rFonts w:eastAsia="Calibri"/>
        </w:rPr>
        <w:t xml:space="preserve">siting and feedstock </w:t>
      </w:r>
      <w:r w:rsidR="009353E5">
        <w:rPr>
          <w:rFonts w:eastAsia="Calibri"/>
        </w:rPr>
        <w:t>optimization</w:t>
      </w:r>
      <w:r w:rsidR="009353E5" w:rsidRPr="00F577C6">
        <w:rPr>
          <w:rFonts w:eastAsia="Calibri"/>
        </w:rPr>
        <w:t xml:space="preserve"> </w:t>
      </w:r>
      <w:r w:rsidR="00CB2EAE">
        <w:rPr>
          <w:rFonts w:eastAsia="Calibri"/>
        </w:rPr>
        <w:t>model an</w:t>
      </w:r>
      <w:r w:rsidR="009353E5" w:rsidRPr="00F577C6">
        <w:rPr>
          <w:rFonts w:eastAsia="Calibri"/>
          <w:lang w:eastAsia="en-US"/>
        </w:rPr>
        <w:t xml:space="preserve">d </w:t>
      </w:r>
      <w:r w:rsidR="009353E5">
        <w:rPr>
          <w:rFonts w:eastAsia="Calibri"/>
          <w:lang w:eastAsia="en-US"/>
        </w:rPr>
        <w:t xml:space="preserve">a </w:t>
      </w:r>
      <w:r w:rsidR="009353E5" w:rsidRPr="00F577C6">
        <w:rPr>
          <w:rFonts w:eastAsia="Calibri"/>
          <w:lang w:eastAsia="en-US"/>
        </w:rPr>
        <w:t>water quality model to e</w:t>
      </w:r>
      <w:r w:rsidR="009353E5" w:rsidRPr="00F577C6">
        <w:t xml:space="preserve">xamine the </w:t>
      </w:r>
      <w:r w:rsidR="007C6AF4" w:rsidRPr="006E790D">
        <w:rPr>
          <w:i/>
        </w:rPr>
        <w:t>ex-ante</w:t>
      </w:r>
      <w:r w:rsidR="009353E5" w:rsidRPr="00F577C6">
        <w:t xml:space="preserve"> impact of biorefinery location</w:t>
      </w:r>
      <w:r w:rsidR="009353E5">
        <w:t>s</w:t>
      </w:r>
      <w:r w:rsidR="009353E5" w:rsidRPr="00F577C6">
        <w:t xml:space="preserve"> on agricultural input use and nitrogen (N) loading </w:t>
      </w:r>
      <w:r w:rsidR="009353E5">
        <w:t>in</w:t>
      </w:r>
      <w:r w:rsidR="009353E5" w:rsidRPr="00F577C6">
        <w:t>to the region</w:t>
      </w:r>
      <w:r w:rsidR="009353E5">
        <w:t>’</w:t>
      </w:r>
      <w:r w:rsidR="009353E5" w:rsidRPr="00F577C6">
        <w:t xml:space="preserve">s </w:t>
      </w:r>
      <w:r w:rsidR="009353E5">
        <w:t xml:space="preserve">hydrological </w:t>
      </w:r>
      <w:r w:rsidR="009353E5" w:rsidRPr="00F577C6">
        <w:t>system</w:t>
      </w:r>
      <w:r w:rsidR="009353E5">
        <w:t xml:space="preserve">. The objective of this research </w:t>
      </w:r>
      <w:r w:rsidR="005A5EE5">
        <w:t>is</w:t>
      </w:r>
      <w:r w:rsidR="009353E5">
        <w:t xml:space="preserve"> to</w:t>
      </w:r>
      <w:r w:rsidR="009353E5" w:rsidRPr="00F577C6">
        <w:rPr>
          <w:rFonts w:eastAsia="Calibri"/>
          <w:lang w:eastAsia="en-US"/>
        </w:rPr>
        <w:t xml:space="preserve"> understand the potential implications of this level of cellulosic ethanol production </w:t>
      </w:r>
      <w:r w:rsidR="009353E5">
        <w:rPr>
          <w:rFonts w:eastAsia="Calibri"/>
          <w:lang w:eastAsia="en-US"/>
        </w:rPr>
        <w:t xml:space="preserve">and concomitant changes in land use </w:t>
      </w:r>
      <w:r w:rsidR="009353E5" w:rsidRPr="00F577C6">
        <w:rPr>
          <w:rFonts w:eastAsia="Calibri"/>
          <w:lang w:eastAsia="en-US"/>
        </w:rPr>
        <w:t>on surface water quality at local and regional scales</w:t>
      </w:r>
      <w:r w:rsidR="009353E5" w:rsidRPr="00F577C6">
        <w:t>.</w:t>
      </w:r>
    </w:p>
    <w:p w14:paraId="732F6B2D" w14:textId="71B56EBF" w:rsidR="007C6AF4" w:rsidRDefault="006A4322" w:rsidP="006A4322">
      <w:pPr>
        <w:tabs>
          <w:tab w:val="left" w:pos="720"/>
        </w:tabs>
        <w:spacing w:line="480" w:lineRule="auto"/>
      </w:pPr>
      <w:r>
        <w:rPr>
          <w:rFonts w:eastAsia="Calibri"/>
        </w:rPr>
        <w:tab/>
      </w:r>
      <w:r w:rsidR="009353E5" w:rsidRPr="00F577C6">
        <w:rPr>
          <w:rFonts w:eastAsia="Calibri"/>
        </w:rPr>
        <w:t>Least</w:t>
      </w:r>
      <w:r w:rsidR="00661139">
        <w:rPr>
          <w:rFonts w:eastAsia="Calibri"/>
        </w:rPr>
        <w:t>-</w:t>
      </w:r>
      <w:r w:rsidR="009353E5" w:rsidRPr="00F577C6">
        <w:rPr>
          <w:rFonts w:eastAsia="Calibri"/>
        </w:rPr>
        <w:t xml:space="preserve">cost cellulosic biorefinery locations and associated conversion of </w:t>
      </w:r>
      <w:r w:rsidR="00876BA3">
        <w:rPr>
          <w:rFonts w:eastAsia="Calibri"/>
        </w:rPr>
        <w:t>agricultural l</w:t>
      </w:r>
      <w:r w:rsidR="009353E5" w:rsidRPr="00F577C6">
        <w:rPr>
          <w:rFonts w:eastAsia="Calibri"/>
        </w:rPr>
        <w:t xml:space="preserve">and to switchgrass production were projected </w:t>
      </w:r>
      <w:r w:rsidR="00BD4010">
        <w:rPr>
          <w:rFonts w:eastAsia="Calibri"/>
        </w:rPr>
        <w:t>for</w:t>
      </w:r>
      <w:r w:rsidR="009353E5" w:rsidRPr="00F577C6">
        <w:rPr>
          <w:rFonts w:eastAsia="Calibri"/>
        </w:rPr>
        <w:t xml:space="preserve"> the </w:t>
      </w:r>
      <w:r w:rsidR="009353E5" w:rsidRPr="00F577C6">
        <w:rPr>
          <w:rFonts w:eastAsia="Calibri"/>
          <w:lang w:eastAsia="en-US"/>
        </w:rPr>
        <w:t xml:space="preserve">South Atlantic Coast, the Eastern Gulf Coast, and Tennessee </w:t>
      </w:r>
      <w:r w:rsidR="009353E5">
        <w:rPr>
          <w:rFonts w:eastAsia="Calibri"/>
          <w:lang w:eastAsia="en-US"/>
        </w:rPr>
        <w:t>r</w:t>
      </w:r>
      <w:r w:rsidR="009353E5" w:rsidRPr="00F577C6">
        <w:rPr>
          <w:rFonts w:eastAsia="Calibri"/>
          <w:lang w:eastAsia="en-US"/>
        </w:rPr>
        <w:t>iver</w:t>
      </w:r>
      <w:r w:rsidR="009353E5">
        <w:rPr>
          <w:rFonts w:eastAsia="Calibri"/>
          <w:lang w:eastAsia="en-US"/>
        </w:rPr>
        <w:t xml:space="preserve"> basins</w:t>
      </w:r>
      <w:r w:rsidR="009353E5" w:rsidRPr="00F577C6">
        <w:rPr>
          <w:rFonts w:eastAsia="Calibri"/>
          <w:lang w:eastAsia="en-US"/>
        </w:rPr>
        <w:t xml:space="preserve">, collectively referred to as the </w:t>
      </w:r>
      <w:r w:rsidR="009353E5" w:rsidRPr="00F577C6">
        <w:rPr>
          <w:rFonts w:eastAsia="Calibri"/>
        </w:rPr>
        <w:t>SAGT River Basin</w:t>
      </w:r>
      <w:r w:rsidR="00546FAF">
        <w:rPr>
          <w:rFonts w:eastAsia="Calibri"/>
        </w:rPr>
        <w:t>. T</w:t>
      </w:r>
      <w:r w:rsidR="00546FAF">
        <w:rPr>
          <w:lang w:eastAsia="en-US"/>
        </w:rPr>
        <w:t xml:space="preserve">wo </w:t>
      </w:r>
      <w:r w:rsidR="00B25F8F">
        <w:rPr>
          <w:lang w:eastAsia="en-US"/>
        </w:rPr>
        <w:t>industry configurations and f</w:t>
      </w:r>
      <w:r w:rsidR="00546FAF">
        <w:rPr>
          <w:lang w:eastAsia="en-US"/>
        </w:rPr>
        <w:t>our levels of cellulosic ethanol production were considered, including 22%, 31%, 50%, and 100% of the 10.5 BGY target for the Southeastern US.</w:t>
      </w:r>
      <w:r w:rsidR="00B95483">
        <w:rPr>
          <w:lang w:eastAsia="en-US"/>
        </w:rPr>
        <w:t xml:space="preserve"> </w:t>
      </w:r>
      <w:r w:rsidR="009353E5" w:rsidRPr="00F577C6">
        <w:rPr>
          <w:rFonts w:eastAsia="Calibri"/>
        </w:rPr>
        <w:t xml:space="preserve">Stream level N concentration and </w:t>
      </w:r>
      <w:r w:rsidR="009353E5">
        <w:rPr>
          <w:rFonts w:eastAsia="Calibri"/>
        </w:rPr>
        <w:t xml:space="preserve">the </w:t>
      </w:r>
      <w:r w:rsidR="009353E5" w:rsidRPr="00F577C6">
        <w:rPr>
          <w:rFonts w:eastAsia="Calibri"/>
        </w:rPr>
        <w:t>percentage of N flux attributed to agricultur</w:t>
      </w:r>
      <w:r w:rsidR="009353E5">
        <w:rPr>
          <w:rFonts w:eastAsia="Calibri"/>
        </w:rPr>
        <w:t>al</w:t>
      </w:r>
      <w:r w:rsidR="009353E5" w:rsidRPr="00F577C6">
        <w:rPr>
          <w:rFonts w:eastAsia="Calibri"/>
        </w:rPr>
        <w:t xml:space="preserve"> fertilizer applications</w:t>
      </w:r>
      <w:r w:rsidR="009353E5">
        <w:rPr>
          <w:rFonts w:eastAsia="Calibri"/>
        </w:rPr>
        <w:t xml:space="preserve"> </w:t>
      </w:r>
      <w:r w:rsidR="009353E5" w:rsidRPr="00F577C6">
        <w:rPr>
          <w:rFonts w:eastAsia="Calibri"/>
        </w:rPr>
        <w:t xml:space="preserve">were </w:t>
      </w:r>
      <w:r w:rsidR="009353E5">
        <w:rPr>
          <w:rFonts w:eastAsia="Calibri"/>
        </w:rPr>
        <w:t xml:space="preserve">predicted </w:t>
      </w:r>
      <w:r w:rsidR="009353E5" w:rsidRPr="00F577C6">
        <w:rPr>
          <w:rFonts w:eastAsia="Calibri"/>
        </w:rPr>
        <w:t xml:space="preserve">under </w:t>
      </w:r>
      <w:r w:rsidR="00B25F8F">
        <w:rPr>
          <w:rFonts w:eastAsia="Calibri"/>
        </w:rPr>
        <w:t>the two i</w:t>
      </w:r>
      <w:r w:rsidR="00B95483">
        <w:rPr>
          <w:rFonts w:eastAsia="Calibri"/>
        </w:rPr>
        <w:t xml:space="preserve">ndustry configurations at each </w:t>
      </w:r>
      <w:r w:rsidR="009353E5">
        <w:rPr>
          <w:rFonts w:eastAsia="Calibri"/>
        </w:rPr>
        <w:t xml:space="preserve">production </w:t>
      </w:r>
      <w:r w:rsidR="007C6AF4">
        <w:rPr>
          <w:rFonts w:eastAsia="Calibri"/>
        </w:rPr>
        <w:t>level</w:t>
      </w:r>
      <w:r w:rsidR="00661139">
        <w:rPr>
          <w:rFonts w:eastAsia="Calibri"/>
        </w:rPr>
        <w:t xml:space="preserve"> </w:t>
      </w:r>
      <w:r w:rsidR="009353E5">
        <w:rPr>
          <w:rFonts w:eastAsia="Calibri"/>
        </w:rPr>
        <w:t>using</w:t>
      </w:r>
      <w:r w:rsidR="009353E5" w:rsidRPr="00F577C6">
        <w:rPr>
          <w:rFonts w:eastAsia="Calibri"/>
        </w:rPr>
        <w:t xml:space="preserve"> the </w:t>
      </w:r>
      <w:r w:rsidR="001A788A">
        <w:rPr>
          <w:rFonts w:eastAsia="Calibri"/>
        </w:rPr>
        <w:t>US</w:t>
      </w:r>
      <w:r w:rsidR="009353E5" w:rsidRPr="00F577C6">
        <w:rPr>
          <w:rFonts w:eastAsia="Calibri"/>
        </w:rPr>
        <w:t xml:space="preserve"> Geologic</w:t>
      </w:r>
      <w:r w:rsidR="00732F0B">
        <w:rPr>
          <w:rFonts w:eastAsia="Calibri"/>
        </w:rPr>
        <w:t>al</w:t>
      </w:r>
      <w:r w:rsidR="009353E5" w:rsidRPr="00F577C6">
        <w:rPr>
          <w:rFonts w:eastAsia="Calibri"/>
        </w:rPr>
        <w:t xml:space="preserve"> Survey’s SPARROW hydrologic</w:t>
      </w:r>
      <w:r w:rsidR="009353E5">
        <w:rPr>
          <w:rFonts w:eastAsia="Calibri"/>
        </w:rPr>
        <w:t>al</w:t>
      </w:r>
      <w:r w:rsidR="009353E5" w:rsidRPr="00F577C6">
        <w:rPr>
          <w:rFonts w:eastAsia="Calibri"/>
        </w:rPr>
        <w:t xml:space="preserve"> model</w:t>
      </w:r>
      <w:r w:rsidR="009353E5">
        <w:rPr>
          <w:rFonts w:eastAsia="Calibri"/>
        </w:rPr>
        <w:t>.</w:t>
      </w:r>
      <w:r w:rsidR="001A788A">
        <w:rPr>
          <w:rFonts w:eastAsia="Calibri"/>
        </w:rPr>
        <w:t xml:space="preserve"> Outcomes were compared to </w:t>
      </w:r>
      <w:r w:rsidR="009353E5" w:rsidRPr="00F577C6">
        <w:rPr>
          <w:rFonts w:eastAsia="Calibri"/>
        </w:rPr>
        <w:t>200</w:t>
      </w:r>
      <w:r w:rsidR="00EA509B">
        <w:rPr>
          <w:rFonts w:eastAsia="Calibri"/>
        </w:rPr>
        <w:t>9</w:t>
      </w:r>
      <w:r w:rsidR="009353E5" w:rsidRPr="00F577C6">
        <w:rPr>
          <w:rFonts w:eastAsia="Calibri"/>
        </w:rPr>
        <w:t xml:space="preserve"> baseline stream system </w:t>
      </w:r>
      <w:r w:rsidR="009353E5">
        <w:rPr>
          <w:rFonts w:eastAsia="Calibri"/>
        </w:rPr>
        <w:t xml:space="preserve">nutrient </w:t>
      </w:r>
      <w:r w:rsidR="009353E5" w:rsidRPr="00F577C6">
        <w:rPr>
          <w:rFonts w:eastAsia="Calibri"/>
        </w:rPr>
        <w:t xml:space="preserve">levels to determine agriculture’s contribution to total N loadings and the impact </w:t>
      </w:r>
      <w:r w:rsidR="009353E5">
        <w:rPr>
          <w:rFonts w:eastAsia="Calibri"/>
        </w:rPr>
        <w:t>of land use change o</w:t>
      </w:r>
      <w:r w:rsidR="009353E5" w:rsidRPr="00F577C6">
        <w:rPr>
          <w:rFonts w:eastAsia="Calibri"/>
        </w:rPr>
        <w:t xml:space="preserve">n the region’s surface water </w:t>
      </w:r>
      <w:r w:rsidR="009353E5">
        <w:rPr>
          <w:rFonts w:eastAsia="Calibri"/>
        </w:rPr>
        <w:t xml:space="preserve">quality </w:t>
      </w:r>
      <w:r w:rsidR="009353E5" w:rsidRPr="00F577C6">
        <w:rPr>
          <w:rFonts w:eastAsia="Calibri"/>
        </w:rPr>
        <w:t xml:space="preserve">at each level of cellulosic ethanol production. </w:t>
      </w:r>
      <w:r w:rsidR="009353E5">
        <w:rPr>
          <w:rFonts w:eastAsia="Calibri"/>
        </w:rPr>
        <w:t>T</w:t>
      </w:r>
      <w:r w:rsidR="009353E5" w:rsidRPr="00F577C6">
        <w:t xml:space="preserve">he net effect across </w:t>
      </w:r>
      <w:r w:rsidR="009353E5">
        <w:t>the region</w:t>
      </w:r>
      <w:r w:rsidR="009353E5" w:rsidRPr="00F577C6">
        <w:t xml:space="preserve"> are increases in </w:t>
      </w:r>
      <w:r w:rsidR="009353E5">
        <w:t xml:space="preserve">the </w:t>
      </w:r>
      <w:r w:rsidR="009353E5" w:rsidRPr="00F577C6">
        <w:t>mean stream level N concentration and agricultur</w:t>
      </w:r>
      <w:r w:rsidR="00E778A0">
        <w:t>al</w:t>
      </w:r>
      <w:r w:rsidR="009353E5" w:rsidRPr="00F577C6">
        <w:t xml:space="preserve"> N source share </w:t>
      </w:r>
      <w:r w:rsidR="00224C79">
        <w:t xml:space="preserve">under both industry configurations </w:t>
      </w:r>
      <w:r w:rsidR="009353E5" w:rsidRPr="00F577C6">
        <w:t>(</w:t>
      </w:r>
      <w:r w:rsidR="00224C79">
        <w:t>1</w:t>
      </w:r>
      <w:r w:rsidR="009353E5">
        <w:t xml:space="preserve">2.95% and </w:t>
      </w:r>
      <w:r w:rsidR="009353E5">
        <w:lastRenderedPageBreak/>
        <w:t>18.63</w:t>
      </w:r>
      <w:r w:rsidR="009353E5" w:rsidRPr="00F577C6">
        <w:t>%</w:t>
      </w:r>
      <w:r w:rsidR="009353E5">
        <w:t>,</w:t>
      </w:r>
      <w:r w:rsidR="009353E5" w:rsidRPr="00F577C6">
        <w:t xml:space="preserve"> respectively, </w:t>
      </w:r>
      <w:r w:rsidR="00661139">
        <w:t xml:space="preserve">at </w:t>
      </w:r>
      <w:r w:rsidR="009353E5" w:rsidRPr="00F577C6">
        <w:t>100%</w:t>
      </w:r>
      <w:r w:rsidR="00661139">
        <w:t xml:space="preserve"> of target</w:t>
      </w:r>
      <w:r w:rsidR="00224C79">
        <w:t xml:space="preserve"> under </w:t>
      </w:r>
      <w:r w:rsidR="00D81BF6">
        <w:t xml:space="preserve">industry configuration </w:t>
      </w:r>
      <w:r w:rsidR="00224C79">
        <w:t xml:space="preserve">A, and </w:t>
      </w:r>
      <w:r w:rsidR="00D81BF6">
        <w:t>10.16% and 29.85%, respectively</w:t>
      </w:r>
      <w:r w:rsidR="0039286E">
        <w:t>,</w:t>
      </w:r>
      <w:r w:rsidR="00D81BF6">
        <w:t xml:space="preserve"> under industry configuration B</w:t>
      </w:r>
      <w:r w:rsidR="009353E5" w:rsidRPr="00F577C6">
        <w:t>)</w:t>
      </w:r>
      <w:r w:rsidR="00D81BF6">
        <w:t>,</w:t>
      </w:r>
      <w:r w:rsidR="009353E5" w:rsidRPr="00F577C6">
        <w:t xml:space="preserve"> relative to </w:t>
      </w:r>
      <w:r w:rsidR="009353E5">
        <w:t xml:space="preserve">the </w:t>
      </w:r>
      <w:r w:rsidR="009353E5" w:rsidRPr="00F577C6">
        <w:t>baseline</w:t>
      </w:r>
      <w:r w:rsidR="009353E5">
        <w:t xml:space="preserve">. Changes were </w:t>
      </w:r>
      <w:r w:rsidR="009353E5" w:rsidRPr="00F577C6">
        <w:t xml:space="preserve">primarily </w:t>
      </w:r>
      <w:r w:rsidR="009353E5">
        <w:t xml:space="preserve">driven by </w:t>
      </w:r>
      <w:r w:rsidR="009353E5" w:rsidRPr="00F577C6">
        <w:t>the conversion of hay</w:t>
      </w:r>
      <w:r w:rsidR="009353E5">
        <w:t xml:space="preserve">/pastureland and </w:t>
      </w:r>
      <w:r w:rsidR="009353E5" w:rsidRPr="00F577C6">
        <w:t xml:space="preserve">soybeans into more fertilizer intensive </w:t>
      </w:r>
      <w:r w:rsidR="009353E5">
        <w:t xml:space="preserve">industrial </w:t>
      </w:r>
      <w:r w:rsidR="009353E5" w:rsidRPr="00F577C6">
        <w:t>switchgrass production.</w:t>
      </w:r>
    </w:p>
    <w:p w14:paraId="7D2F80C6" w14:textId="77777777" w:rsidR="007C6AF4" w:rsidRDefault="007C6AF4">
      <w:r>
        <w:br w:type="page"/>
      </w:r>
    </w:p>
    <w:p w14:paraId="226C2DA2" w14:textId="77777777" w:rsidR="009A5E25" w:rsidRPr="00A16610" w:rsidRDefault="009A5E25" w:rsidP="005F533F">
      <w:pPr>
        <w:jc w:val="center"/>
        <w:rPr>
          <w:rFonts w:eastAsia="Calibri"/>
          <w:b/>
          <w:sz w:val="28"/>
          <w:szCs w:val="28"/>
          <w:lang w:eastAsia="en-US"/>
        </w:rPr>
      </w:pPr>
      <w:r w:rsidRPr="00A16610">
        <w:rPr>
          <w:rFonts w:eastAsia="Calibri"/>
          <w:b/>
          <w:sz w:val="28"/>
          <w:szCs w:val="28"/>
          <w:lang w:eastAsia="en-US"/>
        </w:rPr>
        <w:lastRenderedPageBreak/>
        <w:t>T</w:t>
      </w:r>
      <w:r w:rsidR="005F533F" w:rsidRPr="00A16610">
        <w:rPr>
          <w:rFonts w:eastAsia="Calibri"/>
          <w:b/>
          <w:sz w:val="28"/>
          <w:szCs w:val="28"/>
          <w:lang w:eastAsia="en-US"/>
        </w:rPr>
        <w:t>ABLE OF CONTENTS</w:t>
      </w:r>
    </w:p>
    <w:p w14:paraId="2B1F6383" w14:textId="77777777" w:rsidR="009A5E25" w:rsidRPr="00977161" w:rsidRDefault="009A5E25" w:rsidP="009A5E25">
      <w:pPr>
        <w:jc w:val="center"/>
        <w:rPr>
          <w:rFonts w:eastAsia="Calibri"/>
          <w:b/>
          <w:lang w:eastAsia="en-US"/>
        </w:rPr>
      </w:pPr>
    </w:p>
    <w:p w14:paraId="6E397340" w14:textId="77777777" w:rsidR="009A5E25" w:rsidRPr="00977161" w:rsidRDefault="000230EE" w:rsidP="00CF63A4">
      <w:pPr>
        <w:rPr>
          <w:rFonts w:eastAsia="Calibri"/>
          <w:b/>
          <w:lang w:eastAsia="en-US"/>
        </w:rPr>
      </w:pPr>
      <w:r w:rsidRPr="00977161">
        <w:rPr>
          <w:rFonts w:eastAsia="Calibri"/>
          <w:b/>
          <w:lang w:eastAsia="en-US"/>
        </w:rPr>
        <w:t>Chapter I</w:t>
      </w:r>
      <w:r w:rsidRPr="00977161">
        <w:rPr>
          <w:rFonts w:eastAsia="Calibri"/>
          <w:b/>
          <w:lang w:eastAsia="en-US"/>
        </w:rPr>
        <w:tab/>
        <w:t>Introduction</w:t>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000B1591" w:rsidRPr="000B159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00977161">
        <w:rPr>
          <w:rFonts w:eastAsia="Calibri"/>
          <w:b/>
          <w:u w:val="dotted"/>
          <w:lang w:eastAsia="en-US"/>
        </w:rPr>
        <w:tab/>
      </w:r>
      <w:r w:rsidRPr="00977161">
        <w:rPr>
          <w:rFonts w:eastAsia="Calibri"/>
          <w:b/>
          <w:lang w:eastAsia="en-US"/>
        </w:rPr>
        <w:t>1</w:t>
      </w:r>
    </w:p>
    <w:p w14:paraId="2D075636" w14:textId="77777777" w:rsidR="000230EE" w:rsidRPr="00977161" w:rsidRDefault="000230EE" w:rsidP="000230EE">
      <w:pPr>
        <w:rPr>
          <w:rFonts w:eastAsia="Calibri"/>
          <w:b/>
          <w:lang w:eastAsia="en-US"/>
        </w:rPr>
      </w:pPr>
      <w:r w:rsidRPr="00977161">
        <w:rPr>
          <w:rFonts w:eastAsia="Calibri"/>
          <w:b/>
          <w:lang w:eastAsia="en-US"/>
        </w:rPr>
        <w:t>Chapte</w:t>
      </w:r>
      <w:r w:rsidR="007C6AF4">
        <w:rPr>
          <w:rFonts w:eastAsia="Calibri"/>
          <w:b/>
          <w:lang w:eastAsia="en-US"/>
        </w:rPr>
        <w:t xml:space="preserve">r II </w:t>
      </w:r>
      <w:r w:rsidRPr="00977161">
        <w:rPr>
          <w:rFonts w:eastAsia="Calibri"/>
          <w:b/>
          <w:lang w:eastAsia="en-US"/>
        </w:rPr>
        <w:t>Literature Review</w:t>
      </w:r>
      <w:r w:rsidRPr="0097716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Pr="00977161">
        <w:rPr>
          <w:rFonts w:eastAsia="Calibri"/>
          <w:b/>
          <w:u w:val="dotted"/>
          <w:lang w:eastAsia="en-US"/>
        </w:rPr>
        <w:tab/>
      </w:r>
      <w:r w:rsidR="00977161">
        <w:rPr>
          <w:rFonts w:eastAsia="Calibri"/>
          <w:b/>
          <w:u w:val="dotted"/>
          <w:lang w:eastAsia="en-US"/>
        </w:rPr>
        <w:tab/>
      </w:r>
      <w:r w:rsidR="00C413E0">
        <w:rPr>
          <w:rFonts w:eastAsia="Calibri"/>
          <w:b/>
          <w:lang w:eastAsia="en-US"/>
        </w:rPr>
        <w:t>5</w:t>
      </w:r>
    </w:p>
    <w:p w14:paraId="0D83281E" w14:textId="77777777" w:rsidR="00977161" w:rsidRPr="00173B30" w:rsidRDefault="000230EE" w:rsidP="00383231">
      <w:pPr>
        <w:rPr>
          <w:rFonts w:eastAsia="Calibri"/>
          <w:b/>
          <w:lang w:eastAsia="en-US"/>
        </w:rPr>
      </w:pPr>
      <w:r w:rsidRPr="00977161">
        <w:rPr>
          <w:rFonts w:eastAsia="Calibri"/>
          <w:b/>
          <w:lang w:eastAsia="en-US"/>
        </w:rPr>
        <w:tab/>
      </w:r>
      <w:r w:rsidRPr="00977161">
        <w:rPr>
          <w:rFonts w:eastAsia="Calibri"/>
          <w:lang w:eastAsia="en-US"/>
        </w:rPr>
        <w:t>2.1</w:t>
      </w:r>
      <w:r w:rsidR="00977161" w:rsidRPr="00977161">
        <w:rPr>
          <w:rFonts w:eastAsia="Calibri"/>
          <w:lang w:eastAsia="en-US"/>
        </w:rPr>
        <w:tab/>
        <w:t>Firm Location Analysis</w:t>
      </w:r>
      <w:r w:rsidR="00977161" w:rsidRPr="00977161">
        <w:rPr>
          <w:rFonts w:eastAsia="Calibri"/>
          <w:u w:val="dotted"/>
          <w:lang w:eastAsia="en-US"/>
        </w:rPr>
        <w:tab/>
      </w:r>
      <w:r w:rsidR="00977161" w:rsidRPr="00977161">
        <w:rPr>
          <w:rFonts w:eastAsia="Calibri"/>
          <w:u w:val="dotted"/>
          <w:lang w:eastAsia="en-US"/>
        </w:rPr>
        <w:tab/>
      </w:r>
      <w:r w:rsidR="00977161" w:rsidRPr="00977161">
        <w:rPr>
          <w:rFonts w:eastAsia="Calibri"/>
          <w:u w:val="dotted"/>
          <w:lang w:eastAsia="en-US"/>
        </w:rPr>
        <w:tab/>
      </w:r>
      <w:r w:rsidR="00977161" w:rsidRPr="0097716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977161" w:rsidRPr="00977161">
        <w:rPr>
          <w:rFonts w:eastAsia="Calibri"/>
          <w:u w:val="dotted"/>
          <w:lang w:eastAsia="en-US"/>
        </w:rPr>
        <w:tab/>
      </w:r>
      <w:r w:rsidR="00977161" w:rsidRPr="00977161">
        <w:rPr>
          <w:rFonts w:eastAsia="Calibri"/>
          <w:u w:val="dotted"/>
          <w:lang w:eastAsia="en-US"/>
        </w:rPr>
        <w:tab/>
      </w:r>
      <w:r w:rsidR="00977161" w:rsidRPr="00977161">
        <w:rPr>
          <w:rFonts w:eastAsia="Calibri"/>
          <w:u w:val="dotted"/>
          <w:lang w:eastAsia="en-US"/>
        </w:rPr>
        <w:tab/>
      </w:r>
      <w:r w:rsidR="00173B30" w:rsidRPr="00173B30">
        <w:rPr>
          <w:rFonts w:eastAsia="Calibri"/>
          <w:lang w:eastAsia="en-US"/>
        </w:rPr>
        <w:t>5</w:t>
      </w:r>
    </w:p>
    <w:p w14:paraId="7BA6B9D9" w14:textId="77777777" w:rsidR="009E4EB8" w:rsidRDefault="00977161" w:rsidP="009E4EB8">
      <w:pPr>
        <w:rPr>
          <w:rFonts w:eastAsia="Times New Roman"/>
          <w:lang w:eastAsia="en-US"/>
        </w:rPr>
      </w:pPr>
      <w:r w:rsidRPr="00977161">
        <w:rPr>
          <w:rFonts w:eastAsia="Calibri"/>
          <w:b/>
          <w:lang w:eastAsia="en-US"/>
        </w:rPr>
        <w:tab/>
      </w:r>
      <w:r w:rsidRPr="00977161">
        <w:rPr>
          <w:rFonts w:eastAsia="Calibri"/>
          <w:lang w:eastAsia="en-US"/>
        </w:rPr>
        <w:t>2.2</w:t>
      </w:r>
      <w:r w:rsidRPr="00977161">
        <w:rPr>
          <w:rFonts w:eastAsia="Calibri"/>
          <w:lang w:eastAsia="en-US"/>
        </w:rPr>
        <w:tab/>
      </w:r>
      <w:r w:rsidRPr="00977161">
        <w:rPr>
          <w:rFonts w:eastAsia="Times New Roman"/>
          <w:lang w:eastAsia="en-US"/>
        </w:rPr>
        <w:t>Modeling Water Quality Impacts of Agricultural Biomass Production</w:t>
      </w:r>
      <w:r w:rsidR="000B1591">
        <w:rPr>
          <w:rFonts w:eastAsia="Times New Roman"/>
          <w:lang w:eastAsia="en-US"/>
        </w:rPr>
        <w:tab/>
      </w:r>
      <w:r w:rsidR="000B1591" w:rsidRPr="000B1591">
        <w:rPr>
          <w:rFonts w:eastAsia="Times New Roman"/>
          <w:u w:val="dotted"/>
          <w:lang w:eastAsia="en-US"/>
        </w:rPr>
        <w:tab/>
      </w:r>
      <w:r w:rsidR="000B1591" w:rsidRPr="000B1591">
        <w:rPr>
          <w:rFonts w:eastAsia="Times New Roman"/>
          <w:u w:val="dotted"/>
          <w:lang w:eastAsia="en-US"/>
        </w:rPr>
        <w:tab/>
      </w:r>
      <w:r w:rsidR="000B1591" w:rsidRPr="000B1591">
        <w:rPr>
          <w:rFonts w:eastAsia="Times New Roman"/>
          <w:u w:val="dotted"/>
          <w:lang w:eastAsia="en-US"/>
        </w:rPr>
        <w:tab/>
      </w:r>
      <w:r w:rsidR="000B1591" w:rsidRPr="000B1591">
        <w:rPr>
          <w:rFonts w:eastAsia="Times New Roman"/>
          <w:u w:val="dotted"/>
          <w:lang w:eastAsia="en-US"/>
        </w:rPr>
        <w:tab/>
      </w:r>
      <w:r w:rsidR="000B1591" w:rsidRPr="000B1591">
        <w:rPr>
          <w:rFonts w:eastAsia="Times New Roman"/>
          <w:u w:val="dotted"/>
          <w:lang w:eastAsia="en-US"/>
        </w:rPr>
        <w:tab/>
      </w:r>
      <w:r w:rsidR="000B1591" w:rsidRPr="000B1591">
        <w:rPr>
          <w:rFonts w:eastAsia="Times New Roman"/>
          <w:u w:val="dotted"/>
          <w:lang w:eastAsia="en-US"/>
        </w:rPr>
        <w:tab/>
      </w:r>
      <w:r w:rsidR="00873B1D" w:rsidRPr="00873B1D">
        <w:rPr>
          <w:rFonts w:eastAsia="Times New Roman"/>
          <w:u w:val="dotted"/>
          <w:lang w:eastAsia="en-US"/>
        </w:rPr>
        <w:tab/>
      </w:r>
      <w:r w:rsidR="00173B30">
        <w:rPr>
          <w:rFonts w:eastAsia="Times New Roman"/>
          <w:lang w:eastAsia="en-US"/>
        </w:rPr>
        <w:t>6</w:t>
      </w:r>
    </w:p>
    <w:p w14:paraId="4634A774" w14:textId="77777777" w:rsidR="009E4EB8" w:rsidRDefault="009E4EB8" w:rsidP="009E4EB8">
      <w:pPr>
        <w:rPr>
          <w:rFonts w:eastAsia="Calibri"/>
          <w:lang w:eastAsia="en-US"/>
        </w:rPr>
      </w:pPr>
      <w:r>
        <w:rPr>
          <w:rFonts w:eastAsia="Times New Roman"/>
          <w:lang w:eastAsia="en-US"/>
        </w:rPr>
        <w:tab/>
      </w:r>
      <w:r w:rsidRPr="009E4EB8">
        <w:rPr>
          <w:rFonts w:eastAsia="Times New Roman"/>
          <w:lang w:eastAsia="en-US"/>
        </w:rPr>
        <w:t>2.3</w:t>
      </w:r>
      <w:r w:rsidR="00977161" w:rsidRPr="009E4EB8">
        <w:rPr>
          <w:rFonts w:eastAsia="Calibri"/>
          <w:lang w:eastAsia="en-US"/>
        </w:rPr>
        <w:tab/>
      </w:r>
      <w:r w:rsidRPr="009E4EB8">
        <w:rPr>
          <w:rFonts w:eastAsia="Calibri"/>
          <w:lang w:eastAsia="en-US"/>
        </w:rPr>
        <w:t>SPARROW Watershed Model</w:t>
      </w:r>
      <w:r w:rsidRPr="009E4EB8">
        <w:rPr>
          <w:rFonts w:eastAsia="Calibri"/>
          <w:u w:val="dotted"/>
          <w:lang w:eastAsia="en-US"/>
        </w:rPr>
        <w:tab/>
      </w:r>
      <w:r w:rsidRPr="009E4EB8">
        <w:rPr>
          <w:rFonts w:eastAsia="Calibri"/>
          <w:u w:val="dotted"/>
          <w:lang w:eastAsia="en-US"/>
        </w:rPr>
        <w:tab/>
      </w:r>
      <w:r w:rsidRPr="009E4EB8">
        <w:rPr>
          <w:rFonts w:eastAsia="Calibri"/>
          <w:u w:val="dotted"/>
          <w:lang w:eastAsia="en-US"/>
        </w:rPr>
        <w:tab/>
      </w:r>
      <w:r w:rsidRPr="009E4EB8">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Pr="009E4EB8">
        <w:rPr>
          <w:rFonts w:eastAsia="Calibri"/>
          <w:u w:val="dotted"/>
          <w:lang w:eastAsia="en-US"/>
        </w:rPr>
        <w:tab/>
      </w:r>
      <w:r w:rsidRPr="009E4EB8">
        <w:rPr>
          <w:rFonts w:eastAsia="Calibri"/>
          <w:u w:val="dotted"/>
          <w:lang w:eastAsia="en-US"/>
        </w:rPr>
        <w:tab/>
      </w:r>
      <w:r w:rsidR="00C413E0">
        <w:rPr>
          <w:rFonts w:eastAsia="Calibri"/>
          <w:lang w:eastAsia="en-US"/>
        </w:rPr>
        <w:t>10</w:t>
      </w:r>
    </w:p>
    <w:p w14:paraId="6D08DD16" w14:textId="77777777" w:rsidR="009E4EB8" w:rsidRDefault="009E4EB8" w:rsidP="009E4EB8">
      <w:pPr>
        <w:rPr>
          <w:rFonts w:eastAsia="Calibri"/>
          <w:b/>
          <w:lang w:eastAsia="en-US"/>
        </w:rPr>
      </w:pPr>
      <w:r>
        <w:rPr>
          <w:rFonts w:eastAsia="Calibri"/>
          <w:b/>
          <w:lang w:eastAsia="en-US"/>
        </w:rPr>
        <w:t>Chapter III</w:t>
      </w:r>
      <w:r w:rsidR="009F2790">
        <w:rPr>
          <w:rFonts w:eastAsia="Calibri"/>
          <w:b/>
          <w:lang w:eastAsia="en-US"/>
        </w:rPr>
        <w:t xml:space="preserve"> </w:t>
      </w:r>
      <w:r>
        <w:rPr>
          <w:rFonts w:eastAsia="Calibri"/>
          <w:b/>
          <w:lang w:eastAsia="en-US"/>
        </w:rPr>
        <w:t>Conceptual Model</w:t>
      </w:r>
      <w:r w:rsidRPr="009E4EB8">
        <w:rPr>
          <w:rFonts w:eastAsia="Calibri"/>
          <w:b/>
          <w:u w:val="dotted"/>
          <w:lang w:eastAsia="en-US"/>
        </w:rPr>
        <w:tab/>
      </w:r>
      <w:r w:rsidRPr="009E4EB8">
        <w:rPr>
          <w:rFonts w:eastAsia="Calibri"/>
          <w:b/>
          <w:u w:val="dotted"/>
          <w:lang w:eastAsia="en-US"/>
        </w:rPr>
        <w:tab/>
      </w:r>
      <w:r w:rsidRPr="009E4EB8">
        <w:rPr>
          <w:rFonts w:eastAsia="Calibri"/>
          <w:b/>
          <w:u w:val="dotted"/>
          <w:lang w:eastAsia="en-US"/>
        </w:rPr>
        <w:tab/>
      </w:r>
      <w:r w:rsidRPr="009E4EB8">
        <w:rPr>
          <w:rFonts w:eastAsia="Calibri"/>
          <w:b/>
          <w:u w:val="dotted"/>
          <w:lang w:eastAsia="en-US"/>
        </w:rPr>
        <w:tab/>
      </w:r>
      <w:r w:rsidRPr="009E4EB8">
        <w:rPr>
          <w:rFonts w:eastAsia="Calibri"/>
          <w:b/>
          <w:u w:val="dotted"/>
          <w:lang w:eastAsia="en-US"/>
        </w:rPr>
        <w:tab/>
      </w:r>
      <w:r w:rsidRPr="009E4EB8">
        <w:rPr>
          <w:rFonts w:eastAsia="Calibri"/>
          <w:b/>
          <w:u w:val="dotted"/>
          <w:lang w:eastAsia="en-US"/>
        </w:rPr>
        <w:tab/>
      </w:r>
      <w:r w:rsidRPr="009E4EB8">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Pr="009E4EB8">
        <w:rPr>
          <w:rFonts w:eastAsia="Calibri"/>
          <w:b/>
          <w:u w:val="dotted"/>
          <w:lang w:eastAsia="en-US"/>
        </w:rPr>
        <w:tab/>
      </w:r>
      <w:r w:rsidR="00C413E0">
        <w:rPr>
          <w:rFonts w:eastAsia="Calibri"/>
          <w:b/>
          <w:lang w:eastAsia="en-US"/>
        </w:rPr>
        <w:t>12</w:t>
      </w:r>
    </w:p>
    <w:p w14:paraId="08168DEE" w14:textId="77777777" w:rsidR="007E55EB" w:rsidRDefault="009E4EB8" w:rsidP="009E4EB8">
      <w:pPr>
        <w:rPr>
          <w:rFonts w:eastAsia="Calibri"/>
          <w:lang w:eastAsia="en-US"/>
        </w:rPr>
      </w:pPr>
      <w:r>
        <w:rPr>
          <w:rFonts w:eastAsia="Calibri"/>
          <w:b/>
          <w:lang w:eastAsia="en-US"/>
        </w:rPr>
        <w:tab/>
      </w:r>
      <w:r>
        <w:rPr>
          <w:rFonts w:eastAsia="Calibri"/>
          <w:lang w:eastAsia="en-US"/>
        </w:rPr>
        <w:t xml:space="preserve">3.1  </w:t>
      </w:r>
      <w:r>
        <w:rPr>
          <w:rFonts w:eastAsia="Calibri"/>
          <w:lang w:eastAsia="en-US"/>
        </w:rPr>
        <w:tab/>
        <w:t>Policy Influence</w:t>
      </w:r>
      <w:r w:rsidRPr="009E4EB8">
        <w:rPr>
          <w:rFonts w:eastAsia="Calibri"/>
          <w:u w:val="dotted"/>
          <w:lang w:eastAsia="en-US"/>
        </w:rPr>
        <w:tab/>
      </w:r>
      <w:r w:rsidRPr="009E4EB8">
        <w:rPr>
          <w:rFonts w:eastAsia="Calibri"/>
          <w:u w:val="dotted"/>
          <w:lang w:eastAsia="en-US"/>
        </w:rPr>
        <w:tab/>
      </w:r>
      <w:r w:rsidRPr="009E4EB8">
        <w:rPr>
          <w:rFonts w:eastAsia="Calibri"/>
          <w:u w:val="dotted"/>
          <w:lang w:eastAsia="en-US"/>
        </w:rPr>
        <w:tab/>
      </w:r>
      <w:r w:rsidRPr="009E4EB8">
        <w:rPr>
          <w:rFonts w:eastAsia="Calibri"/>
          <w:u w:val="dotted"/>
          <w:lang w:eastAsia="en-US"/>
        </w:rPr>
        <w:tab/>
      </w:r>
      <w:r w:rsidRPr="009E4EB8">
        <w:rPr>
          <w:rFonts w:eastAsia="Calibri"/>
          <w:u w:val="dotted"/>
          <w:lang w:eastAsia="en-US"/>
        </w:rPr>
        <w:tab/>
      </w:r>
      <w:r w:rsidRPr="009E4EB8">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Pr="009E4EB8">
        <w:rPr>
          <w:rFonts w:eastAsia="Calibri"/>
          <w:u w:val="dotted"/>
          <w:lang w:eastAsia="en-US"/>
        </w:rPr>
        <w:tab/>
      </w:r>
      <w:r w:rsidR="00C413E0">
        <w:rPr>
          <w:rFonts w:eastAsia="Calibri"/>
          <w:lang w:eastAsia="en-US"/>
        </w:rPr>
        <w:t>12</w:t>
      </w:r>
    </w:p>
    <w:p w14:paraId="644F9D87" w14:textId="2BFC1520" w:rsidR="007E55EB" w:rsidRDefault="007E55EB" w:rsidP="007E55EB">
      <w:pPr>
        <w:rPr>
          <w:lang w:eastAsia="en-US"/>
        </w:rPr>
      </w:pPr>
      <w:r>
        <w:rPr>
          <w:rFonts w:eastAsia="Calibri"/>
          <w:lang w:eastAsia="en-US"/>
        </w:rPr>
        <w:tab/>
      </w:r>
      <w:r>
        <w:rPr>
          <w:bCs/>
        </w:rPr>
        <w:t>3</w:t>
      </w:r>
      <w:r>
        <w:rPr>
          <w:lang w:eastAsia="en-US"/>
        </w:rPr>
        <w:t>.2</w:t>
      </w:r>
      <w:r>
        <w:rPr>
          <w:lang w:eastAsia="en-US"/>
        </w:rPr>
        <w:tab/>
        <w:t xml:space="preserve">Optimal </w:t>
      </w:r>
      <w:r w:rsidR="00C51A5A">
        <w:rPr>
          <w:lang w:eastAsia="en-US"/>
        </w:rPr>
        <w:t>Ethanol</w:t>
      </w:r>
      <w:r>
        <w:rPr>
          <w:lang w:eastAsia="en-US"/>
        </w:rPr>
        <w:t xml:space="preserve"> Facility Location</w:t>
      </w:r>
      <w:r w:rsidRPr="007E55EB">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Pr="007E55EB">
        <w:rPr>
          <w:u w:val="dotted"/>
          <w:lang w:eastAsia="en-US"/>
        </w:rPr>
        <w:tab/>
      </w:r>
      <w:r w:rsidRPr="007E55EB">
        <w:rPr>
          <w:u w:val="dotted"/>
          <w:lang w:eastAsia="en-US"/>
        </w:rPr>
        <w:tab/>
      </w:r>
      <w:r w:rsidRPr="007E55EB">
        <w:rPr>
          <w:u w:val="dotted"/>
          <w:lang w:eastAsia="en-US"/>
        </w:rPr>
        <w:tab/>
      </w:r>
      <w:r w:rsidRPr="007E55EB">
        <w:rPr>
          <w:u w:val="dotted"/>
          <w:lang w:eastAsia="en-US"/>
        </w:rPr>
        <w:tab/>
      </w:r>
      <w:r w:rsidRPr="007E55EB">
        <w:rPr>
          <w:u w:val="dotted"/>
          <w:lang w:eastAsia="en-US"/>
        </w:rPr>
        <w:tab/>
      </w:r>
      <w:r>
        <w:rPr>
          <w:lang w:eastAsia="en-US"/>
        </w:rPr>
        <w:t>1</w:t>
      </w:r>
      <w:r w:rsidR="00E13753">
        <w:rPr>
          <w:lang w:eastAsia="en-US"/>
        </w:rPr>
        <w:t>3</w:t>
      </w:r>
    </w:p>
    <w:p w14:paraId="5D5B3B7A" w14:textId="5EE60FBA" w:rsidR="007E55EB" w:rsidRDefault="007E55EB" w:rsidP="007E55EB">
      <w:pPr>
        <w:rPr>
          <w:lang w:eastAsia="en-US"/>
        </w:rPr>
      </w:pPr>
      <w:r>
        <w:rPr>
          <w:lang w:eastAsia="en-US"/>
        </w:rPr>
        <w:tab/>
        <w:t>3.3</w:t>
      </w:r>
      <w:r>
        <w:rPr>
          <w:lang w:eastAsia="en-US"/>
        </w:rPr>
        <w:tab/>
        <w:t>Nutrient Loading and Water Quality</w:t>
      </w:r>
      <w:r w:rsidRPr="007E55EB">
        <w:rPr>
          <w:u w:val="dotted"/>
          <w:lang w:eastAsia="en-US"/>
        </w:rPr>
        <w:tab/>
      </w:r>
      <w:r w:rsidRPr="007E55EB">
        <w:rPr>
          <w:u w:val="dotted"/>
          <w:lang w:eastAsia="en-US"/>
        </w:rPr>
        <w:tab/>
      </w:r>
      <w:r w:rsidRPr="007E55EB">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000B1591">
        <w:rPr>
          <w:u w:val="dotted"/>
          <w:lang w:eastAsia="en-US"/>
        </w:rPr>
        <w:tab/>
      </w:r>
      <w:r w:rsidRPr="007E55EB">
        <w:rPr>
          <w:u w:val="dotted"/>
          <w:lang w:eastAsia="en-US"/>
        </w:rPr>
        <w:tab/>
      </w:r>
      <w:r w:rsidRPr="007E55EB">
        <w:rPr>
          <w:u w:val="dotted"/>
          <w:lang w:eastAsia="en-US"/>
        </w:rPr>
        <w:tab/>
      </w:r>
      <w:r w:rsidRPr="007E55EB">
        <w:rPr>
          <w:u w:val="dotted"/>
          <w:lang w:eastAsia="en-US"/>
        </w:rPr>
        <w:tab/>
      </w:r>
      <w:r>
        <w:rPr>
          <w:lang w:eastAsia="en-US"/>
        </w:rPr>
        <w:t>1</w:t>
      </w:r>
      <w:r w:rsidR="00E13753">
        <w:rPr>
          <w:lang w:eastAsia="en-US"/>
        </w:rPr>
        <w:t>6</w:t>
      </w:r>
    </w:p>
    <w:p w14:paraId="1005A5B1" w14:textId="77777777" w:rsidR="007E55EB" w:rsidRDefault="007E55EB" w:rsidP="007E55EB">
      <w:pPr>
        <w:rPr>
          <w:rFonts w:eastAsia="Calibri"/>
          <w:b/>
        </w:rPr>
      </w:pPr>
      <w:r>
        <w:rPr>
          <w:rFonts w:eastAsia="Times New Roman"/>
          <w:b/>
          <w:lang w:eastAsia="en-US"/>
        </w:rPr>
        <w:t>Chapter IV</w:t>
      </w:r>
      <w:r w:rsidR="009F2790">
        <w:rPr>
          <w:rFonts w:eastAsia="Times New Roman"/>
          <w:b/>
          <w:lang w:eastAsia="en-US"/>
        </w:rPr>
        <w:t xml:space="preserve"> </w:t>
      </w:r>
      <w:r w:rsidRPr="007965E6">
        <w:rPr>
          <w:rFonts w:eastAsia="Calibri"/>
          <w:b/>
        </w:rPr>
        <w:t>Method</w:t>
      </w:r>
      <w:r>
        <w:rPr>
          <w:rFonts w:eastAsia="Calibri"/>
          <w:b/>
        </w:rPr>
        <w:t>s</w:t>
      </w:r>
      <w:r w:rsidRPr="007E55EB">
        <w:rPr>
          <w:rFonts w:eastAsia="Calibri"/>
          <w:b/>
          <w:u w:val="dotted"/>
        </w:rPr>
        <w:tab/>
      </w:r>
      <w:r w:rsidRPr="007E55EB">
        <w:rPr>
          <w:rFonts w:eastAsia="Calibri"/>
          <w:b/>
          <w:u w:val="dotted"/>
        </w:rPr>
        <w:tab/>
      </w:r>
      <w:r w:rsidRPr="007E55EB">
        <w:rPr>
          <w:rFonts w:eastAsia="Calibri"/>
          <w:b/>
          <w:u w:val="dotted"/>
        </w:rPr>
        <w:tab/>
      </w:r>
      <w:r w:rsidRPr="007E55EB">
        <w:rPr>
          <w:rFonts w:eastAsia="Calibri"/>
          <w:b/>
          <w:u w:val="dotted"/>
        </w:rPr>
        <w:tab/>
      </w:r>
      <w:r w:rsidRPr="007E55EB">
        <w:rPr>
          <w:rFonts w:eastAsia="Calibri"/>
          <w:b/>
          <w:u w:val="dotted"/>
        </w:rPr>
        <w:tab/>
      </w:r>
      <w:r w:rsidRPr="007E55EB">
        <w:rPr>
          <w:rFonts w:eastAsia="Calibri"/>
          <w:b/>
          <w:u w:val="dotted"/>
        </w:rPr>
        <w:tab/>
      </w:r>
      <w:r w:rsidRPr="007E55EB">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Pr="007E55EB">
        <w:rPr>
          <w:rFonts w:eastAsia="Calibri"/>
          <w:b/>
          <w:u w:val="dotted"/>
        </w:rPr>
        <w:tab/>
      </w:r>
      <w:r w:rsidRPr="007E55EB">
        <w:rPr>
          <w:rFonts w:eastAsia="Calibri"/>
          <w:b/>
          <w:u w:val="dotted"/>
        </w:rPr>
        <w:tab/>
      </w:r>
      <w:r w:rsidR="00C413E0">
        <w:rPr>
          <w:rFonts w:eastAsia="Calibri"/>
          <w:b/>
          <w:u w:val="dotted"/>
        </w:rPr>
        <w:tab/>
      </w:r>
      <w:r>
        <w:rPr>
          <w:rFonts w:eastAsia="Calibri"/>
          <w:b/>
        </w:rPr>
        <w:t>1</w:t>
      </w:r>
      <w:r w:rsidR="00C413E0">
        <w:rPr>
          <w:rFonts w:eastAsia="Calibri"/>
          <w:b/>
        </w:rPr>
        <w:t>9</w:t>
      </w:r>
    </w:p>
    <w:p w14:paraId="43B24022" w14:textId="77777777" w:rsidR="007E55EB" w:rsidRDefault="007E55EB" w:rsidP="007E55EB">
      <w:pPr>
        <w:rPr>
          <w:rFonts w:eastAsia="Calibri"/>
          <w:lang w:eastAsia="en-US"/>
        </w:rPr>
      </w:pPr>
      <w:r>
        <w:rPr>
          <w:rFonts w:eastAsia="Calibri"/>
          <w:b/>
        </w:rPr>
        <w:tab/>
      </w:r>
      <w:r>
        <w:rPr>
          <w:rFonts w:eastAsia="Calibri"/>
          <w:lang w:eastAsia="en-US"/>
        </w:rPr>
        <w:t>4.1</w:t>
      </w:r>
      <w:r>
        <w:rPr>
          <w:rFonts w:eastAsia="Calibri"/>
          <w:lang w:eastAsia="en-US"/>
        </w:rPr>
        <w:tab/>
        <w:t xml:space="preserve">BioFLAME Facility </w:t>
      </w:r>
      <w:r w:rsidR="00661139">
        <w:rPr>
          <w:rFonts w:eastAsia="Calibri"/>
          <w:lang w:eastAsia="en-US"/>
        </w:rPr>
        <w:t>Siting</w:t>
      </w:r>
      <w:r>
        <w:rPr>
          <w:rFonts w:eastAsia="Calibri"/>
          <w:lang w:eastAsia="en-US"/>
        </w:rPr>
        <w:t xml:space="preserve"> Model</w:t>
      </w:r>
      <w:r w:rsidRPr="007E55EB">
        <w:rPr>
          <w:rFonts w:eastAsia="Calibri"/>
          <w:u w:val="dotted"/>
          <w:lang w:eastAsia="en-US"/>
        </w:rPr>
        <w:tab/>
      </w:r>
      <w:r w:rsidRPr="007E55EB">
        <w:rPr>
          <w:rFonts w:eastAsia="Calibri"/>
          <w:u w:val="dotted"/>
          <w:lang w:eastAsia="en-US"/>
        </w:rPr>
        <w:tab/>
      </w:r>
      <w:r w:rsidRPr="007E55EB">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Pr="007E55EB">
        <w:rPr>
          <w:rFonts w:eastAsia="Calibri"/>
          <w:u w:val="dotted"/>
          <w:lang w:eastAsia="en-US"/>
        </w:rPr>
        <w:tab/>
      </w:r>
      <w:r w:rsidRPr="007E55EB">
        <w:rPr>
          <w:rFonts w:eastAsia="Calibri"/>
          <w:u w:val="dotted"/>
          <w:lang w:eastAsia="en-US"/>
        </w:rPr>
        <w:tab/>
      </w:r>
      <w:r w:rsidRPr="007E55EB">
        <w:rPr>
          <w:rFonts w:eastAsia="Calibri"/>
          <w:u w:val="dotted"/>
          <w:lang w:eastAsia="en-US"/>
        </w:rPr>
        <w:tab/>
      </w:r>
      <w:r>
        <w:rPr>
          <w:rFonts w:eastAsia="Calibri"/>
          <w:lang w:eastAsia="en-US"/>
        </w:rPr>
        <w:t>1</w:t>
      </w:r>
      <w:r w:rsidR="00C413E0">
        <w:rPr>
          <w:rFonts w:eastAsia="Calibri"/>
          <w:lang w:eastAsia="en-US"/>
        </w:rPr>
        <w:t>9</w:t>
      </w:r>
    </w:p>
    <w:p w14:paraId="2853211C" w14:textId="150C2781" w:rsidR="005F3F30" w:rsidRDefault="007E55EB" w:rsidP="005F3F30">
      <w:pPr>
        <w:rPr>
          <w:rFonts w:eastAsia="Calibri"/>
          <w:lang w:eastAsia="en-US"/>
        </w:rPr>
      </w:pPr>
      <w:r>
        <w:rPr>
          <w:rFonts w:eastAsia="Calibri"/>
          <w:lang w:eastAsia="en-US"/>
        </w:rPr>
        <w:tab/>
        <w:t>4.2</w:t>
      </w:r>
      <w:r>
        <w:rPr>
          <w:rFonts w:eastAsia="Calibri"/>
          <w:lang w:eastAsia="en-US"/>
        </w:rPr>
        <w:tab/>
        <w:t xml:space="preserve">SPARROW Water Quality </w:t>
      </w:r>
      <w:r w:rsidR="002E360E">
        <w:rPr>
          <w:rFonts w:eastAsia="Calibri"/>
          <w:lang w:eastAsia="en-US"/>
        </w:rPr>
        <w:t xml:space="preserve">Regression </w:t>
      </w:r>
      <w:r>
        <w:rPr>
          <w:rFonts w:eastAsia="Calibri"/>
          <w:lang w:eastAsia="en-US"/>
        </w:rPr>
        <w:t>Model</w:t>
      </w:r>
      <w:r w:rsidRPr="005F3F30">
        <w:rPr>
          <w:rFonts w:eastAsia="Calibri"/>
          <w:u w:val="dotted"/>
          <w:lang w:eastAsia="en-US"/>
        </w:rPr>
        <w:tab/>
      </w:r>
      <w:r w:rsidRPr="005F3F30">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000B1591">
        <w:rPr>
          <w:rFonts w:eastAsia="Calibri"/>
          <w:u w:val="dotted"/>
          <w:lang w:eastAsia="en-US"/>
        </w:rPr>
        <w:tab/>
      </w:r>
      <w:r w:rsidRPr="005F3F30">
        <w:rPr>
          <w:rFonts w:eastAsia="Calibri"/>
          <w:u w:val="dotted"/>
          <w:lang w:eastAsia="en-US"/>
        </w:rPr>
        <w:tab/>
      </w:r>
      <w:r w:rsidR="00F04485">
        <w:rPr>
          <w:rFonts w:eastAsia="Calibri"/>
          <w:lang w:eastAsia="en-US"/>
        </w:rPr>
        <w:t>2</w:t>
      </w:r>
      <w:r w:rsidR="00E13753">
        <w:rPr>
          <w:rFonts w:eastAsia="Calibri"/>
          <w:lang w:eastAsia="en-US"/>
        </w:rPr>
        <w:t>2</w:t>
      </w:r>
    </w:p>
    <w:p w14:paraId="1829F0F6" w14:textId="77777777" w:rsidR="005F3F30" w:rsidRDefault="005F3F30" w:rsidP="005F3F30">
      <w:pPr>
        <w:rPr>
          <w:rFonts w:eastAsia="Calibri"/>
        </w:rPr>
      </w:pPr>
      <w:r>
        <w:rPr>
          <w:rFonts w:eastAsia="Calibri"/>
          <w:lang w:eastAsia="en-US"/>
        </w:rPr>
        <w:tab/>
        <w:t>4.3</w:t>
      </w:r>
      <w:r>
        <w:rPr>
          <w:rFonts w:eastAsia="Calibri"/>
          <w:lang w:eastAsia="en-US"/>
        </w:rPr>
        <w:tab/>
      </w:r>
      <w:r>
        <w:rPr>
          <w:rFonts w:eastAsia="Calibri"/>
        </w:rPr>
        <w:t>Integrating Biorefinery Entry, Land Use and Water Quality Change</w:t>
      </w:r>
      <w:r w:rsidRPr="005F3F30">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Pr>
          <w:rFonts w:eastAsia="Calibri"/>
        </w:rPr>
        <w:t>2</w:t>
      </w:r>
      <w:r w:rsidR="00C413E0">
        <w:rPr>
          <w:rFonts w:eastAsia="Calibri"/>
        </w:rPr>
        <w:t>6</w:t>
      </w:r>
    </w:p>
    <w:p w14:paraId="1C0DD347" w14:textId="4DD552B4" w:rsidR="005F3F30" w:rsidRDefault="005F3F30" w:rsidP="005F3F30">
      <w:pPr>
        <w:rPr>
          <w:rFonts w:eastAsia="Calibri"/>
          <w:b/>
        </w:rPr>
      </w:pPr>
      <w:r w:rsidRPr="005F3F30">
        <w:rPr>
          <w:rFonts w:eastAsia="Calibri"/>
          <w:b/>
        </w:rPr>
        <w:t>Chapter V</w:t>
      </w:r>
      <w:r w:rsidR="009F2790">
        <w:rPr>
          <w:rFonts w:eastAsia="Calibri"/>
          <w:b/>
        </w:rPr>
        <w:t xml:space="preserve"> </w:t>
      </w:r>
      <w:r>
        <w:rPr>
          <w:rFonts w:eastAsia="Calibri"/>
          <w:b/>
        </w:rPr>
        <w:t>Results and Discussion</w:t>
      </w:r>
      <w:r w:rsidRPr="005F3F30">
        <w:rPr>
          <w:rFonts w:eastAsia="Calibri"/>
          <w:b/>
          <w:u w:val="dotted"/>
        </w:rPr>
        <w:tab/>
      </w:r>
      <w:r w:rsidRPr="005F3F30">
        <w:rPr>
          <w:rFonts w:eastAsia="Calibri"/>
          <w:b/>
          <w:u w:val="dotted"/>
        </w:rPr>
        <w:tab/>
      </w:r>
      <w:r w:rsidRPr="005F3F30">
        <w:rPr>
          <w:rFonts w:eastAsia="Calibri"/>
          <w:b/>
          <w:u w:val="dotted"/>
        </w:rPr>
        <w:tab/>
      </w:r>
      <w:r w:rsidRPr="005F3F30">
        <w:rPr>
          <w:rFonts w:eastAsia="Calibri"/>
          <w:b/>
          <w:u w:val="dotted"/>
        </w:rPr>
        <w:tab/>
      </w:r>
      <w:r w:rsidRPr="005F3F30">
        <w:rPr>
          <w:rFonts w:eastAsia="Calibri"/>
          <w:b/>
          <w:u w:val="dotted"/>
        </w:rPr>
        <w:tab/>
      </w:r>
      <w:r w:rsidRPr="005F3F30">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Pr="005F3F30">
        <w:rPr>
          <w:rFonts w:eastAsia="Calibri"/>
          <w:b/>
          <w:u w:val="dotted"/>
        </w:rPr>
        <w:tab/>
      </w:r>
      <w:r w:rsidR="00173B30">
        <w:rPr>
          <w:rFonts w:eastAsia="Calibri"/>
          <w:b/>
        </w:rPr>
        <w:t>3</w:t>
      </w:r>
      <w:r w:rsidR="00E13753">
        <w:rPr>
          <w:rFonts w:eastAsia="Calibri"/>
          <w:b/>
        </w:rPr>
        <w:t>4</w:t>
      </w:r>
    </w:p>
    <w:p w14:paraId="596F1053" w14:textId="77B0881B" w:rsidR="005F3F30" w:rsidRDefault="005F3F30" w:rsidP="005F3F30">
      <w:pPr>
        <w:rPr>
          <w:rFonts w:eastAsia="Calibri"/>
        </w:rPr>
      </w:pPr>
      <w:r>
        <w:rPr>
          <w:rFonts w:eastAsia="Calibri"/>
          <w:b/>
        </w:rPr>
        <w:tab/>
      </w:r>
      <w:r>
        <w:rPr>
          <w:rFonts w:eastAsia="Calibri"/>
        </w:rPr>
        <w:t>5.1</w:t>
      </w:r>
      <w:r>
        <w:rPr>
          <w:rFonts w:eastAsia="Calibri"/>
        </w:rPr>
        <w:tab/>
      </w:r>
      <w:r w:rsidR="00387325">
        <w:rPr>
          <w:rFonts w:eastAsia="Calibri"/>
        </w:rPr>
        <w:t xml:space="preserve">Scenario </w:t>
      </w:r>
      <w:r>
        <w:rPr>
          <w:rFonts w:eastAsia="Calibri"/>
        </w:rPr>
        <w:t>A Results</w:t>
      </w:r>
      <w:r w:rsidR="00816BDA">
        <w:rPr>
          <w:rFonts w:eastAsia="Calibri"/>
        </w:rPr>
        <w:t xml:space="preserve"> </w:t>
      </w:r>
      <w:r w:rsidR="00816BDA" w:rsidRPr="00816BDA">
        <w:rPr>
          <w:rFonts w:eastAsia="Times New Roman"/>
          <w:lang w:eastAsia="en-US"/>
        </w:rPr>
        <w:t>(</w:t>
      </w:r>
      <w:r w:rsidR="00816BDA">
        <w:rPr>
          <w:rFonts w:eastAsia="Times New Roman"/>
          <w:lang w:eastAsia="en-US"/>
        </w:rPr>
        <w:t>n</w:t>
      </w:r>
      <w:r w:rsidR="00816BDA" w:rsidRPr="00816BDA">
        <w:rPr>
          <w:rFonts w:eastAsia="Times New Roman"/>
          <w:lang w:eastAsia="en-US"/>
        </w:rPr>
        <w:t>o industry preference for localization economies)</w:t>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Pr="005F3F30">
        <w:rPr>
          <w:rFonts w:eastAsia="Calibri"/>
          <w:u w:val="dotted"/>
        </w:rPr>
        <w:tab/>
      </w:r>
      <w:r w:rsidRPr="005F3F30">
        <w:rPr>
          <w:rFonts w:eastAsia="Calibri"/>
          <w:u w:val="dotted"/>
        </w:rPr>
        <w:tab/>
      </w:r>
      <w:r w:rsidR="00173B30">
        <w:rPr>
          <w:rFonts w:eastAsia="Calibri"/>
        </w:rPr>
        <w:t>3</w:t>
      </w:r>
      <w:r w:rsidR="00E13753">
        <w:rPr>
          <w:rFonts w:eastAsia="Calibri"/>
        </w:rPr>
        <w:t>4</w:t>
      </w:r>
    </w:p>
    <w:p w14:paraId="14D22F93" w14:textId="67E62B2E" w:rsidR="005F3F30" w:rsidRDefault="005F3F30" w:rsidP="005F3F30">
      <w:pPr>
        <w:rPr>
          <w:rFonts w:eastAsia="Calibri"/>
        </w:rPr>
      </w:pPr>
      <w:r>
        <w:rPr>
          <w:rFonts w:eastAsia="Calibri"/>
        </w:rPr>
        <w:tab/>
        <w:t>5.2</w:t>
      </w:r>
      <w:r>
        <w:rPr>
          <w:rFonts w:eastAsia="Calibri"/>
        </w:rPr>
        <w:tab/>
      </w:r>
      <w:r w:rsidR="00387325">
        <w:rPr>
          <w:rFonts w:eastAsia="Calibri"/>
        </w:rPr>
        <w:t xml:space="preserve">Scenario </w:t>
      </w:r>
      <w:r>
        <w:rPr>
          <w:rFonts w:eastAsia="Calibri"/>
        </w:rPr>
        <w:t>B Results</w:t>
      </w:r>
      <w:r w:rsidR="00816BDA">
        <w:rPr>
          <w:rFonts w:eastAsia="Calibri"/>
        </w:rPr>
        <w:t xml:space="preserve"> </w:t>
      </w:r>
      <w:r w:rsidR="00816BDA" w:rsidRPr="00816BDA">
        <w:rPr>
          <w:rFonts w:eastAsia="Times New Roman"/>
          <w:lang w:eastAsia="en-US"/>
        </w:rPr>
        <w:t>(firm preference for localization economies)</w:t>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Pr="005F3F30">
        <w:rPr>
          <w:rFonts w:eastAsia="Calibri"/>
          <w:u w:val="dotted"/>
        </w:rPr>
        <w:tab/>
      </w:r>
      <w:r w:rsidRPr="005F3F30">
        <w:rPr>
          <w:rFonts w:eastAsia="Calibri"/>
          <w:u w:val="dotted"/>
        </w:rPr>
        <w:tab/>
      </w:r>
      <w:r w:rsidR="00F04485">
        <w:rPr>
          <w:rFonts w:eastAsia="Calibri"/>
        </w:rPr>
        <w:t>3</w:t>
      </w:r>
      <w:r w:rsidR="00E13753">
        <w:rPr>
          <w:rFonts w:eastAsia="Calibri"/>
        </w:rPr>
        <w:t>7</w:t>
      </w:r>
    </w:p>
    <w:p w14:paraId="5E77D1B3" w14:textId="6069734F" w:rsidR="00E572AD" w:rsidRDefault="00E572AD" w:rsidP="005F3F30">
      <w:pPr>
        <w:rPr>
          <w:rFonts w:eastAsia="Calibri"/>
        </w:rPr>
      </w:pPr>
      <w:r>
        <w:rPr>
          <w:rFonts w:eastAsia="Calibri"/>
        </w:rPr>
        <w:tab/>
        <w:t>5.3</w:t>
      </w:r>
      <w:r>
        <w:rPr>
          <w:rFonts w:eastAsia="Calibri"/>
        </w:rPr>
        <w:tab/>
        <w:t xml:space="preserve">Spatial </w:t>
      </w:r>
      <w:r w:rsidR="002E360E">
        <w:rPr>
          <w:rFonts w:eastAsia="Calibri"/>
        </w:rPr>
        <w:t>Association</w:t>
      </w:r>
      <w:r>
        <w:rPr>
          <w:rFonts w:eastAsia="Calibri"/>
        </w:rPr>
        <w:t xml:space="preserve"> of SPARROW Results</w:t>
      </w:r>
      <w:r w:rsidRPr="00E572AD">
        <w:rPr>
          <w:rFonts w:eastAsia="Calibri"/>
          <w:u w:val="dotted"/>
        </w:rPr>
        <w:tab/>
      </w:r>
      <w:r w:rsidRPr="00E572AD">
        <w:rPr>
          <w:rFonts w:eastAsia="Calibri"/>
          <w:u w:val="dotted"/>
        </w:rPr>
        <w:tab/>
      </w:r>
      <w:r w:rsidRPr="00E572AD">
        <w:rPr>
          <w:rFonts w:eastAsia="Calibri"/>
          <w:u w:val="dotted"/>
        </w:rPr>
        <w:tab/>
      </w:r>
      <w:r w:rsidRPr="00E572AD">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53EAE">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0B1591">
        <w:rPr>
          <w:rFonts w:eastAsia="Calibri"/>
          <w:u w:val="dotted"/>
        </w:rPr>
        <w:tab/>
      </w:r>
      <w:r w:rsidR="00E13753">
        <w:rPr>
          <w:rFonts w:eastAsia="Calibri"/>
        </w:rPr>
        <w:t>40</w:t>
      </w:r>
    </w:p>
    <w:p w14:paraId="35B49BD1" w14:textId="76AC7DA6" w:rsidR="007D0487" w:rsidRDefault="007D0487" w:rsidP="005F3F30">
      <w:pPr>
        <w:rPr>
          <w:rFonts w:eastAsia="Calibri"/>
          <w:b/>
        </w:rPr>
      </w:pPr>
      <w:r w:rsidRPr="007D0487">
        <w:rPr>
          <w:rFonts w:eastAsia="Calibri"/>
          <w:b/>
        </w:rPr>
        <w:t>Chapter VI</w:t>
      </w:r>
      <w:r w:rsidRPr="007D0487">
        <w:rPr>
          <w:rFonts w:eastAsia="Calibri"/>
          <w:b/>
        </w:rPr>
        <w:tab/>
        <w:t>Conclusion</w:t>
      </w:r>
      <w:r w:rsidRPr="007D0487">
        <w:rPr>
          <w:rFonts w:eastAsia="Calibri"/>
          <w:b/>
          <w:u w:val="dotted"/>
        </w:rPr>
        <w:tab/>
      </w:r>
      <w:r w:rsidRPr="007D0487">
        <w:rPr>
          <w:rFonts w:eastAsia="Calibri"/>
          <w:b/>
          <w:u w:val="dotted"/>
        </w:rPr>
        <w:tab/>
      </w:r>
      <w:r w:rsidRPr="007D0487">
        <w:rPr>
          <w:rFonts w:eastAsia="Calibri"/>
          <w:b/>
          <w:u w:val="dotted"/>
        </w:rPr>
        <w:tab/>
      </w:r>
      <w:r w:rsidRPr="007D0487">
        <w:rPr>
          <w:rFonts w:eastAsia="Calibri"/>
          <w:b/>
          <w:u w:val="dotted"/>
        </w:rPr>
        <w:tab/>
      </w:r>
      <w:r w:rsidRPr="007D0487">
        <w:rPr>
          <w:rFonts w:eastAsia="Calibri"/>
          <w:b/>
          <w:u w:val="dotted"/>
        </w:rPr>
        <w:tab/>
      </w:r>
      <w:r w:rsidRPr="007D0487">
        <w:rPr>
          <w:rFonts w:eastAsia="Calibri"/>
          <w:b/>
          <w:u w:val="dotted"/>
        </w:rPr>
        <w:tab/>
      </w:r>
      <w:r w:rsidRPr="007D0487">
        <w:rPr>
          <w:rFonts w:eastAsia="Calibri"/>
          <w:b/>
          <w:u w:val="dotted"/>
        </w:rPr>
        <w:tab/>
      </w:r>
      <w:r w:rsidRPr="007D0487">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Pr="007D0487">
        <w:rPr>
          <w:rFonts w:eastAsia="Calibri"/>
          <w:b/>
          <w:u w:val="dotted"/>
        </w:rPr>
        <w:tab/>
      </w:r>
      <w:r w:rsidR="00E13753">
        <w:rPr>
          <w:rFonts w:eastAsia="Calibri"/>
          <w:b/>
        </w:rPr>
        <w:t>42</w:t>
      </w:r>
    </w:p>
    <w:p w14:paraId="6CCA67F5" w14:textId="2A0C7D6F" w:rsidR="007D0487" w:rsidRDefault="007D0487" w:rsidP="005F3F30">
      <w:pPr>
        <w:rPr>
          <w:rFonts w:eastAsia="Calibri"/>
          <w:b/>
        </w:rPr>
      </w:pPr>
      <w:r>
        <w:rPr>
          <w:rFonts w:eastAsia="Calibri"/>
          <w:b/>
        </w:rPr>
        <w:t>List of References</w:t>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5F533F" w:rsidRPr="005F533F">
        <w:rPr>
          <w:rFonts w:eastAsia="Calibri"/>
          <w:b/>
          <w:u w:val="dotted"/>
        </w:rPr>
        <w:tab/>
      </w:r>
      <w:r w:rsidR="005F533F" w:rsidRPr="005F533F">
        <w:rPr>
          <w:rFonts w:eastAsia="Calibri"/>
          <w:b/>
          <w:u w:val="dotted"/>
        </w:rPr>
        <w:tab/>
      </w:r>
      <w:r w:rsidR="00B742D5" w:rsidRPr="0004032E">
        <w:rPr>
          <w:rFonts w:eastAsia="Calibri"/>
          <w:b/>
        </w:rPr>
        <w:t>45</w:t>
      </w:r>
    </w:p>
    <w:p w14:paraId="2C030356" w14:textId="00BD58F8" w:rsidR="007D0487" w:rsidRPr="007D0487" w:rsidRDefault="007D0487" w:rsidP="005F3F30">
      <w:pPr>
        <w:rPr>
          <w:rFonts w:eastAsia="Calibri"/>
          <w:b/>
        </w:rPr>
      </w:pPr>
      <w:r>
        <w:rPr>
          <w:rFonts w:eastAsia="Calibri"/>
          <w:b/>
        </w:rPr>
        <w:t>Appendix</w:t>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5F533F" w:rsidRPr="005F533F">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0B1591">
        <w:rPr>
          <w:rFonts w:eastAsia="Calibri"/>
          <w:b/>
          <w:u w:val="dotted"/>
        </w:rPr>
        <w:tab/>
      </w:r>
      <w:r w:rsidR="005F533F" w:rsidRPr="005F533F">
        <w:rPr>
          <w:rFonts w:eastAsia="Calibri"/>
          <w:b/>
          <w:u w:val="dotted"/>
        </w:rPr>
        <w:tab/>
      </w:r>
      <w:r w:rsidR="005F533F" w:rsidRPr="005F533F">
        <w:rPr>
          <w:rFonts w:eastAsia="Calibri"/>
          <w:b/>
          <w:u w:val="dotted"/>
        </w:rPr>
        <w:tab/>
      </w:r>
      <w:r w:rsidR="00B742D5" w:rsidRPr="0004032E">
        <w:rPr>
          <w:rFonts w:eastAsia="Calibri"/>
          <w:b/>
        </w:rPr>
        <w:t>5</w:t>
      </w:r>
      <w:r w:rsidR="00C82D10">
        <w:rPr>
          <w:rFonts w:eastAsia="Calibri"/>
          <w:b/>
        </w:rPr>
        <w:t>4</w:t>
      </w:r>
    </w:p>
    <w:p w14:paraId="0AA3D249" w14:textId="5C1F7CE8" w:rsidR="00AB1DA5" w:rsidRDefault="00304437">
      <w:pPr>
        <w:rPr>
          <w:rFonts w:eastAsia="Calibri"/>
          <w:b/>
          <w:lang w:eastAsia="en-US"/>
        </w:rPr>
      </w:pPr>
      <w:r>
        <w:rPr>
          <w:rFonts w:eastAsia="Calibri"/>
          <w:b/>
          <w:lang w:eastAsia="en-US"/>
        </w:rPr>
        <w:t>Vita</w:t>
      </w:r>
      <w:r w:rsidRPr="00304437">
        <w:rPr>
          <w:rFonts w:eastAsia="Calibri"/>
          <w:b/>
          <w:u w:val="dotted"/>
          <w:lang w:eastAsia="en-US"/>
        </w:rPr>
        <w:tab/>
      </w:r>
      <w:r w:rsidRPr="00304437">
        <w:rPr>
          <w:rFonts w:eastAsia="Calibri"/>
          <w:b/>
          <w:u w:val="dotted"/>
          <w:lang w:eastAsia="en-US"/>
        </w:rPr>
        <w:tab/>
      </w:r>
      <w:r w:rsidRPr="00304437">
        <w:rPr>
          <w:rFonts w:eastAsia="Calibri"/>
          <w:b/>
          <w:u w:val="dotted"/>
          <w:lang w:eastAsia="en-US"/>
        </w:rPr>
        <w:tab/>
      </w:r>
      <w:r w:rsidRPr="00304437">
        <w:rPr>
          <w:rFonts w:eastAsia="Calibri"/>
          <w:b/>
          <w:u w:val="dotted"/>
          <w:lang w:eastAsia="en-US"/>
        </w:rPr>
        <w:tab/>
      </w:r>
      <w:r w:rsidRPr="00304437">
        <w:rPr>
          <w:rFonts w:eastAsia="Calibri"/>
          <w:b/>
          <w:u w:val="dotted"/>
          <w:lang w:eastAsia="en-US"/>
        </w:rPr>
        <w:tab/>
      </w:r>
      <w:r w:rsidRPr="00304437">
        <w:rPr>
          <w:rFonts w:eastAsia="Calibri"/>
          <w:b/>
          <w:u w:val="dotted"/>
          <w:lang w:eastAsia="en-US"/>
        </w:rPr>
        <w:tab/>
      </w:r>
      <w:r w:rsidRPr="00304437">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000B1591">
        <w:rPr>
          <w:rFonts w:eastAsia="Calibri"/>
          <w:b/>
          <w:u w:val="dotted"/>
          <w:lang w:eastAsia="en-US"/>
        </w:rPr>
        <w:tab/>
      </w:r>
      <w:r w:rsidRPr="00304437">
        <w:rPr>
          <w:rFonts w:eastAsia="Calibri"/>
          <w:b/>
          <w:u w:val="dotted"/>
          <w:lang w:eastAsia="en-US"/>
        </w:rPr>
        <w:tab/>
      </w:r>
      <w:r w:rsidRPr="00304437">
        <w:rPr>
          <w:rFonts w:eastAsia="Calibri"/>
          <w:b/>
          <w:u w:val="dotted"/>
          <w:lang w:eastAsia="en-US"/>
        </w:rPr>
        <w:tab/>
      </w:r>
      <w:r w:rsidRPr="00304437">
        <w:rPr>
          <w:rFonts w:eastAsia="Calibri"/>
          <w:b/>
          <w:u w:val="dotted"/>
          <w:lang w:eastAsia="en-US"/>
        </w:rPr>
        <w:tab/>
      </w:r>
      <w:r w:rsidRPr="00304437">
        <w:rPr>
          <w:rFonts w:eastAsia="Calibri"/>
          <w:b/>
          <w:u w:val="dotted"/>
          <w:lang w:eastAsia="en-US"/>
        </w:rPr>
        <w:tab/>
      </w:r>
      <w:r w:rsidRPr="00304437">
        <w:rPr>
          <w:rFonts w:eastAsia="Calibri"/>
          <w:b/>
          <w:u w:val="dotted"/>
          <w:lang w:eastAsia="en-US"/>
        </w:rPr>
        <w:tab/>
      </w:r>
      <w:r w:rsidR="00E13753">
        <w:rPr>
          <w:rFonts w:eastAsia="Calibri"/>
          <w:b/>
          <w:lang w:eastAsia="en-US"/>
        </w:rPr>
        <w:t>85</w:t>
      </w:r>
    </w:p>
    <w:p w14:paraId="49C6FE67" w14:textId="77777777" w:rsidR="005F3618" w:rsidRDefault="001C54B8">
      <w:pPr>
        <w:rPr>
          <w:rFonts w:eastAsia="Calibri"/>
          <w:b/>
          <w:sz w:val="28"/>
          <w:szCs w:val="28"/>
          <w:lang w:eastAsia="en-US"/>
        </w:rPr>
      </w:pPr>
      <w:r>
        <w:rPr>
          <w:rFonts w:eastAsia="Calibri"/>
          <w:b/>
          <w:sz w:val="28"/>
          <w:szCs w:val="28"/>
          <w:lang w:eastAsia="en-US"/>
        </w:rPr>
        <w:br w:type="page"/>
      </w:r>
    </w:p>
    <w:p w14:paraId="721AA4FC" w14:textId="77777777" w:rsidR="00A20869" w:rsidRPr="00A16610" w:rsidRDefault="00A20869" w:rsidP="00902F2D">
      <w:pPr>
        <w:jc w:val="center"/>
        <w:rPr>
          <w:rFonts w:eastAsia="Calibri"/>
          <w:b/>
          <w:sz w:val="28"/>
          <w:szCs w:val="28"/>
          <w:lang w:eastAsia="en-US"/>
        </w:rPr>
      </w:pPr>
      <w:r w:rsidRPr="00A16610">
        <w:rPr>
          <w:rFonts w:eastAsia="Calibri"/>
          <w:b/>
          <w:sz w:val="28"/>
          <w:szCs w:val="28"/>
          <w:lang w:eastAsia="en-US"/>
        </w:rPr>
        <w:lastRenderedPageBreak/>
        <w:t>LIST OF TABLES</w:t>
      </w:r>
    </w:p>
    <w:p w14:paraId="03384326" w14:textId="77777777" w:rsidR="00A20869" w:rsidRDefault="00A20869" w:rsidP="00902F2D">
      <w:pPr>
        <w:jc w:val="center"/>
        <w:rPr>
          <w:rFonts w:eastAsia="Calibri"/>
          <w:b/>
          <w:sz w:val="28"/>
          <w:szCs w:val="28"/>
          <w:lang w:eastAsia="en-US"/>
        </w:rPr>
      </w:pPr>
    </w:p>
    <w:p w14:paraId="2074B5FD" w14:textId="6C2B0335" w:rsidR="009F2790" w:rsidRPr="009F2790" w:rsidRDefault="009F2790" w:rsidP="00902F2D">
      <w:pPr>
        <w:rPr>
          <w:b/>
        </w:rPr>
      </w:pPr>
      <w:r>
        <w:rPr>
          <w:b/>
        </w:rPr>
        <w:t>Table 1</w:t>
      </w:r>
      <w:r>
        <w:rPr>
          <w:b/>
        </w:rPr>
        <w:tab/>
      </w:r>
      <w:r>
        <w:rPr>
          <w:b/>
        </w:rPr>
        <w:tab/>
      </w:r>
      <w:r w:rsidRPr="009F2790">
        <w:t>Industrial sectors used to calculate location quotients</w:t>
      </w:r>
      <w:r>
        <w:rPr>
          <w:u w:val="dotted"/>
        </w:rPr>
        <w:tab/>
      </w:r>
      <w:r>
        <w:rPr>
          <w:u w:val="dotted"/>
        </w:rPr>
        <w:tab/>
      </w:r>
      <w:r>
        <w:rPr>
          <w:u w:val="dotted"/>
        </w:rPr>
        <w:tab/>
      </w:r>
      <w:r w:rsidR="008C6B3D">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00E13753">
        <w:rPr>
          <w:b/>
        </w:rPr>
        <w:t>56</w:t>
      </w:r>
    </w:p>
    <w:p w14:paraId="387672B2" w14:textId="330CDFA3" w:rsidR="00A20869" w:rsidRDefault="00A20869" w:rsidP="00902F2D">
      <w:pPr>
        <w:tabs>
          <w:tab w:val="left" w:pos="144"/>
          <w:tab w:val="left" w:pos="360"/>
          <w:tab w:val="left" w:pos="432"/>
          <w:tab w:val="left" w:pos="1080"/>
        </w:tabs>
      </w:pPr>
      <w:r w:rsidRPr="00577285">
        <w:rPr>
          <w:b/>
        </w:rPr>
        <w:t xml:space="preserve">Table </w:t>
      </w:r>
      <w:r w:rsidR="009F2790">
        <w:rPr>
          <w:b/>
        </w:rPr>
        <w:t>2</w:t>
      </w:r>
      <w:r>
        <w:rPr>
          <w:b/>
        </w:rPr>
        <w:tab/>
      </w:r>
      <w:r w:rsidRPr="00387325">
        <w:t>Scenario</w:t>
      </w:r>
      <w:r>
        <w:rPr>
          <w:b/>
        </w:rPr>
        <w:t xml:space="preserve"> </w:t>
      </w:r>
      <w:r>
        <w:t xml:space="preserve">A: </w:t>
      </w:r>
      <w:r w:rsidRPr="001C4BB8">
        <w:t xml:space="preserve">Number of refineries, ethanol </w:t>
      </w:r>
      <w:r>
        <w:t>volume, and feedstock demand</w:t>
      </w:r>
      <w:r w:rsidRPr="00577285">
        <w:rPr>
          <w:u w:val="dotted"/>
        </w:rPr>
        <w:tab/>
      </w:r>
      <w:r w:rsidR="00DA3933">
        <w:rPr>
          <w:u w:val="dotted"/>
        </w:rPr>
        <w:tab/>
      </w:r>
      <w:r w:rsidR="00DA3933">
        <w:rPr>
          <w:u w:val="dotted"/>
        </w:rPr>
        <w:tab/>
      </w:r>
      <w:r w:rsidR="00DA3933">
        <w:rPr>
          <w:u w:val="dotted"/>
        </w:rPr>
        <w:tab/>
      </w:r>
      <w:r w:rsidR="00DA3933">
        <w:rPr>
          <w:u w:val="dotted"/>
        </w:rPr>
        <w:tab/>
      </w:r>
      <w:r w:rsidR="00E13753">
        <w:rPr>
          <w:b/>
        </w:rPr>
        <w:t>57</w:t>
      </w:r>
    </w:p>
    <w:p w14:paraId="331AE198" w14:textId="7585FC67" w:rsidR="00A20869" w:rsidRDefault="00A20869" w:rsidP="00902F2D">
      <w:pPr>
        <w:tabs>
          <w:tab w:val="left" w:pos="144"/>
          <w:tab w:val="left" w:pos="360"/>
          <w:tab w:val="left" w:pos="432"/>
          <w:tab w:val="left" w:pos="1080"/>
        </w:tabs>
      </w:pPr>
      <w:r w:rsidRPr="00577285">
        <w:rPr>
          <w:b/>
        </w:rPr>
        <w:t xml:space="preserve">Table </w:t>
      </w:r>
      <w:r w:rsidR="009F2790">
        <w:rPr>
          <w:b/>
        </w:rPr>
        <w:t>3</w:t>
      </w:r>
      <w:r>
        <w:rPr>
          <w:b/>
        </w:rPr>
        <w:tab/>
      </w:r>
      <w:r w:rsidRPr="00387325">
        <w:t>Scenario</w:t>
      </w:r>
      <w:r>
        <w:t xml:space="preserve"> A: </w:t>
      </w:r>
      <w:r w:rsidRPr="00F76BF5">
        <w:t xml:space="preserve">Change in SAGT </w:t>
      </w:r>
      <w:r>
        <w:t xml:space="preserve">River Basin </w:t>
      </w:r>
      <w:r w:rsidRPr="00F76BF5">
        <w:t>crop acres relative to baseline</w:t>
      </w:r>
      <w:r>
        <w:rPr>
          <w:u w:val="dotted"/>
        </w:rPr>
        <w:tab/>
      </w:r>
      <w:r w:rsidR="00DA3933">
        <w:rPr>
          <w:u w:val="dotted"/>
        </w:rPr>
        <w:tab/>
      </w:r>
      <w:r w:rsidR="00DA3933">
        <w:rPr>
          <w:u w:val="dotted"/>
        </w:rPr>
        <w:tab/>
      </w:r>
      <w:r w:rsidR="00DA3933">
        <w:rPr>
          <w:u w:val="dotted"/>
        </w:rPr>
        <w:tab/>
      </w:r>
      <w:r w:rsidR="00DA3933">
        <w:rPr>
          <w:u w:val="dotted"/>
        </w:rPr>
        <w:tab/>
      </w:r>
      <w:r w:rsidR="00E13753">
        <w:rPr>
          <w:b/>
        </w:rPr>
        <w:t>57</w:t>
      </w:r>
    </w:p>
    <w:p w14:paraId="294D5046" w14:textId="28C29A7B" w:rsidR="006539D4" w:rsidRPr="006539D4" w:rsidRDefault="006539D4" w:rsidP="00902F2D">
      <w:pPr>
        <w:tabs>
          <w:tab w:val="left" w:pos="144"/>
          <w:tab w:val="left" w:pos="360"/>
          <w:tab w:val="left" w:pos="432"/>
          <w:tab w:val="left" w:pos="1080"/>
        </w:tabs>
        <w:spacing w:after="120"/>
      </w:pPr>
      <w:r w:rsidRPr="00577285">
        <w:rPr>
          <w:b/>
        </w:rPr>
        <w:t xml:space="preserve">Table </w:t>
      </w:r>
      <w:r w:rsidR="009F2790">
        <w:rPr>
          <w:b/>
        </w:rPr>
        <w:t>4</w:t>
      </w:r>
      <w:r>
        <w:rPr>
          <w:b/>
        </w:rPr>
        <w:tab/>
      </w:r>
      <w:r w:rsidRPr="00387325">
        <w:t>Scenario</w:t>
      </w:r>
      <w:r>
        <w:t xml:space="preserve"> B: </w:t>
      </w:r>
      <w:r w:rsidRPr="001C4BB8">
        <w:t xml:space="preserve">Number of refineries, ethanol </w:t>
      </w:r>
      <w:r>
        <w:t>volume</w:t>
      </w:r>
      <w:r w:rsidRPr="001C4BB8">
        <w:t>, and feedstock demand</w:t>
      </w:r>
      <w:r>
        <w:rPr>
          <w:u w:val="dotted"/>
        </w:rPr>
        <w:tab/>
      </w:r>
      <w:r w:rsidR="00DA3933">
        <w:rPr>
          <w:u w:val="dotted"/>
        </w:rPr>
        <w:tab/>
      </w:r>
      <w:r w:rsidR="00DA3933">
        <w:rPr>
          <w:u w:val="dotted"/>
        </w:rPr>
        <w:tab/>
      </w:r>
      <w:r w:rsidR="00DA3933">
        <w:rPr>
          <w:u w:val="dotted"/>
        </w:rPr>
        <w:tab/>
      </w:r>
      <w:r w:rsidR="00DA3933">
        <w:rPr>
          <w:u w:val="dotted"/>
        </w:rPr>
        <w:tab/>
      </w:r>
      <w:r w:rsidR="00E13753">
        <w:rPr>
          <w:b/>
        </w:rPr>
        <w:t>58</w:t>
      </w:r>
    </w:p>
    <w:p w14:paraId="160D4EEB" w14:textId="2A88D0ED" w:rsidR="006539D4" w:rsidRDefault="006539D4" w:rsidP="006539D4">
      <w:pPr>
        <w:tabs>
          <w:tab w:val="left" w:pos="144"/>
          <w:tab w:val="left" w:pos="360"/>
          <w:tab w:val="left" w:pos="432"/>
          <w:tab w:val="left" w:pos="1080"/>
        </w:tabs>
      </w:pPr>
      <w:r w:rsidRPr="00577285">
        <w:rPr>
          <w:b/>
        </w:rPr>
        <w:t xml:space="preserve">Table </w:t>
      </w:r>
      <w:r w:rsidR="009F2790">
        <w:rPr>
          <w:b/>
        </w:rPr>
        <w:t>5</w:t>
      </w:r>
      <w:r>
        <w:rPr>
          <w:b/>
        </w:rPr>
        <w:tab/>
      </w:r>
      <w:r w:rsidRPr="00387325">
        <w:t>Scenario</w:t>
      </w:r>
      <w:r>
        <w:t xml:space="preserve"> </w:t>
      </w:r>
      <w:r w:rsidRPr="00792852">
        <w:t>B</w:t>
      </w:r>
      <w:r>
        <w:t xml:space="preserve">: </w:t>
      </w:r>
      <w:r w:rsidRPr="00F76BF5">
        <w:t xml:space="preserve">Change in SAGT </w:t>
      </w:r>
      <w:r>
        <w:t xml:space="preserve">River Basin </w:t>
      </w:r>
      <w:r w:rsidRPr="00F76BF5">
        <w:t xml:space="preserve">crop acres relative to </w:t>
      </w:r>
      <w:r>
        <w:t>baseline</w:t>
      </w:r>
      <w:r>
        <w:rPr>
          <w:u w:val="dotted"/>
        </w:rPr>
        <w:tab/>
      </w:r>
      <w:r w:rsidR="00DA3933">
        <w:rPr>
          <w:u w:val="dotted"/>
        </w:rPr>
        <w:tab/>
      </w:r>
      <w:r w:rsidR="00DA3933">
        <w:rPr>
          <w:u w:val="dotted"/>
        </w:rPr>
        <w:tab/>
      </w:r>
      <w:r w:rsidR="00DA3933">
        <w:rPr>
          <w:u w:val="dotted"/>
        </w:rPr>
        <w:tab/>
      </w:r>
      <w:r w:rsidR="00DA3933">
        <w:rPr>
          <w:u w:val="dotted"/>
        </w:rPr>
        <w:tab/>
      </w:r>
      <w:r w:rsidR="00E13753">
        <w:rPr>
          <w:b/>
        </w:rPr>
        <w:t>56</w:t>
      </w:r>
    </w:p>
    <w:p w14:paraId="17995DC6" w14:textId="60C84B77" w:rsidR="00642B99" w:rsidRPr="00642B99" w:rsidRDefault="00642B99" w:rsidP="00642B99">
      <w:pPr>
        <w:spacing w:after="0"/>
      </w:pPr>
      <w:r w:rsidRPr="00F01E0D">
        <w:rPr>
          <w:b/>
        </w:rPr>
        <w:t xml:space="preserve">Table </w:t>
      </w:r>
      <w:r w:rsidR="009F2790">
        <w:rPr>
          <w:b/>
        </w:rPr>
        <w:t>6</w:t>
      </w:r>
      <w:r>
        <w:rPr>
          <w:b/>
        </w:rPr>
        <w:tab/>
      </w:r>
      <w:r>
        <w:rPr>
          <w:b/>
        </w:rPr>
        <w:tab/>
      </w:r>
      <w:r w:rsidRPr="00642B99">
        <w:t>N application rates used to calculate source variable for SPARROW predictions</w:t>
      </w:r>
    </w:p>
    <w:p w14:paraId="71AF2495" w14:textId="3D1689B1" w:rsidR="00642B99" w:rsidRPr="00642B99" w:rsidRDefault="00642B99" w:rsidP="00642B99">
      <w:pPr>
        <w:tabs>
          <w:tab w:val="left" w:pos="720"/>
        </w:tabs>
        <w:spacing w:after="0"/>
        <w:rPr>
          <w:u w:val="dotted"/>
        </w:rPr>
      </w:pPr>
      <w:r w:rsidRPr="00642B99">
        <w:tab/>
      </w:r>
      <w:r w:rsidRPr="00642B99">
        <w:tab/>
      </w:r>
      <w:r w:rsidRPr="00642B99">
        <w:tab/>
        <w:t xml:space="preserve">for the baseline and 22%, 31%, 50%, and 100% of the 10.5 BGY cellulosic </w:t>
      </w:r>
      <w:r w:rsidRPr="00642B99">
        <w:tab/>
      </w:r>
      <w:r w:rsidRPr="00642B99">
        <w:tab/>
      </w:r>
      <w:r w:rsidRPr="00642B99">
        <w:tab/>
      </w:r>
      <w:r w:rsidRPr="00642B99">
        <w:tab/>
      </w:r>
      <w:r w:rsidRPr="00642B99">
        <w:tab/>
      </w:r>
      <w:r w:rsidRPr="00642B99">
        <w:tab/>
      </w:r>
      <w:r>
        <w:tab/>
      </w:r>
      <w:r>
        <w:tab/>
        <w:t>ethanol target</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00E13753">
        <w:rPr>
          <w:b/>
        </w:rPr>
        <w:t>59</w:t>
      </w:r>
    </w:p>
    <w:p w14:paraId="671B560C" w14:textId="7F040465" w:rsidR="00F25B4B" w:rsidRPr="00F25B4B" w:rsidRDefault="00F25B4B" w:rsidP="00F25B4B">
      <w:pPr>
        <w:tabs>
          <w:tab w:val="left" w:pos="720"/>
        </w:tabs>
        <w:rPr>
          <w:b/>
        </w:rPr>
      </w:pPr>
      <w:r w:rsidRPr="00F01E0D">
        <w:rPr>
          <w:b/>
        </w:rPr>
        <w:t xml:space="preserve">Table </w:t>
      </w:r>
      <w:r w:rsidR="009F2790">
        <w:rPr>
          <w:b/>
        </w:rPr>
        <w:t>7</w:t>
      </w:r>
      <w:r>
        <w:rPr>
          <w:b/>
        </w:rPr>
        <w:tab/>
      </w:r>
      <w:r>
        <w:rPr>
          <w:b/>
        </w:rPr>
        <w:tab/>
      </w:r>
      <w:r w:rsidRPr="00F25B4B">
        <w:t xml:space="preserve">Percent of cultivated acres receiving N treatment used to calculate source </w:t>
      </w:r>
      <w:r w:rsidRPr="00F25B4B">
        <w:tab/>
      </w:r>
      <w:r w:rsidRPr="00F25B4B">
        <w:tab/>
      </w:r>
      <w:r w:rsidRPr="00F25B4B">
        <w:tab/>
      </w:r>
      <w:r w:rsidRPr="00F25B4B">
        <w:tab/>
      </w:r>
      <w:r w:rsidRPr="00F25B4B">
        <w:tab/>
      </w:r>
      <w:r w:rsidRPr="00F25B4B">
        <w:tab/>
      </w:r>
      <w:r w:rsidRPr="00F25B4B">
        <w:tab/>
      </w:r>
      <w:r>
        <w:tab/>
      </w:r>
      <w:r>
        <w:tab/>
      </w:r>
      <w:r w:rsidRPr="00F25B4B">
        <w:t>variable for SPARROW predictions for the baseline and 22%, 31%, 50%, and</w:t>
      </w:r>
      <w:r w:rsidRPr="00F25B4B">
        <w:tab/>
      </w:r>
      <w:r w:rsidRPr="00F25B4B">
        <w:tab/>
      </w:r>
      <w:r w:rsidRPr="00F25B4B">
        <w:tab/>
      </w:r>
      <w:r w:rsidRPr="00F25B4B">
        <w:tab/>
      </w:r>
      <w:r w:rsidR="009F2790">
        <w:tab/>
      </w:r>
      <w:r>
        <w:tab/>
      </w:r>
      <w:r>
        <w:tab/>
      </w:r>
      <w:r w:rsidRPr="00F25B4B">
        <w:t>100% of the 10.</w:t>
      </w:r>
      <w:r>
        <w:t>5 BGY cellulosic ethanol target</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00E13753">
        <w:rPr>
          <w:b/>
        </w:rPr>
        <w:t>59</w:t>
      </w:r>
    </w:p>
    <w:p w14:paraId="1EC0F62F" w14:textId="582993AC" w:rsidR="00C2543F" w:rsidRDefault="00C2543F" w:rsidP="00A20869">
      <w:pPr>
        <w:tabs>
          <w:tab w:val="left" w:pos="144"/>
          <w:tab w:val="left" w:pos="360"/>
          <w:tab w:val="left" w:pos="432"/>
          <w:tab w:val="left" w:pos="1080"/>
        </w:tabs>
      </w:pPr>
      <w:r w:rsidRPr="008F604C">
        <w:rPr>
          <w:b/>
        </w:rPr>
        <w:t xml:space="preserve">Table </w:t>
      </w:r>
      <w:r w:rsidR="00E3064B">
        <w:rPr>
          <w:b/>
        </w:rPr>
        <w:t>8</w:t>
      </w:r>
      <w:r>
        <w:rPr>
          <w:b/>
        </w:rPr>
        <w:tab/>
      </w:r>
      <w:r w:rsidRPr="00C2543F">
        <w:t>Scenario A: Minimum, maximum, and mean HUC 12-Level quantity</w:t>
      </w:r>
    </w:p>
    <w:p w14:paraId="6BB12B29" w14:textId="1C92FD03" w:rsidR="00C2543F" w:rsidRDefault="00C2543F" w:rsidP="00C2543F">
      <w:pPr>
        <w:tabs>
          <w:tab w:val="left" w:pos="144"/>
          <w:tab w:val="left" w:pos="360"/>
          <w:tab w:val="left" w:pos="432"/>
          <w:tab w:val="left" w:pos="1080"/>
        </w:tabs>
      </w:pPr>
      <w:r>
        <w:tab/>
      </w:r>
      <w:r>
        <w:tab/>
      </w:r>
      <w:r>
        <w:tab/>
      </w:r>
      <w:r>
        <w:tab/>
      </w:r>
      <w:r w:rsidRPr="00C2543F">
        <w:t>of N applied</w:t>
      </w:r>
      <w:r w:rsidRPr="00C2543F">
        <w:rPr>
          <w:u w:val="dotted"/>
        </w:rPr>
        <w:tab/>
      </w:r>
      <w:r w:rsidRPr="00C2543F">
        <w:rPr>
          <w:u w:val="dotted"/>
        </w:rPr>
        <w:tab/>
      </w:r>
      <w:r w:rsidRPr="00C2543F">
        <w:rPr>
          <w:u w:val="dotted"/>
        </w:rPr>
        <w:tab/>
      </w:r>
      <w:r w:rsidRPr="00C2543F">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Pr="00C2543F">
        <w:rPr>
          <w:u w:val="dotted"/>
        </w:rPr>
        <w:tab/>
      </w:r>
      <w:r w:rsidRPr="00C2543F">
        <w:rPr>
          <w:u w:val="dotted"/>
        </w:rPr>
        <w:tab/>
      </w:r>
      <w:r w:rsidRPr="00C2543F">
        <w:rPr>
          <w:u w:val="dotted"/>
        </w:rPr>
        <w:tab/>
      </w:r>
      <w:r w:rsidRPr="00C2543F">
        <w:rPr>
          <w:u w:val="dotted"/>
        </w:rPr>
        <w:tab/>
      </w:r>
      <w:r w:rsidRPr="00C2543F">
        <w:rPr>
          <w:u w:val="dotted"/>
        </w:rPr>
        <w:tab/>
      </w:r>
      <w:r w:rsidR="00E13753">
        <w:rPr>
          <w:b/>
        </w:rPr>
        <w:t>60</w:t>
      </w:r>
    </w:p>
    <w:p w14:paraId="06D1A5AE" w14:textId="4E13066C" w:rsidR="00C2543F" w:rsidRDefault="00C2543F" w:rsidP="00C2543F">
      <w:pPr>
        <w:tabs>
          <w:tab w:val="left" w:pos="144"/>
          <w:tab w:val="left" w:pos="360"/>
          <w:tab w:val="left" w:pos="432"/>
          <w:tab w:val="left" w:pos="1080"/>
        </w:tabs>
      </w:pPr>
      <w:r w:rsidRPr="008F604C">
        <w:rPr>
          <w:b/>
        </w:rPr>
        <w:t xml:space="preserve">Table </w:t>
      </w:r>
      <w:r w:rsidR="00E3064B">
        <w:rPr>
          <w:b/>
        </w:rPr>
        <w:t>9</w:t>
      </w:r>
      <w:r>
        <w:rPr>
          <w:b/>
        </w:rPr>
        <w:tab/>
      </w:r>
      <w:r w:rsidRPr="00C2543F">
        <w:t xml:space="preserve">Scenario </w:t>
      </w:r>
      <w:r>
        <w:t>B</w:t>
      </w:r>
      <w:r w:rsidRPr="00C2543F">
        <w:t>: Minimum, maximum, and mean HUC 12-Level quantity</w:t>
      </w:r>
    </w:p>
    <w:p w14:paraId="33CDB956" w14:textId="6EC83BDD" w:rsidR="00C2543F" w:rsidRDefault="00C2543F" w:rsidP="00C2543F">
      <w:pPr>
        <w:tabs>
          <w:tab w:val="left" w:pos="144"/>
          <w:tab w:val="left" w:pos="360"/>
          <w:tab w:val="left" w:pos="432"/>
          <w:tab w:val="left" w:pos="1080"/>
        </w:tabs>
      </w:pPr>
      <w:r>
        <w:tab/>
      </w:r>
      <w:r>
        <w:tab/>
      </w:r>
      <w:r>
        <w:tab/>
      </w:r>
      <w:r>
        <w:tab/>
      </w:r>
      <w:r w:rsidRPr="00C2543F">
        <w:t>of N applied</w:t>
      </w:r>
      <w:r w:rsidRPr="00C2543F">
        <w:rPr>
          <w:u w:val="dotted"/>
        </w:rPr>
        <w:tab/>
      </w:r>
      <w:r w:rsidRPr="00C2543F">
        <w:rPr>
          <w:u w:val="dotted"/>
        </w:rPr>
        <w:tab/>
      </w:r>
      <w:r w:rsidRPr="00C2543F">
        <w:rPr>
          <w:u w:val="dotted"/>
        </w:rPr>
        <w:tab/>
      </w:r>
      <w:r w:rsidRPr="00C2543F">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642B99">
        <w:rPr>
          <w:u w:val="dotted"/>
        </w:rPr>
        <w:tab/>
      </w:r>
      <w:r w:rsidR="00DA3933">
        <w:rPr>
          <w:u w:val="dotted"/>
        </w:rPr>
        <w:tab/>
      </w:r>
      <w:r w:rsidR="00DA3933">
        <w:rPr>
          <w:u w:val="dotted"/>
        </w:rPr>
        <w:tab/>
      </w:r>
      <w:r w:rsidR="00DA3933">
        <w:rPr>
          <w:u w:val="dotted"/>
        </w:rPr>
        <w:tab/>
      </w:r>
      <w:r w:rsidRPr="00C2543F">
        <w:rPr>
          <w:u w:val="dotted"/>
        </w:rPr>
        <w:tab/>
      </w:r>
      <w:r w:rsidRPr="00C2543F">
        <w:rPr>
          <w:u w:val="dotted"/>
        </w:rPr>
        <w:tab/>
      </w:r>
      <w:r w:rsidRPr="00C2543F">
        <w:rPr>
          <w:u w:val="dotted"/>
        </w:rPr>
        <w:tab/>
      </w:r>
      <w:r w:rsidRPr="00C2543F">
        <w:rPr>
          <w:u w:val="dotted"/>
        </w:rPr>
        <w:tab/>
      </w:r>
      <w:r w:rsidR="00E13753">
        <w:rPr>
          <w:b/>
        </w:rPr>
        <w:t>60</w:t>
      </w:r>
    </w:p>
    <w:p w14:paraId="764BE9C3" w14:textId="46F98DF8" w:rsidR="00E3064B" w:rsidRPr="00E3064B" w:rsidRDefault="00A20869" w:rsidP="00E3064B">
      <w:pPr>
        <w:tabs>
          <w:tab w:val="left" w:pos="720"/>
        </w:tabs>
        <w:rPr>
          <w:b/>
          <w:u w:val="dotted"/>
        </w:rPr>
      </w:pPr>
      <w:r w:rsidRPr="00C2543F">
        <w:rPr>
          <w:b/>
        </w:rPr>
        <w:t xml:space="preserve">Table </w:t>
      </w:r>
      <w:r w:rsidR="00E3064B">
        <w:rPr>
          <w:b/>
        </w:rPr>
        <w:t>10</w:t>
      </w:r>
      <w:r>
        <w:rPr>
          <w:b/>
        </w:rPr>
        <w:tab/>
      </w:r>
      <w:r w:rsidR="00E3064B" w:rsidRPr="00E3064B">
        <w:t>SAGT SPARROW Nutrient Source Inputs</w:t>
      </w:r>
      <w:r w:rsidR="00E3064B">
        <w:rPr>
          <w:u w:val="dotted"/>
        </w:rPr>
        <w:tab/>
      </w:r>
      <w:r w:rsidR="00E3064B">
        <w:rPr>
          <w:u w:val="dotted"/>
        </w:rPr>
        <w:tab/>
      </w:r>
      <w:r w:rsidR="00E3064B">
        <w:rPr>
          <w:u w:val="dotted"/>
        </w:rPr>
        <w:tab/>
      </w:r>
      <w:r w:rsidR="00E3064B">
        <w:rPr>
          <w:u w:val="dotted"/>
        </w:rPr>
        <w:tab/>
      </w:r>
      <w:r w:rsidR="00E3064B">
        <w:rPr>
          <w:u w:val="dotted"/>
        </w:rPr>
        <w:tab/>
      </w:r>
      <w:r w:rsidR="00E3064B">
        <w:rPr>
          <w:u w:val="dotted"/>
        </w:rPr>
        <w:tab/>
      </w:r>
      <w:r w:rsidR="00E3064B">
        <w:rPr>
          <w:u w:val="dotted"/>
        </w:rPr>
        <w:tab/>
      </w:r>
      <w:r w:rsidR="00E3064B">
        <w:rPr>
          <w:u w:val="dotted"/>
        </w:rPr>
        <w:tab/>
      </w:r>
      <w:r w:rsidR="00E3064B">
        <w:rPr>
          <w:u w:val="dotted"/>
        </w:rPr>
        <w:tab/>
      </w:r>
      <w:r w:rsidR="00E3064B">
        <w:rPr>
          <w:u w:val="dotted"/>
        </w:rPr>
        <w:tab/>
      </w:r>
      <w:r w:rsidR="00E3064B">
        <w:rPr>
          <w:u w:val="dotted"/>
        </w:rPr>
        <w:tab/>
      </w:r>
      <w:r w:rsidR="00E3064B">
        <w:rPr>
          <w:u w:val="dotted"/>
        </w:rPr>
        <w:tab/>
      </w:r>
      <w:r w:rsidR="00E3064B">
        <w:rPr>
          <w:u w:val="dotted"/>
        </w:rPr>
        <w:tab/>
      </w:r>
      <w:r w:rsidR="00E3064B">
        <w:rPr>
          <w:u w:val="dotted"/>
        </w:rPr>
        <w:tab/>
      </w:r>
      <w:r w:rsidR="007F699A">
        <w:rPr>
          <w:u w:val="dotted"/>
        </w:rPr>
        <w:tab/>
      </w:r>
      <w:r w:rsidR="007F699A">
        <w:rPr>
          <w:u w:val="dotted"/>
        </w:rPr>
        <w:tab/>
      </w:r>
      <w:r w:rsidR="007F699A">
        <w:rPr>
          <w:u w:val="dotted"/>
        </w:rPr>
        <w:tab/>
      </w:r>
      <w:r w:rsidR="007F699A">
        <w:rPr>
          <w:u w:val="dotted"/>
        </w:rPr>
        <w:tab/>
      </w:r>
      <w:r w:rsidR="007F699A">
        <w:rPr>
          <w:u w:val="dotted"/>
        </w:rPr>
        <w:tab/>
      </w:r>
      <w:r w:rsidR="00E13753">
        <w:rPr>
          <w:b/>
        </w:rPr>
        <w:t>61</w:t>
      </w:r>
    </w:p>
    <w:p w14:paraId="5953CFA8" w14:textId="2EE33152" w:rsidR="00DA3933" w:rsidRDefault="00E3064B" w:rsidP="006539D4">
      <w:pPr>
        <w:tabs>
          <w:tab w:val="left" w:pos="144"/>
          <w:tab w:val="left" w:pos="360"/>
          <w:tab w:val="left" w:pos="432"/>
          <w:tab w:val="left" w:pos="1080"/>
        </w:tabs>
      </w:pPr>
      <w:r>
        <w:rPr>
          <w:b/>
        </w:rPr>
        <w:t>Table 11</w:t>
      </w:r>
      <w:r>
        <w:rPr>
          <w:b/>
        </w:rPr>
        <w:tab/>
      </w:r>
      <w:r w:rsidR="006539D4">
        <w:t xml:space="preserve">Calibration </w:t>
      </w:r>
      <w:r w:rsidR="00A20869">
        <w:t xml:space="preserve">Results </w:t>
      </w:r>
      <w:r w:rsidR="006539D4">
        <w:t>for the SAGT SPARROW Model</w:t>
      </w:r>
      <w:r w:rsidR="006539D4" w:rsidRPr="006539D4">
        <w:rPr>
          <w:u w:val="dotted"/>
        </w:rPr>
        <w:tab/>
      </w:r>
      <w:r w:rsidR="006539D4" w:rsidRPr="006539D4">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A20869">
        <w:rPr>
          <w:u w:val="dotted"/>
        </w:rPr>
        <w:tab/>
      </w:r>
      <w:r w:rsidR="00A20869">
        <w:rPr>
          <w:u w:val="dotted"/>
        </w:rPr>
        <w:tab/>
      </w:r>
      <w:r w:rsidR="00E13753">
        <w:rPr>
          <w:b/>
        </w:rPr>
        <w:t>62</w:t>
      </w:r>
    </w:p>
    <w:p w14:paraId="7F523692" w14:textId="77777777" w:rsidR="006539D4" w:rsidRDefault="006539D4" w:rsidP="006539D4">
      <w:pPr>
        <w:tabs>
          <w:tab w:val="left" w:pos="144"/>
          <w:tab w:val="left" w:pos="360"/>
          <w:tab w:val="left" w:pos="432"/>
          <w:tab w:val="left" w:pos="1080"/>
        </w:tabs>
      </w:pPr>
      <w:r w:rsidRPr="00577285">
        <w:rPr>
          <w:b/>
        </w:rPr>
        <w:t xml:space="preserve">Table </w:t>
      </w:r>
      <w:r w:rsidR="00E3064B">
        <w:rPr>
          <w:b/>
        </w:rPr>
        <w:t>12</w:t>
      </w:r>
      <w:r>
        <w:rPr>
          <w:b/>
        </w:rPr>
        <w:tab/>
      </w:r>
      <w:r w:rsidRPr="00387325">
        <w:t>Scenario</w:t>
      </w:r>
      <w:r w:rsidRPr="00577285">
        <w:t xml:space="preserve"> </w:t>
      </w:r>
      <w:r w:rsidR="00C2543F">
        <w:t>A</w:t>
      </w:r>
      <w:r w:rsidRPr="00577285">
        <w:t>: Mean N concentration and p</w:t>
      </w:r>
      <w:r>
        <w:t xml:space="preserve">ercentage </w:t>
      </w:r>
      <w:r w:rsidRPr="00577285">
        <w:t>of N flux attributed to N</w:t>
      </w:r>
    </w:p>
    <w:p w14:paraId="10047761" w14:textId="47DC2F9C" w:rsidR="006539D4" w:rsidRDefault="006539D4" w:rsidP="006539D4">
      <w:pPr>
        <w:tabs>
          <w:tab w:val="left" w:pos="144"/>
          <w:tab w:val="left" w:pos="360"/>
          <w:tab w:val="left" w:pos="432"/>
          <w:tab w:val="left" w:pos="1080"/>
        </w:tabs>
      </w:pPr>
      <w:r>
        <w:tab/>
      </w:r>
      <w:r>
        <w:tab/>
      </w:r>
      <w:r>
        <w:tab/>
      </w:r>
      <w:r>
        <w:tab/>
        <w:t>s</w:t>
      </w:r>
      <w:r w:rsidRPr="00577285">
        <w:t>ource</w:t>
      </w:r>
      <w:r>
        <w:t xml:space="preserve"> v</w:t>
      </w:r>
      <w:r w:rsidRPr="00577285">
        <w:t>ariables</w:t>
      </w:r>
      <w:r>
        <w:rPr>
          <w:u w:val="dotted"/>
        </w:rPr>
        <w:tab/>
      </w:r>
      <w:r>
        <w:rPr>
          <w:u w:val="dotted"/>
        </w:rPr>
        <w:tab/>
      </w:r>
      <w:r>
        <w:rPr>
          <w:u w:val="dotted"/>
        </w:rPr>
        <w:tab/>
      </w:r>
      <w:r>
        <w:rPr>
          <w:u w:val="dotted"/>
        </w:rPr>
        <w:tab/>
      </w:r>
      <w:r>
        <w:rPr>
          <w:u w:val="dotted"/>
        </w:rPr>
        <w:tab/>
      </w:r>
      <w:r>
        <w:rPr>
          <w:u w:val="dotted"/>
        </w:rPr>
        <w:tab/>
      </w:r>
      <w:r>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Pr>
          <w:u w:val="dotted"/>
        </w:rPr>
        <w:tab/>
      </w:r>
      <w:r w:rsidRPr="00577285">
        <w:rPr>
          <w:u w:val="dotted"/>
        </w:rPr>
        <w:tab/>
      </w:r>
      <w:r w:rsidR="00E13753">
        <w:rPr>
          <w:b/>
        </w:rPr>
        <w:t>63</w:t>
      </w:r>
    </w:p>
    <w:p w14:paraId="16646CED" w14:textId="77777777" w:rsidR="00C2543F" w:rsidRDefault="00C2543F" w:rsidP="00C2543F">
      <w:pPr>
        <w:tabs>
          <w:tab w:val="left" w:pos="144"/>
          <w:tab w:val="left" w:pos="360"/>
          <w:tab w:val="left" w:pos="432"/>
          <w:tab w:val="left" w:pos="1080"/>
        </w:tabs>
      </w:pPr>
      <w:r w:rsidRPr="00577285">
        <w:rPr>
          <w:b/>
        </w:rPr>
        <w:t xml:space="preserve">Table </w:t>
      </w:r>
      <w:r w:rsidR="00E3064B">
        <w:rPr>
          <w:b/>
        </w:rPr>
        <w:t>13</w:t>
      </w:r>
      <w:r>
        <w:rPr>
          <w:b/>
        </w:rPr>
        <w:tab/>
      </w:r>
      <w:r w:rsidRPr="00387325">
        <w:t>Scenario</w:t>
      </w:r>
      <w:r w:rsidRPr="00577285">
        <w:t xml:space="preserve"> B: Mean N concentration and p</w:t>
      </w:r>
      <w:r>
        <w:t xml:space="preserve">ercentage </w:t>
      </w:r>
      <w:r w:rsidRPr="00577285">
        <w:t>of N flux attributed to N</w:t>
      </w:r>
    </w:p>
    <w:p w14:paraId="25B38BC7" w14:textId="646521A8" w:rsidR="00C2543F" w:rsidRDefault="00C2543F" w:rsidP="00C2543F">
      <w:pPr>
        <w:tabs>
          <w:tab w:val="left" w:pos="144"/>
          <w:tab w:val="left" w:pos="360"/>
          <w:tab w:val="left" w:pos="432"/>
          <w:tab w:val="left" w:pos="1080"/>
        </w:tabs>
        <w:rPr>
          <w:b/>
        </w:rPr>
      </w:pPr>
      <w:r>
        <w:tab/>
      </w:r>
      <w:r>
        <w:tab/>
      </w:r>
      <w:r>
        <w:tab/>
      </w:r>
      <w:r>
        <w:tab/>
        <w:t>s</w:t>
      </w:r>
      <w:r w:rsidRPr="00577285">
        <w:t>ource</w:t>
      </w:r>
      <w:r>
        <w:t xml:space="preserve"> v</w:t>
      </w:r>
      <w:r w:rsidRPr="00577285">
        <w:t>ariables</w:t>
      </w:r>
      <w:r>
        <w:rPr>
          <w:u w:val="dotted"/>
        </w:rPr>
        <w:tab/>
      </w:r>
      <w:r>
        <w:rPr>
          <w:u w:val="dotted"/>
        </w:rPr>
        <w:tab/>
      </w:r>
      <w:r>
        <w:rPr>
          <w:u w:val="dotted"/>
        </w:rPr>
        <w:tab/>
      </w:r>
      <w:r>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Pr>
          <w:u w:val="dotted"/>
        </w:rPr>
        <w:tab/>
      </w:r>
      <w:r>
        <w:rPr>
          <w:u w:val="dotted"/>
        </w:rPr>
        <w:tab/>
      </w:r>
      <w:r>
        <w:rPr>
          <w:u w:val="dotted"/>
        </w:rPr>
        <w:tab/>
      </w:r>
      <w:r>
        <w:rPr>
          <w:u w:val="dotted"/>
        </w:rPr>
        <w:tab/>
      </w:r>
      <w:r w:rsidRPr="00577285">
        <w:rPr>
          <w:u w:val="dotted"/>
        </w:rPr>
        <w:tab/>
      </w:r>
      <w:r w:rsidR="00E13753">
        <w:rPr>
          <w:b/>
        </w:rPr>
        <w:t>63</w:t>
      </w:r>
    </w:p>
    <w:p w14:paraId="7406164D" w14:textId="77777777" w:rsidR="00C2543F" w:rsidRDefault="00C2543F" w:rsidP="00C2543F">
      <w:pPr>
        <w:tabs>
          <w:tab w:val="left" w:pos="144"/>
          <w:tab w:val="left" w:pos="360"/>
          <w:tab w:val="left" w:pos="432"/>
          <w:tab w:val="left" w:pos="1080"/>
        </w:tabs>
      </w:pPr>
      <w:r w:rsidRPr="008F604C">
        <w:rPr>
          <w:b/>
        </w:rPr>
        <w:t xml:space="preserve">Table </w:t>
      </w:r>
      <w:r w:rsidR="00E3064B">
        <w:rPr>
          <w:b/>
        </w:rPr>
        <w:t>14</w:t>
      </w:r>
      <w:r>
        <w:rPr>
          <w:b/>
        </w:rPr>
        <w:tab/>
      </w:r>
      <w:r w:rsidRPr="00C2543F">
        <w:t>Scenario A: Minimum, maximum, and mean stream level mean</w:t>
      </w:r>
    </w:p>
    <w:p w14:paraId="28926CFA" w14:textId="12AD785C" w:rsidR="00C2543F" w:rsidRPr="00C2543F" w:rsidRDefault="00C2543F" w:rsidP="00C2543F">
      <w:pPr>
        <w:tabs>
          <w:tab w:val="left" w:pos="144"/>
          <w:tab w:val="left" w:pos="360"/>
          <w:tab w:val="left" w:pos="432"/>
          <w:tab w:val="left" w:pos="1080"/>
        </w:tabs>
        <w:rPr>
          <w:b/>
        </w:rPr>
      </w:pPr>
      <w:r>
        <w:tab/>
      </w:r>
      <w:r>
        <w:tab/>
      </w:r>
      <w:r>
        <w:tab/>
      </w:r>
      <w:r>
        <w:tab/>
      </w:r>
      <w:r w:rsidRPr="00C2543F">
        <w:t>agricultural N source share and mean N concentration</w:t>
      </w:r>
      <w:r w:rsidRPr="00C2543F">
        <w:rPr>
          <w:u w:val="dotted"/>
        </w:rPr>
        <w:tab/>
      </w:r>
      <w:r w:rsidRPr="00C2543F">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Pr="00C2543F">
        <w:rPr>
          <w:u w:val="dotted"/>
        </w:rPr>
        <w:tab/>
      </w:r>
      <w:r w:rsidRPr="00C2543F">
        <w:rPr>
          <w:u w:val="dotted"/>
        </w:rPr>
        <w:tab/>
      </w:r>
      <w:r w:rsidR="00E13753">
        <w:rPr>
          <w:b/>
        </w:rPr>
        <w:t>64</w:t>
      </w:r>
    </w:p>
    <w:p w14:paraId="146B86F8" w14:textId="77777777" w:rsidR="00C2543F" w:rsidRDefault="00C2543F" w:rsidP="00C2543F">
      <w:pPr>
        <w:tabs>
          <w:tab w:val="left" w:pos="144"/>
          <w:tab w:val="left" w:pos="360"/>
          <w:tab w:val="left" w:pos="432"/>
          <w:tab w:val="left" w:pos="1080"/>
        </w:tabs>
      </w:pPr>
      <w:r w:rsidRPr="008F604C">
        <w:rPr>
          <w:b/>
        </w:rPr>
        <w:t xml:space="preserve">Table </w:t>
      </w:r>
      <w:r w:rsidR="00E3064B">
        <w:rPr>
          <w:b/>
        </w:rPr>
        <w:t>15</w:t>
      </w:r>
      <w:r>
        <w:rPr>
          <w:b/>
        </w:rPr>
        <w:tab/>
      </w:r>
      <w:r w:rsidRPr="00C2543F">
        <w:t xml:space="preserve">Scenario </w:t>
      </w:r>
      <w:r>
        <w:t>B</w:t>
      </w:r>
      <w:r w:rsidRPr="00C2543F">
        <w:t>: Minimum, maximum, and mean stream level mean</w:t>
      </w:r>
    </w:p>
    <w:p w14:paraId="7C258AE4" w14:textId="23EF2AA1" w:rsidR="00C2543F" w:rsidRPr="00C2543F" w:rsidRDefault="00C2543F" w:rsidP="00C2543F">
      <w:pPr>
        <w:tabs>
          <w:tab w:val="left" w:pos="144"/>
          <w:tab w:val="left" w:pos="360"/>
          <w:tab w:val="left" w:pos="432"/>
          <w:tab w:val="left" w:pos="1080"/>
        </w:tabs>
        <w:rPr>
          <w:b/>
        </w:rPr>
      </w:pPr>
      <w:r>
        <w:tab/>
      </w:r>
      <w:r>
        <w:tab/>
      </w:r>
      <w:r>
        <w:tab/>
      </w:r>
      <w:r>
        <w:tab/>
      </w:r>
      <w:r w:rsidRPr="00C2543F">
        <w:t>agricultural N source</w:t>
      </w:r>
      <w:r>
        <w:t xml:space="preserve"> </w:t>
      </w:r>
      <w:r w:rsidRPr="00C2543F">
        <w:t>share and mean N concentration</w:t>
      </w:r>
      <w:r w:rsidRPr="00C2543F">
        <w:rPr>
          <w:u w:val="dotted"/>
        </w:rPr>
        <w:tab/>
      </w:r>
      <w:r w:rsidRPr="00C2543F">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Pr="00C2543F">
        <w:rPr>
          <w:u w:val="dotted"/>
        </w:rPr>
        <w:tab/>
      </w:r>
      <w:r w:rsidRPr="00C2543F">
        <w:rPr>
          <w:u w:val="dotted"/>
        </w:rPr>
        <w:tab/>
      </w:r>
      <w:r w:rsidR="00E13753">
        <w:rPr>
          <w:b/>
        </w:rPr>
        <w:t>64</w:t>
      </w:r>
    </w:p>
    <w:p w14:paraId="474E52E0" w14:textId="77777777" w:rsidR="00A20869" w:rsidRDefault="00A20869" w:rsidP="00A20869">
      <w:pPr>
        <w:tabs>
          <w:tab w:val="left" w:pos="144"/>
          <w:tab w:val="left" w:pos="360"/>
          <w:tab w:val="left" w:pos="432"/>
          <w:tab w:val="left" w:pos="1080"/>
        </w:tabs>
      </w:pPr>
      <w:r w:rsidRPr="00577285">
        <w:rPr>
          <w:b/>
        </w:rPr>
        <w:t xml:space="preserve">Table </w:t>
      </w:r>
      <w:r w:rsidR="00E3064B">
        <w:rPr>
          <w:b/>
        </w:rPr>
        <w:t>16</w:t>
      </w:r>
      <w:r>
        <w:rPr>
          <w:b/>
        </w:rPr>
        <w:tab/>
      </w:r>
      <w:r w:rsidRPr="00387325">
        <w:t>Scenario</w:t>
      </w:r>
      <w:r>
        <w:t xml:space="preserve"> A: Global Moran’s Index of percentage change in N concentration and</w:t>
      </w:r>
    </w:p>
    <w:p w14:paraId="22CE3391" w14:textId="599E6559" w:rsidR="00A20869" w:rsidRDefault="00A20869" w:rsidP="00A20869">
      <w:pPr>
        <w:tabs>
          <w:tab w:val="left" w:pos="144"/>
          <w:tab w:val="left" w:pos="360"/>
          <w:tab w:val="left" w:pos="432"/>
          <w:tab w:val="left" w:pos="1080"/>
        </w:tabs>
      </w:pPr>
      <w:r>
        <w:tab/>
      </w:r>
      <w:r>
        <w:tab/>
      </w:r>
      <w:r>
        <w:tab/>
      </w:r>
      <w:r>
        <w:tab/>
        <w:t>agricultural N source share</w:t>
      </w:r>
      <w:r>
        <w:rPr>
          <w:u w:val="dotted"/>
        </w:rPr>
        <w:tab/>
      </w:r>
      <w:r>
        <w:rPr>
          <w:u w:val="dotted"/>
        </w:rPr>
        <w:tab/>
      </w:r>
      <w:r>
        <w:rPr>
          <w:u w:val="dotted"/>
        </w:rPr>
        <w:tab/>
      </w:r>
      <w:r>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Pr>
          <w:u w:val="dotted"/>
        </w:rPr>
        <w:tab/>
      </w:r>
      <w:r>
        <w:rPr>
          <w:u w:val="dotted"/>
        </w:rPr>
        <w:tab/>
      </w:r>
      <w:r w:rsidRPr="00577285">
        <w:rPr>
          <w:u w:val="dotted"/>
        </w:rPr>
        <w:tab/>
      </w:r>
      <w:r w:rsidR="00E13753">
        <w:rPr>
          <w:b/>
        </w:rPr>
        <w:t>65</w:t>
      </w:r>
    </w:p>
    <w:p w14:paraId="5B9D137F" w14:textId="77777777" w:rsidR="00A20869" w:rsidRDefault="00A20869" w:rsidP="00A20869">
      <w:pPr>
        <w:tabs>
          <w:tab w:val="left" w:pos="144"/>
          <w:tab w:val="left" w:pos="360"/>
          <w:tab w:val="left" w:pos="432"/>
          <w:tab w:val="left" w:pos="1080"/>
        </w:tabs>
      </w:pPr>
      <w:r w:rsidRPr="00577285">
        <w:rPr>
          <w:b/>
        </w:rPr>
        <w:t xml:space="preserve">Table </w:t>
      </w:r>
      <w:r w:rsidR="00E3064B">
        <w:rPr>
          <w:b/>
        </w:rPr>
        <w:t>17</w:t>
      </w:r>
      <w:r>
        <w:rPr>
          <w:b/>
        </w:rPr>
        <w:tab/>
      </w:r>
      <w:r w:rsidRPr="00387325">
        <w:t>Scenario</w:t>
      </w:r>
      <w:r>
        <w:t xml:space="preserve"> B: Global Moran’s Index of percentage change in N concentration and</w:t>
      </w:r>
    </w:p>
    <w:p w14:paraId="3401D677" w14:textId="294327B9" w:rsidR="00A20869" w:rsidRPr="004A7E16" w:rsidRDefault="00A20869" w:rsidP="00A20869">
      <w:pPr>
        <w:tabs>
          <w:tab w:val="left" w:pos="144"/>
          <w:tab w:val="left" w:pos="360"/>
          <w:tab w:val="left" w:pos="432"/>
          <w:tab w:val="left" w:pos="1080"/>
        </w:tabs>
      </w:pPr>
      <w:r>
        <w:tab/>
      </w:r>
      <w:r>
        <w:tab/>
      </w:r>
      <w:r>
        <w:tab/>
      </w:r>
      <w:r>
        <w:tab/>
        <w:t>agricultural N source share</w:t>
      </w:r>
      <w:r>
        <w:rPr>
          <w:u w:val="dotted"/>
        </w:rPr>
        <w:tab/>
      </w:r>
      <w:r>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sidR="00DA3933">
        <w:rPr>
          <w:u w:val="dotted"/>
        </w:rPr>
        <w:tab/>
      </w:r>
      <w:r>
        <w:rPr>
          <w:u w:val="dotted"/>
        </w:rPr>
        <w:tab/>
      </w:r>
      <w:r>
        <w:rPr>
          <w:u w:val="dotted"/>
        </w:rPr>
        <w:tab/>
      </w:r>
      <w:r>
        <w:rPr>
          <w:u w:val="dotted"/>
        </w:rPr>
        <w:tab/>
      </w:r>
      <w:r w:rsidRPr="00577285">
        <w:rPr>
          <w:u w:val="dotted"/>
        </w:rPr>
        <w:tab/>
      </w:r>
      <w:r w:rsidRPr="00577285">
        <w:rPr>
          <w:u w:val="dotted"/>
        </w:rPr>
        <w:tab/>
      </w:r>
      <w:r w:rsidR="00E13753">
        <w:rPr>
          <w:b/>
        </w:rPr>
        <w:t>66</w:t>
      </w:r>
    </w:p>
    <w:p w14:paraId="5AA45F7B" w14:textId="77777777" w:rsidR="000B1591" w:rsidRDefault="000B1591">
      <w:r>
        <w:br w:type="page"/>
      </w:r>
    </w:p>
    <w:p w14:paraId="6EEFDCFA" w14:textId="77777777" w:rsidR="00FC1E32" w:rsidRPr="00A16610" w:rsidRDefault="00FC1E32" w:rsidP="00FC1E32">
      <w:pPr>
        <w:jc w:val="center"/>
        <w:rPr>
          <w:b/>
          <w:sz w:val="28"/>
          <w:szCs w:val="28"/>
        </w:rPr>
      </w:pPr>
      <w:r w:rsidRPr="00A16610">
        <w:rPr>
          <w:b/>
          <w:sz w:val="28"/>
          <w:szCs w:val="28"/>
        </w:rPr>
        <w:lastRenderedPageBreak/>
        <w:t>LIST OF FIGURES</w:t>
      </w:r>
    </w:p>
    <w:p w14:paraId="02FD6739" w14:textId="77777777" w:rsidR="00FC1E32" w:rsidRPr="00C61ECA" w:rsidRDefault="00FC1E32" w:rsidP="00FC1E32">
      <w:pPr>
        <w:jc w:val="center"/>
        <w:rPr>
          <w:b/>
          <w:sz w:val="28"/>
          <w:szCs w:val="28"/>
        </w:rPr>
      </w:pPr>
    </w:p>
    <w:p w14:paraId="4E6DA7AF" w14:textId="28E1A1B7" w:rsidR="00FC1E32" w:rsidRPr="007D43C8" w:rsidRDefault="00FC1E32" w:rsidP="00FC1E32">
      <w:pPr>
        <w:tabs>
          <w:tab w:val="left" w:pos="432"/>
          <w:tab w:val="left" w:pos="1080"/>
        </w:tabs>
        <w:rPr>
          <w:b/>
        </w:rPr>
      </w:pPr>
      <w:r w:rsidRPr="00D16B54">
        <w:rPr>
          <w:b/>
        </w:rPr>
        <w:t>Figure</w:t>
      </w:r>
      <w:r>
        <w:rPr>
          <w:b/>
        </w:rPr>
        <w:t xml:space="preserve"> 1</w:t>
      </w:r>
      <w:r>
        <w:rPr>
          <w:b/>
        </w:rPr>
        <w:tab/>
      </w:r>
      <w:r w:rsidRPr="00387325">
        <w:t>S</w:t>
      </w:r>
      <w:r w:rsidRPr="00F76BF5">
        <w:t xml:space="preserve">AGT </w:t>
      </w:r>
      <w:r>
        <w:t xml:space="preserve">River </w:t>
      </w:r>
      <w:r w:rsidRPr="00F76BF5">
        <w:t>Basin Study Area</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00E13753">
        <w:rPr>
          <w:b/>
        </w:rPr>
        <w:t>67</w:t>
      </w:r>
    </w:p>
    <w:p w14:paraId="29218615" w14:textId="237E6814" w:rsidR="00AE6E0A" w:rsidRPr="00173B30" w:rsidRDefault="00AE6E0A" w:rsidP="00AE6E0A">
      <w:pPr>
        <w:rPr>
          <w:b/>
        </w:rPr>
      </w:pPr>
      <w:r>
        <w:rPr>
          <w:b/>
        </w:rPr>
        <w:t>Figure 2</w:t>
      </w:r>
      <w:r w:rsidR="00646E08">
        <w:rPr>
          <w:b/>
        </w:rPr>
        <w:tab/>
      </w:r>
      <w:r>
        <w:rPr>
          <w:b/>
        </w:rPr>
        <w:tab/>
      </w:r>
      <w:r w:rsidRPr="00173B30">
        <w:t>County-level LQs for the cellulosic ethanol sector</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00E13753">
        <w:rPr>
          <w:b/>
        </w:rPr>
        <w:t>68</w:t>
      </w:r>
    </w:p>
    <w:p w14:paraId="5FC6C455" w14:textId="1B09B0A1" w:rsidR="00FC1E32" w:rsidRPr="00173B30" w:rsidRDefault="00FC1E32" w:rsidP="00FC1E32">
      <w:pPr>
        <w:tabs>
          <w:tab w:val="left" w:pos="432"/>
          <w:tab w:val="left" w:pos="1080"/>
        </w:tabs>
        <w:rPr>
          <w:b/>
        </w:rPr>
      </w:pPr>
      <w:r>
        <w:rPr>
          <w:b/>
        </w:rPr>
        <w:t xml:space="preserve">Figure </w:t>
      </w:r>
      <w:r w:rsidR="00AE6E0A">
        <w:rPr>
          <w:b/>
        </w:rPr>
        <w:t>3</w:t>
      </w:r>
      <w:r>
        <w:rPr>
          <w:b/>
        </w:rPr>
        <w:tab/>
      </w:r>
      <w:r w:rsidRPr="00173B30">
        <w:t>SAGT River Basin superimposed onto BioFLAME model area</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00E13753">
        <w:rPr>
          <w:b/>
        </w:rPr>
        <w:t>69</w:t>
      </w:r>
    </w:p>
    <w:p w14:paraId="6766E6F7" w14:textId="2008310F" w:rsidR="00FC1E32" w:rsidRDefault="00FC1E32" w:rsidP="00FC1E32">
      <w:pPr>
        <w:tabs>
          <w:tab w:val="left" w:pos="432"/>
          <w:tab w:val="left" w:pos="1080"/>
        </w:tabs>
      </w:pPr>
      <w:r w:rsidRPr="00D16B54">
        <w:rPr>
          <w:b/>
        </w:rPr>
        <w:t xml:space="preserve">Figure </w:t>
      </w:r>
      <w:r w:rsidR="00AE6E0A">
        <w:rPr>
          <w:b/>
        </w:rPr>
        <w:t>4</w:t>
      </w:r>
      <w:r>
        <w:rPr>
          <w:b/>
        </w:rPr>
        <w:tab/>
      </w:r>
      <w:r>
        <w:t>SPARROW model structure incorporating BioFLAME crops</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00E13753">
        <w:rPr>
          <w:b/>
        </w:rPr>
        <w:t>70</w:t>
      </w:r>
    </w:p>
    <w:p w14:paraId="262D8020" w14:textId="6E10C01F" w:rsidR="00FC1E32" w:rsidRPr="00825F70" w:rsidRDefault="00FC1E32" w:rsidP="00FC1E32">
      <w:pPr>
        <w:tabs>
          <w:tab w:val="left" w:pos="288"/>
          <w:tab w:val="left" w:pos="432"/>
          <w:tab w:val="left" w:pos="720"/>
        </w:tabs>
        <w:rPr>
          <w:b/>
        </w:rPr>
      </w:pPr>
      <w:r>
        <w:rPr>
          <w:b/>
        </w:rPr>
        <w:t>Figure 5</w:t>
      </w:r>
      <w:r>
        <w:rPr>
          <w:b/>
        </w:rPr>
        <w:tab/>
      </w:r>
      <w:r>
        <w:rPr>
          <w:b/>
        </w:rPr>
        <w:tab/>
      </w:r>
      <w:r w:rsidRPr="00675906">
        <w:t xml:space="preserve">Scenario A: Percentage change in total mass of N applied to barley, corn, cotton, </w:t>
      </w:r>
      <w:r>
        <w:tab/>
      </w:r>
      <w:r>
        <w:tab/>
      </w:r>
      <w:r>
        <w:tab/>
      </w:r>
      <w:r>
        <w:tab/>
      </w:r>
      <w:r>
        <w:tab/>
      </w:r>
      <w:r>
        <w:tab/>
      </w:r>
      <w:r>
        <w:tab/>
      </w:r>
      <w:r w:rsidRPr="00675906">
        <w:t>hay</w:t>
      </w:r>
      <w:r>
        <w:t>/pastureland</w:t>
      </w:r>
      <w:r w:rsidRPr="00675906">
        <w:t xml:space="preserve">, oats, sorghum, soybeans, wheat, and switchgrass in the SAGT River </w:t>
      </w:r>
      <w:r>
        <w:tab/>
      </w:r>
      <w:r>
        <w:tab/>
      </w:r>
      <w:r>
        <w:tab/>
      </w:r>
      <w:r>
        <w:tab/>
      </w:r>
      <w:r>
        <w:tab/>
      </w:r>
      <w:r w:rsidRPr="00675906">
        <w:t>Basin relative to the 200</w:t>
      </w:r>
      <w:r>
        <w:t>9</w:t>
      </w:r>
      <w:r w:rsidRPr="00675906">
        <w:t xml:space="preserve"> baseline at 22%, 31%, 50% and 100% of the 10.5 BGY </w:t>
      </w:r>
      <w:r>
        <w:tab/>
      </w:r>
      <w:r>
        <w:tab/>
      </w:r>
      <w:r>
        <w:tab/>
      </w:r>
      <w:r>
        <w:tab/>
      </w:r>
      <w:r>
        <w:tab/>
      </w:r>
      <w:r>
        <w:tab/>
      </w:r>
      <w:r>
        <w:tab/>
      </w:r>
      <w:r w:rsidRPr="00675906">
        <w:t>cellulosic ethanol target</w:t>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00E13753">
        <w:rPr>
          <w:b/>
        </w:rPr>
        <w:t>71</w:t>
      </w:r>
    </w:p>
    <w:p w14:paraId="3A990DCA" w14:textId="17905C1E" w:rsidR="00FC1E32" w:rsidRPr="00825F70" w:rsidRDefault="00FC1E32" w:rsidP="00FC1E32">
      <w:pPr>
        <w:tabs>
          <w:tab w:val="left" w:pos="288"/>
          <w:tab w:val="left" w:pos="432"/>
          <w:tab w:val="left" w:pos="720"/>
        </w:tabs>
        <w:rPr>
          <w:b/>
        </w:rPr>
      </w:pPr>
      <w:r w:rsidRPr="00D16B54">
        <w:rPr>
          <w:b/>
        </w:rPr>
        <w:t xml:space="preserve">Figure </w:t>
      </w:r>
      <w:r>
        <w:rPr>
          <w:b/>
        </w:rPr>
        <w:t>6</w:t>
      </w:r>
      <w:r>
        <w:rPr>
          <w:b/>
        </w:rPr>
        <w:tab/>
      </w:r>
      <w:r>
        <w:rPr>
          <w:b/>
        </w:rPr>
        <w:tab/>
      </w:r>
      <w:r w:rsidRPr="00675906">
        <w:t xml:space="preserve">Scenario </w:t>
      </w:r>
      <w:r>
        <w:t>B</w:t>
      </w:r>
      <w:r w:rsidRPr="00675906">
        <w:t xml:space="preserve">: Percentage change in total mass of N applied to barley, corn, cotton, </w:t>
      </w:r>
      <w:r>
        <w:tab/>
      </w:r>
      <w:r>
        <w:tab/>
      </w:r>
      <w:r>
        <w:tab/>
      </w:r>
      <w:r>
        <w:tab/>
      </w:r>
      <w:r>
        <w:tab/>
      </w:r>
      <w:r>
        <w:tab/>
      </w:r>
      <w:r>
        <w:tab/>
      </w:r>
      <w:r w:rsidRPr="00675906">
        <w:t>hay</w:t>
      </w:r>
      <w:r>
        <w:t>/pastureland</w:t>
      </w:r>
      <w:r w:rsidRPr="00675906">
        <w:t xml:space="preserve">, oats, sorghum, soybeans, wheat, and switchgrass in the SAGT River </w:t>
      </w:r>
      <w:r>
        <w:tab/>
      </w:r>
      <w:r>
        <w:tab/>
      </w:r>
      <w:r>
        <w:tab/>
      </w:r>
      <w:r>
        <w:tab/>
      </w:r>
      <w:r>
        <w:tab/>
      </w:r>
      <w:r w:rsidRPr="00675906">
        <w:t>Basin relative to</w:t>
      </w:r>
      <w:r>
        <w:t xml:space="preserve"> </w:t>
      </w:r>
      <w:r w:rsidRPr="00675906">
        <w:t>the 200</w:t>
      </w:r>
      <w:r>
        <w:t>9</w:t>
      </w:r>
      <w:r w:rsidRPr="00675906">
        <w:t xml:space="preserve"> baseline at 22%, 31%, 50% and 100% of the 10.5 BGY </w:t>
      </w:r>
      <w:r>
        <w:tab/>
      </w:r>
      <w:r>
        <w:tab/>
      </w:r>
      <w:r>
        <w:tab/>
      </w:r>
      <w:r>
        <w:tab/>
      </w:r>
      <w:r>
        <w:tab/>
      </w:r>
      <w:r>
        <w:tab/>
      </w:r>
      <w:r>
        <w:tab/>
      </w:r>
      <w:r w:rsidRPr="00675906">
        <w:t>cellulosic ethanol target</w:t>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00E13753">
        <w:rPr>
          <w:b/>
        </w:rPr>
        <w:t>71</w:t>
      </w:r>
    </w:p>
    <w:p w14:paraId="1CB2C0C6" w14:textId="39889254" w:rsidR="00FC1E32" w:rsidRPr="0085238E" w:rsidRDefault="00FC1E32" w:rsidP="00FC1E32">
      <w:pPr>
        <w:tabs>
          <w:tab w:val="left" w:pos="720"/>
        </w:tabs>
      </w:pPr>
      <w:r>
        <w:rPr>
          <w:b/>
        </w:rPr>
        <w:t>F</w:t>
      </w:r>
      <w:r w:rsidRPr="00A872E3">
        <w:rPr>
          <w:b/>
        </w:rPr>
        <w:t xml:space="preserve">igure </w:t>
      </w:r>
      <w:r>
        <w:rPr>
          <w:b/>
        </w:rPr>
        <w:t>7</w:t>
      </w:r>
      <w:r>
        <w:rPr>
          <w:b/>
        </w:rPr>
        <w:tab/>
      </w:r>
      <w:r>
        <w:rPr>
          <w:b/>
        </w:rPr>
        <w:tab/>
      </w:r>
      <w:r w:rsidRPr="00BE10D1">
        <w:t>Scenario A:</w:t>
      </w:r>
      <w:r>
        <w:rPr>
          <w:b/>
        </w:rPr>
        <w:t xml:space="preserve"> </w:t>
      </w:r>
      <w:r w:rsidRPr="0085238E">
        <w:t>Crop acres as a percent of total acres of the nine crops</w:t>
      </w:r>
      <w:r>
        <w:t xml:space="preserve"> in the SAGT River </w:t>
      </w:r>
      <w:r>
        <w:tab/>
      </w:r>
      <w:r>
        <w:tab/>
      </w:r>
      <w:r>
        <w:tab/>
        <w:t xml:space="preserve">Basin </w:t>
      </w:r>
      <w:r w:rsidRPr="0085238E">
        <w:t>at</w:t>
      </w:r>
      <w:r>
        <w:tab/>
      </w:r>
      <w:r w:rsidRPr="0085238E">
        <w:t>22%, 31%, 50% and 100% of the 10.5 BGY cellulosic ethanol target</w:t>
      </w:r>
      <w:r>
        <w:rPr>
          <w:u w:val="dotted"/>
        </w:rPr>
        <w:tab/>
      </w:r>
      <w:r>
        <w:rPr>
          <w:u w:val="dotted"/>
        </w:rPr>
        <w:tab/>
      </w:r>
      <w:r>
        <w:rPr>
          <w:u w:val="dotted"/>
        </w:rPr>
        <w:tab/>
      </w:r>
      <w:r w:rsidR="00E13753">
        <w:rPr>
          <w:b/>
        </w:rPr>
        <w:t>72</w:t>
      </w:r>
      <w:r w:rsidRPr="0085238E">
        <w:t xml:space="preserve">  </w:t>
      </w:r>
    </w:p>
    <w:p w14:paraId="109A1CDC" w14:textId="2592C28A" w:rsidR="00FC1E32" w:rsidRPr="0085238E" w:rsidRDefault="00FC1E32" w:rsidP="00FC1E32">
      <w:pPr>
        <w:tabs>
          <w:tab w:val="left" w:pos="720"/>
        </w:tabs>
      </w:pPr>
      <w:r>
        <w:rPr>
          <w:b/>
        </w:rPr>
        <w:t>F</w:t>
      </w:r>
      <w:r w:rsidRPr="00A872E3">
        <w:rPr>
          <w:b/>
        </w:rPr>
        <w:t xml:space="preserve">igure </w:t>
      </w:r>
      <w:r>
        <w:rPr>
          <w:b/>
        </w:rPr>
        <w:t>8</w:t>
      </w:r>
      <w:r>
        <w:rPr>
          <w:b/>
        </w:rPr>
        <w:tab/>
      </w:r>
      <w:r>
        <w:rPr>
          <w:b/>
        </w:rPr>
        <w:tab/>
      </w:r>
      <w:r w:rsidRPr="0085238E">
        <w:t xml:space="preserve">Scenario </w:t>
      </w:r>
      <w:r>
        <w:t>B</w:t>
      </w:r>
      <w:r w:rsidRPr="0085238E">
        <w:t xml:space="preserve">: Crop acres as a percent of total acres of the nine crops </w:t>
      </w:r>
      <w:r>
        <w:t xml:space="preserve">in the SAGT Basin </w:t>
      </w:r>
      <w:r>
        <w:tab/>
      </w:r>
      <w:r>
        <w:tab/>
      </w:r>
      <w:r>
        <w:tab/>
      </w:r>
      <w:r w:rsidRPr="0085238E">
        <w:t>at 22%, 31%,</w:t>
      </w:r>
      <w:r>
        <w:t xml:space="preserve"> </w:t>
      </w:r>
      <w:r w:rsidRPr="0085238E">
        <w:t>50% and 100% of the 10.5 BGY cellulosic ethanol target</w:t>
      </w:r>
      <w:r>
        <w:rPr>
          <w:u w:val="dotted"/>
        </w:rPr>
        <w:tab/>
      </w:r>
      <w:r>
        <w:rPr>
          <w:u w:val="dotted"/>
        </w:rPr>
        <w:tab/>
      </w:r>
      <w:r>
        <w:rPr>
          <w:u w:val="dotted"/>
        </w:rPr>
        <w:tab/>
      </w:r>
      <w:r>
        <w:rPr>
          <w:u w:val="dotted"/>
        </w:rPr>
        <w:tab/>
      </w:r>
      <w:r>
        <w:rPr>
          <w:u w:val="dotted"/>
        </w:rPr>
        <w:tab/>
      </w:r>
      <w:r>
        <w:rPr>
          <w:u w:val="dotted"/>
        </w:rPr>
        <w:tab/>
      </w:r>
      <w:r w:rsidR="00E13753">
        <w:rPr>
          <w:b/>
        </w:rPr>
        <w:t>72</w:t>
      </w:r>
      <w:r w:rsidRPr="0085238E">
        <w:t xml:space="preserve">  </w:t>
      </w:r>
    </w:p>
    <w:p w14:paraId="0351EEDB" w14:textId="029A5BC9" w:rsidR="00FC1E32" w:rsidRDefault="00FC1E32" w:rsidP="00FC1E32">
      <w:pPr>
        <w:tabs>
          <w:tab w:val="left" w:pos="432"/>
          <w:tab w:val="left" w:pos="1080"/>
          <w:tab w:val="left" w:pos="1440"/>
        </w:tabs>
      </w:pPr>
      <w:r w:rsidRPr="00D16B54">
        <w:rPr>
          <w:b/>
        </w:rPr>
        <w:t xml:space="preserve">Figure </w:t>
      </w:r>
      <w:r>
        <w:rPr>
          <w:b/>
        </w:rPr>
        <w:t>9</w:t>
      </w:r>
      <w:r>
        <w:rPr>
          <w:b/>
        </w:rPr>
        <w:tab/>
      </w:r>
      <w:r w:rsidRPr="00387325">
        <w:t>Scenario</w:t>
      </w:r>
      <w:r>
        <w:t xml:space="preserve"> A: </w:t>
      </w:r>
      <w:r w:rsidRPr="00EA47E9">
        <w:t>SAGT River Basin least</w:t>
      </w:r>
      <w:r>
        <w:t>-</w:t>
      </w:r>
      <w:r w:rsidRPr="00EA47E9">
        <w:t xml:space="preserve">cost </w:t>
      </w:r>
      <w:r>
        <w:t xml:space="preserve">cellulosic </w:t>
      </w:r>
      <w:r w:rsidRPr="00EA47E9">
        <w:t>biorefinery locations</w:t>
      </w:r>
      <w:r>
        <w:t xml:space="preserve"> a</w:t>
      </w:r>
      <w:r w:rsidRPr="00EA47E9">
        <w:t>nd</w:t>
      </w:r>
      <w:r>
        <w:t xml:space="preserve"> </w:t>
      </w:r>
      <w:r>
        <w:tab/>
      </w:r>
      <w:r>
        <w:tab/>
      </w:r>
      <w:r>
        <w:tab/>
      </w:r>
      <w:r>
        <w:tab/>
      </w:r>
      <w:r>
        <w:tab/>
      </w:r>
      <w:r>
        <w:tab/>
        <w:t xml:space="preserve">agricultural </w:t>
      </w:r>
      <w:r w:rsidRPr="00EA47E9">
        <w:t>feedstock</w:t>
      </w:r>
      <w:r>
        <w:t xml:space="preserve"> </w:t>
      </w:r>
      <w:r w:rsidRPr="00675906">
        <w:t xml:space="preserve">distribution at 22%, 31%, 50%, and 100% of the 10.5 BGY </w:t>
      </w:r>
      <w:r>
        <w:tab/>
      </w:r>
      <w:r>
        <w:tab/>
      </w:r>
      <w:r>
        <w:tab/>
      </w:r>
      <w:r>
        <w:tab/>
      </w:r>
      <w:r w:rsidRPr="00675906">
        <w:t>cellulosic ethanol target</w:t>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Pr>
          <w:u w:val="dotted"/>
        </w:rPr>
        <w:tab/>
      </w:r>
      <w:r>
        <w:rPr>
          <w:u w:val="dotted"/>
        </w:rPr>
        <w:tab/>
      </w:r>
      <w:r>
        <w:rPr>
          <w:u w:val="dotted"/>
        </w:rPr>
        <w:tab/>
      </w:r>
      <w:r>
        <w:rPr>
          <w:u w:val="dotted"/>
        </w:rPr>
        <w:tab/>
      </w:r>
      <w:r>
        <w:rPr>
          <w:u w:val="dotted"/>
        </w:rPr>
        <w:tab/>
      </w:r>
      <w:r>
        <w:rPr>
          <w:u w:val="dotted"/>
        </w:rPr>
        <w:tab/>
      </w:r>
      <w:r w:rsidR="00E13753">
        <w:rPr>
          <w:b/>
        </w:rPr>
        <w:t>73</w:t>
      </w:r>
      <w:r w:rsidRPr="00EA47E9">
        <w:t xml:space="preserve"> </w:t>
      </w:r>
    </w:p>
    <w:p w14:paraId="7944ED3F" w14:textId="3C59DE5E" w:rsidR="00FC1E32" w:rsidRDefault="00FC1E32" w:rsidP="00FC1E32">
      <w:pPr>
        <w:tabs>
          <w:tab w:val="left" w:pos="432"/>
          <w:tab w:val="left" w:pos="1080"/>
          <w:tab w:val="left" w:pos="1440"/>
        </w:tabs>
      </w:pPr>
      <w:r w:rsidRPr="00D16B54">
        <w:rPr>
          <w:b/>
        </w:rPr>
        <w:t xml:space="preserve">Figure </w:t>
      </w:r>
      <w:r>
        <w:rPr>
          <w:b/>
        </w:rPr>
        <w:t>10</w:t>
      </w:r>
      <w:r>
        <w:rPr>
          <w:b/>
        </w:rPr>
        <w:tab/>
      </w:r>
      <w:r w:rsidRPr="00387325">
        <w:t>Scenario</w:t>
      </w:r>
      <w:r>
        <w:t xml:space="preserve"> B: </w:t>
      </w:r>
      <w:r w:rsidRPr="00EA47E9">
        <w:t>SAGT River Basin least</w:t>
      </w:r>
      <w:r>
        <w:t>-</w:t>
      </w:r>
      <w:r w:rsidRPr="00EA47E9">
        <w:t xml:space="preserve">cost </w:t>
      </w:r>
      <w:r>
        <w:t xml:space="preserve">cellulosic </w:t>
      </w:r>
      <w:r w:rsidRPr="00EA47E9">
        <w:t>biorefinery locations</w:t>
      </w:r>
      <w:r>
        <w:t xml:space="preserve"> a</w:t>
      </w:r>
      <w:r w:rsidRPr="00EA47E9">
        <w:t>nd</w:t>
      </w:r>
      <w:r>
        <w:t xml:space="preserve"> </w:t>
      </w:r>
      <w:r>
        <w:tab/>
      </w:r>
      <w:r>
        <w:tab/>
      </w:r>
      <w:r>
        <w:tab/>
      </w:r>
      <w:r>
        <w:tab/>
      </w:r>
      <w:r>
        <w:tab/>
      </w:r>
      <w:r>
        <w:tab/>
        <w:t xml:space="preserve">agricultural </w:t>
      </w:r>
      <w:r w:rsidRPr="00EA47E9">
        <w:t>feedstock</w:t>
      </w:r>
      <w:r>
        <w:t xml:space="preserve"> </w:t>
      </w:r>
      <w:r w:rsidRPr="00675906">
        <w:t xml:space="preserve">distribution at 22%, 31%, 50%, and 100% of the 10.5 BGY </w:t>
      </w:r>
      <w:r>
        <w:tab/>
      </w:r>
      <w:r>
        <w:tab/>
      </w:r>
      <w:r>
        <w:tab/>
      </w:r>
      <w:r>
        <w:tab/>
      </w:r>
      <w:r w:rsidRPr="00675906">
        <w:t>cellulosic ethanol target</w:t>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sidRPr="00675906">
        <w:rPr>
          <w:u w:val="dotted"/>
        </w:rPr>
        <w:tab/>
      </w:r>
      <w:r>
        <w:rPr>
          <w:u w:val="dotted"/>
        </w:rPr>
        <w:tab/>
      </w:r>
      <w:r>
        <w:rPr>
          <w:u w:val="dotted"/>
        </w:rPr>
        <w:tab/>
      </w:r>
      <w:r>
        <w:rPr>
          <w:u w:val="dotted"/>
        </w:rPr>
        <w:tab/>
      </w:r>
      <w:r>
        <w:rPr>
          <w:u w:val="dotted"/>
        </w:rPr>
        <w:tab/>
      </w:r>
      <w:r>
        <w:rPr>
          <w:u w:val="dotted"/>
        </w:rPr>
        <w:tab/>
      </w:r>
      <w:r>
        <w:rPr>
          <w:u w:val="dotted"/>
        </w:rPr>
        <w:tab/>
      </w:r>
      <w:r w:rsidR="00E13753">
        <w:rPr>
          <w:b/>
        </w:rPr>
        <w:t>74</w:t>
      </w:r>
      <w:r w:rsidRPr="00EA47E9">
        <w:t xml:space="preserve"> </w:t>
      </w:r>
    </w:p>
    <w:p w14:paraId="644E71BD" w14:textId="528E89B3" w:rsidR="00FC1E32" w:rsidRPr="000C552B" w:rsidRDefault="00FC1E32" w:rsidP="00FC1E32">
      <w:pPr>
        <w:tabs>
          <w:tab w:val="left" w:pos="432"/>
          <w:tab w:val="left" w:pos="1080"/>
        </w:tabs>
      </w:pPr>
      <w:r w:rsidRPr="00D16B54">
        <w:rPr>
          <w:b/>
        </w:rPr>
        <w:t xml:space="preserve">Figure </w:t>
      </w:r>
      <w:r>
        <w:rPr>
          <w:b/>
        </w:rPr>
        <w:t>11</w:t>
      </w:r>
      <w:r>
        <w:rPr>
          <w:b/>
        </w:rPr>
        <w:tab/>
      </w:r>
      <w:r w:rsidRPr="000C552B">
        <w:t xml:space="preserve">Scenario A: SAGT River Basin mean flow weighted N concentration (block) and </w:t>
      </w:r>
      <w:r>
        <w:tab/>
      </w:r>
      <w:r>
        <w:tab/>
      </w:r>
      <w:r>
        <w:tab/>
      </w:r>
      <w:r>
        <w:tab/>
      </w:r>
      <w:r w:rsidRPr="000C552B">
        <w:t xml:space="preserve">95% confidence interval (line) at the baseline, 22%, 31%, 50%, and </w:t>
      </w:r>
      <w:r>
        <w:t>1</w:t>
      </w:r>
      <w:r w:rsidRPr="000C552B">
        <w:t xml:space="preserve">00% of the </w:t>
      </w:r>
      <w:r>
        <w:tab/>
      </w:r>
      <w:r>
        <w:tab/>
      </w:r>
      <w:r>
        <w:tab/>
      </w:r>
      <w:r>
        <w:tab/>
      </w:r>
      <w:r w:rsidRPr="000C552B">
        <w:t>cellulosic ethanol target</w:t>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00E13753">
        <w:rPr>
          <w:b/>
        </w:rPr>
        <w:t>75</w:t>
      </w:r>
    </w:p>
    <w:p w14:paraId="306E4723" w14:textId="21EE8F26" w:rsidR="00FC1E32" w:rsidRPr="000C552B" w:rsidRDefault="00FC1E32" w:rsidP="00FC1E32">
      <w:pPr>
        <w:tabs>
          <w:tab w:val="left" w:pos="720"/>
        </w:tabs>
      </w:pPr>
      <w:r w:rsidRPr="00D16B54">
        <w:rPr>
          <w:b/>
        </w:rPr>
        <w:t xml:space="preserve">Figure </w:t>
      </w:r>
      <w:r>
        <w:rPr>
          <w:b/>
        </w:rPr>
        <w:t>12</w:t>
      </w:r>
      <w:r>
        <w:rPr>
          <w:b/>
        </w:rPr>
        <w:tab/>
      </w:r>
      <w:r w:rsidRPr="000C552B">
        <w:t xml:space="preserve">Scenario A: SAGT River Basin mean agriculture N source share (block) and 95% </w:t>
      </w:r>
      <w:r>
        <w:tab/>
      </w:r>
      <w:r>
        <w:tab/>
      </w:r>
      <w:r>
        <w:tab/>
      </w:r>
      <w:r>
        <w:tab/>
      </w:r>
      <w:r>
        <w:tab/>
      </w:r>
      <w:r w:rsidRPr="000C552B">
        <w:t xml:space="preserve">confidence interval (line) at the baseline, 22%, 31%, 50%, and 100% of 10.5 BGY </w:t>
      </w:r>
      <w:r>
        <w:tab/>
      </w:r>
      <w:r>
        <w:tab/>
      </w:r>
      <w:r>
        <w:tab/>
      </w:r>
      <w:r>
        <w:tab/>
      </w:r>
      <w:r>
        <w:tab/>
        <w:t>cellulosic ethanol target</w:t>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00E13753">
        <w:rPr>
          <w:b/>
        </w:rPr>
        <w:t>75</w:t>
      </w:r>
      <w:r w:rsidRPr="000C552B">
        <w:t xml:space="preserve"> </w:t>
      </w:r>
    </w:p>
    <w:p w14:paraId="11ABDDA3" w14:textId="21F8C492" w:rsidR="00FC1E32" w:rsidRPr="000C552B" w:rsidRDefault="00FC1E32" w:rsidP="00FC1E32">
      <w:pPr>
        <w:tabs>
          <w:tab w:val="left" w:pos="432"/>
          <w:tab w:val="left" w:pos="1080"/>
        </w:tabs>
        <w:rPr>
          <w:b/>
        </w:rPr>
      </w:pPr>
      <w:r w:rsidRPr="00D16B54">
        <w:rPr>
          <w:b/>
        </w:rPr>
        <w:t xml:space="preserve">Figure </w:t>
      </w:r>
      <w:r>
        <w:rPr>
          <w:b/>
        </w:rPr>
        <w:t>13</w:t>
      </w:r>
      <w:r>
        <w:rPr>
          <w:b/>
        </w:rPr>
        <w:tab/>
      </w:r>
      <w:r w:rsidRPr="000C552B">
        <w:t xml:space="preserve">Scenario </w:t>
      </w:r>
      <w:r>
        <w:t>B</w:t>
      </w:r>
      <w:r w:rsidRPr="000C552B">
        <w:t xml:space="preserve">: SAGT River Basin mean flow weighted N concentration (block) and </w:t>
      </w:r>
      <w:r>
        <w:tab/>
      </w:r>
      <w:r>
        <w:tab/>
      </w:r>
      <w:r>
        <w:tab/>
      </w:r>
      <w:r>
        <w:tab/>
      </w:r>
      <w:r w:rsidRPr="000C552B">
        <w:t xml:space="preserve">95% confidence interval (line) at the baseline, 22%, 31%, 50%, and </w:t>
      </w:r>
      <w:r>
        <w:t>1</w:t>
      </w:r>
      <w:r w:rsidRPr="000C552B">
        <w:t xml:space="preserve">00% of the </w:t>
      </w:r>
      <w:r>
        <w:tab/>
      </w:r>
      <w:r>
        <w:tab/>
      </w:r>
      <w:r>
        <w:tab/>
      </w:r>
      <w:r>
        <w:tab/>
        <w:t xml:space="preserve">10.5 BGY </w:t>
      </w:r>
      <w:r w:rsidRPr="000C552B">
        <w:t>cellulosic ethanol target</w:t>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Pr="000C552B">
        <w:rPr>
          <w:u w:val="dotted"/>
        </w:rPr>
        <w:tab/>
      </w:r>
      <w:r w:rsidR="00E13753">
        <w:rPr>
          <w:b/>
        </w:rPr>
        <w:t>76</w:t>
      </w:r>
    </w:p>
    <w:p w14:paraId="09627A7A" w14:textId="77777777" w:rsidR="00FC1E32" w:rsidRDefault="00FC1E32" w:rsidP="00646E08">
      <w:pPr>
        <w:tabs>
          <w:tab w:val="left" w:pos="432"/>
          <w:tab w:val="left" w:pos="1080"/>
        </w:tabs>
        <w:spacing w:after="0"/>
      </w:pPr>
      <w:r w:rsidRPr="007E77F6">
        <w:rPr>
          <w:b/>
          <w:color w:val="000000" w:themeColor="text1"/>
        </w:rPr>
        <w:t xml:space="preserve">Figure </w:t>
      </w:r>
      <w:r>
        <w:rPr>
          <w:b/>
          <w:color w:val="000000" w:themeColor="text1"/>
        </w:rPr>
        <w:t>14</w:t>
      </w:r>
      <w:r>
        <w:rPr>
          <w:b/>
        </w:rPr>
        <w:tab/>
      </w:r>
      <w:r w:rsidRPr="000C552B">
        <w:t xml:space="preserve">Scenario </w:t>
      </w:r>
      <w:r>
        <w:t>B</w:t>
      </w:r>
      <w:r w:rsidRPr="000C552B">
        <w:t>: SAGT River Basin mean agriculture N source share (block) and</w:t>
      </w:r>
    </w:p>
    <w:p w14:paraId="22016001" w14:textId="77777777" w:rsidR="00FC1E32" w:rsidRDefault="00FC1E32" w:rsidP="00646E08">
      <w:pPr>
        <w:tabs>
          <w:tab w:val="left" w:pos="432"/>
          <w:tab w:val="left" w:pos="1080"/>
        </w:tabs>
        <w:spacing w:after="0"/>
      </w:pPr>
      <w:r>
        <w:tab/>
      </w:r>
      <w:r>
        <w:tab/>
      </w:r>
      <w:r w:rsidRPr="000C552B">
        <w:t xml:space="preserve">95% confidence interval (line) at the baseline, 22%, 31%, 50%, and 100% of </w:t>
      </w:r>
      <w:r>
        <w:t>the</w:t>
      </w:r>
    </w:p>
    <w:p w14:paraId="29CCDD5B" w14:textId="2B7A2CEF" w:rsidR="00FC1E32" w:rsidRDefault="00FC1E32" w:rsidP="00646E08">
      <w:pPr>
        <w:tabs>
          <w:tab w:val="left" w:pos="432"/>
          <w:tab w:val="left" w:pos="1080"/>
        </w:tabs>
      </w:pPr>
      <w:r>
        <w:tab/>
      </w:r>
      <w:r>
        <w:tab/>
      </w:r>
      <w:r w:rsidRPr="000C552B">
        <w:t>10.5</w:t>
      </w:r>
      <w:r>
        <w:t xml:space="preserve"> </w:t>
      </w:r>
      <w:r w:rsidRPr="000C552B">
        <w:t>BGY</w:t>
      </w:r>
      <w:r>
        <w:t xml:space="preserve"> cellulosic ethanol target</w:t>
      </w:r>
      <w:r w:rsidRPr="000C552B">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00E13753">
        <w:rPr>
          <w:b/>
        </w:rPr>
        <w:t>76</w:t>
      </w:r>
      <w:r w:rsidRPr="00957E0D">
        <w:t xml:space="preserve"> </w:t>
      </w:r>
    </w:p>
    <w:p w14:paraId="3354C17A" w14:textId="77777777" w:rsidR="00FC1E32" w:rsidRDefault="00FC1E32" w:rsidP="00646E08">
      <w:pPr>
        <w:tabs>
          <w:tab w:val="left" w:pos="432"/>
          <w:tab w:val="left" w:pos="1080"/>
        </w:tabs>
        <w:spacing w:after="0"/>
      </w:pPr>
      <w:r w:rsidRPr="00D16B54">
        <w:rPr>
          <w:b/>
        </w:rPr>
        <w:t xml:space="preserve">Figure </w:t>
      </w:r>
      <w:r>
        <w:rPr>
          <w:b/>
        </w:rPr>
        <w:t>15</w:t>
      </w:r>
      <w:r>
        <w:rPr>
          <w:b/>
        </w:rPr>
        <w:tab/>
      </w:r>
      <w:r w:rsidRPr="00387325">
        <w:t>Scenario</w:t>
      </w:r>
      <w:r>
        <w:t xml:space="preserve"> A: </w:t>
      </w:r>
      <w:r w:rsidRPr="00956160">
        <w:t>Least</w:t>
      </w:r>
      <w:r>
        <w:t>-</w:t>
      </w:r>
      <w:r w:rsidRPr="00956160">
        <w:t xml:space="preserve">cost </w:t>
      </w:r>
      <w:r>
        <w:t xml:space="preserve">cellulosic </w:t>
      </w:r>
      <w:r w:rsidRPr="00956160">
        <w:t xml:space="preserve">biorefinery locations and </w:t>
      </w:r>
      <w:r>
        <w:t xml:space="preserve">the </w:t>
      </w:r>
      <w:r w:rsidRPr="00956160">
        <w:t>percentage</w:t>
      </w:r>
    </w:p>
    <w:p w14:paraId="558F41DB" w14:textId="5D53669F" w:rsidR="00FC1E32" w:rsidRDefault="00FC1E32" w:rsidP="00646E08">
      <w:pPr>
        <w:tabs>
          <w:tab w:val="left" w:pos="432"/>
          <w:tab w:val="left" w:pos="1080"/>
        </w:tabs>
      </w:pPr>
      <w:r>
        <w:tab/>
      </w:r>
      <w:r>
        <w:tab/>
        <w:t>c</w:t>
      </w:r>
      <w:r w:rsidRPr="00956160">
        <w:t>hange</w:t>
      </w:r>
      <w:r>
        <w:t xml:space="preserve"> </w:t>
      </w:r>
      <w:r w:rsidRPr="00956160">
        <w:t>in stream</w:t>
      </w:r>
      <w:r>
        <w:t xml:space="preserve"> </w:t>
      </w:r>
      <w:r w:rsidRPr="00956160">
        <w:t>level N concentration</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Pr="00825F70">
        <w:rPr>
          <w:u w:val="dotted"/>
        </w:rPr>
        <w:tab/>
      </w:r>
      <w:r w:rsidR="00E13753">
        <w:rPr>
          <w:b/>
        </w:rPr>
        <w:t>77</w:t>
      </w:r>
      <w:r w:rsidRPr="00956160">
        <w:t xml:space="preserve"> </w:t>
      </w:r>
    </w:p>
    <w:p w14:paraId="73DE54E8" w14:textId="77777777" w:rsidR="00FC1E32" w:rsidRDefault="00FC1E32" w:rsidP="00646E08">
      <w:pPr>
        <w:tabs>
          <w:tab w:val="left" w:pos="432"/>
          <w:tab w:val="left" w:pos="1080"/>
        </w:tabs>
        <w:spacing w:after="0"/>
      </w:pPr>
      <w:r w:rsidRPr="00D16B54">
        <w:rPr>
          <w:b/>
        </w:rPr>
        <w:t xml:space="preserve">Figure </w:t>
      </w:r>
      <w:r>
        <w:rPr>
          <w:b/>
        </w:rPr>
        <w:t>16</w:t>
      </w:r>
      <w:r>
        <w:rPr>
          <w:b/>
        </w:rPr>
        <w:tab/>
      </w:r>
      <w:r w:rsidRPr="00387325">
        <w:t>Scenario</w:t>
      </w:r>
      <w:r>
        <w:t xml:space="preserve"> A: </w:t>
      </w:r>
      <w:r w:rsidRPr="002B45FA">
        <w:t>Least</w:t>
      </w:r>
      <w:r>
        <w:t>-</w:t>
      </w:r>
      <w:r w:rsidRPr="002B45FA">
        <w:t xml:space="preserve">cost </w:t>
      </w:r>
      <w:r>
        <w:t xml:space="preserve">cellulosic </w:t>
      </w:r>
      <w:r w:rsidRPr="002B45FA">
        <w:t xml:space="preserve">biorefinery locations and </w:t>
      </w:r>
      <w:r>
        <w:t xml:space="preserve">the </w:t>
      </w:r>
      <w:r w:rsidRPr="002B45FA">
        <w:t>percentage</w:t>
      </w:r>
    </w:p>
    <w:p w14:paraId="336C4D21" w14:textId="5B9D583D" w:rsidR="00AB1DA5" w:rsidRDefault="00AB1DA5" w:rsidP="00646E08">
      <w:pPr>
        <w:tabs>
          <w:tab w:val="left" w:pos="432"/>
          <w:tab w:val="left" w:pos="1080"/>
        </w:tabs>
        <w:spacing w:after="0"/>
      </w:pPr>
      <w:r>
        <w:tab/>
      </w:r>
      <w:r>
        <w:tab/>
      </w:r>
      <w:r w:rsidRPr="002B45FA">
        <w:t xml:space="preserve">change in </w:t>
      </w:r>
      <w:r>
        <w:t xml:space="preserve">mean </w:t>
      </w:r>
      <w:r w:rsidRPr="002B45FA">
        <w:t>agricultural N source share</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Pr="00825F70">
        <w:rPr>
          <w:u w:val="dotted"/>
        </w:rPr>
        <w:tab/>
      </w:r>
      <w:r w:rsidRPr="00825F70">
        <w:rPr>
          <w:u w:val="dotted"/>
        </w:rPr>
        <w:tab/>
      </w:r>
      <w:r w:rsidRPr="00825F70">
        <w:rPr>
          <w:u w:val="dotted"/>
        </w:rPr>
        <w:tab/>
      </w:r>
      <w:r w:rsidR="00E13753">
        <w:rPr>
          <w:b/>
        </w:rPr>
        <w:t>78</w:t>
      </w:r>
    </w:p>
    <w:p w14:paraId="5CD7C6C6" w14:textId="77777777" w:rsidR="00AB1DA5" w:rsidRDefault="00AB1DA5" w:rsidP="00646E08">
      <w:pPr>
        <w:tabs>
          <w:tab w:val="left" w:pos="432"/>
          <w:tab w:val="left" w:pos="1080"/>
        </w:tabs>
        <w:spacing w:after="0"/>
      </w:pPr>
      <w:r w:rsidRPr="00D16B54">
        <w:rPr>
          <w:b/>
        </w:rPr>
        <w:lastRenderedPageBreak/>
        <w:t xml:space="preserve">Figure </w:t>
      </w:r>
      <w:r>
        <w:rPr>
          <w:b/>
        </w:rPr>
        <w:t>17</w:t>
      </w:r>
      <w:r>
        <w:rPr>
          <w:b/>
        </w:rPr>
        <w:tab/>
      </w:r>
      <w:r>
        <w:t xml:space="preserve">Scenario B: </w:t>
      </w:r>
      <w:r w:rsidRPr="00956160">
        <w:t>Least</w:t>
      </w:r>
      <w:r>
        <w:t>-</w:t>
      </w:r>
      <w:r w:rsidRPr="00956160">
        <w:t xml:space="preserve">cost </w:t>
      </w:r>
      <w:r>
        <w:t xml:space="preserve">cellulosic </w:t>
      </w:r>
      <w:r w:rsidRPr="00956160">
        <w:t xml:space="preserve">biorefinery locations and </w:t>
      </w:r>
      <w:r>
        <w:t xml:space="preserve">the </w:t>
      </w:r>
      <w:r w:rsidRPr="00956160">
        <w:t>percentage</w:t>
      </w:r>
    </w:p>
    <w:p w14:paraId="5CF18753" w14:textId="763A6FED" w:rsidR="00AB1DA5" w:rsidRDefault="00AB1DA5" w:rsidP="00AB1DA5">
      <w:pPr>
        <w:tabs>
          <w:tab w:val="left" w:pos="432"/>
          <w:tab w:val="left" w:pos="1080"/>
        </w:tabs>
      </w:pPr>
      <w:r>
        <w:tab/>
      </w:r>
      <w:r>
        <w:tab/>
      </w:r>
      <w:r w:rsidRPr="00956160">
        <w:t>change in stream</w:t>
      </w:r>
      <w:r>
        <w:t xml:space="preserve"> </w:t>
      </w:r>
      <w:r w:rsidRPr="00956160">
        <w:t>level N concentration</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Pr="00825F70">
        <w:rPr>
          <w:u w:val="dotted"/>
        </w:rPr>
        <w:tab/>
      </w:r>
      <w:r w:rsidRPr="00825F70">
        <w:rPr>
          <w:u w:val="dotted"/>
        </w:rPr>
        <w:tab/>
      </w:r>
      <w:r w:rsidR="00E13753">
        <w:rPr>
          <w:b/>
        </w:rPr>
        <w:t>79</w:t>
      </w:r>
      <w:r w:rsidRPr="00956160">
        <w:t xml:space="preserve"> </w:t>
      </w:r>
    </w:p>
    <w:p w14:paraId="38E15C7C" w14:textId="77777777" w:rsidR="00AB1DA5" w:rsidRDefault="00AB1DA5" w:rsidP="00646E08">
      <w:pPr>
        <w:tabs>
          <w:tab w:val="left" w:pos="432"/>
          <w:tab w:val="left" w:pos="1080"/>
        </w:tabs>
        <w:spacing w:after="0"/>
      </w:pPr>
      <w:r w:rsidRPr="00D16B54">
        <w:rPr>
          <w:b/>
        </w:rPr>
        <w:t>Figure 1</w:t>
      </w:r>
      <w:r>
        <w:rPr>
          <w:b/>
        </w:rPr>
        <w:t>8</w:t>
      </w:r>
      <w:r>
        <w:rPr>
          <w:b/>
        </w:rPr>
        <w:tab/>
      </w:r>
      <w:r>
        <w:t xml:space="preserve">Scenario B: </w:t>
      </w:r>
      <w:r w:rsidRPr="002B45FA">
        <w:t>Least</w:t>
      </w:r>
      <w:r>
        <w:t>-</w:t>
      </w:r>
      <w:r w:rsidRPr="002B45FA">
        <w:t xml:space="preserve">cost </w:t>
      </w:r>
      <w:r>
        <w:t xml:space="preserve">cellulosic </w:t>
      </w:r>
      <w:r w:rsidRPr="002B45FA">
        <w:t xml:space="preserve">biorefinery locations and </w:t>
      </w:r>
      <w:r>
        <w:t xml:space="preserve">the </w:t>
      </w:r>
      <w:r w:rsidRPr="002B45FA">
        <w:t>percentage</w:t>
      </w:r>
      <w:r>
        <w:tab/>
      </w:r>
    </w:p>
    <w:p w14:paraId="38A5D903" w14:textId="794F6944" w:rsidR="00AB1DA5" w:rsidRDefault="00AB1DA5" w:rsidP="00AB1DA5">
      <w:pPr>
        <w:tabs>
          <w:tab w:val="left" w:pos="432"/>
          <w:tab w:val="left" w:pos="1080"/>
        </w:tabs>
      </w:pPr>
      <w:r>
        <w:tab/>
      </w:r>
      <w:r>
        <w:tab/>
      </w:r>
      <w:r w:rsidRPr="002B45FA">
        <w:t xml:space="preserve">change in </w:t>
      </w:r>
      <w:r>
        <w:t xml:space="preserve">mean </w:t>
      </w:r>
      <w:r w:rsidRPr="002B45FA">
        <w:t>agricultural N source share</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Pr="00A9463F">
        <w:rPr>
          <w:u w:val="dotted"/>
        </w:rPr>
        <w:tab/>
      </w:r>
      <w:r w:rsidRPr="00A9463F">
        <w:rPr>
          <w:u w:val="dotted"/>
        </w:rPr>
        <w:tab/>
      </w:r>
      <w:r w:rsidRPr="00A9463F">
        <w:rPr>
          <w:u w:val="dotted"/>
        </w:rPr>
        <w:tab/>
      </w:r>
      <w:r w:rsidR="00E13753">
        <w:rPr>
          <w:b/>
        </w:rPr>
        <w:t>80</w:t>
      </w:r>
      <w:r w:rsidRPr="002B45FA">
        <w:t xml:space="preserve"> </w:t>
      </w:r>
    </w:p>
    <w:p w14:paraId="4D832B5F" w14:textId="77777777" w:rsidR="00AB1DA5" w:rsidRDefault="00AB1DA5" w:rsidP="00646E08">
      <w:pPr>
        <w:tabs>
          <w:tab w:val="left" w:pos="432"/>
          <w:tab w:val="left" w:pos="1080"/>
        </w:tabs>
        <w:spacing w:after="0"/>
      </w:pPr>
      <w:r w:rsidRPr="00D16B54">
        <w:rPr>
          <w:b/>
        </w:rPr>
        <w:t xml:space="preserve">Figure </w:t>
      </w:r>
      <w:r>
        <w:rPr>
          <w:b/>
        </w:rPr>
        <w:t>19</w:t>
      </w:r>
      <w:r>
        <w:rPr>
          <w:b/>
        </w:rPr>
        <w:tab/>
      </w:r>
      <w:r>
        <w:t>Scenario A</w:t>
      </w:r>
      <w:r w:rsidRPr="00AE50E6">
        <w:t>:</w:t>
      </w:r>
      <w:r>
        <w:rPr>
          <w:b/>
        </w:rPr>
        <w:t xml:space="preserve"> </w:t>
      </w:r>
      <w:r w:rsidRPr="00B037CA">
        <w:t>Local Moran’s</w:t>
      </w:r>
      <w:r w:rsidRPr="00B037CA">
        <w:rPr>
          <w:i/>
        </w:rPr>
        <w:t xml:space="preserve"> I</w:t>
      </w:r>
      <w:r w:rsidRPr="00B037CA">
        <w:t xml:space="preserve"> of percentage change in mean stream level</w:t>
      </w:r>
    </w:p>
    <w:p w14:paraId="3C23A8D7" w14:textId="1A97973C" w:rsidR="00AB1DA5" w:rsidRDefault="00AB1DA5" w:rsidP="00AB1DA5">
      <w:pPr>
        <w:tabs>
          <w:tab w:val="left" w:pos="432"/>
          <w:tab w:val="left" w:pos="1080"/>
        </w:tabs>
      </w:pPr>
      <w:r>
        <w:tab/>
      </w:r>
      <w:r>
        <w:tab/>
      </w:r>
      <w:r w:rsidRPr="00B037CA">
        <w:t>N con</w:t>
      </w:r>
      <w:r>
        <w:t>centration</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Pr="00825F70">
        <w:rPr>
          <w:u w:val="dotted"/>
        </w:rPr>
        <w:tab/>
      </w:r>
      <w:r w:rsidR="00E13753">
        <w:rPr>
          <w:b/>
        </w:rPr>
        <w:t>81</w:t>
      </w:r>
    </w:p>
    <w:p w14:paraId="3F1104F7" w14:textId="77777777" w:rsidR="00AB1DA5" w:rsidRDefault="00AB1DA5" w:rsidP="00646E08">
      <w:pPr>
        <w:tabs>
          <w:tab w:val="left" w:pos="432"/>
          <w:tab w:val="left" w:pos="1080"/>
        </w:tabs>
        <w:spacing w:after="0"/>
      </w:pPr>
      <w:r w:rsidRPr="00D16B54">
        <w:rPr>
          <w:b/>
        </w:rPr>
        <w:t xml:space="preserve">Figure </w:t>
      </w:r>
      <w:r>
        <w:rPr>
          <w:b/>
        </w:rPr>
        <w:t>20</w:t>
      </w:r>
      <w:r>
        <w:rPr>
          <w:b/>
        </w:rPr>
        <w:tab/>
      </w:r>
      <w:r>
        <w:t>Scenario A</w:t>
      </w:r>
      <w:r w:rsidRPr="00AE50E6">
        <w:t>:</w:t>
      </w:r>
      <w:r>
        <w:rPr>
          <w:b/>
        </w:rPr>
        <w:t xml:space="preserve"> </w:t>
      </w:r>
      <w:r w:rsidRPr="003928B6">
        <w:t xml:space="preserve">Local Moran’s </w:t>
      </w:r>
      <w:r w:rsidRPr="006F34B8">
        <w:rPr>
          <w:i/>
        </w:rPr>
        <w:t>I</w:t>
      </w:r>
      <w:r>
        <w:t xml:space="preserve"> of p</w:t>
      </w:r>
      <w:r w:rsidRPr="003928B6">
        <w:t>ercentage</w:t>
      </w:r>
      <w:r>
        <w:t xml:space="preserve"> </w:t>
      </w:r>
      <w:r w:rsidRPr="003928B6">
        <w:t xml:space="preserve">change in </w:t>
      </w:r>
      <w:r>
        <w:t>agricultural N</w:t>
      </w:r>
    </w:p>
    <w:p w14:paraId="0AF84ECD" w14:textId="21658C95" w:rsidR="00AB1DA5" w:rsidRDefault="00AB1DA5" w:rsidP="00AB1DA5">
      <w:pPr>
        <w:tabs>
          <w:tab w:val="left" w:pos="432"/>
          <w:tab w:val="left" w:pos="1080"/>
        </w:tabs>
      </w:pPr>
      <w:r>
        <w:tab/>
      </w:r>
      <w:r>
        <w:tab/>
        <w:t>source share</w:t>
      </w:r>
      <w:r w:rsidRPr="00825F70">
        <w:rPr>
          <w:u w:val="dotted"/>
        </w:rPr>
        <w:tab/>
      </w:r>
      <w:r w:rsidRPr="00825F70">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Pr="00825F70">
        <w:rPr>
          <w:u w:val="dotted"/>
        </w:rPr>
        <w:tab/>
      </w:r>
      <w:r>
        <w:rPr>
          <w:u w:val="dotted"/>
        </w:rPr>
        <w:tab/>
      </w:r>
      <w:r>
        <w:rPr>
          <w:u w:val="dotted"/>
        </w:rPr>
        <w:tab/>
      </w:r>
      <w:r>
        <w:rPr>
          <w:u w:val="dotted"/>
        </w:rPr>
        <w:tab/>
      </w:r>
      <w:r>
        <w:rPr>
          <w:u w:val="dotted"/>
        </w:rPr>
        <w:tab/>
      </w:r>
      <w:r w:rsidRPr="00825F70">
        <w:rPr>
          <w:u w:val="dotted"/>
        </w:rPr>
        <w:tab/>
      </w:r>
      <w:r w:rsidRPr="00825F70">
        <w:rPr>
          <w:u w:val="dotted"/>
        </w:rPr>
        <w:tab/>
      </w:r>
      <w:r w:rsidR="00E13753">
        <w:rPr>
          <w:b/>
        </w:rPr>
        <w:t>82</w:t>
      </w:r>
    </w:p>
    <w:p w14:paraId="72F3C47E" w14:textId="77777777" w:rsidR="00AB1DA5" w:rsidRDefault="00AB1DA5" w:rsidP="00104976">
      <w:pPr>
        <w:tabs>
          <w:tab w:val="left" w:pos="432"/>
          <w:tab w:val="left" w:pos="1080"/>
          <w:tab w:val="left" w:pos="2070"/>
        </w:tabs>
        <w:spacing w:after="0"/>
      </w:pPr>
      <w:r w:rsidRPr="00D16B54">
        <w:rPr>
          <w:b/>
        </w:rPr>
        <w:t xml:space="preserve">Figure </w:t>
      </w:r>
      <w:r>
        <w:rPr>
          <w:b/>
        </w:rPr>
        <w:t>21</w:t>
      </w:r>
      <w:r>
        <w:rPr>
          <w:b/>
        </w:rPr>
        <w:tab/>
      </w:r>
      <w:r>
        <w:t>Scenario B</w:t>
      </w:r>
      <w:r w:rsidRPr="00090368">
        <w:t>:</w:t>
      </w:r>
      <w:r>
        <w:rPr>
          <w:b/>
        </w:rPr>
        <w:t xml:space="preserve"> </w:t>
      </w:r>
      <w:r w:rsidRPr="00B037CA">
        <w:t>Local Moran’s</w:t>
      </w:r>
      <w:r w:rsidRPr="00B037CA">
        <w:rPr>
          <w:i/>
        </w:rPr>
        <w:t xml:space="preserve"> I</w:t>
      </w:r>
      <w:r w:rsidRPr="00B037CA">
        <w:t xml:space="preserve"> of percentage change in mean stream level</w:t>
      </w:r>
    </w:p>
    <w:p w14:paraId="0CC6148E" w14:textId="52A798D2" w:rsidR="00AB1DA5" w:rsidRDefault="00AB1DA5" w:rsidP="00AB1DA5">
      <w:pPr>
        <w:tabs>
          <w:tab w:val="left" w:pos="432"/>
          <w:tab w:val="left" w:pos="1080"/>
          <w:tab w:val="left" w:pos="2070"/>
        </w:tabs>
      </w:pPr>
      <w:r>
        <w:tab/>
      </w:r>
      <w:r>
        <w:tab/>
      </w:r>
      <w:r w:rsidRPr="00B037CA">
        <w:t>N</w:t>
      </w:r>
      <w:r>
        <w:t xml:space="preserve"> c</w:t>
      </w:r>
      <w:r w:rsidRPr="00B037CA">
        <w:t>oncentration</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Pr="00825F70">
        <w:rPr>
          <w:u w:val="dotted"/>
        </w:rPr>
        <w:tab/>
      </w:r>
      <w:r w:rsidRPr="00825F70">
        <w:rPr>
          <w:u w:val="dotted"/>
        </w:rPr>
        <w:tab/>
      </w:r>
      <w:r w:rsidR="00E13753">
        <w:rPr>
          <w:b/>
        </w:rPr>
        <w:t>83</w:t>
      </w:r>
      <w:r w:rsidRPr="00B037CA">
        <w:t xml:space="preserve"> </w:t>
      </w:r>
    </w:p>
    <w:p w14:paraId="260F4BF4" w14:textId="77777777" w:rsidR="00AB1DA5" w:rsidRDefault="00AB1DA5" w:rsidP="00104976">
      <w:pPr>
        <w:tabs>
          <w:tab w:val="left" w:pos="432"/>
          <w:tab w:val="left" w:pos="1080"/>
        </w:tabs>
        <w:spacing w:after="0"/>
      </w:pPr>
      <w:r w:rsidRPr="00D16B54">
        <w:rPr>
          <w:b/>
        </w:rPr>
        <w:t>Fi</w:t>
      </w:r>
      <w:r>
        <w:rPr>
          <w:b/>
        </w:rPr>
        <w:t>gure 22</w:t>
      </w:r>
      <w:r>
        <w:rPr>
          <w:b/>
        </w:rPr>
        <w:tab/>
      </w:r>
      <w:r>
        <w:t>Scenario B</w:t>
      </w:r>
      <w:r w:rsidRPr="00090368">
        <w:t>:</w:t>
      </w:r>
      <w:r>
        <w:rPr>
          <w:b/>
        </w:rPr>
        <w:t xml:space="preserve"> </w:t>
      </w:r>
      <w:r w:rsidRPr="003928B6">
        <w:t xml:space="preserve">Local Moran’s </w:t>
      </w:r>
      <w:r w:rsidRPr="006F34B8">
        <w:rPr>
          <w:i/>
        </w:rPr>
        <w:t>I</w:t>
      </w:r>
      <w:r>
        <w:t xml:space="preserve"> of p</w:t>
      </w:r>
      <w:r w:rsidRPr="003928B6">
        <w:t xml:space="preserve">ercentage change in </w:t>
      </w:r>
      <w:r>
        <w:t>agricultural N</w:t>
      </w:r>
    </w:p>
    <w:p w14:paraId="33E1843E" w14:textId="16F7E7BB" w:rsidR="00AB1DA5" w:rsidRPr="002B45FA" w:rsidRDefault="00AB1DA5" w:rsidP="00AB1DA5">
      <w:pPr>
        <w:tabs>
          <w:tab w:val="left" w:pos="432"/>
          <w:tab w:val="left" w:pos="1080"/>
        </w:tabs>
      </w:pPr>
      <w:r>
        <w:tab/>
      </w:r>
      <w:r>
        <w:tab/>
        <w:t>source share</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Pr="00A9463F">
        <w:rPr>
          <w:u w:val="dotted"/>
        </w:rPr>
        <w:tab/>
      </w:r>
      <w:r w:rsidRPr="00A9463F">
        <w:rPr>
          <w:u w:val="dotted"/>
        </w:rPr>
        <w:tab/>
      </w:r>
      <w:r w:rsidR="00E13753">
        <w:rPr>
          <w:b/>
        </w:rPr>
        <w:t>84</w:t>
      </w:r>
      <w:r w:rsidRPr="00E43BA3">
        <w:rPr>
          <w:b/>
        </w:rPr>
        <w:t xml:space="preserve"> </w:t>
      </w:r>
    </w:p>
    <w:p w14:paraId="6F33D9C9" w14:textId="77777777" w:rsidR="009D342E" w:rsidRDefault="00FC1E32">
      <w:pPr>
        <w:sectPr w:rsidR="009D342E" w:rsidSect="00902F2D">
          <w:footerReference w:type="default" r:id="rId9"/>
          <w:pgSz w:w="12240" w:h="15840"/>
          <w:pgMar w:top="1440" w:right="1440" w:bottom="1440" w:left="1440" w:header="1440" w:footer="1440" w:gutter="0"/>
          <w:pgNumType w:fmt="lowerRoman" w:start="2"/>
          <w:cols w:space="720"/>
          <w:docGrid w:linePitch="360"/>
        </w:sectPr>
      </w:pPr>
      <w:r>
        <w:br w:type="page"/>
      </w:r>
    </w:p>
    <w:p w14:paraId="3336EE3B" w14:textId="77777777" w:rsidR="00B0660C" w:rsidRPr="00CC3B38" w:rsidRDefault="00B0660C" w:rsidP="00E26981">
      <w:pPr>
        <w:spacing w:line="480" w:lineRule="auto"/>
        <w:jc w:val="center"/>
        <w:rPr>
          <w:rFonts w:eastAsia="Calibri"/>
          <w:b/>
          <w:lang w:eastAsia="en-US"/>
        </w:rPr>
      </w:pPr>
      <w:r w:rsidRPr="00CC3B38">
        <w:rPr>
          <w:rFonts w:eastAsia="Calibri"/>
          <w:b/>
          <w:lang w:eastAsia="en-US"/>
        </w:rPr>
        <w:lastRenderedPageBreak/>
        <w:t>CHAPTER I</w:t>
      </w:r>
    </w:p>
    <w:p w14:paraId="5D5E0ACC" w14:textId="77777777" w:rsidR="004F55F7" w:rsidRDefault="000230EE" w:rsidP="00E26981">
      <w:pPr>
        <w:spacing w:line="480" w:lineRule="auto"/>
        <w:jc w:val="center"/>
        <w:rPr>
          <w:rFonts w:eastAsia="Calibri"/>
          <w:b/>
          <w:lang w:eastAsia="en-US"/>
        </w:rPr>
      </w:pPr>
      <w:r w:rsidRPr="00CC3B38">
        <w:rPr>
          <w:rFonts w:eastAsia="Calibri"/>
          <w:b/>
          <w:lang w:eastAsia="en-US"/>
        </w:rPr>
        <w:t>I</w:t>
      </w:r>
      <w:r w:rsidR="00B0660C" w:rsidRPr="00CC3B38">
        <w:rPr>
          <w:rFonts w:eastAsia="Calibri"/>
          <w:b/>
          <w:lang w:eastAsia="en-US"/>
        </w:rPr>
        <w:t>NTRODUCTION</w:t>
      </w:r>
    </w:p>
    <w:p w14:paraId="7BD12B3E" w14:textId="77777777" w:rsidR="009D342E" w:rsidRPr="00CC3B38" w:rsidRDefault="009D342E" w:rsidP="00E26981">
      <w:pPr>
        <w:spacing w:line="480" w:lineRule="auto"/>
        <w:jc w:val="center"/>
        <w:rPr>
          <w:rFonts w:eastAsia="Calibri"/>
          <w:b/>
          <w:lang w:eastAsia="en-US"/>
        </w:rPr>
      </w:pPr>
    </w:p>
    <w:p w14:paraId="2274E263" w14:textId="4C7817E4" w:rsidR="00563EDB" w:rsidRPr="007965E6" w:rsidRDefault="00CF63A4" w:rsidP="002F3BD8">
      <w:pPr>
        <w:tabs>
          <w:tab w:val="left" w:pos="720"/>
        </w:tabs>
        <w:spacing w:line="480" w:lineRule="auto"/>
      </w:pPr>
      <w:r>
        <w:rPr>
          <w:rFonts w:eastAsia="Calibri"/>
          <w:lang w:eastAsia="en-US"/>
        </w:rPr>
        <w:tab/>
      </w:r>
      <w:r w:rsidR="00563EDB" w:rsidRPr="007965E6">
        <w:rPr>
          <w:rFonts w:eastAsia="Calibri"/>
          <w:lang w:eastAsia="en-US"/>
        </w:rPr>
        <w:t xml:space="preserve">Advanced biofuels derived from renewable </w:t>
      </w:r>
      <w:r w:rsidR="00563EDB">
        <w:rPr>
          <w:rFonts w:eastAsia="Calibri"/>
          <w:lang w:eastAsia="en-US"/>
        </w:rPr>
        <w:t xml:space="preserve">energy </w:t>
      </w:r>
      <w:r w:rsidR="00563EDB" w:rsidRPr="007965E6">
        <w:rPr>
          <w:rFonts w:eastAsia="Calibri"/>
          <w:lang w:eastAsia="en-US"/>
        </w:rPr>
        <w:t xml:space="preserve">sources </w:t>
      </w:r>
      <w:r w:rsidR="00563EDB">
        <w:rPr>
          <w:rFonts w:eastAsia="Calibri"/>
          <w:lang w:eastAsia="en-US"/>
        </w:rPr>
        <w:t xml:space="preserve">or biomass materials </w:t>
      </w:r>
      <w:r w:rsidR="00563EDB" w:rsidRPr="007965E6">
        <w:rPr>
          <w:rFonts w:eastAsia="Calibri"/>
          <w:lang w:eastAsia="en-US"/>
        </w:rPr>
        <w:t xml:space="preserve">have the potential to be a major component of the nation’s long term </w:t>
      </w:r>
      <w:r w:rsidR="001A788A">
        <w:rPr>
          <w:rFonts w:eastAsia="Calibri"/>
          <w:lang w:eastAsia="en-US"/>
        </w:rPr>
        <w:t xml:space="preserve">sustainable </w:t>
      </w:r>
      <w:r w:rsidR="00563EDB" w:rsidRPr="007965E6">
        <w:rPr>
          <w:rFonts w:eastAsia="Calibri"/>
          <w:lang w:eastAsia="en-US"/>
        </w:rPr>
        <w:t>energy strategy (</w:t>
      </w:r>
      <w:r w:rsidR="001A788A">
        <w:rPr>
          <w:rFonts w:eastAsia="Calibri"/>
          <w:lang w:eastAsia="en-US"/>
        </w:rPr>
        <w:t>US</w:t>
      </w:r>
      <w:r w:rsidR="00563EDB" w:rsidRPr="007965E6">
        <w:rPr>
          <w:rFonts w:eastAsia="Calibri"/>
          <w:lang w:eastAsia="en-US"/>
        </w:rPr>
        <w:t xml:space="preserve"> Congress 2007; Wu et al</w:t>
      </w:r>
      <w:r w:rsidR="00563EDB">
        <w:rPr>
          <w:rFonts w:eastAsia="Calibri"/>
          <w:lang w:eastAsia="en-US"/>
        </w:rPr>
        <w:t>.</w:t>
      </w:r>
      <w:r w:rsidR="00563EDB" w:rsidRPr="007965E6">
        <w:rPr>
          <w:rFonts w:eastAsia="Calibri"/>
          <w:lang w:eastAsia="en-US"/>
        </w:rPr>
        <w:t xml:space="preserve"> 2012). The rapid growth of the biofuel industry </w:t>
      </w:r>
      <w:r w:rsidR="00563EDB">
        <w:rPr>
          <w:rFonts w:eastAsia="Calibri"/>
          <w:lang w:eastAsia="en-US"/>
        </w:rPr>
        <w:t xml:space="preserve">in the mid-2000s </w:t>
      </w:r>
      <w:r w:rsidR="00563EDB" w:rsidRPr="007965E6">
        <w:rPr>
          <w:rFonts w:eastAsia="Calibri"/>
          <w:lang w:eastAsia="en-US"/>
        </w:rPr>
        <w:t xml:space="preserve">was initiated through the Renewable Fuel Standard (RFS) established by the </w:t>
      </w:r>
      <w:r w:rsidR="001A788A">
        <w:rPr>
          <w:rFonts w:eastAsia="Calibri"/>
          <w:lang w:eastAsia="en-US"/>
        </w:rPr>
        <w:t>U</w:t>
      </w:r>
      <w:r w:rsidR="003B7069">
        <w:rPr>
          <w:rFonts w:eastAsia="Calibri"/>
          <w:lang w:eastAsia="en-US"/>
        </w:rPr>
        <w:t>nited States (U</w:t>
      </w:r>
      <w:r w:rsidR="001A788A">
        <w:rPr>
          <w:rFonts w:eastAsia="Calibri"/>
          <w:lang w:eastAsia="en-US"/>
        </w:rPr>
        <w:t>S</w:t>
      </w:r>
      <w:r w:rsidR="003B7069">
        <w:rPr>
          <w:rFonts w:eastAsia="Calibri"/>
          <w:lang w:eastAsia="en-US"/>
        </w:rPr>
        <w:t>)</w:t>
      </w:r>
      <w:r w:rsidR="00563EDB" w:rsidRPr="007965E6">
        <w:rPr>
          <w:rFonts w:eastAsia="Calibri"/>
          <w:lang w:eastAsia="en-US"/>
        </w:rPr>
        <w:t xml:space="preserve"> Energy Policy Act of 2005, which mandated </w:t>
      </w:r>
      <w:r w:rsidR="00563EDB">
        <w:rPr>
          <w:rFonts w:eastAsia="Calibri"/>
          <w:lang w:eastAsia="en-US"/>
        </w:rPr>
        <w:t xml:space="preserve">that </w:t>
      </w:r>
      <w:r w:rsidR="00563EDB" w:rsidRPr="007965E6">
        <w:rPr>
          <w:rFonts w:eastAsia="Calibri"/>
          <w:lang w:eastAsia="en-US"/>
        </w:rPr>
        <w:t xml:space="preserve">domestic transportation fuel contain a specified volume of biofuels, </w:t>
      </w:r>
      <w:r w:rsidR="00563EDB">
        <w:rPr>
          <w:rFonts w:eastAsia="Calibri"/>
          <w:lang w:eastAsia="en-US"/>
        </w:rPr>
        <w:t xml:space="preserve">with </w:t>
      </w:r>
      <w:r w:rsidR="003B7069">
        <w:rPr>
          <w:rFonts w:eastAsia="Calibri"/>
          <w:lang w:eastAsia="en-US"/>
        </w:rPr>
        <w:t>amounts</w:t>
      </w:r>
      <w:r w:rsidR="00563EDB">
        <w:rPr>
          <w:rFonts w:eastAsia="Calibri"/>
          <w:lang w:eastAsia="en-US"/>
        </w:rPr>
        <w:t xml:space="preserve"> </w:t>
      </w:r>
      <w:r w:rsidR="00563EDB" w:rsidRPr="007965E6">
        <w:rPr>
          <w:rFonts w:eastAsia="Calibri"/>
          <w:lang w:eastAsia="en-US"/>
        </w:rPr>
        <w:t>increasing annually over a 15 year period (</w:t>
      </w:r>
      <w:r w:rsidR="001A788A">
        <w:rPr>
          <w:rFonts w:eastAsia="Calibri"/>
          <w:lang w:eastAsia="en-US"/>
        </w:rPr>
        <w:t>US</w:t>
      </w:r>
      <w:r w:rsidR="00563EDB" w:rsidRPr="007965E6">
        <w:rPr>
          <w:rFonts w:eastAsia="Calibri"/>
          <w:lang w:eastAsia="en-US"/>
        </w:rPr>
        <w:t xml:space="preserve"> Congress 2005). Production targets subsequently expanded under the </w:t>
      </w:r>
      <w:r w:rsidR="001A788A">
        <w:rPr>
          <w:rFonts w:eastAsia="Calibri"/>
          <w:lang w:eastAsia="en-US"/>
        </w:rPr>
        <w:t>US</w:t>
      </w:r>
      <w:r w:rsidR="00563EDB" w:rsidRPr="007965E6">
        <w:rPr>
          <w:rFonts w:eastAsia="Calibri"/>
          <w:lang w:eastAsia="en-US"/>
        </w:rPr>
        <w:t xml:space="preserve"> Energy Independence and Security Act of 2007 (EISA)</w:t>
      </w:r>
      <w:r w:rsidR="00563EDB">
        <w:rPr>
          <w:rFonts w:eastAsia="Calibri"/>
          <w:lang w:eastAsia="en-US"/>
        </w:rPr>
        <w:t>,</w:t>
      </w:r>
      <w:r w:rsidR="00563EDB" w:rsidRPr="007965E6">
        <w:rPr>
          <w:rFonts w:eastAsia="Calibri"/>
          <w:lang w:eastAsia="en-US"/>
        </w:rPr>
        <w:t xml:space="preserve"> increasing annual biofuel production targets to 36 billion gallons by 2022, including 21 billion gallons derived from cellulosic or other non</w:t>
      </w:r>
      <w:r w:rsidR="00CB7CFE">
        <w:rPr>
          <w:rFonts w:eastAsia="Calibri"/>
          <w:lang w:eastAsia="en-US"/>
        </w:rPr>
        <w:t>-</w:t>
      </w:r>
      <w:r w:rsidR="00563EDB" w:rsidRPr="007965E6">
        <w:rPr>
          <w:rFonts w:eastAsia="Calibri"/>
          <w:lang w:eastAsia="en-US"/>
        </w:rPr>
        <w:t>grain sources (</w:t>
      </w:r>
      <w:r w:rsidR="001A788A">
        <w:rPr>
          <w:rFonts w:eastAsia="Calibri"/>
          <w:lang w:eastAsia="en-US"/>
        </w:rPr>
        <w:t>US</w:t>
      </w:r>
      <w:r w:rsidR="00563EDB" w:rsidRPr="007965E6">
        <w:rPr>
          <w:rFonts w:eastAsia="Calibri"/>
          <w:lang w:eastAsia="en-US"/>
        </w:rPr>
        <w:t xml:space="preserve"> Congress 2007).</w:t>
      </w:r>
      <w:r w:rsidR="00563EDB">
        <w:rPr>
          <w:rFonts w:eastAsia="Calibri"/>
          <w:lang w:eastAsia="en-US"/>
        </w:rPr>
        <w:t xml:space="preserve"> </w:t>
      </w:r>
      <w:r w:rsidR="00AE5A57">
        <w:rPr>
          <w:rFonts w:eastAsia="Calibri"/>
          <w:lang w:eastAsia="en-US"/>
        </w:rPr>
        <w:t xml:space="preserve">The market for ethanol was given an additional boost with the 2006 national ban on </w:t>
      </w:r>
      <w:r w:rsidR="00AE5A57">
        <w:t xml:space="preserve">methyl tertiary butyl ether (MTBE), an additive used to oxygenate transportation fuel. Following the ban of MTBE, ethanol became the primary gasoline additive used to meet oxygen content requirements mandated by the 1990 amendments to the Clean Air Act (US Congress 1990). </w:t>
      </w:r>
      <w:r w:rsidR="00563EDB">
        <w:rPr>
          <w:rFonts w:eastAsia="Calibri"/>
          <w:lang w:eastAsia="en-US"/>
        </w:rPr>
        <w:t xml:space="preserve">Since its introduction in 2010, the </w:t>
      </w:r>
      <w:r w:rsidR="003B7069">
        <w:rPr>
          <w:rFonts w:eastAsia="Calibri"/>
          <w:lang w:eastAsia="en-US"/>
        </w:rPr>
        <w:t xml:space="preserve">expanded </w:t>
      </w:r>
      <w:r w:rsidR="001A788A">
        <w:rPr>
          <w:rFonts w:eastAsia="Calibri"/>
          <w:lang w:eastAsia="en-US"/>
        </w:rPr>
        <w:t>RFS</w:t>
      </w:r>
      <w:r w:rsidR="003B7069">
        <w:rPr>
          <w:rFonts w:eastAsia="Calibri"/>
          <w:lang w:eastAsia="en-US"/>
        </w:rPr>
        <w:t xml:space="preserve"> (RFS</w:t>
      </w:r>
      <w:r w:rsidR="008979EC">
        <w:rPr>
          <w:rFonts w:eastAsia="Calibri"/>
          <w:lang w:eastAsia="en-US"/>
        </w:rPr>
        <w:t>2</w:t>
      </w:r>
      <w:r w:rsidR="003B7069">
        <w:rPr>
          <w:rFonts w:eastAsia="Calibri"/>
          <w:lang w:eastAsia="en-US"/>
        </w:rPr>
        <w:t>)</w:t>
      </w:r>
      <w:r w:rsidR="001A788A">
        <w:rPr>
          <w:rFonts w:eastAsia="Calibri"/>
          <w:lang w:eastAsia="en-US"/>
        </w:rPr>
        <w:t xml:space="preserve"> </w:t>
      </w:r>
      <w:r w:rsidR="00563EDB">
        <w:rPr>
          <w:rFonts w:eastAsia="Calibri"/>
          <w:lang w:eastAsia="en-US"/>
        </w:rPr>
        <w:t xml:space="preserve">mandate has been waived or reduced every year in response to projected production levels. For example, the </w:t>
      </w:r>
      <w:r w:rsidR="001A788A">
        <w:rPr>
          <w:rFonts w:eastAsia="Calibri"/>
          <w:lang w:eastAsia="en-US"/>
        </w:rPr>
        <w:t>US</w:t>
      </w:r>
      <w:r w:rsidR="00563EDB">
        <w:rPr>
          <w:rFonts w:eastAsia="Calibri"/>
          <w:lang w:eastAsia="en-US"/>
        </w:rPr>
        <w:t xml:space="preserve"> Environmental Protection Agency (EPA) proposed in late 2013 to </w:t>
      </w:r>
      <w:r w:rsidR="003B7069">
        <w:rPr>
          <w:rFonts w:eastAsia="Calibri"/>
          <w:lang w:eastAsia="en-US"/>
        </w:rPr>
        <w:t>lower</w:t>
      </w:r>
      <w:r w:rsidR="00563EDB">
        <w:rPr>
          <w:rFonts w:eastAsia="Calibri"/>
          <w:lang w:eastAsia="en-US"/>
        </w:rPr>
        <w:t xml:space="preserve"> the 2014 standard from 1.75 billion gallons to 17 million gallons (</w:t>
      </w:r>
      <w:r w:rsidR="001A788A">
        <w:rPr>
          <w:rFonts w:eastAsia="Calibri"/>
          <w:lang w:eastAsia="en-US"/>
        </w:rPr>
        <w:t>US</w:t>
      </w:r>
      <w:r w:rsidR="00563EDB">
        <w:rPr>
          <w:rFonts w:eastAsia="Calibri"/>
          <w:lang w:eastAsia="en-US"/>
        </w:rPr>
        <w:t xml:space="preserve"> EPA</w:t>
      </w:r>
      <w:r w:rsidR="00CB7CFE">
        <w:rPr>
          <w:rFonts w:eastAsia="Calibri"/>
          <w:lang w:eastAsia="en-US"/>
        </w:rPr>
        <w:t xml:space="preserve"> </w:t>
      </w:r>
      <w:r w:rsidR="00563EDB">
        <w:rPr>
          <w:rFonts w:eastAsia="Calibri"/>
          <w:lang w:eastAsia="en-US"/>
        </w:rPr>
        <w:t>2013)</w:t>
      </w:r>
      <w:r w:rsidR="00CB2EAE">
        <w:rPr>
          <w:rFonts w:eastAsia="Calibri"/>
          <w:lang w:eastAsia="en-US"/>
        </w:rPr>
        <w:t>.</w:t>
      </w:r>
    </w:p>
    <w:p w14:paraId="791DA2FD" w14:textId="11C5EA26" w:rsidR="001C7469" w:rsidRPr="00D026EB" w:rsidRDefault="00CC3B38" w:rsidP="001C7469">
      <w:pPr>
        <w:spacing w:line="480" w:lineRule="auto"/>
        <w:ind w:firstLine="720"/>
        <w:rPr>
          <w:rFonts w:eastAsia="Calibri"/>
          <w:lang w:eastAsia="en-US"/>
        </w:rPr>
      </w:pPr>
      <w:r>
        <w:tab/>
      </w:r>
      <w:r w:rsidR="00563EDB" w:rsidRPr="007965E6">
        <w:t xml:space="preserve">Research suggests by 2022, 10.5 billion of the 21 billion gallon annual production target for advanced biofuels mandated by RFS2 could originate in the Southeastern </w:t>
      </w:r>
      <w:r w:rsidR="0015042D">
        <w:t>US</w:t>
      </w:r>
      <w:r w:rsidR="00563EDB" w:rsidRPr="007965E6">
        <w:t xml:space="preserve"> (USDA 2010). </w:t>
      </w:r>
      <w:r w:rsidR="004F55F7" w:rsidRPr="00B66036">
        <w:rPr>
          <w:rFonts w:eastAsia="Calibri"/>
          <w:lang w:eastAsia="en-US"/>
        </w:rPr>
        <w:lastRenderedPageBreak/>
        <w:t xml:space="preserve">Although current production of </w:t>
      </w:r>
      <w:r w:rsidR="003B7069">
        <w:rPr>
          <w:rFonts w:eastAsia="Calibri"/>
          <w:lang w:eastAsia="en-US"/>
        </w:rPr>
        <w:t xml:space="preserve">grain-derived </w:t>
      </w:r>
      <w:r w:rsidR="004F55F7" w:rsidRPr="00B66036">
        <w:rPr>
          <w:rFonts w:eastAsia="Calibri"/>
          <w:lang w:eastAsia="en-US"/>
        </w:rPr>
        <w:t xml:space="preserve">ethanol is already near the 2022 conventional biofuel target, meeting existing cellulosic ethanol production targets will require significant advances in </w:t>
      </w:r>
      <w:r w:rsidR="001A788A">
        <w:rPr>
          <w:rFonts w:eastAsia="Calibri"/>
          <w:lang w:eastAsia="en-US"/>
        </w:rPr>
        <w:t xml:space="preserve">industry </w:t>
      </w:r>
      <w:r w:rsidR="004F55F7" w:rsidRPr="00B66036">
        <w:rPr>
          <w:rFonts w:eastAsia="Calibri"/>
          <w:lang w:eastAsia="en-US"/>
        </w:rPr>
        <w:t>producti</w:t>
      </w:r>
      <w:r w:rsidR="001A788A">
        <w:rPr>
          <w:rFonts w:eastAsia="Calibri"/>
          <w:lang w:eastAsia="en-US"/>
        </w:rPr>
        <w:t>on</w:t>
      </w:r>
      <w:r w:rsidR="004F55F7" w:rsidRPr="00B66036">
        <w:rPr>
          <w:rFonts w:eastAsia="Calibri"/>
          <w:lang w:eastAsia="en-US"/>
        </w:rPr>
        <w:t xml:space="preserve"> capacity</w:t>
      </w:r>
      <w:r w:rsidR="002C781A">
        <w:rPr>
          <w:rFonts w:eastAsia="Calibri"/>
          <w:lang w:eastAsia="en-US"/>
        </w:rPr>
        <w:t>,</w:t>
      </w:r>
      <w:r w:rsidR="004F55F7" w:rsidRPr="00B66036">
        <w:rPr>
          <w:rFonts w:eastAsia="Calibri"/>
          <w:lang w:eastAsia="en-US"/>
        </w:rPr>
        <w:t xml:space="preserve"> including construction of </w:t>
      </w:r>
      <w:r w:rsidR="004F55F7">
        <w:rPr>
          <w:rFonts w:eastAsia="Calibri"/>
          <w:lang w:eastAsia="en-US"/>
        </w:rPr>
        <w:t xml:space="preserve">potentially hundreds </w:t>
      </w:r>
      <w:r w:rsidR="004F55F7" w:rsidRPr="00B66036">
        <w:rPr>
          <w:rFonts w:eastAsia="Calibri"/>
          <w:lang w:eastAsia="en-US"/>
        </w:rPr>
        <w:t xml:space="preserve">of pre-processing and bio-refinery facilities as well as increased production </w:t>
      </w:r>
      <w:r w:rsidR="004F55F7">
        <w:rPr>
          <w:rFonts w:eastAsia="Calibri"/>
          <w:lang w:eastAsia="en-US"/>
        </w:rPr>
        <w:t xml:space="preserve">and distribution </w:t>
      </w:r>
      <w:r w:rsidR="004F55F7" w:rsidRPr="00B66036">
        <w:rPr>
          <w:rFonts w:eastAsia="Calibri"/>
          <w:lang w:eastAsia="en-US"/>
        </w:rPr>
        <w:t xml:space="preserve">of cellulosic biomass feedstock crops (National Research Council 2011). The increased market demand for energy crops is expected to result in </w:t>
      </w:r>
      <w:r w:rsidR="004F55F7">
        <w:rPr>
          <w:rFonts w:eastAsia="Calibri"/>
          <w:lang w:eastAsia="en-US"/>
        </w:rPr>
        <w:t>extensive</w:t>
      </w:r>
      <w:r w:rsidR="004F55F7" w:rsidRPr="00B66036">
        <w:rPr>
          <w:rFonts w:eastAsia="Calibri"/>
          <w:lang w:eastAsia="en-US"/>
        </w:rPr>
        <w:t xml:space="preserve"> conversion of previously uncultivated</w:t>
      </w:r>
      <w:r w:rsidR="001A788A">
        <w:rPr>
          <w:rFonts w:eastAsia="Calibri"/>
          <w:lang w:eastAsia="en-US"/>
        </w:rPr>
        <w:t xml:space="preserve"> land</w:t>
      </w:r>
      <w:r w:rsidR="004F55F7" w:rsidRPr="00B66036">
        <w:rPr>
          <w:rFonts w:eastAsia="Calibri"/>
          <w:lang w:eastAsia="en-US"/>
        </w:rPr>
        <w:t>, fallow</w:t>
      </w:r>
      <w:r w:rsidR="003B7069">
        <w:rPr>
          <w:rFonts w:eastAsia="Calibri"/>
          <w:lang w:eastAsia="en-US"/>
        </w:rPr>
        <w:t xml:space="preserve"> agricultural land</w:t>
      </w:r>
      <w:r w:rsidR="004F55F7" w:rsidRPr="00B66036">
        <w:rPr>
          <w:rFonts w:eastAsia="Calibri"/>
          <w:lang w:eastAsia="en-US"/>
        </w:rPr>
        <w:t>, pasture</w:t>
      </w:r>
      <w:r w:rsidR="003B7069">
        <w:rPr>
          <w:rFonts w:eastAsia="Calibri"/>
          <w:lang w:eastAsia="en-US"/>
        </w:rPr>
        <w:t>land</w:t>
      </w:r>
      <w:r w:rsidR="004F55F7" w:rsidRPr="00B66036">
        <w:rPr>
          <w:rFonts w:eastAsia="Calibri"/>
          <w:lang w:eastAsia="en-US"/>
        </w:rPr>
        <w:t xml:space="preserve">, </w:t>
      </w:r>
      <w:r w:rsidR="001A788A">
        <w:rPr>
          <w:rFonts w:eastAsia="Calibri"/>
          <w:lang w:eastAsia="en-US"/>
        </w:rPr>
        <w:t>or</w:t>
      </w:r>
      <w:r w:rsidR="004F55F7" w:rsidRPr="00B66036">
        <w:rPr>
          <w:rFonts w:eastAsia="Calibri"/>
          <w:lang w:eastAsia="en-US"/>
        </w:rPr>
        <w:t xml:space="preserve"> Conservation Reserve Program (CRP) land</w:t>
      </w:r>
      <w:r w:rsidR="001A788A">
        <w:rPr>
          <w:rFonts w:eastAsia="Calibri"/>
          <w:lang w:eastAsia="en-US"/>
        </w:rPr>
        <w:t>,</w:t>
      </w:r>
      <w:r w:rsidR="004F55F7" w:rsidRPr="00B66036">
        <w:rPr>
          <w:rFonts w:eastAsia="Calibri"/>
          <w:lang w:eastAsia="en-US"/>
        </w:rPr>
        <w:t xml:space="preserve"> </w:t>
      </w:r>
      <w:r w:rsidR="004F55F7">
        <w:rPr>
          <w:rFonts w:eastAsia="Calibri"/>
          <w:lang w:eastAsia="en-US"/>
        </w:rPr>
        <w:t xml:space="preserve">potentially </w:t>
      </w:r>
      <w:r w:rsidR="004F55F7" w:rsidRPr="00B66036">
        <w:rPr>
          <w:rFonts w:eastAsia="Calibri"/>
          <w:lang w:eastAsia="en-US"/>
        </w:rPr>
        <w:t>resulting in a substantial increase in the total agricultural land in production (Demissie, Yan, and Wu 2012; Perlack and Stokes 2011; Robertson et al. 2010)</w:t>
      </w:r>
      <w:r w:rsidR="004F55F7">
        <w:rPr>
          <w:rFonts w:eastAsia="Calibri"/>
          <w:lang w:eastAsia="en-US"/>
        </w:rPr>
        <w:t>.</w:t>
      </w:r>
      <w:r w:rsidR="004F55F7" w:rsidRPr="00B66036">
        <w:rPr>
          <w:rFonts w:eastAsia="Calibri"/>
          <w:lang w:eastAsia="en-US"/>
        </w:rPr>
        <w:t xml:space="preserve"> </w:t>
      </w:r>
      <w:r w:rsidR="00CB7CFE" w:rsidRPr="007965E6">
        <w:t>C</w:t>
      </w:r>
      <w:r w:rsidR="00CB7CFE" w:rsidRPr="007965E6">
        <w:rPr>
          <w:rFonts w:eastAsia="Calibri"/>
        </w:rPr>
        <w:t>hanges in agricultural land use and, concomitantly, crop management practices associated with</w:t>
      </w:r>
      <w:r w:rsidR="00CB7CFE">
        <w:rPr>
          <w:rFonts w:eastAsia="Calibri"/>
        </w:rPr>
        <w:t xml:space="preserve"> industrial</w:t>
      </w:r>
      <w:r w:rsidR="00CB7CFE" w:rsidRPr="007965E6">
        <w:rPr>
          <w:rFonts w:eastAsia="Calibri"/>
        </w:rPr>
        <w:t xml:space="preserve"> </w:t>
      </w:r>
      <w:r w:rsidR="00C51A5A">
        <w:rPr>
          <w:rFonts w:eastAsia="Calibri"/>
        </w:rPr>
        <w:t>ethanol</w:t>
      </w:r>
      <w:r w:rsidR="00CB7CFE" w:rsidRPr="007965E6">
        <w:rPr>
          <w:rFonts w:eastAsia="Calibri"/>
        </w:rPr>
        <w:t xml:space="preserve"> production could </w:t>
      </w:r>
      <w:r w:rsidR="00CB7CFE">
        <w:rPr>
          <w:rFonts w:eastAsia="Calibri"/>
        </w:rPr>
        <w:t xml:space="preserve">adversely </w:t>
      </w:r>
      <w:r w:rsidR="00CB7CFE" w:rsidRPr="007965E6">
        <w:rPr>
          <w:rFonts w:eastAsia="Calibri"/>
        </w:rPr>
        <w:t>impact the quality of local and regional surface water systems in terms of nutrient loading, particularly nitrogen (N) and phosphorus</w:t>
      </w:r>
      <w:r w:rsidR="000E2710">
        <w:rPr>
          <w:rFonts w:eastAsia="Calibri"/>
        </w:rPr>
        <w:t xml:space="preserve"> (P)</w:t>
      </w:r>
      <w:r w:rsidR="00CB7CFE" w:rsidRPr="007965E6">
        <w:rPr>
          <w:rFonts w:eastAsia="Calibri"/>
        </w:rPr>
        <w:t>.</w:t>
      </w:r>
      <w:r w:rsidR="00CB7CFE">
        <w:t xml:space="preserve"> </w:t>
      </w:r>
      <w:r w:rsidR="001C7469" w:rsidRPr="00D026EB">
        <w:rPr>
          <w:rFonts w:eastAsia="Calibri"/>
          <w:lang w:eastAsia="en-US"/>
        </w:rPr>
        <w:t xml:space="preserve">Excess N and P in water bodies may result in eutrophication leading to algae blooms, reduced species diversity, and diminished recreational access and appeal (Donner, Kucharik, and Foley 2004; Costello et al. 2009). Extreme situations can result in hypoxia, a condition in which dissolved oxygen levels are inadequate to support most animal life (Costello et al. 2009). Maintaining water quality is </w:t>
      </w:r>
      <w:r w:rsidR="0015073F">
        <w:rPr>
          <w:rFonts w:eastAsia="Calibri"/>
          <w:lang w:eastAsia="en-US"/>
        </w:rPr>
        <w:t>crucial</w:t>
      </w:r>
      <w:r w:rsidR="001C7469" w:rsidRPr="00D026EB">
        <w:rPr>
          <w:rFonts w:eastAsia="Calibri"/>
          <w:lang w:eastAsia="en-US"/>
        </w:rPr>
        <w:t xml:space="preserve"> to the preservation of the region’s drinking water and continued use for numerous recreational and economic activities.</w:t>
      </w:r>
    </w:p>
    <w:p w14:paraId="0102B881" w14:textId="77777777" w:rsidR="004F2315" w:rsidRDefault="001C7469" w:rsidP="00017ACA">
      <w:pPr>
        <w:tabs>
          <w:tab w:val="left" w:pos="720"/>
        </w:tabs>
        <w:spacing w:after="0" w:line="480" w:lineRule="auto"/>
        <w:rPr>
          <w:rFonts w:eastAsia="Calibri"/>
        </w:rPr>
      </w:pPr>
      <w:r>
        <w:tab/>
      </w:r>
      <w:r w:rsidR="00F95EB2">
        <w:t xml:space="preserve">Switchgrass, a native perennial grass considered favorable for cellulosic ethanol production in the Southeastern </w:t>
      </w:r>
      <w:r w:rsidR="001A788A">
        <w:t>US</w:t>
      </w:r>
      <w:r w:rsidR="00F95EB2">
        <w:t xml:space="preserve">, </w:t>
      </w:r>
      <w:r w:rsidR="003B7069">
        <w:t>is</w:t>
      </w:r>
      <w:r w:rsidR="00F95EB2">
        <w:t xml:space="preserve"> </w:t>
      </w:r>
      <w:r w:rsidR="001A788A">
        <w:t xml:space="preserve">the energy feedstock analyzed here. </w:t>
      </w:r>
      <w:r w:rsidR="002B3A87">
        <w:t>I</w:t>
      </w:r>
      <w:r w:rsidR="002B3A87">
        <w:rPr>
          <w:rFonts w:eastAsia="Calibri"/>
        </w:rPr>
        <w:t>ndustrial production of switchgrass requires fertilizer</w:t>
      </w:r>
      <w:r w:rsidR="003B7069">
        <w:rPr>
          <w:rFonts w:eastAsia="Calibri"/>
        </w:rPr>
        <w:t xml:space="preserve">, with </w:t>
      </w:r>
      <w:r w:rsidR="009E5C8D">
        <w:rPr>
          <w:rFonts w:eastAsia="Calibri"/>
        </w:rPr>
        <w:t xml:space="preserve">annual </w:t>
      </w:r>
      <w:r w:rsidR="003B7069">
        <w:rPr>
          <w:rFonts w:eastAsia="Calibri"/>
        </w:rPr>
        <w:t xml:space="preserve">recommendations in the Southeast of </w:t>
      </w:r>
      <w:r w:rsidR="00A269D5">
        <w:rPr>
          <w:rFonts w:eastAsia="Calibri"/>
        </w:rPr>
        <w:t>67.25 kg ha</w:t>
      </w:r>
      <w:r w:rsidR="00A269D5">
        <w:rPr>
          <w:rFonts w:eastAsia="Calibri"/>
          <w:vertAlign w:val="superscript"/>
        </w:rPr>
        <w:t>-1</w:t>
      </w:r>
      <w:r w:rsidR="002B3A87">
        <w:rPr>
          <w:rFonts w:eastAsia="Calibri"/>
        </w:rPr>
        <w:t xml:space="preserve"> (</w:t>
      </w:r>
      <w:r w:rsidR="000E2710">
        <w:rPr>
          <w:rFonts w:eastAsia="Calibri"/>
        </w:rPr>
        <w:t>McKinley and Gerloff 2010)</w:t>
      </w:r>
      <w:r w:rsidR="002B3A87">
        <w:rPr>
          <w:rFonts w:eastAsia="Calibri"/>
        </w:rPr>
        <w:t xml:space="preserve">. Planting switchgrass on land where fertilizer was not </w:t>
      </w:r>
      <w:r w:rsidR="001A788A">
        <w:rPr>
          <w:rFonts w:eastAsia="Calibri"/>
        </w:rPr>
        <w:t xml:space="preserve">previously </w:t>
      </w:r>
      <w:r w:rsidR="002B3A87">
        <w:rPr>
          <w:rFonts w:eastAsia="Calibri"/>
        </w:rPr>
        <w:t>used intensively could increase nutrient loading into streams</w:t>
      </w:r>
      <w:r w:rsidR="00A269D5">
        <w:rPr>
          <w:rFonts w:eastAsia="Calibri"/>
        </w:rPr>
        <w:t xml:space="preserve"> and reservoirs</w:t>
      </w:r>
      <w:r w:rsidR="002B3A87">
        <w:rPr>
          <w:rFonts w:eastAsia="Calibri"/>
        </w:rPr>
        <w:t xml:space="preserve">. </w:t>
      </w:r>
      <w:r w:rsidR="00CB7CFE">
        <w:rPr>
          <w:rFonts w:eastAsia="Calibri"/>
        </w:rPr>
        <w:t xml:space="preserve">On the other hand, </w:t>
      </w:r>
      <w:r w:rsidR="00CB7CFE">
        <w:rPr>
          <w:rFonts w:eastAsia="Calibri"/>
        </w:rPr>
        <w:lastRenderedPageBreak/>
        <w:t xml:space="preserve">there is evidence that conversion of cropland used to produce crops with high fertilizer demand to switchgrass </w:t>
      </w:r>
      <w:r w:rsidR="000E2710">
        <w:rPr>
          <w:rFonts w:eastAsia="Calibri"/>
        </w:rPr>
        <w:t xml:space="preserve">production </w:t>
      </w:r>
      <w:r w:rsidR="001A788A">
        <w:rPr>
          <w:rFonts w:eastAsia="Calibri"/>
        </w:rPr>
        <w:t>may</w:t>
      </w:r>
      <w:r w:rsidR="00CB7CFE">
        <w:rPr>
          <w:rFonts w:eastAsia="Calibri"/>
        </w:rPr>
        <w:t xml:space="preserve"> reduce nutrient loading into waterways (e.g. Robertson et al. 2010). </w:t>
      </w:r>
      <w:r w:rsidR="001A788A">
        <w:rPr>
          <w:rFonts w:eastAsia="Calibri"/>
        </w:rPr>
        <w:t>Land use c</w:t>
      </w:r>
      <w:r w:rsidR="00CB7CFE">
        <w:rPr>
          <w:rFonts w:eastAsia="Calibri"/>
        </w:rPr>
        <w:t xml:space="preserve">hanges </w:t>
      </w:r>
      <w:r w:rsidR="001A788A">
        <w:rPr>
          <w:rFonts w:eastAsia="Calibri"/>
        </w:rPr>
        <w:t>w</w:t>
      </w:r>
      <w:r w:rsidR="00CB7CFE">
        <w:rPr>
          <w:rFonts w:eastAsia="Calibri"/>
        </w:rPr>
        <w:t xml:space="preserve">ill be driven by feedstock availability and the </w:t>
      </w:r>
      <w:r w:rsidR="001A788A">
        <w:rPr>
          <w:rFonts w:eastAsia="Calibri"/>
        </w:rPr>
        <w:t xml:space="preserve">concomitant </w:t>
      </w:r>
      <w:r w:rsidR="00CB7CFE">
        <w:rPr>
          <w:rFonts w:eastAsia="Calibri"/>
        </w:rPr>
        <w:t xml:space="preserve">location activity of </w:t>
      </w:r>
      <w:r w:rsidR="00C51A5A">
        <w:rPr>
          <w:rFonts w:eastAsia="Calibri"/>
        </w:rPr>
        <w:t>ethanol</w:t>
      </w:r>
      <w:r w:rsidR="00A269D5">
        <w:rPr>
          <w:rFonts w:eastAsia="Calibri"/>
        </w:rPr>
        <w:t xml:space="preserve"> production </w:t>
      </w:r>
      <w:r w:rsidR="00CB7CFE">
        <w:rPr>
          <w:rFonts w:eastAsia="Calibri"/>
        </w:rPr>
        <w:t>facilities choosing least</w:t>
      </w:r>
      <w:r w:rsidR="00FA0F19">
        <w:rPr>
          <w:rFonts w:eastAsia="Calibri"/>
        </w:rPr>
        <w:t>-</w:t>
      </w:r>
      <w:r w:rsidR="004F2315">
        <w:rPr>
          <w:rFonts w:eastAsia="Calibri"/>
        </w:rPr>
        <w:t>cost sites.</w:t>
      </w:r>
    </w:p>
    <w:p w14:paraId="606CD240" w14:textId="35589FBD" w:rsidR="00C51A5A" w:rsidRDefault="004F2315" w:rsidP="00017ACA">
      <w:pPr>
        <w:tabs>
          <w:tab w:val="left" w:pos="720"/>
        </w:tabs>
        <w:spacing w:after="0" w:line="480" w:lineRule="auto"/>
        <w:rPr>
          <w:rFonts w:eastAsia="Calibri"/>
          <w:lang w:eastAsia="en-US"/>
        </w:rPr>
      </w:pPr>
      <w:r>
        <w:rPr>
          <w:rFonts w:eastAsia="Calibri"/>
        </w:rPr>
        <w:tab/>
      </w:r>
      <w:r w:rsidR="004F55F7" w:rsidRPr="00B66036">
        <w:rPr>
          <w:rFonts w:eastAsia="Calibri"/>
          <w:lang w:eastAsia="en-US"/>
        </w:rPr>
        <w:t xml:space="preserve">Beginning in the 1970s, national policies were implemented to promote the production of ethanol for fuel </w:t>
      </w:r>
      <w:r w:rsidR="00A269D5" w:rsidRPr="00B66036">
        <w:rPr>
          <w:rFonts w:eastAsia="Calibri"/>
          <w:lang w:eastAsia="en-US"/>
        </w:rPr>
        <w:t xml:space="preserve">as world petroleum supplies and prices became increasingly </w:t>
      </w:r>
      <w:r w:rsidR="00A269D5">
        <w:rPr>
          <w:rFonts w:eastAsia="Calibri"/>
          <w:lang w:eastAsia="en-US"/>
        </w:rPr>
        <w:t>volatile</w:t>
      </w:r>
      <w:r w:rsidR="00A269D5" w:rsidRPr="00B66036">
        <w:rPr>
          <w:rFonts w:eastAsia="Calibri"/>
          <w:lang w:eastAsia="en-US"/>
        </w:rPr>
        <w:t xml:space="preserve"> </w:t>
      </w:r>
      <w:r w:rsidR="004F55F7" w:rsidRPr="00B66036">
        <w:rPr>
          <w:rFonts w:eastAsia="Calibri"/>
          <w:lang w:eastAsia="en-US"/>
        </w:rPr>
        <w:t>(Solomon, Barnes, and Halvorsen 2007</w:t>
      </w:r>
      <w:r w:rsidR="004F55F7" w:rsidRPr="00B66036">
        <w:rPr>
          <w:rFonts w:eastAsia="Calibri"/>
          <w:lang w:eastAsia="en-US"/>
        </w:rPr>
        <w:fldChar w:fldCharType="begin"/>
      </w:r>
      <w:r w:rsidR="00C3657B">
        <w:rPr>
          <w:rFonts w:eastAsia="Calibri"/>
          <w:lang w:eastAsia="en-US"/>
        </w:rPr>
        <w:instrText xml:space="preserve"> ADDIN EN.CITE &lt;EndNote&gt;&lt;Cite ExcludeAuth="1" ExcludeYear="1" Hidden="1"&gt;&lt;Author&gt;Solomon&lt;/Author&gt;&lt;Year&gt;2007&lt;/Year&gt;&lt;RecNum&gt;121&lt;/RecNum&gt;&lt;record&gt;&lt;rec-number&gt;121&lt;/rec-number&gt;&lt;foreign-keys&gt;&lt;key app="EN" db-id="5ezts2t0merzf2ewtsrpva2sspv9ptfazae9"&gt;121&lt;/key&gt;&lt;/foreign-keys&gt;&lt;ref-type name="Journal Article"&gt;17&lt;/ref-type&gt;&lt;contributors&gt;&lt;authors&gt;&lt;author&gt;Solomon, Barry D.&lt;/author&gt;&lt;author&gt;Barnes, Justin R.&lt;/author&gt;&lt;author&gt;Halvorsen, Kathleen E.&lt;/author&gt;&lt;/authors&gt;&lt;/contributors&gt;&lt;titles&gt;&lt;title&gt;Grain and cellulosic ethanol: History, economics, and energy policy&lt;/title&gt;&lt;secondary-title&gt;Biomass and Bioenergy&lt;/secondary-title&gt;&lt;/titles&gt;&lt;periodical&gt;&lt;full-title&gt;Biomass and Bioenergy&lt;/full-title&gt;&lt;/periodical&gt;&lt;pages&gt;416-425&lt;/pages&gt;&lt;volume&gt;31&lt;/volume&gt;&lt;number&gt;6&lt;/number&gt;&lt;dates&gt;&lt;year&gt;2007&lt;/year&gt;&lt;/dates&gt;&lt;isbn&gt;09619534&lt;/isbn&gt;&lt;urls&gt;&lt;/urls&gt;&lt;electronic-resource-num&gt;10.1016/j.biombioe.2007.01.023&lt;/electronic-resource-num&gt;&lt;/record&gt;&lt;/Cite&gt;&lt;Cite ExcludeAuth="1" ExcludeYear="1" Hidden="1"&gt;&lt;Author&gt;Weber&lt;/Author&gt;&lt;Year&gt;1929&lt;/Year&gt;&lt;RecNum&gt;262&lt;/RecNum&gt;&lt;record&gt;&lt;rec-number&gt;262&lt;/rec-number&gt;&lt;foreign-keys&gt;&lt;key app="EN" db-id="5ezts2t0merzf2ewtsrpva2sspv9ptfazae9"&gt;262&lt;/key&gt;&lt;/foreign-keys&gt;&lt;ref-type name="Book"&gt;6&lt;/ref-type&gt;&lt;contributors&gt;&lt;authors&gt;&lt;author&gt;Weber, A.&lt;/author&gt;&lt;author&gt;Friedrich, C.J.&lt;/author&gt;&lt;/authors&gt;&lt;/contributors&gt;&lt;titles&gt;&lt;title&gt;Alfred Weber&amp;apos;s theory of the location of industries&lt;/title&gt;&lt;/titles&gt;&lt;dates&gt;&lt;year&gt;1929&lt;/year&gt;&lt;/dates&gt;&lt;publisher&gt;The University of Chicago Press&lt;/publisher&gt;&lt;urls&gt;&lt;related-urls&gt;&lt;url&gt;http://books.google.com/books?id=ofXsAAAAMAAJ&lt;/url&gt;&lt;/related-urls&gt;&lt;/urls&gt;&lt;/record&gt;&lt;/Cite&gt;&lt;/EndNote&gt;</w:instrText>
      </w:r>
      <w:r w:rsidR="004F55F7" w:rsidRPr="00B66036">
        <w:rPr>
          <w:rFonts w:eastAsia="Calibri"/>
          <w:lang w:eastAsia="en-US"/>
        </w:rPr>
        <w:fldChar w:fldCharType="end"/>
      </w:r>
      <w:r w:rsidR="00C3657B">
        <w:rPr>
          <w:rFonts w:eastAsia="Calibri"/>
          <w:lang w:eastAsia="en-US"/>
        </w:rPr>
        <w:fldChar w:fldCharType="begin"/>
      </w:r>
      <w:r w:rsidR="00C3657B">
        <w:rPr>
          <w:rFonts w:eastAsia="Calibri"/>
          <w:lang w:eastAsia="en-US"/>
        </w:rPr>
        <w:instrText xml:space="preserve"> ADDIN EN.CITE &lt;EndNote&gt;&lt;Cite ExcludeAuth="1" ExcludeYear="1" Hidden="1"&gt;&lt;RecNum&gt;121&lt;/RecNum&gt;&lt;record&gt;&lt;rec-number&gt;121&lt;/rec-number&gt;&lt;foreign-keys&gt;&lt;key app="EN" db-id="5ezts2t0merzf2ewtsrpva2sspv9ptfazae9"&gt;121&lt;/key&gt;&lt;/foreign-keys&gt;&lt;ref-type name="Journal Article"&gt;17&lt;/ref-type&gt;&lt;contributors&gt;&lt;authors&gt;&lt;author&gt;Solomon, Barry D.&lt;/author&gt;&lt;author&gt;Barnes, Justin R.&lt;/author&gt;&lt;author&gt;Halvorsen, Kathleen E.&lt;/author&gt;&lt;/authors&gt;&lt;/contributors&gt;&lt;titles&gt;&lt;title&gt;Grain and cellulosic ethanol: History, economics, and energy policy&lt;/title&gt;&lt;secondary-title&gt;Biomass and Bioenergy&lt;/secondary-title&gt;&lt;/titles&gt;&lt;periodical&gt;&lt;full-title&gt;Biomass and Bioenergy&lt;/full-title&gt;&lt;/periodical&gt;&lt;pages&gt;416-425&lt;/pages&gt;&lt;volume&gt;31&lt;/volume&gt;&lt;number&gt;6&lt;/number&gt;&lt;dates&gt;&lt;year&gt;2007&lt;/year&gt;&lt;/dates&gt;&lt;isbn&gt;09619534&lt;/isbn&gt;&lt;urls&gt;&lt;/urls&gt;&lt;electronic-resource-num&gt;10.1016/j.biombioe.2007.01.023&lt;/electronic-resource-num&gt;&lt;/record&gt;&lt;/Cite&gt;&lt;Cite ExcludeAuth="1" ExcludeYear="1" Hidden="1"&gt;&lt;RecNum&gt;262&lt;/RecNum&gt;&lt;record&gt;&lt;rec-number&gt;262&lt;/rec-number&gt;&lt;foreign-keys&gt;&lt;key app="EN" db-id="5ezts2t0merzf2ewtsrpva2sspv9ptfazae9"&gt;262&lt;/key&gt;&lt;/foreign-keys&gt;&lt;ref-type name="Book"&gt;6&lt;/ref-type&gt;&lt;contributors&gt;&lt;authors&gt;&lt;author&gt;Weber, A.&lt;/author&gt;&lt;author&gt;Friedrich, C.J.&lt;/author&gt;&lt;/authors&gt;&lt;/contributors&gt;&lt;titles&gt;&lt;title&gt;Alfred Weber&amp;apos;s theory of the location of industries&lt;/title&gt;&lt;/titles&gt;&lt;dates&gt;&lt;year&gt;1929&lt;/year&gt;&lt;/dates&gt;&lt;publisher&gt;The University of Chicago Press&lt;/publisher&gt;&lt;urls&gt;&lt;related-urls&gt;&lt;url&gt;http://books.google.com/books?id=ofXsAAAAMAAJ&lt;/url&gt;&lt;/related-urls&gt;&lt;/urls&gt;&lt;/record&gt;&lt;/Cite&gt;&lt;/EndNote&gt;</w:instrText>
      </w:r>
      <w:r w:rsidR="00C3657B">
        <w:rPr>
          <w:rFonts w:eastAsia="Calibri"/>
          <w:lang w:eastAsia="en-US"/>
        </w:rPr>
        <w:fldChar w:fldCharType="end"/>
      </w:r>
      <w:r w:rsidR="004F55F7" w:rsidRPr="00B66036">
        <w:rPr>
          <w:rFonts w:eastAsia="Calibri"/>
          <w:lang w:eastAsia="en-US"/>
        </w:rPr>
        <w:t xml:space="preserve">). </w:t>
      </w:r>
      <w:r w:rsidR="004F55F7">
        <w:rPr>
          <w:rFonts w:eastAsia="Calibri"/>
          <w:lang w:eastAsia="en-US"/>
        </w:rPr>
        <w:t>T</w:t>
      </w:r>
      <w:r w:rsidR="004F55F7" w:rsidRPr="00B66036">
        <w:rPr>
          <w:rFonts w:eastAsia="Calibri"/>
          <w:lang w:eastAsia="en-US"/>
        </w:rPr>
        <w:t>he relatively simple conversion process, existence of commercially</w:t>
      </w:r>
      <w:r w:rsidR="004F55F7">
        <w:rPr>
          <w:rFonts w:eastAsia="Calibri"/>
          <w:lang w:eastAsia="en-US"/>
        </w:rPr>
        <w:t xml:space="preserve"> </w:t>
      </w:r>
      <w:r w:rsidR="004F55F7" w:rsidRPr="00B66036">
        <w:rPr>
          <w:rFonts w:eastAsia="Calibri"/>
          <w:lang w:eastAsia="en-US"/>
        </w:rPr>
        <w:t>viable operational technolog</w:t>
      </w:r>
      <w:r w:rsidR="001A788A">
        <w:rPr>
          <w:rFonts w:eastAsia="Calibri"/>
          <w:lang w:eastAsia="en-US"/>
        </w:rPr>
        <w:t>ies</w:t>
      </w:r>
      <w:r w:rsidR="004F55F7" w:rsidRPr="00B66036">
        <w:rPr>
          <w:rFonts w:eastAsia="Calibri"/>
          <w:lang w:eastAsia="en-US"/>
        </w:rPr>
        <w:t xml:space="preserve">, </w:t>
      </w:r>
      <w:r w:rsidR="00A269D5">
        <w:rPr>
          <w:rFonts w:eastAsia="Calibri"/>
          <w:lang w:eastAsia="en-US"/>
        </w:rPr>
        <w:t xml:space="preserve">favorable policies, </w:t>
      </w:r>
      <w:r w:rsidR="004F55F7" w:rsidRPr="00B66036">
        <w:rPr>
          <w:rFonts w:eastAsia="Calibri"/>
          <w:lang w:eastAsia="en-US"/>
        </w:rPr>
        <w:t>and tremendous domestic capacity for the production of corn</w:t>
      </w:r>
      <w:r w:rsidR="004F55F7">
        <w:rPr>
          <w:rFonts w:eastAsia="Calibri"/>
          <w:lang w:eastAsia="en-US"/>
        </w:rPr>
        <w:t xml:space="preserve"> caused </w:t>
      </w:r>
      <w:r w:rsidR="004F55F7" w:rsidRPr="00B66036">
        <w:rPr>
          <w:rFonts w:eastAsia="Calibri"/>
          <w:lang w:eastAsia="en-US"/>
        </w:rPr>
        <w:t xml:space="preserve">grain-based ethanol </w:t>
      </w:r>
      <w:r w:rsidR="004F55F7">
        <w:rPr>
          <w:rFonts w:eastAsia="Calibri"/>
          <w:lang w:eastAsia="en-US"/>
        </w:rPr>
        <w:t>to be e</w:t>
      </w:r>
      <w:r w:rsidR="004F55F7" w:rsidRPr="00B66036">
        <w:rPr>
          <w:rFonts w:eastAsia="Calibri"/>
          <w:lang w:eastAsia="en-US"/>
        </w:rPr>
        <w:t xml:space="preserve">mbraced </w:t>
      </w:r>
      <w:r w:rsidR="004F55F7">
        <w:rPr>
          <w:rFonts w:eastAsia="Calibri"/>
          <w:lang w:eastAsia="en-US"/>
        </w:rPr>
        <w:t xml:space="preserve">prior to </w:t>
      </w:r>
      <w:r w:rsidR="004F55F7" w:rsidRPr="00B66036">
        <w:rPr>
          <w:rFonts w:eastAsia="Calibri"/>
          <w:lang w:eastAsia="en-US"/>
        </w:rPr>
        <w:t xml:space="preserve">the more process intensive and </w:t>
      </w:r>
      <w:r w:rsidR="00721CCE">
        <w:rPr>
          <w:rFonts w:eastAsia="Calibri"/>
          <w:lang w:eastAsia="en-US"/>
        </w:rPr>
        <w:t xml:space="preserve">logistically </w:t>
      </w:r>
      <w:r w:rsidR="004F55F7" w:rsidRPr="00B66036">
        <w:rPr>
          <w:rFonts w:eastAsia="Calibri"/>
          <w:lang w:eastAsia="en-US"/>
        </w:rPr>
        <w:t xml:space="preserve">costly cellulosic ethanol (Solomon, Barnes, and Halvorsen 2007). </w:t>
      </w:r>
      <w:r w:rsidR="004F55F7">
        <w:rPr>
          <w:rFonts w:eastAsia="Calibri"/>
          <w:lang w:eastAsia="en-US"/>
        </w:rPr>
        <w:t>T</w:t>
      </w:r>
      <w:r w:rsidR="004F55F7" w:rsidRPr="00B66036">
        <w:rPr>
          <w:rFonts w:eastAsia="Calibri"/>
          <w:lang w:eastAsia="en-US"/>
        </w:rPr>
        <w:t xml:space="preserve">he bulk of the nation’s corn is produced in the </w:t>
      </w:r>
      <w:r w:rsidR="001A788A">
        <w:rPr>
          <w:rFonts w:eastAsia="Calibri"/>
          <w:lang w:eastAsia="en-US"/>
        </w:rPr>
        <w:t>US</w:t>
      </w:r>
      <w:r w:rsidR="004F55F7" w:rsidRPr="00B66036">
        <w:rPr>
          <w:rFonts w:eastAsia="Calibri"/>
          <w:lang w:eastAsia="en-US"/>
        </w:rPr>
        <w:t xml:space="preserve"> Midwest</w:t>
      </w:r>
      <w:r w:rsidR="004F55F7">
        <w:rPr>
          <w:rFonts w:eastAsia="Calibri"/>
          <w:lang w:eastAsia="en-US"/>
        </w:rPr>
        <w:t xml:space="preserve">. As a result, </w:t>
      </w:r>
      <w:r w:rsidR="004F55F7" w:rsidRPr="00B66036">
        <w:rPr>
          <w:rFonts w:eastAsia="Calibri"/>
          <w:lang w:eastAsia="en-US"/>
        </w:rPr>
        <w:t xml:space="preserve">early investigations into the potential water quality implications of </w:t>
      </w:r>
      <w:r w:rsidR="00A8079F">
        <w:rPr>
          <w:rFonts w:eastAsia="Calibri"/>
          <w:lang w:eastAsia="en-US"/>
        </w:rPr>
        <w:t>industrial</w:t>
      </w:r>
      <w:r w:rsidR="004F55F7" w:rsidRPr="00B66036">
        <w:rPr>
          <w:rFonts w:eastAsia="Calibri"/>
          <w:lang w:eastAsia="en-US"/>
        </w:rPr>
        <w:t xml:space="preserve"> ethanol feedstock production focused primarily on the nation’s “Corn Belt” (Pimentel 2001; Costello et al. 2009; Hill et al. 2006; Donner, Kucharik, and Foley 2004). </w:t>
      </w:r>
      <w:r w:rsidR="004F55F7">
        <w:rPr>
          <w:rFonts w:eastAsia="Calibri"/>
          <w:lang w:eastAsia="en-US"/>
        </w:rPr>
        <w:t>C</w:t>
      </w:r>
      <w:r w:rsidR="004F55F7" w:rsidRPr="00B66036">
        <w:rPr>
          <w:rFonts w:eastAsia="Calibri"/>
          <w:lang w:eastAsia="en-US"/>
        </w:rPr>
        <w:t xml:space="preserve">ellulosic ethanol is more commonly </w:t>
      </w:r>
      <w:r w:rsidR="00721CCE">
        <w:rPr>
          <w:rFonts w:eastAsia="Calibri"/>
          <w:lang w:eastAsia="en-US"/>
        </w:rPr>
        <w:t>perceived</w:t>
      </w:r>
      <w:r w:rsidR="004F55F7" w:rsidRPr="00B66036">
        <w:rPr>
          <w:rFonts w:eastAsia="Calibri"/>
          <w:lang w:eastAsia="en-US"/>
        </w:rPr>
        <w:t xml:space="preserve"> as a sustainable alternative to grain-based ethanol</w:t>
      </w:r>
      <w:r w:rsidR="004F55F7" w:rsidRPr="00931FF1">
        <w:rPr>
          <w:rFonts w:eastAsia="Calibri"/>
          <w:lang w:eastAsia="en-US"/>
        </w:rPr>
        <w:t xml:space="preserve"> </w:t>
      </w:r>
      <w:r w:rsidR="00721CCE">
        <w:rPr>
          <w:rFonts w:eastAsia="Calibri"/>
          <w:lang w:eastAsia="en-US"/>
        </w:rPr>
        <w:t xml:space="preserve">once </w:t>
      </w:r>
      <w:r w:rsidR="004F55F7" w:rsidRPr="00B66036">
        <w:rPr>
          <w:rFonts w:eastAsia="Calibri"/>
          <w:lang w:eastAsia="en-US"/>
        </w:rPr>
        <w:t>conversion technolog</w:t>
      </w:r>
      <w:r w:rsidR="00721CCE">
        <w:rPr>
          <w:rFonts w:eastAsia="Calibri"/>
          <w:lang w:eastAsia="en-US"/>
        </w:rPr>
        <w:t>y</w:t>
      </w:r>
      <w:r w:rsidR="004F55F7" w:rsidRPr="00B66036">
        <w:rPr>
          <w:rFonts w:eastAsia="Calibri"/>
          <w:lang w:eastAsia="en-US"/>
        </w:rPr>
        <w:t xml:space="preserve"> </w:t>
      </w:r>
      <w:r w:rsidR="00721CCE">
        <w:rPr>
          <w:rFonts w:eastAsia="Calibri"/>
          <w:lang w:eastAsia="en-US"/>
        </w:rPr>
        <w:t xml:space="preserve">efficiency </w:t>
      </w:r>
      <w:r w:rsidR="004F55F7" w:rsidRPr="00B66036">
        <w:rPr>
          <w:rFonts w:eastAsia="Calibri"/>
          <w:lang w:eastAsia="en-US"/>
        </w:rPr>
        <w:t>improve</w:t>
      </w:r>
      <w:r w:rsidR="00721CCE">
        <w:rPr>
          <w:rFonts w:eastAsia="Calibri"/>
          <w:lang w:eastAsia="en-US"/>
        </w:rPr>
        <w:t>s</w:t>
      </w:r>
      <w:r w:rsidR="004F55F7">
        <w:rPr>
          <w:rFonts w:eastAsia="Calibri"/>
          <w:lang w:eastAsia="en-US"/>
        </w:rPr>
        <w:t xml:space="preserve"> (e.g., Robertson et al. 2008; National Resource Council 20</w:t>
      </w:r>
      <w:r w:rsidR="001A238E">
        <w:rPr>
          <w:rFonts w:eastAsia="Calibri"/>
          <w:lang w:eastAsia="en-US"/>
        </w:rPr>
        <w:t>11</w:t>
      </w:r>
      <w:r w:rsidR="004F55F7">
        <w:rPr>
          <w:rFonts w:eastAsia="Calibri"/>
          <w:lang w:eastAsia="en-US"/>
        </w:rPr>
        <w:t>)</w:t>
      </w:r>
      <w:r w:rsidR="002C781A">
        <w:rPr>
          <w:rFonts w:eastAsia="Calibri"/>
          <w:lang w:eastAsia="en-US"/>
        </w:rPr>
        <w:t>.</w:t>
      </w:r>
      <w:r w:rsidR="004F55F7" w:rsidRPr="00B66036">
        <w:rPr>
          <w:rFonts w:eastAsia="Calibri"/>
          <w:lang w:eastAsia="en-US"/>
        </w:rPr>
        <w:t xml:space="preserve"> </w:t>
      </w:r>
      <w:r w:rsidR="00721CCE">
        <w:rPr>
          <w:rFonts w:eastAsia="Calibri"/>
          <w:lang w:eastAsia="en-US"/>
        </w:rPr>
        <w:t>R</w:t>
      </w:r>
      <w:r w:rsidR="004F55F7" w:rsidRPr="00B66036">
        <w:rPr>
          <w:rFonts w:eastAsia="Calibri"/>
          <w:lang w:eastAsia="en-US"/>
        </w:rPr>
        <w:t xml:space="preserve">esearch </w:t>
      </w:r>
      <w:r w:rsidR="00721CCE">
        <w:rPr>
          <w:rFonts w:eastAsia="Calibri"/>
          <w:lang w:eastAsia="en-US"/>
        </w:rPr>
        <w:t xml:space="preserve">on </w:t>
      </w:r>
      <w:r w:rsidR="004F55F7" w:rsidRPr="00B66036">
        <w:rPr>
          <w:rFonts w:eastAsia="Calibri"/>
          <w:lang w:eastAsia="en-US"/>
        </w:rPr>
        <w:t xml:space="preserve">the potential water quality implications of </w:t>
      </w:r>
      <w:r w:rsidR="000E2710">
        <w:rPr>
          <w:rFonts w:eastAsia="Calibri"/>
          <w:lang w:eastAsia="en-US"/>
        </w:rPr>
        <w:t xml:space="preserve">industrial </w:t>
      </w:r>
      <w:r w:rsidR="004F55F7" w:rsidRPr="00B66036">
        <w:rPr>
          <w:rFonts w:eastAsia="Calibri"/>
          <w:lang w:eastAsia="en-US"/>
        </w:rPr>
        <w:t xml:space="preserve">cellulosic feedstock production </w:t>
      </w:r>
      <w:r w:rsidR="00721CCE">
        <w:rPr>
          <w:rFonts w:eastAsia="Calibri"/>
          <w:lang w:eastAsia="en-US"/>
        </w:rPr>
        <w:t>is emerging</w:t>
      </w:r>
      <w:r w:rsidR="002C781A">
        <w:rPr>
          <w:rFonts w:eastAsia="Calibri"/>
          <w:lang w:eastAsia="en-US"/>
        </w:rPr>
        <w:t>,</w:t>
      </w:r>
      <w:r w:rsidR="00721CCE">
        <w:rPr>
          <w:rFonts w:eastAsia="Calibri"/>
          <w:lang w:eastAsia="en-US"/>
        </w:rPr>
        <w:t xml:space="preserve"> </w:t>
      </w:r>
      <w:r w:rsidR="004F55F7">
        <w:rPr>
          <w:rFonts w:eastAsia="Calibri"/>
          <w:lang w:eastAsia="en-US"/>
        </w:rPr>
        <w:t>focus</w:t>
      </w:r>
      <w:r w:rsidR="00721CCE">
        <w:rPr>
          <w:rFonts w:eastAsia="Calibri"/>
          <w:lang w:eastAsia="en-US"/>
        </w:rPr>
        <w:t>ing</w:t>
      </w:r>
      <w:r w:rsidR="004F55F7">
        <w:rPr>
          <w:rFonts w:eastAsia="Calibri"/>
          <w:lang w:eastAsia="en-US"/>
        </w:rPr>
        <w:t xml:space="preserve"> </w:t>
      </w:r>
      <w:r w:rsidR="004F55F7" w:rsidRPr="00B66036">
        <w:rPr>
          <w:rFonts w:eastAsia="Calibri"/>
          <w:lang w:eastAsia="en-US"/>
        </w:rPr>
        <w:t>primarily on the nation’s Midwest</w:t>
      </w:r>
      <w:r w:rsidR="00721CCE">
        <w:rPr>
          <w:rFonts w:eastAsia="Calibri"/>
          <w:lang w:eastAsia="en-US"/>
        </w:rPr>
        <w:t>ern water systems</w:t>
      </w:r>
      <w:r w:rsidR="004F55F7" w:rsidRPr="00B66036">
        <w:rPr>
          <w:rFonts w:eastAsia="Calibri"/>
          <w:lang w:eastAsia="en-US"/>
        </w:rPr>
        <w:t xml:space="preserve"> (e.g., Ng et al. 2010; Costello et al. 2009). </w:t>
      </w:r>
      <w:r w:rsidR="004F55F7">
        <w:rPr>
          <w:rFonts w:eastAsia="Calibri"/>
          <w:lang w:eastAsia="en-US"/>
        </w:rPr>
        <w:t>P</w:t>
      </w:r>
      <w:r w:rsidR="004F55F7" w:rsidRPr="00B66036">
        <w:rPr>
          <w:rFonts w:eastAsia="Calibri"/>
          <w:lang w:eastAsia="en-US"/>
        </w:rPr>
        <w:t xml:space="preserve">otential land use changes and regional water quality implications associated with a mature cellulosic ethanol industry have been examined for the </w:t>
      </w:r>
      <w:r w:rsidR="00A53306">
        <w:rPr>
          <w:rFonts w:eastAsia="Calibri"/>
          <w:lang w:eastAsia="en-US"/>
        </w:rPr>
        <w:t>S</w:t>
      </w:r>
      <w:r w:rsidR="004F55F7" w:rsidRPr="00B66036">
        <w:rPr>
          <w:rFonts w:eastAsia="Calibri"/>
          <w:lang w:eastAsia="en-US"/>
        </w:rPr>
        <w:t xml:space="preserve">outheastern </w:t>
      </w:r>
      <w:r w:rsidR="001A788A">
        <w:rPr>
          <w:rFonts w:eastAsia="Calibri"/>
          <w:lang w:eastAsia="en-US"/>
        </w:rPr>
        <w:t>US</w:t>
      </w:r>
      <w:r w:rsidR="004F55F7" w:rsidRPr="00B66036">
        <w:rPr>
          <w:rFonts w:eastAsia="Calibri"/>
          <w:lang w:eastAsia="en-US"/>
        </w:rPr>
        <w:t xml:space="preserve">, </w:t>
      </w:r>
      <w:r w:rsidR="004F55F7">
        <w:rPr>
          <w:rFonts w:eastAsia="Calibri"/>
          <w:lang w:eastAsia="en-US"/>
        </w:rPr>
        <w:t>but</w:t>
      </w:r>
      <w:r w:rsidR="004F55F7" w:rsidRPr="00B66036">
        <w:rPr>
          <w:rFonts w:eastAsia="Calibri"/>
          <w:lang w:eastAsia="en-US"/>
        </w:rPr>
        <w:t xml:space="preserve"> watershed-level hydrologic modeling incorporating the region’s major cash crops is </w:t>
      </w:r>
      <w:r w:rsidR="004F55F7">
        <w:rPr>
          <w:rFonts w:eastAsia="Calibri"/>
          <w:lang w:eastAsia="en-US"/>
        </w:rPr>
        <w:t>rare (Costello, et al</w:t>
      </w:r>
      <w:r w:rsidR="004F55F7" w:rsidRPr="00B66036">
        <w:rPr>
          <w:rFonts w:eastAsia="Calibri"/>
          <w:lang w:eastAsia="en-US"/>
        </w:rPr>
        <w:t>.</w:t>
      </w:r>
      <w:r w:rsidR="004F55F7">
        <w:rPr>
          <w:rFonts w:eastAsia="Calibri"/>
          <w:lang w:eastAsia="en-US"/>
        </w:rPr>
        <w:t xml:space="preserve"> 2009; English et al. 2008; De La Torre Ugarte et al. 2008)</w:t>
      </w:r>
      <w:r w:rsidR="00C51A5A">
        <w:rPr>
          <w:rFonts w:eastAsia="Calibri"/>
          <w:lang w:eastAsia="en-US"/>
        </w:rPr>
        <w:t>.</w:t>
      </w:r>
      <w:r w:rsidR="004F55F7" w:rsidRPr="00B66036">
        <w:rPr>
          <w:rFonts w:eastAsia="Calibri"/>
          <w:lang w:eastAsia="en-US"/>
        </w:rPr>
        <w:t xml:space="preserve"> </w:t>
      </w:r>
      <w:r w:rsidR="004F55F7">
        <w:rPr>
          <w:rFonts w:eastAsia="Calibri"/>
          <w:lang w:eastAsia="en-US"/>
        </w:rPr>
        <w:t xml:space="preserve">The extent </w:t>
      </w:r>
      <w:r w:rsidR="00721CCE">
        <w:rPr>
          <w:rFonts w:eastAsia="Calibri"/>
          <w:lang w:eastAsia="en-US"/>
        </w:rPr>
        <w:t xml:space="preserve">and magnitude </w:t>
      </w:r>
      <w:r w:rsidR="002C781A">
        <w:rPr>
          <w:rFonts w:eastAsia="Calibri"/>
          <w:lang w:eastAsia="en-US"/>
        </w:rPr>
        <w:t>of</w:t>
      </w:r>
      <w:r w:rsidR="004F55F7" w:rsidRPr="00B66036">
        <w:rPr>
          <w:rFonts w:eastAsia="Calibri"/>
          <w:lang w:eastAsia="en-US"/>
        </w:rPr>
        <w:t xml:space="preserve"> land and agricultural chemical use </w:t>
      </w:r>
      <w:r w:rsidR="00721CCE">
        <w:rPr>
          <w:rFonts w:eastAsia="Calibri"/>
          <w:lang w:eastAsia="en-US"/>
        </w:rPr>
        <w:t xml:space="preserve">changes </w:t>
      </w:r>
      <w:r w:rsidR="004F55F7">
        <w:rPr>
          <w:rFonts w:eastAsia="Calibri"/>
          <w:lang w:eastAsia="en-US"/>
        </w:rPr>
        <w:t xml:space="preserve">associated with </w:t>
      </w:r>
      <w:r w:rsidR="00A8079F">
        <w:rPr>
          <w:rFonts w:eastAsia="Calibri"/>
          <w:lang w:eastAsia="en-US"/>
        </w:rPr>
        <w:t xml:space="preserve">industrial </w:t>
      </w:r>
      <w:r w:rsidR="004F55F7">
        <w:rPr>
          <w:rFonts w:eastAsia="Calibri"/>
          <w:lang w:eastAsia="en-US"/>
        </w:rPr>
        <w:t>cellulosic ethanol p</w:t>
      </w:r>
      <w:r w:rsidR="004F55F7" w:rsidRPr="00B66036">
        <w:rPr>
          <w:rFonts w:eastAsia="Calibri"/>
          <w:lang w:eastAsia="en-US"/>
        </w:rPr>
        <w:t>roduction</w:t>
      </w:r>
      <w:r w:rsidR="000E2710">
        <w:rPr>
          <w:rFonts w:eastAsia="Calibri"/>
          <w:lang w:eastAsia="en-US"/>
        </w:rPr>
        <w:t xml:space="preserve"> </w:t>
      </w:r>
      <w:r w:rsidR="004F55F7">
        <w:rPr>
          <w:rFonts w:eastAsia="Calibri"/>
          <w:lang w:eastAsia="en-US"/>
        </w:rPr>
        <w:t xml:space="preserve">may </w:t>
      </w:r>
      <w:r w:rsidR="004F55F7">
        <w:rPr>
          <w:rFonts w:eastAsia="Calibri"/>
          <w:lang w:eastAsia="en-US"/>
        </w:rPr>
        <w:lastRenderedPageBreak/>
        <w:t>result in un</w:t>
      </w:r>
      <w:r w:rsidR="00A269D5">
        <w:rPr>
          <w:rFonts w:eastAsia="Calibri"/>
          <w:lang w:eastAsia="en-US"/>
        </w:rPr>
        <w:t xml:space="preserve">intended </w:t>
      </w:r>
      <w:r w:rsidR="004F55F7">
        <w:rPr>
          <w:rFonts w:eastAsia="Calibri"/>
          <w:lang w:eastAsia="en-US"/>
        </w:rPr>
        <w:t xml:space="preserve">environmental and economic consequences for communities in </w:t>
      </w:r>
      <w:r w:rsidR="002C781A">
        <w:rPr>
          <w:rFonts w:eastAsia="Calibri"/>
          <w:lang w:eastAsia="en-US"/>
        </w:rPr>
        <w:t xml:space="preserve">the </w:t>
      </w:r>
      <w:r w:rsidR="004F55F7">
        <w:rPr>
          <w:rFonts w:eastAsia="Calibri"/>
          <w:lang w:eastAsia="en-US"/>
        </w:rPr>
        <w:t xml:space="preserve">Southeastern </w:t>
      </w:r>
      <w:r w:rsidR="001A788A">
        <w:rPr>
          <w:rFonts w:eastAsia="Calibri"/>
          <w:lang w:eastAsia="en-US"/>
        </w:rPr>
        <w:t>US</w:t>
      </w:r>
      <w:r w:rsidR="00721CCE">
        <w:rPr>
          <w:rFonts w:eastAsia="Calibri"/>
          <w:lang w:eastAsia="en-US"/>
        </w:rPr>
        <w:t>.</w:t>
      </w:r>
      <w:r w:rsidR="00E778A0">
        <w:rPr>
          <w:rFonts w:eastAsia="Calibri"/>
          <w:lang w:eastAsia="en-US"/>
        </w:rPr>
        <w:t xml:space="preserve"> </w:t>
      </w:r>
      <w:r w:rsidR="004F55F7">
        <w:rPr>
          <w:rFonts w:eastAsia="Calibri"/>
          <w:lang w:eastAsia="en-US"/>
        </w:rPr>
        <w:t>Qu</w:t>
      </w:r>
      <w:r w:rsidR="004F55F7" w:rsidRPr="00B66036">
        <w:rPr>
          <w:rFonts w:eastAsia="Calibri"/>
          <w:lang w:eastAsia="en-US"/>
        </w:rPr>
        <w:t xml:space="preserve">antifying the range of potential outcomes as they pertain to </w:t>
      </w:r>
      <w:r w:rsidR="004F55F7">
        <w:rPr>
          <w:rFonts w:eastAsia="Calibri"/>
          <w:lang w:eastAsia="en-US"/>
        </w:rPr>
        <w:t>changes in</w:t>
      </w:r>
      <w:r w:rsidR="00E26981">
        <w:rPr>
          <w:rFonts w:eastAsia="Calibri"/>
          <w:lang w:eastAsia="en-US"/>
        </w:rPr>
        <w:t xml:space="preserve"> land </w:t>
      </w:r>
      <w:r w:rsidR="00721CCE">
        <w:rPr>
          <w:rFonts w:eastAsia="Calibri"/>
          <w:lang w:eastAsia="en-US"/>
        </w:rPr>
        <w:t>and</w:t>
      </w:r>
      <w:r w:rsidR="00E26981">
        <w:rPr>
          <w:rFonts w:eastAsia="Calibri"/>
          <w:lang w:eastAsia="en-US"/>
        </w:rPr>
        <w:t xml:space="preserve"> fertilizer use and</w:t>
      </w:r>
      <w:r w:rsidR="004F55F7">
        <w:rPr>
          <w:rFonts w:eastAsia="Calibri"/>
          <w:lang w:eastAsia="en-US"/>
        </w:rPr>
        <w:t xml:space="preserve"> N</w:t>
      </w:r>
      <w:r w:rsidR="004F55F7" w:rsidRPr="00B66036">
        <w:rPr>
          <w:rFonts w:eastAsia="Calibri"/>
          <w:lang w:eastAsia="en-US"/>
        </w:rPr>
        <w:t xml:space="preserve"> loading </w:t>
      </w:r>
      <w:r w:rsidR="00721CCE">
        <w:rPr>
          <w:rFonts w:eastAsia="Calibri"/>
          <w:lang w:eastAsia="en-US"/>
        </w:rPr>
        <w:t>into waterways</w:t>
      </w:r>
      <w:r w:rsidR="004F55F7">
        <w:rPr>
          <w:rFonts w:eastAsia="Calibri"/>
          <w:lang w:eastAsia="en-US"/>
        </w:rPr>
        <w:t xml:space="preserve"> </w:t>
      </w:r>
      <w:r w:rsidR="00A269D5">
        <w:rPr>
          <w:rFonts w:eastAsia="Calibri"/>
          <w:lang w:eastAsia="en-US"/>
        </w:rPr>
        <w:t xml:space="preserve">provides a </w:t>
      </w:r>
      <w:r w:rsidR="004F55F7">
        <w:rPr>
          <w:rFonts w:eastAsia="Calibri"/>
          <w:lang w:eastAsia="en-US"/>
        </w:rPr>
        <w:t xml:space="preserve">first step </w:t>
      </w:r>
      <w:r w:rsidR="00A269D5">
        <w:rPr>
          <w:rFonts w:eastAsia="Calibri"/>
          <w:lang w:eastAsia="en-US"/>
        </w:rPr>
        <w:t xml:space="preserve">for </w:t>
      </w:r>
      <w:r w:rsidR="004F55F7">
        <w:rPr>
          <w:rFonts w:eastAsia="Calibri"/>
          <w:lang w:eastAsia="en-US"/>
        </w:rPr>
        <w:t>understanding the local</w:t>
      </w:r>
      <w:r w:rsidR="00A8079F">
        <w:rPr>
          <w:rFonts w:eastAsia="Calibri"/>
          <w:lang w:eastAsia="en-US"/>
        </w:rPr>
        <w:t xml:space="preserve"> and </w:t>
      </w:r>
      <w:r w:rsidR="004F55F7">
        <w:rPr>
          <w:rFonts w:eastAsia="Calibri"/>
          <w:lang w:eastAsia="en-US"/>
        </w:rPr>
        <w:t xml:space="preserve">regional impacts of biorefinery facilities </w:t>
      </w:r>
      <w:r w:rsidR="00721CCE">
        <w:rPr>
          <w:rFonts w:eastAsia="Calibri"/>
          <w:lang w:eastAsia="en-US"/>
        </w:rPr>
        <w:t xml:space="preserve">and concomitant demand for energy crops </w:t>
      </w:r>
      <w:r w:rsidR="004F55F7">
        <w:rPr>
          <w:rFonts w:eastAsia="Calibri"/>
          <w:lang w:eastAsia="en-US"/>
        </w:rPr>
        <w:t>on surface water quality</w:t>
      </w:r>
      <w:r w:rsidR="000E2710">
        <w:rPr>
          <w:rFonts w:eastAsia="Calibri"/>
          <w:lang w:eastAsia="en-US"/>
        </w:rPr>
        <w:t xml:space="preserve">. This </w:t>
      </w:r>
      <w:r w:rsidR="00721CCE">
        <w:rPr>
          <w:rFonts w:eastAsia="Calibri"/>
          <w:lang w:eastAsia="en-US"/>
        </w:rPr>
        <w:t xml:space="preserve">information </w:t>
      </w:r>
      <w:r w:rsidR="000E2710">
        <w:rPr>
          <w:rFonts w:eastAsia="Calibri"/>
          <w:lang w:eastAsia="en-US"/>
        </w:rPr>
        <w:t xml:space="preserve">could be useful </w:t>
      </w:r>
      <w:r w:rsidR="00A269D5">
        <w:rPr>
          <w:rFonts w:eastAsia="Calibri"/>
          <w:lang w:eastAsia="en-US"/>
        </w:rPr>
        <w:t>for</w:t>
      </w:r>
      <w:r w:rsidR="000E2710">
        <w:rPr>
          <w:rFonts w:eastAsia="Calibri"/>
          <w:lang w:eastAsia="en-US"/>
        </w:rPr>
        <w:t xml:space="preserve"> </w:t>
      </w:r>
      <w:r w:rsidR="00721CCE">
        <w:rPr>
          <w:rFonts w:eastAsia="Calibri"/>
          <w:lang w:eastAsia="en-US"/>
        </w:rPr>
        <w:t xml:space="preserve">guiding </w:t>
      </w:r>
      <w:r w:rsidR="004F55F7">
        <w:rPr>
          <w:rFonts w:eastAsia="Calibri"/>
          <w:lang w:eastAsia="en-US"/>
        </w:rPr>
        <w:t>f</w:t>
      </w:r>
      <w:r w:rsidR="004F55F7" w:rsidRPr="00B66036">
        <w:rPr>
          <w:rFonts w:eastAsia="Calibri"/>
          <w:lang w:eastAsia="en-US"/>
        </w:rPr>
        <w:t xml:space="preserve">armers, industry leaders, and policy makers in </w:t>
      </w:r>
      <w:r w:rsidR="00721CCE">
        <w:rPr>
          <w:rFonts w:eastAsia="Calibri"/>
          <w:lang w:eastAsia="en-US"/>
        </w:rPr>
        <w:t xml:space="preserve">their decisions </w:t>
      </w:r>
      <w:r w:rsidR="004F55F7" w:rsidRPr="00B66036">
        <w:rPr>
          <w:rFonts w:eastAsia="Calibri"/>
          <w:lang w:eastAsia="en-US"/>
        </w:rPr>
        <w:t xml:space="preserve">to ensure the adoption of sustainable </w:t>
      </w:r>
      <w:r w:rsidR="00721CCE">
        <w:rPr>
          <w:rFonts w:eastAsia="Calibri"/>
          <w:lang w:eastAsia="en-US"/>
        </w:rPr>
        <w:t xml:space="preserve">land and water </w:t>
      </w:r>
      <w:r w:rsidR="00721CCE" w:rsidRPr="00B66036">
        <w:rPr>
          <w:rFonts w:eastAsia="Calibri"/>
          <w:lang w:eastAsia="en-US"/>
        </w:rPr>
        <w:t xml:space="preserve">management </w:t>
      </w:r>
      <w:r w:rsidR="004F55F7" w:rsidRPr="00B66036">
        <w:rPr>
          <w:rFonts w:eastAsia="Calibri"/>
          <w:lang w:eastAsia="en-US"/>
        </w:rPr>
        <w:t>practices and help conserve the health and quality of the region’s water supply.</w:t>
      </w:r>
      <w:r w:rsidR="004F55F7">
        <w:rPr>
          <w:rFonts w:eastAsia="Calibri"/>
          <w:lang w:eastAsia="en-US"/>
        </w:rPr>
        <w:tab/>
      </w:r>
      <w:r w:rsidR="004F55F7" w:rsidRPr="00B66036">
        <w:rPr>
          <w:rFonts w:eastAsia="Calibri"/>
          <w:lang w:eastAsia="en-US"/>
        </w:rPr>
        <w:t xml:space="preserve">The objectives of this research are to </w:t>
      </w:r>
      <w:r w:rsidR="004F55F7">
        <w:rPr>
          <w:rFonts w:eastAsia="Calibri"/>
          <w:lang w:eastAsia="en-US"/>
        </w:rPr>
        <w:t>(</w:t>
      </w:r>
      <w:r w:rsidR="004F55F7" w:rsidRPr="00B66036">
        <w:rPr>
          <w:rFonts w:eastAsia="Calibri"/>
          <w:lang w:eastAsia="en-US"/>
        </w:rPr>
        <w:t xml:space="preserve">1) determine the impact of </w:t>
      </w:r>
      <w:r w:rsidR="00426B76">
        <w:rPr>
          <w:rFonts w:eastAsia="Calibri"/>
          <w:lang w:eastAsia="en-US"/>
        </w:rPr>
        <w:t>ce</w:t>
      </w:r>
      <w:r w:rsidR="004F55F7">
        <w:rPr>
          <w:rFonts w:eastAsia="Calibri"/>
          <w:lang w:eastAsia="en-US"/>
        </w:rPr>
        <w:t xml:space="preserve">llulosic ethanol biorefinery </w:t>
      </w:r>
      <w:r w:rsidR="004F55F7" w:rsidRPr="00B66036">
        <w:rPr>
          <w:rFonts w:eastAsia="Calibri"/>
          <w:lang w:eastAsia="en-US"/>
        </w:rPr>
        <w:t>location</w:t>
      </w:r>
      <w:r w:rsidR="00426B76">
        <w:rPr>
          <w:rFonts w:eastAsia="Calibri"/>
          <w:lang w:eastAsia="en-US"/>
        </w:rPr>
        <w:t xml:space="preserve"> activity on local </w:t>
      </w:r>
      <w:r w:rsidR="004F55F7">
        <w:rPr>
          <w:rFonts w:eastAsia="Calibri"/>
          <w:lang w:eastAsia="en-US"/>
        </w:rPr>
        <w:t xml:space="preserve">and </w:t>
      </w:r>
      <w:r w:rsidR="004F55F7" w:rsidRPr="00B66036">
        <w:rPr>
          <w:rFonts w:eastAsia="Calibri"/>
          <w:lang w:eastAsia="en-US"/>
        </w:rPr>
        <w:t xml:space="preserve">regional </w:t>
      </w:r>
      <w:r w:rsidR="004F55F7">
        <w:rPr>
          <w:rFonts w:eastAsia="Calibri"/>
          <w:lang w:eastAsia="en-US"/>
        </w:rPr>
        <w:t>N</w:t>
      </w:r>
      <w:r w:rsidR="004F55F7" w:rsidRPr="00B66036">
        <w:rPr>
          <w:rFonts w:eastAsia="Calibri"/>
          <w:lang w:eastAsia="en-US"/>
        </w:rPr>
        <w:t xml:space="preserve"> loading in</w:t>
      </w:r>
      <w:r w:rsidR="00426B76">
        <w:rPr>
          <w:rFonts w:eastAsia="Calibri"/>
          <w:lang w:eastAsia="en-US"/>
        </w:rPr>
        <w:t>to</w:t>
      </w:r>
      <w:r w:rsidR="004F55F7" w:rsidRPr="00B66036">
        <w:rPr>
          <w:rFonts w:eastAsia="Calibri"/>
          <w:lang w:eastAsia="en-US"/>
        </w:rPr>
        <w:t xml:space="preserve"> </w:t>
      </w:r>
      <w:r w:rsidR="004F55F7">
        <w:rPr>
          <w:rFonts w:eastAsia="Calibri"/>
          <w:lang w:eastAsia="en-US"/>
        </w:rPr>
        <w:t xml:space="preserve">the </w:t>
      </w:r>
      <w:r w:rsidR="004F55F7" w:rsidRPr="00B66036">
        <w:rPr>
          <w:rFonts w:eastAsia="Calibri"/>
          <w:lang w:eastAsia="en-US"/>
        </w:rPr>
        <w:t>Southeastern</w:t>
      </w:r>
      <w:r w:rsidR="00A269D5">
        <w:rPr>
          <w:rFonts w:eastAsia="Calibri"/>
          <w:lang w:eastAsia="en-US"/>
        </w:rPr>
        <w:t>-Atlantic hydrologic region</w:t>
      </w:r>
      <w:r w:rsidR="004F55F7" w:rsidRPr="00B66036">
        <w:rPr>
          <w:rFonts w:eastAsia="Calibri"/>
          <w:lang w:eastAsia="en-US"/>
        </w:rPr>
        <w:t>; and</w:t>
      </w:r>
      <w:r w:rsidR="004F55F7">
        <w:rPr>
          <w:rFonts w:eastAsia="Calibri"/>
          <w:lang w:eastAsia="en-US"/>
        </w:rPr>
        <w:t xml:space="preserve"> (</w:t>
      </w:r>
      <w:r w:rsidR="004F55F7" w:rsidRPr="00CB5756">
        <w:rPr>
          <w:rFonts w:eastAsia="Calibri"/>
          <w:lang w:eastAsia="en-US"/>
        </w:rPr>
        <w:t>2</w:t>
      </w:r>
      <w:r w:rsidR="004F55F7">
        <w:rPr>
          <w:rFonts w:eastAsia="Calibri"/>
          <w:lang w:eastAsia="en-US"/>
        </w:rPr>
        <w:t xml:space="preserve">) determine </w:t>
      </w:r>
      <w:r w:rsidR="00A269D5">
        <w:rPr>
          <w:rFonts w:eastAsia="Calibri"/>
          <w:lang w:eastAsia="en-US"/>
        </w:rPr>
        <w:t xml:space="preserve">if </w:t>
      </w:r>
      <w:r w:rsidR="004F55F7">
        <w:rPr>
          <w:rFonts w:eastAsia="Calibri"/>
          <w:lang w:eastAsia="en-US"/>
        </w:rPr>
        <w:t xml:space="preserve">N contributions from agriculture and </w:t>
      </w:r>
      <w:r w:rsidR="00402F53">
        <w:rPr>
          <w:rFonts w:eastAsia="Calibri"/>
          <w:lang w:eastAsia="en-US"/>
        </w:rPr>
        <w:t xml:space="preserve">the associated </w:t>
      </w:r>
      <w:r w:rsidR="004F55F7">
        <w:rPr>
          <w:rFonts w:eastAsia="Calibri"/>
          <w:lang w:eastAsia="en-US"/>
        </w:rPr>
        <w:t xml:space="preserve">impacts </w:t>
      </w:r>
      <w:r w:rsidR="00402F53">
        <w:rPr>
          <w:rFonts w:eastAsia="Calibri"/>
          <w:lang w:eastAsia="en-US"/>
        </w:rPr>
        <w:t>on</w:t>
      </w:r>
      <w:r w:rsidR="004F55F7">
        <w:rPr>
          <w:rFonts w:eastAsia="Calibri"/>
          <w:lang w:eastAsia="en-US"/>
        </w:rPr>
        <w:t xml:space="preserve"> water quality differ under </w:t>
      </w:r>
      <w:r w:rsidR="000E2710">
        <w:rPr>
          <w:rFonts w:eastAsia="Calibri"/>
          <w:lang w:eastAsia="en-US"/>
        </w:rPr>
        <w:t>different</w:t>
      </w:r>
      <w:r w:rsidR="004F55F7">
        <w:rPr>
          <w:rFonts w:eastAsia="Calibri"/>
          <w:lang w:eastAsia="en-US"/>
        </w:rPr>
        <w:t xml:space="preserve"> </w:t>
      </w:r>
      <w:r w:rsidR="00402F53">
        <w:rPr>
          <w:rFonts w:eastAsia="Calibri"/>
          <w:lang w:eastAsia="en-US"/>
        </w:rPr>
        <w:t xml:space="preserve">industry preferences for least-cost </w:t>
      </w:r>
      <w:r w:rsidR="00A269D5">
        <w:rPr>
          <w:rFonts w:eastAsia="Calibri"/>
          <w:lang w:eastAsia="en-US"/>
        </w:rPr>
        <w:t xml:space="preserve">facility </w:t>
      </w:r>
      <w:r w:rsidR="00402F53">
        <w:rPr>
          <w:rFonts w:eastAsia="Calibri"/>
          <w:lang w:eastAsia="en-US"/>
        </w:rPr>
        <w:t>locations.</w:t>
      </w:r>
    </w:p>
    <w:p w14:paraId="49CAD397" w14:textId="77777777" w:rsidR="00C51A5A" w:rsidRDefault="00C51A5A">
      <w:pPr>
        <w:rPr>
          <w:rFonts w:eastAsia="Calibri"/>
          <w:lang w:eastAsia="en-US"/>
        </w:rPr>
      </w:pPr>
      <w:r>
        <w:rPr>
          <w:rFonts w:eastAsia="Calibri"/>
          <w:lang w:eastAsia="en-US"/>
        </w:rPr>
        <w:br w:type="page"/>
      </w:r>
    </w:p>
    <w:p w14:paraId="05243435" w14:textId="77777777" w:rsidR="004F2315" w:rsidRPr="00CC3B38" w:rsidRDefault="00B0660C" w:rsidP="002F3BD8">
      <w:pPr>
        <w:tabs>
          <w:tab w:val="left" w:pos="720"/>
        </w:tabs>
        <w:spacing w:after="200" w:line="276" w:lineRule="auto"/>
        <w:jc w:val="center"/>
        <w:rPr>
          <w:rFonts w:eastAsia="Times New Roman"/>
          <w:b/>
          <w:lang w:eastAsia="en-US"/>
        </w:rPr>
      </w:pPr>
      <w:r w:rsidRPr="00CC3B38">
        <w:rPr>
          <w:rFonts w:eastAsia="Times New Roman"/>
          <w:b/>
          <w:lang w:eastAsia="en-US"/>
        </w:rPr>
        <w:lastRenderedPageBreak/>
        <w:t>CHAPTER II</w:t>
      </w:r>
    </w:p>
    <w:p w14:paraId="58F37B64" w14:textId="77777777" w:rsidR="000E2710" w:rsidRPr="00CC3B38" w:rsidRDefault="00B0660C" w:rsidP="002F3BD8">
      <w:pPr>
        <w:tabs>
          <w:tab w:val="left" w:pos="720"/>
        </w:tabs>
        <w:spacing w:after="200" w:line="276" w:lineRule="auto"/>
        <w:jc w:val="center"/>
        <w:rPr>
          <w:rFonts w:eastAsia="Times New Roman"/>
          <w:b/>
          <w:lang w:eastAsia="en-US"/>
        </w:rPr>
      </w:pPr>
      <w:r w:rsidRPr="00CC3B38">
        <w:rPr>
          <w:rFonts w:eastAsia="Times New Roman"/>
          <w:b/>
          <w:lang w:eastAsia="en-US"/>
        </w:rPr>
        <w:t>LITERATURE REVIEW</w:t>
      </w:r>
    </w:p>
    <w:p w14:paraId="0FD196A1" w14:textId="77777777" w:rsidR="00B0660C" w:rsidRDefault="00B0660C" w:rsidP="002F3BD8">
      <w:pPr>
        <w:tabs>
          <w:tab w:val="left" w:pos="720"/>
        </w:tabs>
        <w:spacing w:after="200" w:line="276" w:lineRule="auto"/>
        <w:jc w:val="center"/>
        <w:rPr>
          <w:rFonts w:eastAsia="Times New Roman"/>
          <w:b/>
          <w:lang w:eastAsia="en-US"/>
        </w:rPr>
      </w:pPr>
    </w:p>
    <w:p w14:paraId="768C5628" w14:textId="77777777" w:rsidR="00A8079F" w:rsidRPr="00E26981" w:rsidRDefault="000230EE" w:rsidP="002F3BD8">
      <w:pPr>
        <w:tabs>
          <w:tab w:val="left" w:pos="720"/>
        </w:tabs>
        <w:spacing w:line="480" w:lineRule="auto"/>
        <w:rPr>
          <w:b/>
        </w:rPr>
      </w:pPr>
      <w:r w:rsidRPr="00E26981">
        <w:rPr>
          <w:b/>
        </w:rPr>
        <w:t>2</w:t>
      </w:r>
      <w:r w:rsidR="00A8079F" w:rsidRPr="00E26981">
        <w:rPr>
          <w:b/>
        </w:rPr>
        <w:t>.1 Firm Location Analysis</w:t>
      </w:r>
    </w:p>
    <w:p w14:paraId="00D23B2A" w14:textId="77777777" w:rsidR="00E1378E" w:rsidRDefault="000E2710" w:rsidP="002F3BD8">
      <w:pPr>
        <w:tabs>
          <w:tab w:val="left" w:pos="720"/>
        </w:tabs>
        <w:spacing w:line="480" w:lineRule="auto"/>
      </w:pPr>
      <w:r>
        <w:tab/>
      </w:r>
      <w:r w:rsidR="004F55F7">
        <w:t>Industrial location analys</w:t>
      </w:r>
      <w:r w:rsidR="00A269D5">
        <w:t>e</w:t>
      </w:r>
      <w:r w:rsidR="004F55F7">
        <w:t>s</w:t>
      </w:r>
      <w:r w:rsidR="00A8079F">
        <w:t xml:space="preserve"> examining the motivations behind, and consequences of, industrial location behavior</w:t>
      </w:r>
      <w:r w:rsidR="004F55F7">
        <w:t xml:space="preserve"> </w:t>
      </w:r>
      <w:r w:rsidR="00020621">
        <w:t xml:space="preserve">began </w:t>
      </w:r>
      <w:r w:rsidR="004F55F7">
        <w:t xml:space="preserve">in the </w:t>
      </w:r>
      <w:r w:rsidR="00C51A5A">
        <w:t>nineteenth</w:t>
      </w:r>
      <w:r w:rsidR="004F55F7">
        <w:t xml:space="preserve"> century with the work of Laundhart </w:t>
      </w:r>
      <w:r w:rsidR="00F60348">
        <w:t xml:space="preserve">(1885) </w:t>
      </w:r>
      <w:r w:rsidR="004F55F7">
        <w:t xml:space="preserve">and Weber </w:t>
      </w:r>
      <w:r w:rsidR="00F60348">
        <w:t xml:space="preserve">(1909), cited in </w:t>
      </w:r>
      <w:r w:rsidR="00A8079F">
        <w:t xml:space="preserve">McCann </w:t>
      </w:r>
      <w:r w:rsidR="001A238E">
        <w:t>(</w:t>
      </w:r>
      <w:r w:rsidR="00A8079F">
        <w:t>2013</w:t>
      </w:r>
      <w:r w:rsidR="001A238E">
        <w:t>)</w:t>
      </w:r>
      <w:r w:rsidR="00F60348">
        <w:t>.</w:t>
      </w:r>
      <w:r w:rsidR="00A8079F">
        <w:t xml:space="preserve"> </w:t>
      </w:r>
      <w:r w:rsidR="00205944">
        <w:t>A</w:t>
      </w:r>
      <w:r w:rsidR="00A05666">
        <w:t>ssuming firms could locate anywhere,</w:t>
      </w:r>
      <w:r w:rsidR="00205944">
        <w:t xml:space="preserve"> Weber </w:t>
      </w:r>
      <w:r w:rsidR="00F60348">
        <w:t xml:space="preserve">(1909) </w:t>
      </w:r>
      <w:r w:rsidR="00205944">
        <w:t>theorized</w:t>
      </w:r>
      <w:r w:rsidR="00A05666">
        <w:t xml:space="preserve"> </w:t>
      </w:r>
      <w:r w:rsidR="00F60348">
        <w:t xml:space="preserve">firms </w:t>
      </w:r>
      <w:r w:rsidR="00A05666">
        <w:t>would choose locations that minimize the expected costs of transporting inputs from the</w:t>
      </w:r>
      <w:r w:rsidR="00F60348">
        <w:t xml:space="preserve">ir origin </w:t>
      </w:r>
      <w:r w:rsidR="00A05666">
        <w:t xml:space="preserve">to the firm and </w:t>
      </w:r>
      <w:r w:rsidR="00F60348">
        <w:t xml:space="preserve">then </w:t>
      </w:r>
      <w:r w:rsidR="00A269D5">
        <w:t xml:space="preserve">products to </w:t>
      </w:r>
      <w:r w:rsidR="00A05666">
        <w:t>market</w:t>
      </w:r>
      <w:r w:rsidR="00A269D5">
        <w:t>s</w:t>
      </w:r>
      <w:r w:rsidR="00A05666">
        <w:t>.</w:t>
      </w:r>
      <w:r w:rsidR="004F55F7">
        <w:t xml:space="preserve"> </w:t>
      </w:r>
      <w:r w:rsidR="00F60348">
        <w:t xml:space="preserve">Optimal </w:t>
      </w:r>
      <w:r w:rsidR="00A269D5">
        <w:t xml:space="preserve">firm </w:t>
      </w:r>
      <w:r w:rsidR="00F60348">
        <w:t>locations, therefore, reflect the tradeoff in locating near input and output markets in terms of relative transport</w:t>
      </w:r>
      <w:r w:rsidR="00A269D5">
        <w:t xml:space="preserve"> costs</w:t>
      </w:r>
      <w:r w:rsidR="00F60348">
        <w:t xml:space="preserve">. </w:t>
      </w:r>
      <w:r w:rsidR="00A05666">
        <w:t xml:space="preserve">Optimal siting of </w:t>
      </w:r>
      <w:r w:rsidR="00C51A5A">
        <w:t>ethanol</w:t>
      </w:r>
      <w:r w:rsidR="00A05666">
        <w:t xml:space="preserve"> facility locations</w:t>
      </w:r>
      <w:r w:rsidR="00A05666" w:rsidRPr="005C6ECE">
        <w:t xml:space="preserve"> has been examined for over 30 years using mathematical programming models incorporating feedstock production, transportation, </w:t>
      </w:r>
      <w:r w:rsidR="00F60348">
        <w:t xml:space="preserve">and </w:t>
      </w:r>
      <w:r w:rsidR="00A05666" w:rsidRPr="005C6ECE">
        <w:t>processing and handling costs (</w:t>
      </w:r>
      <w:r w:rsidR="00A05666">
        <w:t xml:space="preserve">e.g. </w:t>
      </w:r>
      <w:r w:rsidR="00A05666" w:rsidRPr="005C6ECE">
        <w:t>English et al</w:t>
      </w:r>
      <w:r w:rsidR="00205944">
        <w:t>.</w:t>
      </w:r>
      <w:r w:rsidR="00A05666" w:rsidRPr="005C6ECE">
        <w:t xml:space="preserve"> 1981</w:t>
      </w:r>
      <w:r w:rsidR="00A05666">
        <w:t>)</w:t>
      </w:r>
      <w:r w:rsidR="00A05666" w:rsidRPr="005C6ECE">
        <w:t xml:space="preserve">. </w:t>
      </w:r>
      <w:r w:rsidR="004F55F7">
        <w:t>Tra</w:t>
      </w:r>
      <w:r w:rsidR="004F55F7" w:rsidRPr="005C6ECE">
        <w:t xml:space="preserve">nsportation of feedstocks from producers to biorefineries is a major cost factor in cellulosic ethanol production making it essential to </w:t>
      </w:r>
      <w:r w:rsidR="00F60348">
        <w:t xml:space="preserve">determine </w:t>
      </w:r>
      <w:r w:rsidR="004F55F7" w:rsidRPr="005C6ECE">
        <w:t xml:space="preserve">the optimal </w:t>
      </w:r>
      <w:r w:rsidR="00A269D5">
        <w:t xml:space="preserve">routing </w:t>
      </w:r>
      <w:r w:rsidR="004F55F7" w:rsidRPr="005C6ECE">
        <w:t>network</w:t>
      </w:r>
      <w:r w:rsidR="00E1378E">
        <w:t>s</w:t>
      </w:r>
      <w:r w:rsidR="004F55F7" w:rsidRPr="005C6ECE">
        <w:t xml:space="preserve"> and</w:t>
      </w:r>
      <w:r w:rsidR="002C781A">
        <w:t>,</w:t>
      </w:r>
      <w:r w:rsidR="004F55F7" w:rsidRPr="005C6ECE">
        <w:t xml:space="preserve"> </w:t>
      </w:r>
      <w:r w:rsidR="00E1378E">
        <w:t>subsequently</w:t>
      </w:r>
      <w:r w:rsidR="002C781A">
        <w:t>,</w:t>
      </w:r>
      <w:r w:rsidR="00E1378E">
        <w:t xml:space="preserve"> </w:t>
      </w:r>
      <w:r w:rsidR="004F55F7" w:rsidRPr="005C6ECE">
        <w:t>biorefinery facilit</w:t>
      </w:r>
      <w:r w:rsidR="00E1378E">
        <w:t>y location</w:t>
      </w:r>
      <w:r w:rsidR="004F55F7" w:rsidRPr="005C6ECE">
        <w:t xml:space="preserve">. The evolution </w:t>
      </w:r>
      <w:r w:rsidR="004F55F7">
        <w:t xml:space="preserve">of </w:t>
      </w:r>
      <w:r w:rsidR="00E1378E">
        <w:t>geographic information systems (</w:t>
      </w:r>
      <w:r w:rsidR="004F55F7">
        <w:t>GIS</w:t>
      </w:r>
      <w:r w:rsidR="00E1378E">
        <w:t>)</w:t>
      </w:r>
      <w:r w:rsidR="004F55F7">
        <w:t xml:space="preserve"> and</w:t>
      </w:r>
      <w:r w:rsidR="004F55F7" w:rsidRPr="005C6ECE">
        <w:t xml:space="preserve"> </w:t>
      </w:r>
      <w:r w:rsidR="004F55F7">
        <w:t xml:space="preserve">advances in </w:t>
      </w:r>
      <w:r w:rsidR="004F55F7" w:rsidRPr="005C6ECE">
        <w:t xml:space="preserve">computational </w:t>
      </w:r>
      <w:r w:rsidR="00E1378E">
        <w:t>platforms</w:t>
      </w:r>
      <w:r w:rsidR="004F55F7" w:rsidRPr="005C6ECE">
        <w:t xml:space="preserve"> has enabled the development of </w:t>
      </w:r>
      <w:r w:rsidR="004F55F7">
        <w:t>increasingly complex</w:t>
      </w:r>
      <w:r w:rsidR="00E1378E">
        <w:t>,</w:t>
      </w:r>
      <w:r w:rsidR="004F55F7">
        <w:t xml:space="preserve"> spatially explicit </w:t>
      </w:r>
      <w:r w:rsidR="004F55F7" w:rsidRPr="005C6ECE">
        <w:t>models for optimiz</w:t>
      </w:r>
      <w:r w:rsidR="00E1378E">
        <w:t xml:space="preserve">ing </w:t>
      </w:r>
      <w:r w:rsidR="004F55F7">
        <w:t>biorefinery location</w:t>
      </w:r>
      <w:r w:rsidR="00A269D5">
        <w:t>s</w:t>
      </w:r>
      <w:r w:rsidR="00E1378E">
        <w:t xml:space="preserve">, given </w:t>
      </w:r>
      <w:r w:rsidR="004F55F7" w:rsidRPr="005C6ECE">
        <w:t xml:space="preserve">agricultural biomass supply </w:t>
      </w:r>
      <w:r w:rsidR="00E1378E">
        <w:t>and routing logistics</w:t>
      </w:r>
      <w:r w:rsidR="004F55F7" w:rsidRPr="005C6ECE">
        <w:t xml:space="preserve"> (e.g. </w:t>
      </w:r>
      <w:r w:rsidR="00AD6B96">
        <w:t xml:space="preserve">Tittman et al. 2010; Wilson 2009; </w:t>
      </w:r>
      <w:r w:rsidR="004F55F7" w:rsidRPr="005C6ECE">
        <w:t>Sokhansanj et al. 2006; Tatsiopoulos and Tolis</w:t>
      </w:r>
      <w:r w:rsidR="004F55F7">
        <w:t xml:space="preserve"> </w:t>
      </w:r>
      <w:r w:rsidR="004F55F7" w:rsidRPr="005C6ECE">
        <w:t>2003; Mantovani and Gibson</w:t>
      </w:r>
      <w:r w:rsidR="00BC054E">
        <w:t xml:space="preserve"> </w:t>
      </w:r>
      <w:r w:rsidR="004F55F7" w:rsidRPr="005C6ECE">
        <w:t>199</w:t>
      </w:r>
      <w:r w:rsidR="004F55F7">
        <w:t>2</w:t>
      </w:r>
      <w:r w:rsidR="00AD6B96">
        <w:t>)</w:t>
      </w:r>
      <w:r w:rsidR="00A05666">
        <w:t>.</w:t>
      </w:r>
    </w:p>
    <w:p w14:paraId="1C346CD6" w14:textId="77777777" w:rsidR="004F55F7" w:rsidRDefault="00E1378E" w:rsidP="00017ACA">
      <w:pPr>
        <w:tabs>
          <w:tab w:val="left" w:pos="720"/>
        </w:tabs>
        <w:spacing w:after="0" w:line="480" w:lineRule="auto"/>
      </w:pPr>
      <w:r>
        <w:tab/>
        <w:t xml:space="preserve">The </w:t>
      </w:r>
      <w:r w:rsidR="004F55F7">
        <w:t xml:space="preserve">BioFLAME </w:t>
      </w:r>
      <w:r>
        <w:t xml:space="preserve">platform </w:t>
      </w:r>
      <w:r w:rsidR="004F55F7">
        <w:t>(Biofuels Facility Location Analysis Modeling Endeavor) is a</w:t>
      </w:r>
      <w:r w:rsidR="00A269D5">
        <w:t>n integrated</w:t>
      </w:r>
      <w:r w:rsidR="004F55F7">
        <w:t xml:space="preserve"> software program that uses GIS </w:t>
      </w:r>
      <w:r>
        <w:t xml:space="preserve">layers </w:t>
      </w:r>
      <w:r w:rsidR="004F55F7">
        <w:t xml:space="preserve">to </w:t>
      </w:r>
      <w:r w:rsidR="000F6B5D">
        <w:t xml:space="preserve">identify cost-minimizing </w:t>
      </w:r>
      <w:r w:rsidR="004F55F7">
        <w:t xml:space="preserve">cellulosic ethanol plant locations and </w:t>
      </w:r>
      <w:r w:rsidR="000F6B5D">
        <w:t xml:space="preserve">project </w:t>
      </w:r>
      <w:r w:rsidR="00E26981">
        <w:t xml:space="preserve">associated </w:t>
      </w:r>
      <w:r w:rsidR="004F55F7">
        <w:t xml:space="preserve">changes in </w:t>
      </w:r>
      <w:r w:rsidR="000F6B5D">
        <w:t xml:space="preserve">agricultural </w:t>
      </w:r>
      <w:r w:rsidR="004F55F7">
        <w:t xml:space="preserve">land use in a 16 state area in the </w:t>
      </w:r>
      <w:r w:rsidR="004F55F7">
        <w:lastRenderedPageBreak/>
        <w:t xml:space="preserve">Southeastern </w:t>
      </w:r>
      <w:r w:rsidR="001A788A">
        <w:t>US</w:t>
      </w:r>
      <w:r w:rsidR="00A269D5">
        <w:t xml:space="preserve"> (Wilson 2009)</w:t>
      </w:r>
      <w:r w:rsidR="00D04CED">
        <w:t>.</w:t>
      </w:r>
      <w:r w:rsidR="004F55F7">
        <w:t xml:space="preserve"> BioFLAME incorporates parameters commonly used in similar biofuel supply chain and facility location models</w:t>
      </w:r>
      <w:r w:rsidR="00205944">
        <w:t xml:space="preserve"> </w:t>
      </w:r>
      <w:r w:rsidR="00E26981">
        <w:t xml:space="preserve">including </w:t>
      </w:r>
      <w:r w:rsidR="004F55F7">
        <w:t xml:space="preserve">proximity to infrastructure such as roads, railways, </w:t>
      </w:r>
      <w:r w:rsidR="00020621">
        <w:t xml:space="preserve">and </w:t>
      </w:r>
      <w:r w:rsidR="004F55F7">
        <w:t>navigable waterways, as well as feedstock availability, biorefinery capacity</w:t>
      </w:r>
      <w:r w:rsidR="00205944">
        <w:t xml:space="preserve">, </w:t>
      </w:r>
      <w:r w:rsidR="004F55F7">
        <w:t>crop prices, transport cost</w:t>
      </w:r>
      <w:r>
        <w:t>s</w:t>
      </w:r>
      <w:r w:rsidR="004F55F7">
        <w:t>, and feedstock yield (</w:t>
      </w:r>
      <w:r w:rsidR="00AD43A5">
        <w:t xml:space="preserve">i.e., Tittman et al. 2010; </w:t>
      </w:r>
      <w:r w:rsidR="00AD43A5" w:rsidRPr="005C6ECE">
        <w:t>Tatsiopoulos and Tolis</w:t>
      </w:r>
      <w:r w:rsidR="00AD43A5">
        <w:t xml:space="preserve"> </w:t>
      </w:r>
      <w:r w:rsidR="00AD43A5" w:rsidRPr="005C6ECE">
        <w:t>2003</w:t>
      </w:r>
      <w:r w:rsidR="004F55F7">
        <w:t xml:space="preserve">). </w:t>
      </w:r>
      <w:r w:rsidR="000F6B5D">
        <w:t>From a</w:t>
      </w:r>
      <w:r w:rsidR="004F55F7">
        <w:t xml:space="preserve">mong </w:t>
      </w:r>
      <w:r w:rsidR="000F6B5D">
        <w:t xml:space="preserve">the </w:t>
      </w:r>
      <w:r w:rsidR="00C24DF3">
        <w:t xml:space="preserve">commonly used </w:t>
      </w:r>
      <w:r w:rsidR="000F6B5D">
        <w:t xml:space="preserve">biorefinery </w:t>
      </w:r>
      <w:r w:rsidR="00C24DF3">
        <w:t>facility location models,</w:t>
      </w:r>
      <w:r w:rsidR="000F6B5D">
        <w:t xml:space="preserve"> BioFLAME’s modeling framework was determined to be </w:t>
      </w:r>
      <w:r w:rsidR="00210C1B">
        <w:t>the best suited</w:t>
      </w:r>
      <w:r w:rsidR="00C24DF3">
        <w:t xml:space="preserve"> for </w:t>
      </w:r>
      <w:r w:rsidR="00210C1B">
        <w:t xml:space="preserve">achieving the </w:t>
      </w:r>
      <w:r w:rsidR="000F6B5D">
        <w:t>objectives of this research.</w:t>
      </w:r>
    </w:p>
    <w:p w14:paraId="22401886" w14:textId="40884E32" w:rsidR="00304C35" w:rsidRDefault="00304C35" w:rsidP="002F3BD8">
      <w:pPr>
        <w:tabs>
          <w:tab w:val="left" w:pos="720"/>
        </w:tabs>
        <w:spacing w:line="480" w:lineRule="auto"/>
      </w:pPr>
    </w:p>
    <w:p w14:paraId="0FF9964D" w14:textId="77777777" w:rsidR="009D342E" w:rsidRDefault="000230EE" w:rsidP="0071111C">
      <w:pPr>
        <w:tabs>
          <w:tab w:val="left" w:pos="720"/>
        </w:tabs>
        <w:spacing w:line="480" w:lineRule="auto"/>
        <w:rPr>
          <w:rFonts w:eastAsia="Times New Roman"/>
          <w:b/>
          <w:lang w:eastAsia="en-US"/>
        </w:rPr>
      </w:pPr>
      <w:r w:rsidRPr="00E26981">
        <w:rPr>
          <w:rFonts w:eastAsia="Times New Roman"/>
          <w:b/>
          <w:lang w:eastAsia="en-US"/>
        </w:rPr>
        <w:t>2</w:t>
      </w:r>
      <w:r w:rsidR="00671C73" w:rsidRPr="00E26981">
        <w:rPr>
          <w:rFonts w:eastAsia="Times New Roman"/>
          <w:b/>
          <w:lang w:eastAsia="en-US"/>
        </w:rPr>
        <w:t xml:space="preserve">.2 </w:t>
      </w:r>
      <w:r w:rsidR="004F55F7" w:rsidRPr="00E26981">
        <w:rPr>
          <w:rFonts w:eastAsia="Times New Roman"/>
          <w:b/>
          <w:lang w:eastAsia="en-US"/>
        </w:rPr>
        <w:t>Modeling Water Quality Impacts of Agricultural Biomass Production</w:t>
      </w:r>
    </w:p>
    <w:p w14:paraId="7507B9FC" w14:textId="77777777" w:rsidR="008566C8" w:rsidRDefault="004F55F7" w:rsidP="0071111C">
      <w:pPr>
        <w:tabs>
          <w:tab w:val="left" w:pos="720"/>
        </w:tabs>
        <w:spacing w:line="480" w:lineRule="auto"/>
        <w:rPr>
          <w:rFonts w:eastAsia="Times New Roman"/>
          <w:lang w:eastAsia="en-US"/>
        </w:rPr>
      </w:pPr>
      <w:r>
        <w:rPr>
          <w:rFonts w:eastAsia="Times New Roman"/>
          <w:lang w:eastAsia="en-US"/>
        </w:rPr>
        <w:tab/>
      </w:r>
      <w:r w:rsidR="005A5EE5">
        <w:rPr>
          <w:rFonts w:eastAsia="Times New Roman"/>
          <w:lang w:eastAsia="en-US"/>
        </w:rPr>
        <w:t>M</w:t>
      </w:r>
      <w:r w:rsidRPr="00B66036">
        <w:rPr>
          <w:rFonts w:eastAsia="Times New Roman"/>
          <w:lang w:eastAsia="en-US"/>
        </w:rPr>
        <w:t xml:space="preserve">eeting the </w:t>
      </w:r>
      <w:r w:rsidR="00C51A5A">
        <w:rPr>
          <w:rFonts w:eastAsia="Times New Roman"/>
          <w:lang w:eastAsia="en-US"/>
        </w:rPr>
        <w:t>ethanol</w:t>
      </w:r>
      <w:r w:rsidRPr="00B66036">
        <w:rPr>
          <w:rFonts w:eastAsia="Times New Roman"/>
          <w:lang w:eastAsia="en-US"/>
        </w:rPr>
        <w:t xml:space="preserve"> production targets established by the </w:t>
      </w:r>
      <w:r>
        <w:rPr>
          <w:rFonts w:eastAsia="Times New Roman"/>
          <w:lang w:eastAsia="en-US"/>
        </w:rPr>
        <w:t>RFS</w:t>
      </w:r>
      <w:r w:rsidR="00D04CED">
        <w:rPr>
          <w:rFonts w:eastAsia="Times New Roman"/>
          <w:lang w:eastAsia="en-US"/>
        </w:rPr>
        <w:t>2</w:t>
      </w:r>
      <w:r>
        <w:rPr>
          <w:rFonts w:eastAsia="Times New Roman"/>
          <w:lang w:eastAsia="en-US"/>
        </w:rPr>
        <w:t xml:space="preserve"> </w:t>
      </w:r>
      <w:r w:rsidRPr="00B66036">
        <w:rPr>
          <w:rFonts w:eastAsia="Times New Roman"/>
          <w:lang w:eastAsia="en-US"/>
        </w:rPr>
        <w:t xml:space="preserve">will require significant amounts of agricultural land to be converted to </w:t>
      </w:r>
      <w:r>
        <w:rPr>
          <w:rFonts w:eastAsia="Times New Roman"/>
          <w:lang w:eastAsia="en-US"/>
        </w:rPr>
        <w:t>bio</w:t>
      </w:r>
      <w:r w:rsidR="00C24DF3">
        <w:rPr>
          <w:rFonts w:eastAsia="Times New Roman"/>
          <w:lang w:eastAsia="en-US"/>
        </w:rPr>
        <w:t>mass</w:t>
      </w:r>
      <w:r>
        <w:rPr>
          <w:rFonts w:eastAsia="Times New Roman"/>
          <w:lang w:eastAsia="en-US"/>
        </w:rPr>
        <w:t xml:space="preserve"> </w:t>
      </w:r>
      <w:r w:rsidRPr="00B66036">
        <w:rPr>
          <w:rFonts w:eastAsia="Times New Roman"/>
          <w:lang w:eastAsia="en-US"/>
        </w:rPr>
        <w:t>feedstock production (</w:t>
      </w:r>
      <w:r w:rsidR="00E14770">
        <w:rPr>
          <w:rFonts w:eastAsia="Times New Roman"/>
          <w:lang w:eastAsia="en-US"/>
        </w:rPr>
        <w:t xml:space="preserve">De La Torre Ugarte et al. 2008; </w:t>
      </w:r>
      <w:r w:rsidRPr="00B66036">
        <w:rPr>
          <w:rFonts w:eastAsia="Times New Roman"/>
          <w:lang w:eastAsia="en-US"/>
        </w:rPr>
        <w:t>De La Torre Ugarte, English, and Jensen 2007). Various studies examin</w:t>
      </w:r>
      <w:r>
        <w:rPr>
          <w:rFonts w:eastAsia="Times New Roman"/>
          <w:lang w:eastAsia="en-US"/>
        </w:rPr>
        <w:t>e</w:t>
      </w:r>
      <w:r w:rsidRPr="00B66036">
        <w:rPr>
          <w:rFonts w:eastAsia="Times New Roman"/>
          <w:lang w:eastAsia="en-US"/>
        </w:rPr>
        <w:t xml:space="preserve"> the potential </w:t>
      </w:r>
      <w:r w:rsidR="005A5EE5">
        <w:rPr>
          <w:rFonts w:eastAsia="Times New Roman"/>
          <w:lang w:eastAsia="en-US"/>
        </w:rPr>
        <w:t xml:space="preserve">extent </w:t>
      </w:r>
      <w:r w:rsidRPr="00B66036">
        <w:rPr>
          <w:rFonts w:eastAsia="Times New Roman"/>
          <w:lang w:eastAsia="en-US"/>
        </w:rPr>
        <w:t xml:space="preserve">of land conversion, changes in agricultural chemical </w:t>
      </w:r>
      <w:r w:rsidR="00E1378E">
        <w:rPr>
          <w:rFonts w:eastAsia="Times New Roman"/>
          <w:lang w:eastAsia="en-US"/>
        </w:rPr>
        <w:t>use,</w:t>
      </w:r>
      <w:r w:rsidRPr="00B66036">
        <w:rPr>
          <w:rFonts w:eastAsia="Times New Roman"/>
          <w:lang w:eastAsia="en-US"/>
        </w:rPr>
        <w:t xml:space="preserve"> and the potential impact on water quality in the nation’s river system</w:t>
      </w:r>
      <w:r w:rsidR="008A12BF">
        <w:rPr>
          <w:rFonts w:eastAsia="Times New Roman"/>
          <w:lang w:eastAsia="en-US"/>
        </w:rPr>
        <w:t>s</w:t>
      </w:r>
      <w:r w:rsidRPr="00B66036">
        <w:rPr>
          <w:rFonts w:eastAsia="Times New Roman"/>
          <w:lang w:eastAsia="en-US"/>
        </w:rPr>
        <w:t xml:space="preserve"> (e.g., Donner and Kucharik 2008; Demissie, Yan, and Wu 2012; Gramig et al. 201</w:t>
      </w:r>
      <w:r w:rsidR="00B20C27">
        <w:rPr>
          <w:rFonts w:eastAsia="Times New Roman"/>
          <w:lang w:eastAsia="en-US"/>
        </w:rPr>
        <w:t>3</w:t>
      </w:r>
      <w:r w:rsidRPr="00B66036">
        <w:rPr>
          <w:rFonts w:eastAsia="Times New Roman"/>
          <w:lang w:eastAsia="en-US"/>
        </w:rPr>
        <w:t xml:space="preserve">; Robertson et al. 2010; Wu and Liu 2011). </w:t>
      </w:r>
      <w:r w:rsidRPr="00052A35">
        <w:t xml:space="preserve">Given the complexities of ecological systems and underlying natural processes impacting water quality, the relationship between inputs and yields </w:t>
      </w:r>
      <w:r w:rsidR="00E1378E">
        <w:t>o</w:t>
      </w:r>
      <w:r w:rsidRPr="00052A35">
        <w:t xml:space="preserve">n water </w:t>
      </w:r>
      <w:r w:rsidR="00E1378E">
        <w:t>quality</w:t>
      </w:r>
      <w:r w:rsidRPr="00052A35">
        <w:t xml:space="preserve"> is non-linear.</w:t>
      </w:r>
      <w:r w:rsidRPr="00B66036">
        <w:rPr>
          <w:rFonts w:eastAsia="Times New Roman"/>
          <w:lang w:eastAsia="en-US"/>
        </w:rPr>
        <w:t xml:space="preserve"> As a result, </w:t>
      </w:r>
      <w:r w:rsidR="00E1378E">
        <w:rPr>
          <w:rFonts w:eastAsia="Times New Roman"/>
          <w:lang w:eastAsia="en-US"/>
        </w:rPr>
        <w:t>most</w:t>
      </w:r>
      <w:r w:rsidRPr="00B66036">
        <w:rPr>
          <w:rFonts w:eastAsia="Times New Roman"/>
          <w:lang w:eastAsia="en-US"/>
        </w:rPr>
        <w:t xml:space="preserve"> curren</w:t>
      </w:r>
      <w:r w:rsidR="005A5EE5">
        <w:rPr>
          <w:rFonts w:eastAsia="Times New Roman"/>
          <w:lang w:eastAsia="en-US"/>
        </w:rPr>
        <w:t>t research into land use change</w:t>
      </w:r>
      <w:r w:rsidRPr="00B66036">
        <w:rPr>
          <w:rFonts w:eastAsia="Times New Roman"/>
          <w:lang w:eastAsia="en-US"/>
        </w:rPr>
        <w:t xml:space="preserve"> and water quality u</w:t>
      </w:r>
      <w:r w:rsidR="008566C8">
        <w:rPr>
          <w:rFonts w:eastAsia="Times New Roman"/>
          <w:lang w:eastAsia="en-US"/>
        </w:rPr>
        <w:t>ses some form o</w:t>
      </w:r>
      <w:r w:rsidRPr="00B66036">
        <w:rPr>
          <w:rFonts w:eastAsia="Times New Roman"/>
          <w:lang w:eastAsia="en-US"/>
        </w:rPr>
        <w:t xml:space="preserve">f </w:t>
      </w:r>
      <w:r w:rsidR="00E14770">
        <w:rPr>
          <w:rFonts w:eastAsia="Times New Roman"/>
          <w:lang w:eastAsia="en-US"/>
        </w:rPr>
        <w:t xml:space="preserve">numerical </w:t>
      </w:r>
      <w:r w:rsidRPr="00B66036">
        <w:rPr>
          <w:rFonts w:eastAsia="Times New Roman"/>
          <w:lang w:eastAsia="en-US"/>
        </w:rPr>
        <w:t xml:space="preserve">computer modeling </w:t>
      </w:r>
      <w:r w:rsidR="00E14770">
        <w:rPr>
          <w:rFonts w:eastAsia="Times New Roman"/>
          <w:lang w:eastAsia="en-US"/>
        </w:rPr>
        <w:t xml:space="preserve">approaches </w:t>
      </w:r>
      <w:r w:rsidR="008566C8">
        <w:rPr>
          <w:rFonts w:eastAsia="Times New Roman"/>
          <w:lang w:eastAsia="en-US"/>
        </w:rPr>
        <w:t xml:space="preserve">to </w:t>
      </w:r>
      <w:r w:rsidRPr="00B66036">
        <w:rPr>
          <w:rFonts w:eastAsia="Times New Roman"/>
          <w:lang w:eastAsia="en-US"/>
        </w:rPr>
        <w:t xml:space="preserve">provide timely, specific answers to </w:t>
      </w:r>
      <w:r w:rsidRPr="00304C35">
        <w:rPr>
          <w:rFonts w:eastAsia="Times New Roman"/>
          <w:i/>
          <w:lang w:eastAsia="en-US"/>
        </w:rPr>
        <w:t>ex ante</w:t>
      </w:r>
      <w:r w:rsidRPr="00B66036">
        <w:rPr>
          <w:rFonts w:eastAsia="Times New Roman"/>
          <w:lang w:eastAsia="en-US"/>
        </w:rPr>
        <w:t xml:space="preserve"> “what if” questions (Schwarz et al. 2006; Th</w:t>
      </w:r>
      <w:r w:rsidR="004F2315">
        <w:rPr>
          <w:rFonts w:eastAsia="Times New Roman"/>
          <w:lang w:eastAsia="en-US"/>
        </w:rPr>
        <w:t>omas, Engel, and Chaubey 2009).</w:t>
      </w:r>
      <w:r w:rsidR="008566C8">
        <w:rPr>
          <w:rFonts w:eastAsia="Times New Roman"/>
          <w:lang w:eastAsia="en-US"/>
        </w:rPr>
        <w:t xml:space="preserve"> For example, if a policy encourages </w:t>
      </w:r>
      <w:r w:rsidR="005A5EE5">
        <w:rPr>
          <w:rFonts w:eastAsia="Times New Roman"/>
          <w:lang w:eastAsia="en-US"/>
        </w:rPr>
        <w:t xml:space="preserve">increased production of a particular type of crop, </w:t>
      </w:r>
      <w:r w:rsidR="00D04CED">
        <w:rPr>
          <w:rFonts w:eastAsia="Times New Roman"/>
          <w:lang w:eastAsia="en-US"/>
        </w:rPr>
        <w:t xml:space="preserve">what </w:t>
      </w:r>
      <w:r w:rsidR="008566C8">
        <w:rPr>
          <w:rFonts w:eastAsia="Times New Roman"/>
          <w:lang w:eastAsia="en-US"/>
        </w:rPr>
        <w:t xml:space="preserve">impact </w:t>
      </w:r>
      <w:r w:rsidR="005A5EE5">
        <w:rPr>
          <w:rFonts w:eastAsia="Times New Roman"/>
          <w:lang w:eastAsia="en-US"/>
        </w:rPr>
        <w:t xml:space="preserve">will the associated changes in nutrient loading have </w:t>
      </w:r>
      <w:r w:rsidR="00E14770">
        <w:rPr>
          <w:rFonts w:eastAsia="Times New Roman"/>
          <w:lang w:eastAsia="en-US"/>
        </w:rPr>
        <w:t>on</w:t>
      </w:r>
      <w:r w:rsidR="008566C8">
        <w:rPr>
          <w:rFonts w:eastAsia="Times New Roman"/>
          <w:lang w:eastAsia="en-US"/>
        </w:rPr>
        <w:t xml:space="preserve"> water quality?</w:t>
      </w:r>
    </w:p>
    <w:p w14:paraId="4476EEF9" w14:textId="482CA3F6" w:rsidR="004F2315" w:rsidRDefault="008566C8" w:rsidP="0071111C">
      <w:pPr>
        <w:tabs>
          <w:tab w:val="left" w:pos="720"/>
        </w:tabs>
        <w:spacing w:line="480" w:lineRule="auto"/>
        <w:rPr>
          <w:rFonts w:eastAsia="Times New Roman"/>
          <w:lang w:eastAsia="en-US"/>
        </w:rPr>
      </w:pPr>
      <w:r>
        <w:rPr>
          <w:rFonts w:eastAsia="Times New Roman"/>
          <w:lang w:eastAsia="en-US"/>
        </w:rPr>
        <w:lastRenderedPageBreak/>
        <w:tab/>
      </w:r>
      <w:r w:rsidR="004F55F7">
        <w:rPr>
          <w:rFonts w:eastAsia="Times New Roman"/>
          <w:lang w:eastAsia="en-US"/>
        </w:rPr>
        <w:t xml:space="preserve">Because of the </w:t>
      </w:r>
      <w:r w:rsidR="004F55F7" w:rsidRPr="00B66036">
        <w:rPr>
          <w:rFonts w:eastAsia="Times New Roman"/>
          <w:lang w:eastAsia="en-US"/>
        </w:rPr>
        <w:t>Corn Belt</w:t>
      </w:r>
      <w:r w:rsidR="004F55F7">
        <w:rPr>
          <w:rFonts w:eastAsia="Times New Roman"/>
          <w:lang w:eastAsia="en-US"/>
        </w:rPr>
        <w:t>’s</w:t>
      </w:r>
      <w:r w:rsidR="004F55F7" w:rsidRPr="00B66036">
        <w:rPr>
          <w:rFonts w:eastAsia="Times New Roman"/>
          <w:lang w:eastAsia="en-US"/>
        </w:rPr>
        <w:t xml:space="preserve"> </w:t>
      </w:r>
      <w:r>
        <w:rPr>
          <w:rFonts w:eastAsia="Times New Roman"/>
          <w:lang w:eastAsia="en-US"/>
        </w:rPr>
        <w:t xml:space="preserve">comparative advantage in </w:t>
      </w:r>
      <w:r w:rsidR="004F55F7" w:rsidRPr="00B66036">
        <w:rPr>
          <w:rFonts w:eastAsia="Times New Roman"/>
          <w:lang w:eastAsia="en-US"/>
        </w:rPr>
        <w:t>corn and soybean</w:t>
      </w:r>
      <w:r w:rsidR="00E14770">
        <w:rPr>
          <w:rFonts w:eastAsia="Times New Roman"/>
          <w:lang w:eastAsia="en-US"/>
        </w:rPr>
        <w:t xml:space="preserve"> production</w:t>
      </w:r>
      <w:r w:rsidR="004F55F7" w:rsidRPr="00B66036">
        <w:rPr>
          <w:rFonts w:eastAsia="Times New Roman"/>
          <w:lang w:eastAsia="en-US"/>
        </w:rPr>
        <w:t xml:space="preserve">, research investigating </w:t>
      </w:r>
      <w:r>
        <w:rPr>
          <w:rFonts w:eastAsia="Times New Roman"/>
          <w:lang w:eastAsia="en-US"/>
        </w:rPr>
        <w:t xml:space="preserve">the </w:t>
      </w:r>
      <w:r w:rsidR="004F55F7" w:rsidRPr="00B66036">
        <w:rPr>
          <w:rFonts w:eastAsia="Times New Roman"/>
          <w:lang w:eastAsia="en-US"/>
        </w:rPr>
        <w:t xml:space="preserve">potential watershed-level environmental impacts of expanded crop production </w:t>
      </w:r>
      <w:r w:rsidR="00E14770">
        <w:rPr>
          <w:rFonts w:eastAsia="Times New Roman"/>
          <w:lang w:eastAsia="en-US"/>
        </w:rPr>
        <w:t xml:space="preserve">in the Midwestern </w:t>
      </w:r>
      <w:r w:rsidR="004F55F7">
        <w:rPr>
          <w:rFonts w:eastAsia="Times New Roman"/>
          <w:lang w:eastAsia="en-US"/>
        </w:rPr>
        <w:t xml:space="preserve">region </w:t>
      </w:r>
      <w:r w:rsidR="004F55F7" w:rsidRPr="00B66036">
        <w:rPr>
          <w:rFonts w:eastAsia="Times New Roman"/>
          <w:lang w:eastAsia="en-US"/>
        </w:rPr>
        <w:t xml:space="preserve">is </w:t>
      </w:r>
      <w:r>
        <w:rPr>
          <w:rFonts w:eastAsia="Times New Roman"/>
          <w:lang w:eastAsia="en-US"/>
        </w:rPr>
        <w:t xml:space="preserve">abundant </w:t>
      </w:r>
      <w:r w:rsidR="004F55F7" w:rsidRPr="00B66036">
        <w:rPr>
          <w:rFonts w:eastAsia="Times New Roman"/>
          <w:lang w:eastAsia="en-US"/>
        </w:rPr>
        <w:t>(e.g., Thomas, Engel, and Chaubey 2009; Donner and Kucharik 2008; Secchi et al. 2011</w:t>
      </w:r>
      <w:r w:rsidR="004F55F7" w:rsidRPr="00B66036">
        <w:rPr>
          <w:rFonts w:eastAsia="Times New Roman"/>
          <w:lang w:eastAsia="en-US"/>
        </w:rPr>
        <w:fldChar w:fldCharType="begin"/>
      </w:r>
      <w:r w:rsidR="004F55F7" w:rsidRPr="00B66036">
        <w:rPr>
          <w:rFonts w:eastAsia="Times New Roman"/>
          <w:lang w:eastAsia="en-US"/>
        </w:rPr>
        <w:instrText xml:space="preserve"> ADDIN EN.CITE &lt;EndNote&gt;&lt;Cite ExcludeAuth="1" ExcludeYear="1" Hidden="1"&gt;&lt;Author&gt;Secchi&lt;/Author&gt;&lt;Year&gt;2011&lt;/Year&gt;&lt;RecNum&gt;126&lt;/RecNum&gt;&lt;record&gt;&lt;rec-number&gt;126&lt;/rec-number&gt;&lt;foreign-keys&gt;&lt;key app="EN" db-id="5ezts2t0merzf2ewtsrpva2sspv9ptfazae9"&gt;126&lt;/key&gt;&lt;/foreign-keys&gt;&lt;ref-type name="Journal Article"&gt;17&lt;/ref-type&gt;&lt;contributors&gt;&lt;authors&gt;&lt;author&gt;Secchi, Silvia&lt;/author&gt;&lt;author&gt;Kurkalova, Lyubov&lt;/author&gt;&lt;author&gt;Gassman, Philip W.&lt;/author&gt;&lt;author&gt;Hart, Chad&lt;/author&gt;&lt;/authors&gt;&lt;/contributors&gt;&lt;titles&gt;&lt;title&gt;Land use change in a biofuels hotspot: The case of Iowa, USA&lt;/title&gt;&lt;secondary-title&gt;Biomass and Bioenergy&lt;/secondary-title&gt;&lt;/titles&gt;&lt;periodical&gt;&lt;full-title&gt;Biomass and Bioenergy&lt;/full-title&gt;&lt;/periodical&gt;&lt;pages&gt;2391-2400&lt;/pages&gt;&lt;volume&gt;35&lt;/volume&gt;&lt;number&gt;6&lt;/number&gt;&lt;dates&gt;&lt;year&gt;2011&lt;/year&gt;&lt;/dates&gt;&lt;isbn&gt;09619534&lt;/isbn&gt;&lt;urls&gt;&lt;/urls&gt;&lt;electronic-resource-num&gt;10.1016/j.biombioe.2010.08.047&lt;/electronic-resource-num&gt;&lt;/record&gt;&lt;/Cite&gt;&lt;/EndNote&gt;</w:instrText>
      </w:r>
      <w:r w:rsidR="004F55F7" w:rsidRPr="00B66036">
        <w:rPr>
          <w:rFonts w:eastAsia="Times New Roman"/>
          <w:lang w:eastAsia="en-US"/>
        </w:rPr>
        <w:fldChar w:fldCharType="end"/>
      </w:r>
      <w:r w:rsidR="004F55F7" w:rsidRPr="00B66036">
        <w:rPr>
          <w:rFonts w:eastAsia="Times New Roman"/>
          <w:lang w:eastAsia="en-US"/>
        </w:rPr>
        <w:t>)</w:t>
      </w:r>
      <w:r>
        <w:rPr>
          <w:rFonts w:eastAsia="Times New Roman"/>
          <w:lang w:eastAsia="en-US"/>
        </w:rPr>
        <w:t xml:space="preserve">. </w:t>
      </w:r>
      <w:r w:rsidR="00E20D90">
        <w:rPr>
          <w:rFonts w:eastAsia="Times New Roman"/>
          <w:lang w:eastAsia="en-US"/>
        </w:rPr>
        <w:t xml:space="preserve">In general, research </w:t>
      </w:r>
      <w:r w:rsidR="000652F1">
        <w:rPr>
          <w:rFonts w:eastAsia="Times New Roman"/>
          <w:lang w:eastAsia="en-US"/>
        </w:rPr>
        <w:t xml:space="preserve">has linked </w:t>
      </w:r>
      <w:r w:rsidR="00E20D90">
        <w:rPr>
          <w:rFonts w:eastAsia="Times New Roman"/>
          <w:lang w:eastAsia="en-US"/>
        </w:rPr>
        <w:t xml:space="preserve">expanded </w:t>
      </w:r>
      <w:r w:rsidR="008236AC">
        <w:rPr>
          <w:rFonts w:eastAsia="Times New Roman"/>
          <w:lang w:eastAsia="en-US"/>
        </w:rPr>
        <w:t xml:space="preserve">feedstock production for grain-based ethanol </w:t>
      </w:r>
      <w:r w:rsidR="000652F1">
        <w:rPr>
          <w:rFonts w:eastAsia="Times New Roman"/>
          <w:lang w:eastAsia="en-US"/>
        </w:rPr>
        <w:t xml:space="preserve">with </w:t>
      </w:r>
      <w:r w:rsidR="008236AC">
        <w:rPr>
          <w:rFonts w:eastAsia="Times New Roman"/>
          <w:lang w:eastAsia="en-US"/>
        </w:rPr>
        <w:t xml:space="preserve">increased nutrient loading and adverse impacts to water quality. </w:t>
      </w:r>
      <w:r w:rsidR="005A15A5">
        <w:rPr>
          <w:rFonts w:eastAsia="Times New Roman"/>
          <w:lang w:eastAsia="en-US"/>
        </w:rPr>
        <w:t xml:space="preserve">Alternatively, research suggests converting from conventional </w:t>
      </w:r>
      <w:r w:rsidR="00EC533B">
        <w:rPr>
          <w:rFonts w:eastAsia="Times New Roman"/>
          <w:lang w:eastAsia="en-US"/>
        </w:rPr>
        <w:t xml:space="preserve">row </w:t>
      </w:r>
      <w:r w:rsidR="005A15A5">
        <w:rPr>
          <w:rFonts w:eastAsia="Times New Roman"/>
          <w:lang w:eastAsia="en-US"/>
        </w:rPr>
        <w:t xml:space="preserve">crop production to perennial grass production may lead to decreased nutrient loadings and improvements to water quality. </w:t>
      </w:r>
      <w:r>
        <w:rPr>
          <w:rFonts w:eastAsia="Times New Roman"/>
          <w:lang w:eastAsia="en-US"/>
        </w:rPr>
        <w:t xml:space="preserve">As the benefits of cellulosic-based ethanol </w:t>
      </w:r>
      <w:r w:rsidR="004F55F7" w:rsidRPr="00B66036">
        <w:rPr>
          <w:rFonts w:eastAsia="Times New Roman"/>
          <w:lang w:eastAsia="en-US"/>
        </w:rPr>
        <w:t xml:space="preserve">relative to grain-based ethanol have become better understood and cellulosic conversion technologies </w:t>
      </w:r>
      <w:r w:rsidR="00E14770">
        <w:rPr>
          <w:rFonts w:eastAsia="Times New Roman"/>
          <w:lang w:eastAsia="en-US"/>
        </w:rPr>
        <w:t>advance</w:t>
      </w:r>
      <w:r w:rsidR="004F55F7" w:rsidRPr="00B66036">
        <w:rPr>
          <w:rFonts w:eastAsia="Times New Roman"/>
          <w:lang w:eastAsia="en-US"/>
        </w:rPr>
        <w:t xml:space="preserve">, the potential water quality impacts of increased </w:t>
      </w:r>
      <w:r w:rsidR="00E14770">
        <w:rPr>
          <w:rFonts w:eastAsia="Times New Roman"/>
          <w:lang w:eastAsia="en-US"/>
        </w:rPr>
        <w:t xml:space="preserve">demand for </w:t>
      </w:r>
      <w:r w:rsidR="004F55F7">
        <w:rPr>
          <w:rFonts w:eastAsia="Times New Roman"/>
          <w:lang w:eastAsia="en-US"/>
        </w:rPr>
        <w:t xml:space="preserve">cellulosic </w:t>
      </w:r>
      <w:r w:rsidR="004F55F7" w:rsidRPr="00B66036">
        <w:rPr>
          <w:rFonts w:eastAsia="Times New Roman"/>
          <w:lang w:eastAsia="en-US"/>
        </w:rPr>
        <w:t xml:space="preserve">crops such as miscanthus and switchgrass in the </w:t>
      </w:r>
      <w:r w:rsidR="00E14770">
        <w:rPr>
          <w:rFonts w:eastAsia="Times New Roman"/>
          <w:lang w:eastAsia="en-US"/>
        </w:rPr>
        <w:t xml:space="preserve">Corn Belt </w:t>
      </w:r>
      <w:r w:rsidR="004F55F7" w:rsidRPr="00B66036">
        <w:rPr>
          <w:rFonts w:eastAsia="Times New Roman"/>
          <w:lang w:eastAsia="en-US"/>
        </w:rPr>
        <w:t>region have received more attention (e.g.</w:t>
      </w:r>
      <w:r w:rsidR="00304C35">
        <w:rPr>
          <w:rFonts w:eastAsia="Times New Roman"/>
          <w:lang w:eastAsia="en-US"/>
        </w:rPr>
        <w:t xml:space="preserve"> </w:t>
      </w:r>
      <w:r w:rsidR="004F55F7" w:rsidRPr="00B66036">
        <w:rPr>
          <w:rFonts w:eastAsia="Times New Roman"/>
          <w:lang w:eastAsia="en-US"/>
        </w:rPr>
        <w:t>Gramig et al. 2013; Secchi et al. 2011; Ng et al. 201</w:t>
      </w:r>
      <w:r w:rsidR="00F70BE3">
        <w:rPr>
          <w:rFonts w:eastAsia="Times New Roman"/>
          <w:lang w:eastAsia="en-US"/>
        </w:rPr>
        <w:t>0</w:t>
      </w:r>
      <w:r w:rsidR="004F55F7" w:rsidRPr="00B66036">
        <w:rPr>
          <w:rFonts w:eastAsia="Times New Roman"/>
          <w:lang w:eastAsia="en-US"/>
        </w:rPr>
        <w:t xml:space="preserve">). </w:t>
      </w:r>
      <w:r w:rsidR="00F70BE3">
        <w:rPr>
          <w:rFonts w:eastAsia="Times New Roman"/>
          <w:lang w:eastAsia="en-US"/>
        </w:rPr>
        <w:t>T</w:t>
      </w:r>
      <w:r w:rsidR="004F55F7" w:rsidRPr="00B66036">
        <w:rPr>
          <w:rFonts w:eastAsia="Times New Roman"/>
          <w:lang w:eastAsia="en-US"/>
        </w:rPr>
        <w:t xml:space="preserve">o date, however, comparable watershed-level research in the Southeastern </w:t>
      </w:r>
      <w:r w:rsidR="001A788A">
        <w:rPr>
          <w:rFonts w:eastAsia="Times New Roman"/>
          <w:lang w:eastAsia="en-US"/>
        </w:rPr>
        <w:t>US</w:t>
      </w:r>
      <w:r w:rsidR="004F55F7" w:rsidRPr="00B66036">
        <w:rPr>
          <w:rFonts w:eastAsia="Times New Roman"/>
          <w:lang w:eastAsia="en-US"/>
        </w:rPr>
        <w:t xml:space="preserve"> is </w:t>
      </w:r>
      <w:r w:rsidR="004F55F7">
        <w:rPr>
          <w:rFonts w:eastAsia="Times New Roman"/>
          <w:lang w:eastAsia="en-US"/>
        </w:rPr>
        <w:t>sparse.</w:t>
      </w:r>
    </w:p>
    <w:p w14:paraId="21BA906A" w14:textId="77777777" w:rsidR="004F2315" w:rsidRDefault="004F2315" w:rsidP="0071111C">
      <w:pPr>
        <w:tabs>
          <w:tab w:val="left" w:pos="720"/>
        </w:tabs>
        <w:spacing w:line="480" w:lineRule="auto"/>
        <w:rPr>
          <w:rFonts w:eastAsia="Times New Roman"/>
          <w:lang w:eastAsia="en-US"/>
        </w:rPr>
      </w:pPr>
      <w:r>
        <w:rPr>
          <w:rFonts w:eastAsia="Times New Roman"/>
          <w:lang w:eastAsia="en-US"/>
        </w:rPr>
        <w:tab/>
      </w:r>
      <w:r w:rsidR="004F55F7" w:rsidRPr="00B66036">
        <w:rPr>
          <w:rFonts w:eastAsia="Times New Roman"/>
          <w:lang w:eastAsia="en-US"/>
        </w:rPr>
        <w:t xml:space="preserve">For example, Donner, Kucharik, and Foley (2004) used the Integrated Biosphere Simulator (IBIS) terrestrial ecosystem </w:t>
      </w:r>
      <w:r w:rsidR="00D04CED">
        <w:rPr>
          <w:rFonts w:eastAsia="Times New Roman"/>
          <w:lang w:eastAsia="en-US"/>
        </w:rPr>
        <w:t xml:space="preserve">model </w:t>
      </w:r>
      <w:r w:rsidR="00EE297B" w:rsidRPr="00B66036">
        <w:rPr>
          <w:rFonts w:eastAsia="Times New Roman"/>
          <w:lang w:eastAsia="en-US"/>
        </w:rPr>
        <w:t>(Kucharik</w:t>
      </w:r>
      <w:r w:rsidR="00EE297B">
        <w:rPr>
          <w:rFonts w:eastAsia="Times New Roman"/>
          <w:lang w:eastAsia="en-US"/>
        </w:rPr>
        <w:t xml:space="preserve"> et al. </w:t>
      </w:r>
      <w:r w:rsidR="00EE297B" w:rsidRPr="00B66036">
        <w:rPr>
          <w:rFonts w:eastAsia="Times New Roman"/>
          <w:lang w:eastAsia="en-US"/>
        </w:rPr>
        <w:t>200</w:t>
      </w:r>
      <w:r w:rsidR="00EE297B">
        <w:rPr>
          <w:rFonts w:eastAsia="Times New Roman"/>
          <w:lang w:eastAsia="en-US"/>
        </w:rPr>
        <w:t>0</w:t>
      </w:r>
      <w:r w:rsidR="00F2621C">
        <w:rPr>
          <w:rFonts w:eastAsia="Times New Roman"/>
          <w:lang w:eastAsia="en-US"/>
        </w:rPr>
        <w:t>; Foley et al. 1996)</w:t>
      </w:r>
      <w:r w:rsidR="00EE297B">
        <w:rPr>
          <w:rFonts w:eastAsia="Times New Roman"/>
          <w:lang w:eastAsia="en-US"/>
        </w:rPr>
        <w:t xml:space="preserve"> </w:t>
      </w:r>
      <w:r w:rsidR="00D04CED">
        <w:rPr>
          <w:rFonts w:eastAsia="Times New Roman"/>
          <w:lang w:eastAsia="en-US"/>
        </w:rPr>
        <w:t>and</w:t>
      </w:r>
      <w:r w:rsidR="004F55F7" w:rsidRPr="00B66036">
        <w:rPr>
          <w:rFonts w:eastAsia="Times New Roman"/>
          <w:lang w:eastAsia="en-US"/>
        </w:rPr>
        <w:t xml:space="preserve"> the Hydrologic Routing Algorithm (HYDRA) aquatic transport model </w:t>
      </w:r>
      <w:r w:rsidR="008979EC">
        <w:rPr>
          <w:rFonts w:eastAsia="Times New Roman"/>
          <w:lang w:eastAsia="en-US"/>
        </w:rPr>
        <w:t>(</w:t>
      </w:r>
      <w:r w:rsidR="008979EC" w:rsidRPr="00B66036">
        <w:rPr>
          <w:rFonts w:eastAsia="Times New Roman"/>
          <w:lang w:eastAsia="en-US"/>
        </w:rPr>
        <w:t>Coe 2000)</w:t>
      </w:r>
      <w:r w:rsidR="008979EC">
        <w:rPr>
          <w:rFonts w:eastAsia="Times New Roman"/>
          <w:lang w:eastAsia="en-US"/>
        </w:rPr>
        <w:t xml:space="preserve"> </w:t>
      </w:r>
      <w:r w:rsidR="004F55F7" w:rsidRPr="00B66036">
        <w:rPr>
          <w:rFonts w:eastAsia="Times New Roman"/>
          <w:lang w:eastAsia="en-US"/>
        </w:rPr>
        <w:t xml:space="preserve">to examine how agricultural practices influenced </w:t>
      </w:r>
      <w:r w:rsidR="004F55F7">
        <w:rPr>
          <w:rFonts w:eastAsia="Times New Roman"/>
          <w:lang w:eastAsia="en-US"/>
        </w:rPr>
        <w:t>N</w:t>
      </w:r>
      <w:r w:rsidR="004F55F7" w:rsidRPr="00B66036">
        <w:rPr>
          <w:rFonts w:eastAsia="Times New Roman"/>
          <w:lang w:eastAsia="en-US"/>
        </w:rPr>
        <w:t xml:space="preserve"> cycling across the Mississippi Basin and nitrate export into the Gulf of Mexico between 1960 and 1994. They concluded that nitrate export </w:t>
      </w:r>
      <w:r w:rsidR="0071111C">
        <w:rPr>
          <w:rFonts w:eastAsia="Times New Roman"/>
          <w:lang w:eastAsia="en-US"/>
        </w:rPr>
        <w:t>through t</w:t>
      </w:r>
      <w:r w:rsidR="004F55F7" w:rsidRPr="00B66036">
        <w:rPr>
          <w:rFonts w:eastAsia="Times New Roman"/>
          <w:lang w:eastAsia="en-US"/>
        </w:rPr>
        <w:t xml:space="preserve">he Mississippi doubled during that period as the result of increased fertilization </w:t>
      </w:r>
      <w:r w:rsidR="0071111C">
        <w:rPr>
          <w:rFonts w:eastAsia="Times New Roman"/>
          <w:lang w:eastAsia="en-US"/>
        </w:rPr>
        <w:t>use (</w:t>
      </w:r>
      <w:r w:rsidR="004F55F7" w:rsidRPr="00B66036">
        <w:rPr>
          <w:rFonts w:eastAsia="Times New Roman"/>
          <w:lang w:eastAsia="en-US"/>
        </w:rPr>
        <w:t>particularly</w:t>
      </w:r>
      <w:r w:rsidR="004F55F7">
        <w:rPr>
          <w:rFonts w:eastAsia="Times New Roman"/>
          <w:lang w:eastAsia="en-US"/>
        </w:rPr>
        <w:t xml:space="preserve"> for </w:t>
      </w:r>
      <w:r w:rsidR="004F55F7" w:rsidRPr="00B66036">
        <w:rPr>
          <w:rFonts w:eastAsia="Times New Roman"/>
          <w:lang w:eastAsia="en-US"/>
        </w:rPr>
        <w:t>corn</w:t>
      </w:r>
      <w:r w:rsidR="0071111C">
        <w:rPr>
          <w:rFonts w:eastAsia="Times New Roman"/>
          <w:lang w:eastAsia="en-US"/>
        </w:rPr>
        <w:t>)</w:t>
      </w:r>
      <w:r w:rsidR="004F55F7" w:rsidRPr="00B66036">
        <w:rPr>
          <w:rFonts w:eastAsia="Times New Roman"/>
          <w:lang w:eastAsia="en-US"/>
        </w:rPr>
        <w:t xml:space="preserve">; an increase in </w:t>
      </w:r>
      <w:r w:rsidR="0071111C">
        <w:rPr>
          <w:rFonts w:eastAsia="Times New Roman"/>
          <w:lang w:eastAsia="en-US"/>
        </w:rPr>
        <w:t>basin runoff</w:t>
      </w:r>
      <w:r w:rsidR="004F55F7" w:rsidRPr="00B66036">
        <w:rPr>
          <w:rFonts w:eastAsia="Times New Roman"/>
          <w:lang w:eastAsia="en-US"/>
        </w:rPr>
        <w:t xml:space="preserve">; and the expansion </w:t>
      </w:r>
      <w:r>
        <w:rPr>
          <w:rFonts w:eastAsia="Times New Roman"/>
          <w:lang w:eastAsia="en-US"/>
        </w:rPr>
        <w:t xml:space="preserve">of soybean </w:t>
      </w:r>
      <w:r w:rsidR="0071111C">
        <w:rPr>
          <w:rFonts w:eastAsia="Times New Roman"/>
          <w:lang w:eastAsia="en-US"/>
        </w:rPr>
        <w:t>production</w:t>
      </w:r>
      <w:r>
        <w:rPr>
          <w:rFonts w:eastAsia="Times New Roman"/>
          <w:lang w:eastAsia="en-US"/>
        </w:rPr>
        <w:t>.</w:t>
      </w:r>
    </w:p>
    <w:p w14:paraId="0D42F0B4" w14:textId="404EB91C" w:rsidR="00C374B4" w:rsidRDefault="004F2315" w:rsidP="00017ACA">
      <w:pPr>
        <w:tabs>
          <w:tab w:val="left" w:pos="720"/>
        </w:tabs>
        <w:spacing w:after="0" w:line="480" w:lineRule="auto"/>
        <w:rPr>
          <w:rFonts w:eastAsia="Times New Roman"/>
          <w:lang w:eastAsia="en-US"/>
        </w:rPr>
      </w:pPr>
      <w:r>
        <w:rPr>
          <w:rFonts w:eastAsia="Times New Roman"/>
          <w:lang w:eastAsia="en-US"/>
        </w:rPr>
        <w:tab/>
      </w:r>
      <w:r w:rsidR="004F55F7" w:rsidRPr="00B66036">
        <w:rPr>
          <w:rFonts w:eastAsia="Times New Roman"/>
          <w:lang w:eastAsia="en-US"/>
        </w:rPr>
        <w:t xml:space="preserve">Using </w:t>
      </w:r>
      <w:r w:rsidR="0071111C">
        <w:rPr>
          <w:rFonts w:eastAsia="Times New Roman"/>
          <w:lang w:eastAsia="en-US"/>
        </w:rPr>
        <w:t xml:space="preserve">the </w:t>
      </w:r>
      <w:r w:rsidR="00304C35">
        <w:t>Policy Analysis System (</w:t>
      </w:r>
      <w:r w:rsidR="00304C35" w:rsidRPr="007965E6">
        <w:t>POLYSYS</w:t>
      </w:r>
      <w:r w:rsidR="00304C35">
        <w:t>),</w:t>
      </w:r>
      <w:r w:rsidR="004F55F7" w:rsidRPr="00B66036">
        <w:rPr>
          <w:rFonts w:eastAsia="Times New Roman"/>
          <w:lang w:eastAsia="en-US"/>
        </w:rPr>
        <w:t xml:space="preserve"> a </w:t>
      </w:r>
      <w:r w:rsidR="003D1641">
        <w:rPr>
          <w:rFonts w:eastAsia="Times New Roman"/>
          <w:lang w:eastAsia="en-US"/>
        </w:rPr>
        <w:t xml:space="preserve">partial equilibrium </w:t>
      </w:r>
      <w:r w:rsidR="004F55F7" w:rsidRPr="00B66036">
        <w:rPr>
          <w:rFonts w:eastAsia="Times New Roman"/>
          <w:color w:val="222222"/>
          <w:lang w:eastAsia="en-US"/>
        </w:rPr>
        <w:t>model</w:t>
      </w:r>
      <w:r w:rsidR="003D1641">
        <w:rPr>
          <w:rFonts w:eastAsia="Times New Roman"/>
          <w:color w:val="222222"/>
          <w:lang w:eastAsia="en-US"/>
        </w:rPr>
        <w:t xml:space="preserve"> </w:t>
      </w:r>
      <w:r w:rsidR="004F55F7" w:rsidRPr="00B66036">
        <w:rPr>
          <w:rFonts w:eastAsia="Times New Roman"/>
          <w:color w:val="222222"/>
          <w:lang w:eastAsia="en-US"/>
        </w:rPr>
        <w:t xml:space="preserve">of the </w:t>
      </w:r>
      <w:r w:rsidR="001A788A">
        <w:rPr>
          <w:rFonts w:eastAsia="Times New Roman"/>
          <w:color w:val="222222"/>
          <w:lang w:eastAsia="en-US"/>
        </w:rPr>
        <w:t>US</w:t>
      </w:r>
      <w:r w:rsidR="004F55F7" w:rsidRPr="00B66036">
        <w:rPr>
          <w:rFonts w:eastAsia="Times New Roman"/>
          <w:color w:val="222222"/>
          <w:lang w:eastAsia="en-US"/>
        </w:rPr>
        <w:t xml:space="preserve"> agriculture sector,</w:t>
      </w:r>
      <w:r w:rsidR="004F55F7" w:rsidRPr="00B66036">
        <w:rPr>
          <w:rFonts w:eastAsia="Times New Roman"/>
          <w:lang w:eastAsia="en-US"/>
        </w:rPr>
        <w:t xml:space="preserve"> De La Torre Ugarte et al. (2008) projected national agricultural land use changes associated with </w:t>
      </w:r>
      <w:r w:rsidR="003D1641">
        <w:rPr>
          <w:rFonts w:eastAsia="Times New Roman"/>
          <w:lang w:eastAsia="en-US"/>
        </w:rPr>
        <w:t xml:space="preserve">a target of </w:t>
      </w:r>
      <w:r w:rsidR="004F55F7">
        <w:rPr>
          <w:rFonts w:eastAsia="Times New Roman"/>
          <w:lang w:eastAsia="en-US"/>
        </w:rPr>
        <w:t xml:space="preserve">60 billion gallons </w:t>
      </w:r>
      <w:r w:rsidR="004F55F7" w:rsidRPr="00B66036">
        <w:rPr>
          <w:rFonts w:eastAsia="Times New Roman"/>
          <w:lang w:eastAsia="en-US"/>
        </w:rPr>
        <w:t>of ethanol production per year by 2030</w:t>
      </w:r>
      <w:r w:rsidR="0071111C">
        <w:rPr>
          <w:rFonts w:eastAsia="Times New Roman"/>
          <w:lang w:eastAsia="en-US"/>
        </w:rPr>
        <w:t>.</w:t>
      </w:r>
      <w:r w:rsidR="004F55F7" w:rsidRPr="00B66036">
        <w:rPr>
          <w:rFonts w:eastAsia="Times New Roman"/>
          <w:lang w:eastAsia="en-US"/>
        </w:rPr>
        <w:t xml:space="preserve"> </w:t>
      </w:r>
      <w:r w:rsidR="004F55F7">
        <w:rPr>
          <w:rFonts w:eastAsia="Times New Roman"/>
          <w:lang w:eastAsia="en-US"/>
        </w:rPr>
        <w:lastRenderedPageBreak/>
        <w:t>Findings su</w:t>
      </w:r>
      <w:r w:rsidR="005A5EE5">
        <w:rPr>
          <w:rFonts w:eastAsia="Times New Roman"/>
          <w:lang w:eastAsia="en-US"/>
        </w:rPr>
        <w:t>ggest,</w:t>
      </w:r>
      <w:r w:rsidR="004F55F7">
        <w:rPr>
          <w:rFonts w:eastAsia="Times New Roman"/>
          <w:lang w:eastAsia="en-US"/>
        </w:rPr>
        <w:t xml:space="preserve"> </w:t>
      </w:r>
      <w:r w:rsidR="005A5EE5">
        <w:rPr>
          <w:rFonts w:eastAsia="Times New Roman"/>
          <w:lang w:eastAsia="en-US"/>
        </w:rPr>
        <w:t xml:space="preserve">given appropriate policy support, </w:t>
      </w:r>
      <w:r w:rsidR="004F55F7">
        <w:rPr>
          <w:rFonts w:eastAsia="Times New Roman"/>
          <w:lang w:eastAsia="en-US"/>
        </w:rPr>
        <w:t>t</w:t>
      </w:r>
      <w:r w:rsidR="004F55F7" w:rsidRPr="00B66036">
        <w:rPr>
          <w:rFonts w:eastAsia="Times New Roman"/>
          <w:lang w:eastAsia="en-US"/>
        </w:rPr>
        <w:t xml:space="preserve">he emergence of a dedicated energy crop such as switchgrass was likely to occur, </w:t>
      </w:r>
      <w:r w:rsidR="00C30987">
        <w:rPr>
          <w:rFonts w:eastAsia="Times New Roman"/>
          <w:lang w:eastAsia="en-US"/>
        </w:rPr>
        <w:t xml:space="preserve">potentially </w:t>
      </w:r>
      <w:r w:rsidR="004F55F7" w:rsidRPr="00B66036">
        <w:rPr>
          <w:rFonts w:eastAsia="Times New Roman"/>
          <w:lang w:eastAsia="en-US"/>
        </w:rPr>
        <w:t>covering 14.6 million hectares of agricultural</w:t>
      </w:r>
      <w:r w:rsidR="00E26981">
        <w:rPr>
          <w:rFonts w:eastAsia="Times New Roman"/>
          <w:lang w:eastAsia="en-US"/>
        </w:rPr>
        <w:t xml:space="preserve"> </w:t>
      </w:r>
      <w:r w:rsidR="004F55F7" w:rsidRPr="00B66036">
        <w:rPr>
          <w:rFonts w:eastAsia="Times New Roman"/>
          <w:lang w:eastAsia="en-US"/>
        </w:rPr>
        <w:t>land nationwide. About 14.2 million hectares of agricultural pastureland was projected to be converted to hay production, dedicated energy crops, and other crop</w:t>
      </w:r>
      <w:r w:rsidR="003D1641">
        <w:rPr>
          <w:rFonts w:eastAsia="Times New Roman"/>
          <w:lang w:eastAsia="en-US"/>
        </w:rPr>
        <w:t>s</w:t>
      </w:r>
      <w:r w:rsidR="004F55F7" w:rsidRPr="00B66036">
        <w:rPr>
          <w:rFonts w:eastAsia="Times New Roman"/>
          <w:lang w:eastAsia="en-US"/>
        </w:rPr>
        <w:t xml:space="preserve"> while the area planted in soybeans </w:t>
      </w:r>
      <w:r w:rsidR="00445ED2">
        <w:rPr>
          <w:rFonts w:eastAsia="Times New Roman"/>
          <w:lang w:eastAsia="en-US"/>
        </w:rPr>
        <w:t xml:space="preserve">was projected to </w:t>
      </w:r>
      <w:r w:rsidR="004F55F7" w:rsidRPr="00B66036">
        <w:rPr>
          <w:rFonts w:eastAsia="Times New Roman"/>
          <w:lang w:eastAsia="en-US"/>
        </w:rPr>
        <w:t xml:space="preserve">decline by 2.6 million hectares. Consistent with </w:t>
      </w:r>
      <w:r w:rsidR="003D1641">
        <w:rPr>
          <w:rFonts w:eastAsia="Times New Roman"/>
          <w:lang w:eastAsia="en-US"/>
        </w:rPr>
        <w:t xml:space="preserve">other </w:t>
      </w:r>
      <w:r w:rsidR="004F55F7" w:rsidRPr="00B66036">
        <w:rPr>
          <w:rFonts w:eastAsia="Times New Roman"/>
          <w:lang w:eastAsia="en-US"/>
        </w:rPr>
        <w:t xml:space="preserve">research, </w:t>
      </w:r>
      <w:r w:rsidR="003D1641">
        <w:rPr>
          <w:rFonts w:eastAsia="Times New Roman"/>
          <w:lang w:eastAsia="en-US"/>
        </w:rPr>
        <w:t xml:space="preserve">De la Torre Ugarte, et al. (2008) </w:t>
      </w:r>
      <w:r w:rsidR="00AA79FB">
        <w:rPr>
          <w:rFonts w:eastAsia="Times New Roman"/>
          <w:lang w:eastAsia="en-US"/>
        </w:rPr>
        <w:t xml:space="preserve">also </w:t>
      </w:r>
      <w:r w:rsidR="003D1641">
        <w:rPr>
          <w:rFonts w:eastAsia="Times New Roman"/>
          <w:lang w:eastAsia="en-US"/>
        </w:rPr>
        <w:t xml:space="preserve">concluded that </w:t>
      </w:r>
      <w:r w:rsidR="004F55F7" w:rsidRPr="00B66036">
        <w:rPr>
          <w:rFonts w:eastAsia="Times New Roman"/>
          <w:lang w:eastAsia="en-US"/>
        </w:rPr>
        <w:t xml:space="preserve">the emergence of cellulosic conversion technologies could improve water quality </w:t>
      </w:r>
      <w:r w:rsidR="004F55F7">
        <w:rPr>
          <w:rFonts w:eastAsia="Times New Roman"/>
          <w:lang w:eastAsia="en-US"/>
        </w:rPr>
        <w:t>as land is removed from grain</w:t>
      </w:r>
      <w:r w:rsidR="004F55F7" w:rsidRPr="00B66036">
        <w:rPr>
          <w:rFonts w:eastAsia="Times New Roman"/>
          <w:lang w:eastAsia="en-US"/>
        </w:rPr>
        <w:t>-based ethanol</w:t>
      </w:r>
      <w:r w:rsidR="004F55F7">
        <w:rPr>
          <w:rFonts w:eastAsia="Times New Roman"/>
          <w:lang w:eastAsia="en-US"/>
        </w:rPr>
        <w:t xml:space="preserve"> production</w:t>
      </w:r>
      <w:r w:rsidR="004F55F7" w:rsidRPr="00B66036">
        <w:rPr>
          <w:rFonts w:eastAsia="Times New Roman"/>
          <w:lang w:eastAsia="en-US"/>
        </w:rPr>
        <w:t xml:space="preserve"> (e.g., Love and Nejadhashemi 2011). Less chemical intensive crops such as native grasses and perennials or increased use of crop residues such as corn stover or wheat straw were determined to have a positive effect on water quality relative to traditional row crops as measured by changes in expenditures on chemical herbicides, </w:t>
      </w:r>
      <w:r w:rsidR="004F55F7">
        <w:rPr>
          <w:rFonts w:eastAsia="Times New Roman"/>
          <w:lang w:eastAsia="en-US"/>
        </w:rPr>
        <w:t>N</w:t>
      </w:r>
      <w:r w:rsidR="004F55F7" w:rsidRPr="00B66036">
        <w:rPr>
          <w:rFonts w:eastAsia="Times New Roman"/>
          <w:lang w:eastAsia="en-US"/>
        </w:rPr>
        <w:t xml:space="preserve">, potassium, and </w:t>
      </w:r>
      <w:r w:rsidR="004F55F7">
        <w:rPr>
          <w:rFonts w:eastAsia="Times New Roman"/>
          <w:lang w:eastAsia="en-US"/>
        </w:rPr>
        <w:t>P</w:t>
      </w:r>
      <w:r w:rsidR="00C374B4">
        <w:rPr>
          <w:rFonts w:eastAsia="Times New Roman"/>
          <w:lang w:eastAsia="en-US"/>
        </w:rPr>
        <w:t>.</w:t>
      </w:r>
    </w:p>
    <w:p w14:paraId="5C18D3B9" w14:textId="77777777" w:rsidR="00C374B4" w:rsidRDefault="00C374B4" w:rsidP="00C374B4">
      <w:pPr>
        <w:tabs>
          <w:tab w:val="left" w:pos="720"/>
        </w:tabs>
        <w:spacing w:line="480" w:lineRule="auto"/>
        <w:rPr>
          <w:rFonts w:eastAsia="Times New Roman"/>
          <w:lang w:eastAsia="en-US"/>
        </w:rPr>
      </w:pPr>
      <w:r>
        <w:rPr>
          <w:rFonts w:eastAsia="Times New Roman"/>
          <w:lang w:eastAsia="en-US"/>
        </w:rPr>
        <w:tab/>
      </w:r>
      <w:r w:rsidR="004F55F7" w:rsidRPr="00B66036">
        <w:rPr>
          <w:rFonts w:eastAsia="Times New Roman"/>
          <w:lang w:eastAsia="en-US"/>
        </w:rPr>
        <w:t xml:space="preserve">Costello et al. (2009) </w:t>
      </w:r>
      <w:r w:rsidR="0004555A">
        <w:rPr>
          <w:rFonts w:eastAsia="Times New Roman"/>
          <w:lang w:eastAsia="en-US"/>
        </w:rPr>
        <w:t>examined different</w:t>
      </w:r>
      <w:r w:rsidR="004F55F7" w:rsidRPr="00B66036">
        <w:rPr>
          <w:rFonts w:eastAsia="Times New Roman"/>
          <w:lang w:eastAsia="en-US"/>
        </w:rPr>
        <w:t xml:space="preserve"> crop mix scenarios to meet the EISA target of 15 billion gallons per year (BGY) of corn based ethanol and 4.5 BGY of cellulosic ethanol in 2015</w:t>
      </w:r>
      <w:r w:rsidR="001F6FE7">
        <w:rPr>
          <w:rFonts w:eastAsia="Times New Roman"/>
          <w:lang w:eastAsia="en-US"/>
        </w:rPr>
        <w:t>,</w:t>
      </w:r>
      <w:r w:rsidR="004F55F7" w:rsidRPr="00B66036">
        <w:rPr>
          <w:rFonts w:eastAsia="Times New Roman"/>
          <w:lang w:eastAsia="en-US"/>
        </w:rPr>
        <w:t xml:space="preserve"> and 15 BGY of corn based ethanol and 20 BGY of cellulosic ethanol in 2022. Nitrate output was quantified for </w:t>
      </w:r>
      <w:r w:rsidR="0004555A">
        <w:rPr>
          <w:rFonts w:eastAsia="Times New Roman"/>
          <w:lang w:eastAsia="en-US"/>
        </w:rPr>
        <w:t xml:space="preserve">four </w:t>
      </w:r>
      <w:r w:rsidR="004F55F7" w:rsidRPr="00B66036">
        <w:rPr>
          <w:rFonts w:eastAsia="Times New Roman"/>
          <w:lang w:eastAsia="en-US"/>
        </w:rPr>
        <w:t>crop mix</w:t>
      </w:r>
      <w:r w:rsidR="0004555A">
        <w:rPr>
          <w:rFonts w:eastAsia="Times New Roman"/>
          <w:lang w:eastAsia="en-US"/>
        </w:rPr>
        <w:t>es</w:t>
      </w:r>
      <w:r w:rsidR="004F55F7" w:rsidRPr="00B66036">
        <w:rPr>
          <w:rFonts w:eastAsia="Times New Roman"/>
          <w:lang w:eastAsia="en-US"/>
        </w:rPr>
        <w:t xml:space="preserve"> of corn/</w:t>
      </w:r>
      <w:r w:rsidR="0004555A">
        <w:rPr>
          <w:rFonts w:eastAsia="Times New Roman"/>
          <w:lang w:eastAsia="en-US"/>
        </w:rPr>
        <w:t xml:space="preserve">corn </w:t>
      </w:r>
      <w:r w:rsidR="004F55F7" w:rsidRPr="00B66036">
        <w:rPr>
          <w:rFonts w:eastAsia="Times New Roman"/>
          <w:lang w:eastAsia="en-US"/>
        </w:rPr>
        <w:t xml:space="preserve">stover, corn/switchgrass, </w:t>
      </w:r>
      <w:r w:rsidR="0004555A">
        <w:rPr>
          <w:rFonts w:eastAsia="Times New Roman"/>
          <w:lang w:eastAsia="en-US"/>
        </w:rPr>
        <w:t xml:space="preserve">corn </w:t>
      </w:r>
      <w:r w:rsidR="004F55F7" w:rsidRPr="00B66036">
        <w:rPr>
          <w:rFonts w:eastAsia="Times New Roman"/>
          <w:lang w:eastAsia="en-US"/>
        </w:rPr>
        <w:t xml:space="preserve">stover/switchgrass, and switchgrass in the Mississippi and Atchafalaya River Basins. Mean nitrate output values were determined lowest for </w:t>
      </w:r>
      <w:r w:rsidR="008424D7">
        <w:rPr>
          <w:rFonts w:eastAsia="Times New Roman"/>
          <w:lang w:eastAsia="en-US"/>
        </w:rPr>
        <w:t xml:space="preserve">a </w:t>
      </w:r>
      <w:r w:rsidR="004F55F7" w:rsidRPr="00B66036">
        <w:rPr>
          <w:rFonts w:eastAsia="Times New Roman"/>
          <w:lang w:eastAsia="en-US"/>
        </w:rPr>
        <w:t>switchgrass-only scenario</w:t>
      </w:r>
      <w:r w:rsidR="008424D7">
        <w:rPr>
          <w:rFonts w:eastAsia="Times New Roman"/>
          <w:lang w:eastAsia="en-US"/>
        </w:rPr>
        <w:t>,</w:t>
      </w:r>
      <w:r w:rsidR="004F55F7" w:rsidRPr="00B66036">
        <w:rPr>
          <w:rFonts w:eastAsia="Times New Roman"/>
          <w:lang w:eastAsia="en-US"/>
        </w:rPr>
        <w:t xml:space="preserve"> followed by </w:t>
      </w:r>
      <w:r w:rsidR="0004555A">
        <w:rPr>
          <w:rFonts w:eastAsia="Times New Roman"/>
          <w:lang w:eastAsia="en-US"/>
        </w:rPr>
        <w:t xml:space="preserve">corn </w:t>
      </w:r>
      <w:r w:rsidR="004F55F7" w:rsidRPr="00B66036">
        <w:rPr>
          <w:rFonts w:eastAsia="Times New Roman"/>
          <w:lang w:eastAsia="en-US"/>
        </w:rPr>
        <w:t>stover/switchgrass, corn/switchgrass, and corn/</w:t>
      </w:r>
      <w:r w:rsidR="0004555A">
        <w:rPr>
          <w:rFonts w:eastAsia="Times New Roman"/>
          <w:lang w:eastAsia="en-US"/>
        </w:rPr>
        <w:t xml:space="preserve">corn </w:t>
      </w:r>
      <w:r w:rsidR="004F55F7" w:rsidRPr="00B66036">
        <w:rPr>
          <w:rFonts w:eastAsia="Times New Roman"/>
          <w:lang w:eastAsia="en-US"/>
        </w:rPr>
        <w:t xml:space="preserve">stover. Results suggested </w:t>
      </w:r>
      <w:r w:rsidR="0004555A">
        <w:rPr>
          <w:rFonts w:eastAsia="Times New Roman"/>
          <w:lang w:eastAsia="en-US"/>
        </w:rPr>
        <w:t xml:space="preserve">that </w:t>
      </w:r>
      <w:r w:rsidR="004F55F7" w:rsidRPr="00B66036">
        <w:rPr>
          <w:rFonts w:eastAsia="Times New Roman"/>
          <w:lang w:eastAsia="en-US"/>
        </w:rPr>
        <w:t xml:space="preserve">moving from corn to cellulosic feedstocks may result in as much as a 20% decrease in </w:t>
      </w:r>
      <w:r w:rsidR="0004555A">
        <w:rPr>
          <w:rFonts w:eastAsia="Times New Roman"/>
          <w:lang w:eastAsia="en-US"/>
        </w:rPr>
        <w:t>n</w:t>
      </w:r>
      <w:r w:rsidR="004F55F7" w:rsidRPr="00B66036">
        <w:rPr>
          <w:rFonts w:eastAsia="Times New Roman"/>
          <w:lang w:eastAsia="en-US"/>
        </w:rPr>
        <w:t xml:space="preserve">itrate output, consistent with </w:t>
      </w:r>
      <w:r w:rsidR="000D281D">
        <w:rPr>
          <w:rFonts w:eastAsia="Times New Roman"/>
          <w:lang w:eastAsia="en-US"/>
        </w:rPr>
        <w:t xml:space="preserve">comparable </w:t>
      </w:r>
      <w:r w:rsidR="004F55F7" w:rsidRPr="00B66036">
        <w:rPr>
          <w:rFonts w:eastAsia="Times New Roman"/>
          <w:lang w:eastAsia="en-US"/>
        </w:rPr>
        <w:t xml:space="preserve">studies </w:t>
      </w:r>
      <w:r w:rsidR="008424D7">
        <w:rPr>
          <w:rFonts w:eastAsia="Times New Roman"/>
          <w:lang w:eastAsia="en-US"/>
        </w:rPr>
        <w:t xml:space="preserve">finding that </w:t>
      </w:r>
      <w:r w:rsidR="004F55F7" w:rsidRPr="00B66036">
        <w:rPr>
          <w:rFonts w:eastAsia="Times New Roman"/>
          <w:lang w:eastAsia="en-US"/>
        </w:rPr>
        <w:t xml:space="preserve">nitrate output levels </w:t>
      </w:r>
      <w:r w:rsidR="008424D7">
        <w:rPr>
          <w:rFonts w:eastAsia="Times New Roman"/>
          <w:lang w:eastAsia="en-US"/>
        </w:rPr>
        <w:t xml:space="preserve">were lower </w:t>
      </w:r>
      <w:r w:rsidR="004F55F7" w:rsidRPr="00B66036">
        <w:rPr>
          <w:rFonts w:eastAsia="Times New Roman"/>
          <w:lang w:eastAsia="en-US"/>
        </w:rPr>
        <w:t>with cellulosic</w:t>
      </w:r>
      <w:r w:rsidR="0004555A">
        <w:rPr>
          <w:rFonts w:eastAsia="Times New Roman"/>
          <w:lang w:eastAsia="en-US"/>
        </w:rPr>
        <w:t>-based</w:t>
      </w:r>
      <w:r w:rsidR="004F55F7" w:rsidRPr="00B66036">
        <w:rPr>
          <w:rFonts w:eastAsia="Times New Roman"/>
          <w:lang w:eastAsia="en-US"/>
        </w:rPr>
        <w:t xml:space="preserve"> ethanol than corn-derived </w:t>
      </w:r>
      <w:r w:rsidR="004F55F7">
        <w:rPr>
          <w:rFonts w:eastAsia="Times New Roman"/>
          <w:lang w:eastAsia="en-US"/>
        </w:rPr>
        <w:t xml:space="preserve">ethanol </w:t>
      </w:r>
      <w:r w:rsidR="004F55F7" w:rsidRPr="00B66036">
        <w:rPr>
          <w:rFonts w:eastAsia="Times New Roman"/>
          <w:lang w:eastAsia="en-US"/>
        </w:rPr>
        <w:t>(e.g. De La Torre Ugarte et al. 2008; Love and Nejadhash</w:t>
      </w:r>
      <w:r w:rsidR="004F2315">
        <w:rPr>
          <w:rFonts w:eastAsia="Times New Roman"/>
          <w:lang w:eastAsia="en-US"/>
        </w:rPr>
        <w:t>emi 2011).</w:t>
      </w:r>
    </w:p>
    <w:p w14:paraId="3F7F5219" w14:textId="50858CAE" w:rsidR="00C374B4" w:rsidRDefault="00C374B4" w:rsidP="00C374B4">
      <w:pPr>
        <w:tabs>
          <w:tab w:val="left" w:pos="720"/>
        </w:tabs>
        <w:spacing w:line="480" w:lineRule="auto"/>
        <w:rPr>
          <w:rFonts w:eastAsia="Times New Roman"/>
          <w:lang w:eastAsia="en-US"/>
        </w:rPr>
      </w:pPr>
      <w:r>
        <w:rPr>
          <w:rFonts w:eastAsia="Times New Roman"/>
          <w:lang w:eastAsia="en-US"/>
        </w:rPr>
        <w:lastRenderedPageBreak/>
        <w:tab/>
      </w:r>
      <w:r w:rsidR="004F55F7" w:rsidRPr="00B66036">
        <w:rPr>
          <w:rFonts w:eastAsia="Times New Roman"/>
          <w:lang w:eastAsia="en-US"/>
        </w:rPr>
        <w:t>Demissie, Yan, and Wu (2012) used the Soil and Water Assessment Tool (SWAT</w:t>
      </w:r>
      <w:r w:rsidR="00F45C05">
        <w:rPr>
          <w:rFonts w:eastAsia="Times New Roman"/>
          <w:lang w:eastAsia="en-US"/>
        </w:rPr>
        <w:t xml:space="preserve">; </w:t>
      </w:r>
      <w:r w:rsidR="0099286C">
        <w:rPr>
          <w:rFonts w:eastAsia="Times New Roman"/>
          <w:lang w:eastAsia="en-US"/>
        </w:rPr>
        <w:t>Arnold et al. 1995</w:t>
      </w:r>
      <w:r w:rsidR="00E26981" w:rsidRPr="00B66036">
        <w:rPr>
          <w:rFonts w:eastAsia="Times New Roman"/>
          <w:lang w:eastAsia="en-US"/>
        </w:rPr>
        <w:t>)</w:t>
      </w:r>
      <w:r w:rsidR="004F55F7" w:rsidRPr="00B66036">
        <w:rPr>
          <w:rFonts w:eastAsia="Times New Roman"/>
          <w:lang w:eastAsia="en-US"/>
        </w:rPr>
        <w:t xml:space="preserve"> watershed model to simulate changes in water quality </w:t>
      </w:r>
      <w:r w:rsidR="008424D7">
        <w:rPr>
          <w:rFonts w:eastAsia="Times New Roman"/>
          <w:lang w:eastAsia="en-US"/>
        </w:rPr>
        <w:t xml:space="preserve">for </w:t>
      </w:r>
      <w:r w:rsidR="004F55F7">
        <w:rPr>
          <w:rFonts w:eastAsia="Times New Roman"/>
          <w:lang w:eastAsia="en-US"/>
        </w:rPr>
        <w:t>N</w:t>
      </w:r>
      <w:r w:rsidR="004F55F7" w:rsidRPr="00B66036">
        <w:rPr>
          <w:rFonts w:eastAsia="Times New Roman"/>
          <w:lang w:eastAsia="en-US"/>
        </w:rPr>
        <w:t xml:space="preserve"> and </w:t>
      </w:r>
      <w:r w:rsidR="004F55F7">
        <w:rPr>
          <w:rFonts w:eastAsia="Times New Roman"/>
          <w:lang w:eastAsia="en-US"/>
        </w:rPr>
        <w:t xml:space="preserve">P </w:t>
      </w:r>
      <w:r w:rsidR="004F55F7" w:rsidRPr="00B66036">
        <w:rPr>
          <w:rFonts w:eastAsia="Times New Roman"/>
          <w:lang w:eastAsia="en-US"/>
        </w:rPr>
        <w:t xml:space="preserve">loading in streams </w:t>
      </w:r>
      <w:r w:rsidR="008424D7">
        <w:rPr>
          <w:rFonts w:eastAsia="Times New Roman"/>
          <w:lang w:eastAsia="en-US"/>
        </w:rPr>
        <w:t>i</w:t>
      </w:r>
      <w:r w:rsidR="004F55F7" w:rsidRPr="00B66036">
        <w:rPr>
          <w:rFonts w:eastAsia="Times New Roman"/>
          <w:lang w:eastAsia="en-US"/>
        </w:rPr>
        <w:t xml:space="preserve">n the </w:t>
      </w:r>
      <w:r w:rsidR="008979EC">
        <w:rPr>
          <w:rFonts w:eastAsia="Times New Roman"/>
          <w:lang w:eastAsia="en-US"/>
        </w:rPr>
        <w:t>u</w:t>
      </w:r>
      <w:r w:rsidR="004F55F7" w:rsidRPr="00B66036">
        <w:rPr>
          <w:rFonts w:eastAsia="Times New Roman"/>
          <w:lang w:eastAsia="en-US"/>
        </w:rPr>
        <w:t xml:space="preserve">pper Mississippi River </w:t>
      </w:r>
      <w:r w:rsidR="008979EC">
        <w:rPr>
          <w:rFonts w:eastAsia="Times New Roman"/>
          <w:lang w:eastAsia="en-US"/>
        </w:rPr>
        <w:t>B</w:t>
      </w:r>
      <w:r w:rsidR="004F55F7" w:rsidRPr="00B66036">
        <w:rPr>
          <w:rFonts w:eastAsia="Times New Roman"/>
          <w:lang w:eastAsia="en-US"/>
        </w:rPr>
        <w:t>asin</w:t>
      </w:r>
      <w:r w:rsidR="00F45C05">
        <w:rPr>
          <w:rFonts w:eastAsia="Times New Roman"/>
          <w:lang w:eastAsia="en-US"/>
        </w:rPr>
        <w:t xml:space="preserve"> following biofuel production and </w:t>
      </w:r>
      <w:r w:rsidR="004F55F7" w:rsidRPr="00B66036">
        <w:rPr>
          <w:rFonts w:eastAsia="Times New Roman"/>
          <w:lang w:eastAsia="en-US"/>
        </w:rPr>
        <w:t xml:space="preserve">land use projections </w:t>
      </w:r>
      <w:r w:rsidR="000D281D">
        <w:rPr>
          <w:rFonts w:eastAsia="Times New Roman"/>
          <w:lang w:eastAsia="en-US"/>
        </w:rPr>
        <w:t xml:space="preserve">contained in the US </w:t>
      </w:r>
      <w:r w:rsidR="004F55F7" w:rsidRPr="00B66036">
        <w:rPr>
          <w:rFonts w:eastAsia="Times New Roman"/>
          <w:lang w:eastAsia="en-US"/>
        </w:rPr>
        <w:t xml:space="preserve">Department of Agriculture’s “Billion Ton Study” </w:t>
      </w:r>
      <w:r w:rsidR="00F45C05" w:rsidRPr="00B66036">
        <w:rPr>
          <w:rFonts w:eastAsia="Times New Roman"/>
          <w:lang w:eastAsia="en-US"/>
        </w:rPr>
        <w:t>(Perlack and Stokes 2011)</w:t>
      </w:r>
      <w:r w:rsidR="00F45C05">
        <w:rPr>
          <w:rFonts w:eastAsia="Times New Roman"/>
          <w:lang w:eastAsia="en-US"/>
        </w:rPr>
        <w:t xml:space="preserve">. Water </w:t>
      </w:r>
      <w:r w:rsidR="004F55F7" w:rsidRPr="00B66036">
        <w:rPr>
          <w:rFonts w:eastAsia="Times New Roman"/>
          <w:lang w:eastAsia="en-US"/>
        </w:rPr>
        <w:t xml:space="preserve">quality </w:t>
      </w:r>
      <w:r w:rsidR="00F45C05">
        <w:rPr>
          <w:rFonts w:eastAsia="Times New Roman"/>
          <w:lang w:eastAsia="en-US"/>
        </w:rPr>
        <w:t xml:space="preserve">impacts associated with increased production of corn and switchgrass, and increased harvest of corn stover, </w:t>
      </w:r>
      <w:r w:rsidR="004F55F7" w:rsidRPr="00B66036">
        <w:rPr>
          <w:rFonts w:eastAsia="Times New Roman"/>
          <w:lang w:eastAsia="en-US"/>
        </w:rPr>
        <w:t>w</w:t>
      </w:r>
      <w:r w:rsidR="00F45C05">
        <w:rPr>
          <w:rFonts w:eastAsia="Times New Roman"/>
          <w:lang w:eastAsia="en-US"/>
        </w:rPr>
        <w:t>ere</w:t>
      </w:r>
      <w:r w:rsidR="004F55F7" w:rsidRPr="00B66036">
        <w:rPr>
          <w:rFonts w:eastAsia="Times New Roman"/>
          <w:lang w:eastAsia="en-US"/>
        </w:rPr>
        <w:t xml:space="preserve"> </w:t>
      </w:r>
      <w:r w:rsidR="008424D7">
        <w:rPr>
          <w:rFonts w:eastAsia="Times New Roman"/>
          <w:lang w:eastAsia="en-US"/>
        </w:rPr>
        <w:t xml:space="preserve">determined </w:t>
      </w:r>
      <w:r w:rsidR="000D281D">
        <w:rPr>
          <w:rFonts w:eastAsia="Times New Roman"/>
          <w:lang w:eastAsia="en-US"/>
        </w:rPr>
        <w:t xml:space="preserve">to be </w:t>
      </w:r>
      <w:r w:rsidR="004F55F7" w:rsidRPr="00B66036">
        <w:rPr>
          <w:rFonts w:eastAsia="Times New Roman"/>
          <w:lang w:eastAsia="en-US"/>
        </w:rPr>
        <w:t>mixed</w:t>
      </w:r>
      <w:r w:rsidR="00F45C05">
        <w:rPr>
          <w:rFonts w:eastAsia="Times New Roman"/>
          <w:lang w:eastAsia="en-US"/>
        </w:rPr>
        <w:t>;</w:t>
      </w:r>
      <w:r w:rsidR="004F55F7" w:rsidRPr="00B66036">
        <w:rPr>
          <w:rFonts w:eastAsia="Times New Roman"/>
          <w:lang w:eastAsia="en-US"/>
        </w:rPr>
        <w:t xml:space="preserve"> </w:t>
      </w:r>
      <w:r w:rsidR="00825235">
        <w:rPr>
          <w:rFonts w:eastAsia="Times New Roman"/>
          <w:lang w:eastAsia="en-US"/>
        </w:rPr>
        <w:t>a</w:t>
      </w:r>
      <w:r w:rsidR="004F55F7" w:rsidRPr="00B66036">
        <w:rPr>
          <w:rFonts w:eastAsia="Times New Roman"/>
          <w:lang w:eastAsia="en-US"/>
        </w:rPr>
        <w:t xml:space="preserve"> 3% decrease in total </w:t>
      </w:r>
      <w:r w:rsidR="004F55F7">
        <w:rPr>
          <w:rFonts w:eastAsia="Times New Roman"/>
          <w:lang w:eastAsia="en-US"/>
        </w:rPr>
        <w:t>N</w:t>
      </w:r>
      <w:r w:rsidR="004F55F7" w:rsidRPr="00B66036">
        <w:rPr>
          <w:rFonts w:eastAsia="Times New Roman"/>
          <w:lang w:eastAsia="en-US"/>
        </w:rPr>
        <w:t xml:space="preserve"> load</w:t>
      </w:r>
      <w:r w:rsidR="008424D7">
        <w:rPr>
          <w:rFonts w:eastAsia="Times New Roman"/>
          <w:lang w:eastAsia="en-US"/>
        </w:rPr>
        <w:t>ing</w:t>
      </w:r>
      <w:r w:rsidR="004F55F7" w:rsidRPr="00B66036">
        <w:rPr>
          <w:rFonts w:eastAsia="Times New Roman"/>
          <w:lang w:eastAsia="en-US"/>
        </w:rPr>
        <w:t xml:space="preserve"> was projected </w:t>
      </w:r>
      <w:r w:rsidR="0004555A">
        <w:rPr>
          <w:rFonts w:eastAsia="Times New Roman"/>
          <w:lang w:eastAsia="en-US"/>
        </w:rPr>
        <w:t xml:space="preserve">along </w:t>
      </w:r>
      <w:r w:rsidR="004F55F7" w:rsidRPr="00B66036">
        <w:rPr>
          <w:rFonts w:eastAsia="Times New Roman"/>
          <w:lang w:eastAsia="en-US"/>
        </w:rPr>
        <w:t xml:space="preserve">with a 45% increase in annual </w:t>
      </w:r>
      <w:r w:rsidR="004F55F7">
        <w:rPr>
          <w:rFonts w:eastAsia="Times New Roman"/>
          <w:lang w:eastAsia="en-US"/>
        </w:rPr>
        <w:t>P</w:t>
      </w:r>
      <w:r w:rsidR="004F55F7" w:rsidRPr="00B66036">
        <w:rPr>
          <w:rFonts w:eastAsia="Times New Roman"/>
          <w:lang w:eastAsia="en-US"/>
        </w:rPr>
        <w:t xml:space="preserve"> load</w:t>
      </w:r>
      <w:r w:rsidR="008424D7">
        <w:rPr>
          <w:rFonts w:eastAsia="Times New Roman"/>
          <w:lang w:eastAsia="en-US"/>
        </w:rPr>
        <w:t>ing</w:t>
      </w:r>
      <w:r w:rsidR="004F55F7" w:rsidRPr="00B66036">
        <w:rPr>
          <w:rFonts w:eastAsia="Times New Roman"/>
          <w:lang w:eastAsia="en-US"/>
        </w:rPr>
        <w:t xml:space="preserve">. Love and Nejadhashemi (2011) also used the SWAT model to predict the impact on water quality </w:t>
      </w:r>
      <w:r w:rsidR="008424D7">
        <w:rPr>
          <w:rFonts w:eastAsia="Times New Roman"/>
          <w:lang w:eastAsia="en-US"/>
        </w:rPr>
        <w:t xml:space="preserve">after </w:t>
      </w:r>
      <w:r w:rsidR="004F55F7" w:rsidRPr="00B66036">
        <w:rPr>
          <w:rFonts w:eastAsia="Times New Roman"/>
          <w:lang w:eastAsia="en-US"/>
        </w:rPr>
        <w:t xml:space="preserve">bioenergy feedstock expansion in Michigan. Four watersheds, </w:t>
      </w:r>
      <w:r w:rsidR="004F55F7">
        <w:rPr>
          <w:rFonts w:eastAsia="Times New Roman"/>
          <w:lang w:eastAsia="en-US"/>
        </w:rPr>
        <w:t>four</w:t>
      </w:r>
      <w:r w:rsidR="004F55F7" w:rsidRPr="00B66036">
        <w:rPr>
          <w:rFonts w:eastAsia="Times New Roman"/>
          <w:lang w:eastAsia="en-US"/>
        </w:rPr>
        <w:t xml:space="preserve"> land use</w:t>
      </w:r>
      <w:r w:rsidR="008424D7">
        <w:rPr>
          <w:rFonts w:eastAsia="Times New Roman"/>
          <w:lang w:eastAsia="en-US"/>
        </w:rPr>
        <w:t>s,</w:t>
      </w:r>
      <w:r w:rsidR="004F55F7" w:rsidRPr="00B66036">
        <w:rPr>
          <w:rFonts w:eastAsia="Times New Roman"/>
          <w:lang w:eastAsia="en-US"/>
        </w:rPr>
        <w:t xml:space="preserve"> and 15 crop rotation scenarios were </w:t>
      </w:r>
      <w:r w:rsidR="008424D7">
        <w:rPr>
          <w:rFonts w:eastAsia="Times New Roman"/>
          <w:lang w:eastAsia="en-US"/>
        </w:rPr>
        <w:t>examined</w:t>
      </w:r>
      <w:r w:rsidR="004F55F7" w:rsidRPr="00B66036">
        <w:rPr>
          <w:rFonts w:eastAsia="Times New Roman"/>
          <w:lang w:eastAsia="en-US"/>
        </w:rPr>
        <w:t xml:space="preserve">. Traditional crops such as corn, sorghum, and canola were correlated with increases in </w:t>
      </w:r>
      <w:r w:rsidR="004F55F7">
        <w:rPr>
          <w:rFonts w:eastAsia="Times New Roman"/>
          <w:lang w:eastAsia="en-US"/>
        </w:rPr>
        <w:t>N</w:t>
      </w:r>
      <w:r w:rsidR="004F55F7" w:rsidRPr="00B66036">
        <w:rPr>
          <w:rFonts w:eastAsia="Times New Roman"/>
          <w:lang w:eastAsia="en-US"/>
        </w:rPr>
        <w:t xml:space="preserve"> loads </w:t>
      </w:r>
      <w:r w:rsidR="0004555A">
        <w:rPr>
          <w:rFonts w:eastAsia="Times New Roman"/>
          <w:lang w:eastAsia="en-US"/>
        </w:rPr>
        <w:t xml:space="preserve">and </w:t>
      </w:r>
      <w:r w:rsidR="004F55F7" w:rsidRPr="00B66036">
        <w:rPr>
          <w:rFonts w:eastAsia="Times New Roman"/>
          <w:lang w:eastAsia="en-US"/>
        </w:rPr>
        <w:t>reduc</w:t>
      </w:r>
      <w:r w:rsidR="0004555A">
        <w:rPr>
          <w:rFonts w:eastAsia="Times New Roman"/>
          <w:lang w:eastAsia="en-US"/>
        </w:rPr>
        <w:t>ed</w:t>
      </w:r>
      <w:r w:rsidR="004F55F7" w:rsidRPr="00B66036">
        <w:rPr>
          <w:rFonts w:eastAsia="Times New Roman"/>
          <w:lang w:eastAsia="en-US"/>
        </w:rPr>
        <w:t xml:space="preserve"> </w:t>
      </w:r>
      <w:r w:rsidR="004F55F7">
        <w:rPr>
          <w:rFonts w:eastAsia="Times New Roman"/>
          <w:lang w:eastAsia="en-US"/>
        </w:rPr>
        <w:t>P</w:t>
      </w:r>
      <w:r w:rsidR="004F55F7" w:rsidRPr="00B66036">
        <w:rPr>
          <w:rFonts w:eastAsia="Times New Roman"/>
          <w:lang w:eastAsia="en-US"/>
        </w:rPr>
        <w:t xml:space="preserve"> load</w:t>
      </w:r>
      <w:r w:rsidR="0004555A">
        <w:rPr>
          <w:rFonts w:eastAsia="Times New Roman"/>
          <w:lang w:eastAsia="en-US"/>
        </w:rPr>
        <w:t>ings</w:t>
      </w:r>
      <w:r w:rsidR="00647DBF">
        <w:rPr>
          <w:rFonts w:eastAsia="Times New Roman"/>
          <w:lang w:eastAsia="en-US"/>
        </w:rPr>
        <w:t>. P</w:t>
      </w:r>
      <w:r w:rsidR="004F55F7" w:rsidRPr="00B66036">
        <w:rPr>
          <w:rFonts w:eastAsia="Times New Roman"/>
          <w:lang w:eastAsia="en-US"/>
        </w:rPr>
        <w:t xml:space="preserve">erennial grass species were found to </w:t>
      </w:r>
      <w:r w:rsidR="0004555A">
        <w:rPr>
          <w:rFonts w:eastAsia="Times New Roman"/>
          <w:lang w:eastAsia="en-US"/>
        </w:rPr>
        <w:t xml:space="preserve">significantly </w:t>
      </w:r>
      <w:r w:rsidR="004F55F7" w:rsidRPr="00B66036">
        <w:rPr>
          <w:rFonts w:eastAsia="Times New Roman"/>
          <w:lang w:eastAsia="en-US"/>
        </w:rPr>
        <w:t xml:space="preserve">mitigate </w:t>
      </w:r>
      <w:r w:rsidR="004F55F7">
        <w:rPr>
          <w:rFonts w:eastAsia="Times New Roman"/>
          <w:lang w:eastAsia="en-US"/>
        </w:rPr>
        <w:t>P</w:t>
      </w:r>
      <w:r w:rsidR="004F55F7" w:rsidRPr="00B66036">
        <w:rPr>
          <w:rFonts w:eastAsia="Times New Roman"/>
          <w:lang w:eastAsia="en-US"/>
        </w:rPr>
        <w:t xml:space="preserve"> loading </w:t>
      </w:r>
      <w:r w:rsidR="008424D7">
        <w:rPr>
          <w:rFonts w:eastAsia="Times New Roman"/>
          <w:lang w:eastAsia="en-US"/>
        </w:rPr>
        <w:t>but</w:t>
      </w:r>
      <w:r w:rsidR="004F55F7" w:rsidRPr="00B66036">
        <w:rPr>
          <w:rFonts w:eastAsia="Times New Roman"/>
          <w:lang w:eastAsia="en-US"/>
        </w:rPr>
        <w:t xml:space="preserve"> increase </w:t>
      </w:r>
      <w:r w:rsidR="004F55F7">
        <w:rPr>
          <w:rFonts w:eastAsia="Times New Roman"/>
          <w:lang w:eastAsia="en-US"/>
        </w:rPr>
        <w:t>N</w:t>
      </w:r>
      <w:r w:rsidR="004F55F7" w:rsidRPr="00B66036">
        <w:rPr>
          <w:rFonts w:eastAsia="Times New Roman"/>
          <w:lang w:eastAsia="en-US"/>
        </w:rPr>
        <w:t xml:space="preserve"> loading. Wu and Liu (2011) used the SWAT watershed </w:t>
      </w:r>
      <w:r w:rsidR="00AF60E5">
        <w:rPr>
          <w:rFonts w:eastAsia="Times New Roman"/>
          <w:lang w:eastAsia="en-US"/>
        </w:rPr>
        <w:t>system</w:t>
      </w:r>
      <w:r w:rsidR="004F55F7" w:rsidRPr="00B66036">
        <w:rPr>
          <w:rFonts w:eastAsia="Times New Roman"/>
          <w:lang w:eastAsia="en-US"/>
        </w:rPr>
        <w:t xml:space="preserve"> to evaluate the long term impacts of biofuel production alternatives on water quality in the Iowa River Basin. Land cover change from corn or native grass to bioenergy crops like switchgrass or miscanthus w</w:t>
      </w:r>
      <w:r w:rsidR="000D281D">
        <w:rPr>
          <w:rFonts w:eastAsia="Times New Roman"/>
          <w:lang w:eastAsia="en-US"/>
        </w:rPr>
        <w:t>as</w:t>
      </w:r>
      <w:r w:rsidR="004F55F7" w:rsidRPr="00B66036">
        <w:rPr>
          <w:rFonts w:eastAsia="Times New Roman"/>
          <w:lang w:eastAsia="en-US"/>
        </w:rPr>
        <w:t xml:space="preserve"> considered. Native grass was found to be preferable to switchgrass or miscanthus considering </w:t>
      </w:r>
      <w:r w:rsidR="004F55F7">
        <w:rPr>
          <w:rFonts w:eastAsia="Times New Roman"/>
          <w:lang w:eastAsia="en-US"/>
        </w:rPr>
        <w:t>N</w:t>
      </w:r>
      <w:r w:rsidR="004F55F7" w:rsidRPr="00B66036">
        <w:rPr>
          <w:rFonts w:eastAsia="Times New Roman"/>
          <w:lang w:eastAsia="en-US"/>
        </w:rPr>
        <w:t xml:space="preserve"> loads only. </w:t>
      </w:r>
      <w:r w:rsidR="00825235">
        <w:rPr>
          <w:rFonts w:eastAsia="Times New Roman"/>
          <w:lang w:eastAsia="en-US"/>
        </w:rPr>
        <w:t>M</w:t>
      </w:r>
      <w:r w:rsidR="004F55F7" w:rsidRPr="00B66036">
        <w:rPr>
          <w:rFonts w:eastAsia="Times New Roman"/>
          <w:lang w:eastAsia="en-US"/>
        </w:rPr>
        <w:t xml:space="preserve">iscanthus was found to be more productive than switchgrass in generating biomass, </w:t>
      </w:r>
      <w:r w:rsidR="00825235">
        <w:rPr>
          <w:rFonts w:eastAsia="Times New Roman"/>
          <w:lang w:eastAsia="en-US"/>
        </w:rPr>
        <w:t xml:space="preserve">but </w:t>
      </w:r>
      <w:r w:rsidR="004F55F7" w:rsidRPr="00B66036">
        <w:rPr>
          <w:rFonts w:eastAsia="Times New Roman"/>
          <w:lang w:eastAsia="en-US"/>
        </w:rPr>
        <w:t xml:space="preserve">its higher water and </w:t>
      </w:r>
      <w:r w:rsidR="004F55F7">
        <w:rPr>
          <w:rFonts w:eastAsia="Times New Roman"/>
          <w:lang w:eastAsia="en-US"/>
        </w:rPr>
        <w:t>N</w:t>
      </w:r>
      <w:r w:rsidR="004F55F7" w:rsidRPr="00B66036">
        <w:rPr>
          <w:rFonts w:eastAsia="Times New Roman"/>
          <w:lang w:eastAsia="en-US"/>
        </w:rPr>
        <w:t xml:space="preserve"> requirements suggest that it may decrease water availability and q</w:t>
      </w:r>
      <w:r w:rsidR="0034365D">
        <w:rPr>
          <w:rFonts w:eastAsia="Times New Roman"/>
          <w:lang w:eastAsia="en-US"/>
        </w:rPr>
        <w:t>uality compared to switchgrass.</w:t>
      </w:r>
    </w:p>
    <w:p w14:paraId="127D6685" w14:textId="06A2F1DC" w:rsidR="008A12BF" w:rsidRDefault="00C374B4" w:rsidP="00C374B4">
      <w:pPr>
        <w:tabs>
          <w:tab w:val="left" w:pos="720"/>
        </w:tabs>
        <w:spacing w:line="480" w:lineRule="auto"/>
        <w:rPr>
          <w:rFonts w:eastAsia="Times New Roman"/>
          <w:lang w:eastAsia="en-US"/>
        </w:rPr>
      </w:pPr>
      <w:r>
        <w:rPr>
          <w:rFonts w:eastAsia="Times New Roman"/>
          <w:lang w:eastAsia="en-US"/>
        </w:rPr>
        <w:tab/>
      </w:r>
      <w:r w:rsidR="0034365D">
        <w:rPr>
          <w:rFonts w:eastAsia="Times New Roman"/>
          <w:lang w:eastAsia="en-US"/>
        </w:rPr>
        <w:t>T</w:t>
      </w:r>
      <w:r w:rsidR="00671C73" w:rsidRPr="00B66036">
        <w:rPr>
          <w:rFonts w:eastAsia="Times New Roman"/>
          <w:lang w:eastAsia="en-US"/>
        </w:rPr>
        <w:t xml:space="preserve">he existing body of literature is useful </w:t>
      </w:r>
      <w:r w:rsidR="00671C73">
        <w:rPr>
          <w:rFonts w:eastAsia="Times New Roman"/>
          <w:lang w:eastAsia="en-US"/>
        </w:rPr>
        <w:t>for</w:t>
      </w:r>
      <w:r w:rsidR="00671C73" w:rsidRPr="00B66036">
        <w:rPr>
          <w:rFonts w:eastAsia="Times New Roman"/>
          <w:lang w:eastAsia="en-US"/>
        </w:rPr>
        <w:t xml:space="preserve"> </w:t>
      </w:r>
      <w:r w:rsidR="008424D7">
        <w:rPr>
          <w:rFonts w:eastAsia="Times New Roman"/>
          <w:lang w:eastAsia="en-US"/>
        </w:rPr>
        <w:t xml:space="preserve">examining the </w:t>
      </w:r>
      <w:r w:rsidR="008424D7" w:rsidRPr="008424D7">
        <w:rPr>
          <w:rFonts w:eastAsia="Times New Roman"/>
          <w:i/>
          <w:lang w:eastAsia="en-US"/>
        </w:rPr>
        <w:t>ex ante</w:t>
      </w:r>
      <w:r w:rsidR="008424D7">
        <w:rPr>
          <w:rFonts w:eastAsia="Times New Roman"/>
          <w:lang w:eastAsia="en-US"/>
        </w:rPr>
        <w:t xml:space="preserve"> impact of an </w:t>
      </w:r>
      <w:r w:rsidR="00671C73" w:rsidRPr="00B66036">
        <w:rPr>
          <w:rFonts w:eastAsia="Times New Roman"/>
          <w:lang w:eastAsia="en-US"/>
        </w:rPr>
        <w:t xml:space="preserve">emerging biofuel industry, but additional research specific to the </w:t>
      </w:r>
      <w:r w:rsidR="00647DBF">
        <w:rPr>
          <w:rFonts w:eastAsia="Times New Roman"/>
          <w:lang w:eastAsia="en-US"/>
        </w:rPr>
        <w:t>S</w:t>
      </w:r>
      <w:r w:rsidR="00671C73" w:rsidRPr="00B66036">
        <w:rPr>
          <w:rFonts w:eastAsia="Times New Roman"/>
          <w:lang w:eastAsia="en-US"/>
        </w:rPr>
        <w:t xml:space="preserve">outheast region of the </w:t>
      </w:r>
      <w:r w:rsidR="001A788A">
        <w:rPr>
          <w:rFonts w:eastAsia="Times New Roman"/>
          <w:lang w:eastAsia="en-US"/>
        </w:rPr>
        <w:t>US</w:t>
      </w:r>
      <w:r w:rsidR="00671C73" w:rsidRPr="00B66036">
        <w:rPr>
          <w:rFonts w:eastAsia="Times New Roman"/>
          <w:lang w:eastAsia="en-US"/>
        </w:rPr>
        <w:t xml:space="preserve"> is </w:t>
      </w:r>
      <w:r w:rsidR="00671C73">
        <w:rPr>
          <w:rFonts w:eastAsia="Times New Roman"/>
          <w:lang w:eastAsia="en-US"/>
        </w:rPr>
        <w:t xml:space="preserve">warranted </w:t>
      </w:r>
      <w:r w:rsidR="00671C73" w:rsidRPr="00B66036">
        <w:rPr>
          <w:rFonts w:eastAsia="Times New Roman"/>
          <w:lang w:eastAsia="en-US"/>
        </w:rPr>
        <w:t xml:space="preserve">to fully understand the range of potential outcomes associated with current industry development </w:t>
      </w:r>
      <w:r w:rsidR="004A07BB">
        <w:rPr>
          <w:rFonts w:eastAsia="Times New Roman"/>
          <w:lang w:eastAsia="en-US"/>
        </w:rPr>
        <w:t>goals and policy objectives</w:t>
      </w:r>
      <w:r w:rsidR="00671C73" w:rsidRPr="00B66036">
        <w:rPr>
          <w:rFonts w:eastAsia="Times New Roman"/>
          <w:lang w:eastAsia="en-US"/>
        </w:rPr>
        <w:t xml:space="preserve">. This research expands the existing body of knowledge by evaluating the </w:t>
      </w:r>
      <w:r w:rsidR="004A07BB">
        <w:rPr>
          <w:rFonts w:eastAsia="Times New Roman"/>
          <w:lang w:eastAsia="en-US"/>
        </w:rPr>
        <w:t>w</w:t>
      </w:r>
      <w:r w:rsidR="00671C73" w:rsidRPr="00B66036">
        <w:rPr>
          <w:rFonts w:eastAsia="Times New Roman"/>
          <w:lang w:eastAsia="en-US"/>
        </w:rPr>
        <w:t xml:space="preserve">atershed-level water quality implications of </w:t>
      </w:r>
      <w:r w:rsidR="001F6FE7">
        <w:rPr>
          <w:rFonts w:eastAsia="Times New Roman"/>
          <w:lang w:eastAsia="en-US"/>
        </w:rPr>
        <w:t xml:space="preserve">industrial </w:t>
      </w:r>
      <w:r w:rsidR="00671C73" w:rsidRPr="00B66036">
        <w:rPr>
          <w:rFonts w:eastAsia="Times New Roman"/>
          <w:lang w:eastAsia="en-US"/>
        </w:rPr>
        <w:t xml:space="preserve">bioenergy crop expansion in the </w:t>
      </w:r>
      <w:r w:rsidR="00671C73" w:rsidRPr="00B66036">
        <w:rPr>
          <w:rFonts w:eastAsia="Times New Roman"/>
          <w:lang w:eastAsia="en-US"/>
        </w:rPr>
        <w:lastRenderedPageBreak/>
        <w:t xml:space="preserve">Southeastern </w:t>
      </w:r>
      <w:r w:rsidR="001A788A">
        <w:rPr>
          <w:rFonts w:eastAsia="Times New Roman"/>
          <w:lang w:eastAsia="en-US"/>
        </w:rPr>
        <w:t>US</w:t>
      </w:r>
      <w:r w:rsidR="00671C73" w:rsidRPr="00B66036">
        <w:rPr>
          <w:rFonts w:eastAsia="Times New Roman"/>
          <w:lang w:eastAsia="en-US"/>
        </w:rPr>
        <w:t xml:space="preserve"> using </w:t>
      </w:r>
      <w:r w:rsidR="00E26981">
        <w:rPr>
          <w:rFonts w:eastAsia="Times New Roman"/>
          <w:lang w:eastAsia="en-US"/>
        </w:rPr>
        <w:t xml:space="preserve">a </w:t>
      </w:r>
      <w:r w:rsidR="00671C73" w:rsidRPr="00B66036">
        <w:rPr>
          <w:rFonts w:eastAsia="Times New Roman"/>
          <w:lang w:eastAsia="en-US"/>
        </w:rPr>
        <w:t>regionally calibrated Spatially Referenced Regressions on Watershed Attributes (SPARROW) hydrologic model (Schwarz et al. 2006).</w:t>
      </w:r>
    </w:p>
    <w:p w14:paraId="6FD2C332" w14:textId="77777777" w:rsidR="003E6452" w:rsidRDefault="003E6452" w:rsidP="002F3BD8">
      <w:pPr>
        <w:tabs>
          <w:tab w:val="left" w:pos="720"/>
        </w:tabs>
        <w:spacing w:line="480" w:lineRule="auto"/>
        <w:ind w:firstLine="720"/>
        <w:rPr>
          <w:rFonts w:eastAsia="Times New Roman"/>
          <w:lang w:eastAsia="en-US"/>
        </w:rPr>
      </w:pPr>
    </w:p>
    <w:p w14:paraId="03974EED" w14:textId="77777777" w:rsidR="00671C73" w:rsidRPr="00E26981" w:rsidRDefault="000230EE" w:rsidP="002F3BD8">
      <w:pPr>
        <w:tabs>
          <w:tab w:val="left" w:pos="720"/>
        </w:tabs>
        <w:spacing w:line="480" w:lineRule="auto"/>
        <w:rPr>
          <w:b/>
        </w:rPr>
      </w:pPr>
      <w:r w:rsidRPr="00E26981">
        <w:rPr>
          <w:b/>
        </w:rPr>
        <w:t>2</w:t>
      </w:r>
      <w:r w:rsidR="008A12BF" w:rsidRPr="00E26981">
        <w:rPr>
          <w:b/>
        </w:rPr>
        <w:t>.3 SPARROW Watershed Model</w:t>
      </w:r>
    </w:p>
    <w:p w14:paraId="5EBB9404" w14:textId="6E4F858F" w:rsidR="002F3BD8" w:rsidRPr="00813369" w:rsidRDefault="00671C73" w:rsidP="00017ACA">
      <w:pPr>
        <w:pStyle w:val="ListParagraph"/>
        <w:tabs>
          <w:tab w:val="left" w:pos="720"/>
        </w:tabs>
        <w:spacing w:after="0" w:line="480" w:lineRule="auto"/>
        <w:ind w:left="0"/>
        <w:rPr>
          <w:sz w:val="20"/>
          <w:szCs w:val="20"/>
        </w:rPr>
      </w:pPr>
      <w:r>
        <w:tab/>
        <w:t xml:space="preserve">SPARROW is a water quality model developed by the </w:t>
      </w:r>
      <w:r w:rsidR="001A788A">
        <w:t>US</w:t>
      </w:r>
      <w:r>
        <w:t xml:space="preserve"> Geologic</w:t>
      </w:r>
      <w:r w:rsidR="00825235">
        <w:t>al</w:t>
      </w:r>
      <w:r>
        <w:t xml:space="preserve"> Survey that estimate</w:t>
      </w:r>
      <w:r w:rsidR="00AF60E5">
        <w:t>s</w:t>
      </w:r>
      <w:r>
        <w:t xml:space="preserve"> the major sources and environmental factors affect</w:t>
      </w:r>
      <w:r w:rsidR="00074815">
        <w:t>ing</w:t>
      </w:r>
      <w:r>
        <w:t xml:space="preserve"> </w:t>
      </w:r>
      <w:r w:rsidR="00074815">
        <w:t xml:space="preserve">the </w:t>
      </w:r>
      <w:r>
        <w:t xml:space="preserve">long term supply, transport, and fate of </w:t>
      </w:r>
      <w:r w:rsidR="00AF60E5">
        <w:t xml:space="preserve">surface water </w:t>
      </w:r>
      <w:r>
        <w:t>contaminant</w:t>
      </w:r>
      <w:r w:rsidR="00AF60E5">
        <w:t>s</w:t>
      </w:r>
      <w:r>
        <w:t xml:space="preserve"> (Smith et al. 1997). SPARROW models have been developed and used over a wide range of spatial scales </w:t>
      </w:r>
      <w:r w:rsidR="00074815">
        <w:t>in</w:t>
      </w:r>
      <w:r>
        <w:t xml:space="preserve"> the </w:t>
      </w:r>
      <w:r w:rsidR="00825235">
        <w:t>U</w:t>
      </w:r>
      <w:r w:rsidR="001A788A">
        <w:t>S</w:t>
      </w:r>
      <w:r>
        <w:t xml:space="preserve"> (</w:t>
      </w:r>
      <w:r w:rsidR="00E26981">
        <w:t xml:space="preserve">Alexander et al. 2000, 2008; </w:t>
      </w:r>
      <w:r>
        <w:t xml:space="preserve">Smith et al. 1997) </w:t>
      </w:r>
      <w:r w:rsidR="00355F19">
        <w:t xml:space="preserve">from large regions such as the Chesapeake Bay watershed (Preston and Brakebill 1999) to </w:t>
      </w:r>
      <w:r>
        <w:t xml:space="preserve">smaller watersheds such as the North Carolina coast </w:t>
      </w:r>
      <w:r w:rsidR="00074815">
        <w:t xml:space="preserve">drainage basin </w:t>
      </w:r>
      <w:r>
        <w:t>(McMahon et al. 2003). SPARROW models have been applied to examine water quality and controlling factors including sources of nutrients in streams (</w:t>
      </w:r>
      <w:r w:rsidR="00E26981">
        <w:t xml:space="preserve">Alexander et al. 2008; </w:t>
      </w:r>
      <w:r>
        <w:t>Smith et al. 1997) and individual watersheds (</w:t>
      </w:r>
      <w:r w:rsidR="009B067D">
        <w:t xml:space="preserve">Moore et al. 2004; </w:t>
      </w:r>
      <w:r>
        <w:t>McMahon et al. 2003), the role of stream processes in the delivery of nutrients to coastal waters (Alexander et al</w:t>
      </w:r>
      <w:r w:rsidR="00A12C55">
        <w:t>.</w:t>
      </w:r>
      <w:r>
        <w:t xml:space="preserve"> 2000, 2008), sources of salinity affecting water supply in the Southwest </w:t>
      </w:r>
      <w:r w:rsidR="001A788A">
        <w:t>US</w:t>
      </w:r>
      <w:r w:rsidR="008A12BF">
        <w:t xml:space="preserve"> </w:t>
      </w:r>
      <w:r>
        <w:t>(Anning et al. 2007), and environmental factors related to sediment loading to the Chesapeake Bay (Brakebill et al. 2010). SPARROW models have also been applied in New Zealand (Alexander et al. 2002) and are currently being developed to evaluate water quality conditions in other parts of the world</w:t>
      </w:r>
      <w:r w:rsidR="002F3BD8">
        <w:t xml:space="preserve"> (Presto</w:t>
      </w:r>
      <w:r w:rsidR="00F2426A">
        <w:t>n et al. 2011). In this study, a</w:t>
      </w:r>
      <w:r w:rsidR="002F3BD8">
        <w:t xml:space="preserve"> regionally calibrated </w:t>
      </w:r>
      <w:r w:rsidR="00336A2D">
        <w:t>S</w:t>
      </w:r>
      <w:r w:rsidR="002F3BD8">
        <w:t xml:space="preserve">PARROW model was applied to predict changes in surface water quality in the </w:t>
      </w:r>
      <w:r w:rsidR="00336A2D">
        <w:t xml:space="preserve">SAGT River Basin </w:t>
      </w:r>
      <w:r w:rsidR="002F3BD8">
        <w:t>associated with meeting the RFS</w:t>
      </w:r>
      <w:r w:rsidR="008979EC">
        <w:t>2</w:t>
      </w:r>
      <w:r w:rsidR="002F3BD8">
        <w:t xml:space="preserve"> cellulosic ethanol </w:t>
      </w:r>
      <w:r w:rsidR="00017ACA">
        <w:lastRenderedPageBreak/>
        <w:t>p</w:t>
      </w:r>
      <w:r w:rsidR="002F3BD8">
        <w:t>roduction targets</w:t>
      </w:r>
      <w:r w:rsidR="00813369">
        <w:rPr>
          <w:vertAlign w:val="superscript"/>
        </w:rPr>
        <w:t>1</w:t>
      </w:r>
      <w:r w:rsidR="002F3BD8">
        <w:t xml:space="preserve">. Input datasets developed for application in the SAGT River Basin are </w:t>
      </w:r>
      <w:r w:rsidR="00AF60E5">
        <w:t>documented by</w:t>
      </w:r>
      <w:r w:rsidR="002F3BD8">
        <w:t xml:space="preserve"> Hoos et al. (2008)</w:t>
      </w:r>
      <w:r w:rsidR="00FC58E5">
        <w:t xml:space="preserve"> (Figure 1)</w:t>
      </w:r>
      <w:r w:rsidR="002D0720">
        <w:t>.</w:t>
      </w:r>
      <w:r w:rsidR="00E27C42">
        <w:rPr>
          <w:rStyle w:val="FootnoteReference"/>
          <w:sz w:val="20"/>
          <w:szCs w:val="20"/>
        </w:rPr>
        <w:footnoteReference w:id="1"/>
      </w:r>
      <w:r w:rsidR="002F3BD8" w:rsidRPr="00813369">
        <w:rPr>
          <w:sz w:val="20"/>
          <w:szCs w:val="20"/>
        </w:rPr>
        <w:br w:type="page"/>
      </w:r>
    </w:p>
    <w:p w14:paraId="5D2A46F3" w14:textId="77777777" w:rsidR="002F3BD8" w:rsidRPr="00A16610" w:rsidRDefault="002F3BD8" w:rsidP="002F3BD8">
      <w:pPr>
        <w:pStyle w:val="ListParagraph"/>
        <w:tabs>
          <w:tab w:val="left" w:pos="720"/>
        </w:tabs>
        <w:spacing w:line="480" w:lineRule="auto"/>
        <w:ind w:left="0"/>
        <w:jc w:val="center"/>
        <w:rPr>
          <w:b/>
        </w:rPr>
      </w:pPr>
      <w:r w:rsidRPr="00A16610">
        <w:rPr>
          <w:b/>
        </w:rPr>
        <w:lastRenderedPageBreak/>
        <w:t>CHAPTER III</w:t>
      </w:r>
    </w:p>
    <w:p w14:paraId="39F0CEE4" w14:textId="77777777" w:rsidR="002F3BD8" w:rsidRDefault="002F3BD8" w:rsidP="002F3BD8">
      <w:pPr>
        <w:tabs>
          <w:tab w:val="left" w:pos="720"/>
        </w:tabs>
        <w:spacing w:line="480" w:lineRule="auto"/>
        <w:contextualSpacing/>
        <w:jc w:val="center"/>
        <w:rPr>
          <w:b/>
          <w:bCs/>
        </w:rPr>
      </w:pPr>
      <w:r w:rsidRPr="00A16610">
        <w:rPr>
          <w:b/>
          <w:bCs/>
        </w:rPr>
        <w:t>CONCEPTUAL MODEL</w:t>
      </w:r>
    </w:p>
    <w:p w14:paraId="663DC8E8" w14:textId="77777777" w:rsidR="00017ACA" w:rsidRPr="00A16610" w:rsidRDefault="00017ACA" w:rsidP="002F3BD8">
      <w:pPr>
        <w:tabs>
          <w:tab w:val="left" w:pos="720"/>
        </w:tabs>
        <w:spacing w:line="480" w:lineRule="auto"/>
        <w:contextualSpacing/>
        <w:jc w:val="center"/>
        <w:rPr>
          <w:b/>
          <w:bCs/>
        </w:rPr>
      </w:pPr>
    </w:p>
    <w:p w14:paraId="6B516271" w14:textId="77777777" w:rsidR="00E60CC9" w:rsidRPr="009B067D" w:rsidRDefault="000230EE" w:rsidP="002F3BD8">
      <w:pPr>
        <w:tabs>
          <w:tab w:val="left" w:pos="720"/>
        </w:tabs>
        <w:spacing w:line="480" w:lineRule="auto"/>
        <w:rPr>
          <w:b/>
          <w:bCs/>
        </w:rPr>
      </w:pPr>
      <w:r w:rsidRPr="009B067D">
        <w:rPr>
          <w:b/>
          <w:bCs/>
        </w:rPr>
        <w:t>3</w:t>
      </w:r>
      <w:r w:rsidR="00671C73" w:rsidRPr="009B067D">
        <w:rPr>
          <w:b/>
          <w:bCs/>
        </w:rPr>
        <w:t xml:space="preserve">.1 </w:t>
      </w:r>
      <w:r w:rsidR="00E60CC9" w:rsidRPr="009B067D">
        <w:rPr>
          <w:b/>
          <w:bCs/>
        </w:rPr>
        <w:t>Policy Influence</w:t>
      </w:r>
    </w:p>
    <w:p w14:paraId="2C3A740D" w14:textId="77777777" w:rsidR="00BC7112" w:rsidRDefault="00BC7112" w:rsidP="002F3BD8">
      <w:pPr>
        <w:pStyle w:val="ListParagraph"/>
        <w:tabs>
          <w:tab w:val="left" w:pos="720"/>
        </w:tabs>
        <w:spacing w:line="480" w:lineRule="auto"/>
        <w:ind w:left="0"/>
      </w:pPr>
      <w:r>
        <w:tab/>
        <w:t xml:space="preserve">Uncertainties facing the cellulosic ethanol industry include the drivers of </w:t>
      </w:r>
      <w:r w:rsidR="00C2358D">
        <w:t xml:space="preserve">fuel </w:t>
      </w:r>
      <w:r>
        <w:t>production</w:t>
      </w:r>
      <w:r w:rsidR="00C2358D">
        <w:t>, feedstock acquisition, blending facilities, a</w:t>
      </w:r>
      <w:r>
        <w:t>nd the interactions between those drivers (National Research Council 2011). Key factors include future crude oil prices, feedstock costs and availability, advances in conversion technologies, land use change</w:t>
      </w:r>
      <w:r w:rsidR="00C2358D">
        <w:t xml:space="preserve"> and</w:t>
      </w:r>
      <w:r>
        <w:t xml:space="preserve"> government policy (National Research Council 2011). </w:t>
      </w:r>
      <w:r w:rsidR="00F2426A">
        <w:t>Tyner (2012) suggested that g</w:t>
      </w:r>
      <w:r>
        <w:t xml:space="preserve">overnment policy </w:t>
      </w:r>
      <w:r w:rsidR="00F2426A">
        <w:t xml:space="preserve">is the </w:t>
      </w:r>
      <w:r>
        <w:t xml:space="preserve">most important driver </w:t>
      </w:r>
      <w:r w:rsidR="00F2426A">
        <w:t>of this industry</w:t>
      </w:r>
      <w:r w:rsidR="00E75D57">
        <w:t xml:space="preserve"> in recent times</w:t>
      </w:r>
      <w:r w:rsidR="000C2E71">
        <w:t>.</w:t>
      </w:r>
    </w:p>
    <w:p w14:paraId="0BC73EDB" w14:textId="74CE7C2F" w:rsidR="00BC7112" w:rsidRDefault="00BC7112" w:rsidP="002F3BD8">
      <w:pPr>
        <w:pStyle w:val="ListParagraph"/>
        <w:tabs>
          <w:tab w:val="left" w:pos="720"/>
        </w:tabs>
        <w:spacing w:line="480" w:lineRule="auto"/>
        <w:ind w:left="0"/>
      </w:pPr>
      <w:r>
        <w:tab/>
      </w:r>
      <w:r w:rsidR="00E97E8B">
        <w:t>Extensive b</w:t>
      </w:r>
      <w:r>
        <w:t>iomass crop production is prerequisite for commercial scale cellulosic ethanol refineries to have sufficient feedstock (USDA 2011</w:t>
      </w:r>
      <w:r w:rsidR="00B850F4">
        <w:t>a</w:t>
      </w:r>
      <w:r>
        <w:t xml:space="preserve">). Conversely, </w:t>
      </w:r>
      <w:r w:rsidR="00E97E8B">
        <w:t xml:space="preserve">cellulosic biomass </w:t>
      </w:r>
      <w:r>
        <w:t xml:space="preserve">crop production will not occur without </w:t>
      </w:r>
      <w:r w:rsidR="00C51A5A">
        <w:t>ethanol</w:t>
      </w:r>
      <w:r w:rsidR="00C2358D">
        <w:t xml:space="preserve"> facilities </w:t>
      </w:r>
      <w:r>
        <w:t xml:space="preserve">to purchase </w:t>
      </w:r>
      <w:r w:rsidR="00C2358D">
        <w:t xml:space="preserve">the </w:t>
      </w:r>
      <w:r w:rsidR="00F2426A">
        <w:t>biomass</w:t>
      </w:r>
      <w:r>
        <w:t xml:space="preserve">. The willingness of farmers to supply </w:t>
      </w:r>
      <w:r w:rsidR="00CD7608">
        <w:t xml:space="preserve">biomass energy </w:t>
      </w:r>
      <w:r>
        <w:t xml:space="preserve">crops </w:t>
      </w:r>
      <w:r w:rsidR="004F7FD4">
        <w:t xml:space="preserve">is </w:t>
      </w:r>
      <w:r>
        <w:t xml:space="preserve">a function of </w:t>
      </w:r>
      <w:r w:rsidR="004F7FD4">
        <w:t>the opportunity costs associated with conventional</w:t>
      </w:r>
      <w:r>
        <w:t xml:space="preserve"> crop production (Lars</w:t>
      </w:r>
      <w:r w:rsidR="00E97E8B">
        <w:t>o</w:t>
      </w:r>
      <w:r>
        <w:t xml:space="preserve">n et al. 2007). Due to the bulkiness and low energy density of cellulosic </w:t>
      </w:r>
      <w:r w:rsidR="004F7FD4">
        <w:t>biomass</w:t>
      </w:r>
      <w:r>
        <w:t xml:space="preserve">, harvest, storage, and transportation </w:t>
      </w:r>
      <w:r w:rsidR="00FE68FB">
        <w:t xml:space="preserve">costs </w:t>
      </w:r>
      <w:r>
        <w:t>from grower</w:t>
      </w:r>
      <w:r w:rsidR="00CD7608">
        <w:t>s</w:t>
      </w:r>
      <w:r>
        <w:t xml:space="preserve"> to processor</w:t>
      </w:r>
      <w:r w:rsidR="00CD7608">
        <w:t>s</w:t>
      </w:r>
      <w:r>
        <w:t xml:space="preserve"> will be high relative to other agricultural commodities, posing significant challenges to the economic feasibility of the cellulosic ethanol industry (Yu et al. 2011</w:t>
      </w:r>
      <w:r w:rsidR="00CD7608">
        <w:t>;</w:t>
      </w:r>
      <w:r>
        <w:t xml:space="preserve"> Larson et al. 2007). To reduce the financial risk faced by potential feedstock producers, the Biomass Crop Assistance Program (BCAP) was </w:t>
      </w:r>
      <w:r w:rsidR="004F7FD4">
        <w:t>introduced</w:t>
      </w:r>
      <w:r>
        <w:t xml:space="preserve"> in the Food, Conservation, and Energy Act of 2008 (</w:t>
      </w:r>
      <w:r w:rsidR="001A788A">
        <w:t>US</w:t>
      </w:r>
      <w:r>
        <w:t xml:space="preserve"> Congress 2008). Under th</w:t>
      </w:r>
      <w:r w:rsidR="004F7FD4">
        <w:t>is</w:t>
      </w:r>
      <w:r>
        <w:t xml:space="preserve"> program, crop producers are eligible for reimbursement of up to 75% of the cost of establishing a bioenergy perennial crop and may receive payments for up </w:t>
      </w:r>
      <w:r w:rsidR="00B93231">
        <w:t>five</w:t>
      </w:r>
      <w:r>
        <w:t xml:space="preserve"> years for herbaceous crops and 15 years for woody </w:t>
      </w:r>
      <w:r w:rsidR="00E75D57">
        <w:t xml:space="preserve">biomass </w:t>
      </w:r>
      <w:r>
        <w:t>crops (</w:t>
      </w:r>
      <w:r w:rsidR="001A788A">
        <w:t>US</w:t>
      </w:r>
      <w:r>
        <w:t xml:space="preserve"> Congress 2008). Matching funds of </w:t>
      </w:r>
      <w:r>
        <w:lastRenderedPageBreak/>
        <w:t xml:space="preserve">up to $45 per ton are also available for up to two years to assist with the cost of collection, harvesting, storage, and transportation of crops to </w:t>
      </w:r>
      <w:r w:rsidR="00C51A5A">
        <w:t>ethanol</w:t>
      </w:r>
      <w:r w:rsidR="004F7FD4">
        <w:t xml:space="preserve"> </w:t>
      </w:r>
      <w:r>
        <w:t>facilities (</w:t>
      </w:r>
      <w:r w:rsidR="001A788A">
        <w:t>US</w:t>
      </w:r>
      <w:r>
        <w:t xml:space="preserve"> Congress 2008). </w:t>
      </w:r>
    </w:p>
    <w:p w14:paraId="75C3087C" w14:textId="0BD9A60F" w:rsidR="00BC7112" w:rsidRDefault="00BC7112" w:rsidP="002F3BD8">
      <w:pPr>
        <w:pStyle w:val="ListParagraph"/>
        <w:tabs>
          <w:tab w:val="left" w:pos="720"/>
        </w:tabs>
        <w:spacing w:line="480" w:lineRule="auto"/>
        <w:ind w:left="0"/>
      </w:pPr>
      <w:r>
        <w:tab/>
        <w:t>According to Tyner (2012), cellulosic biofuels w</w:t>
      </w:r>
      <w:r w:rsidR="00451D19">
        <w:t xml:space="preserve">ould </w:t>
      </w:r>
      <w:r>
        <w:t xml:space="preserve">not be developed </w:t>
      </w:r>
      <w:r w:rsidR="004F7FD4">
        <w:t xml:space="preserve">absent </w:t>
      </w:r>
      <w:r>
        <w:t>government mandates or subsidies.</w:t>
      </w:r>
      <w:r w:rsidR="00E75D57">
        <w:t xml:space="preserve"> </w:t>
      </w:r>
      <w:r w:rsidR="00501268">
        <w:t xml:space="preserve">Under </w:t>
      </w:r>
      <w:r w:rsidR="00F2426A">
        <w:t xml:space="preserve">2012 </w:t>
      </w:r>
      <w:r w:rsidR="00501268">
        <w:t>conditions, T</w:t>
      </w:r>
      <w:r w:rsidR="004F7FD4">
        <w:t>yner estimate</w:t>
      </w:r>
      <w:r w:rsidR="008A12BF">
        <w:t>d</w:t>
      </w:r>
      <w:r w:rsidR="004F7FD4">
        <w:t xml:space="preserve"> the price o</w:t>
      </w:r>
      <w:r w:rsidR="003D3AB2">
        <w:t xml:space="preserve">f crude oil at </w:t>
      </w:r>
      <w:r w:rsidR="008A7189">
        <w:t>which cell</w:t>
      </w:r>
      <w:r w:rsidR="00501268">
        <w:t xml:space="preserve">ulosic ethanol </w:t>
      </w:r>
      <w:r w:rsidR="00E75D57">
        <w:t>is e</w:t>
      </w:r>
      <w:r w:rsidR="00501268">
        <w:t>conomic</w:t>
      </w:r>
      <w:r w:rsidR="00E75D57">
        <w:t>al</w:t>
      </w:r>
      <w:r w:rsidR="00501268">
        <w:t xml:space="preserve"> to be </w:t>
      </w:r>
      <w:r w:rsidR="008A7189">
        <w:t xml:space="preserve">$120/barrel. </w:t>
      </w:r>
      <w:r w:rsidR="00270474">
        <w:t xml:space="preserve">The </w:t>
      </w:r>
      <w:r w:rsidR="001A788A">
        <w:t>US</w:t>
      </w:r>
      <w:r w:rsidR="00270474">
        <w:t xml:space="preserve"> Department of Energy (DOE) 2014 Annual Energy Outlook </w:t>
      </w:r>
      <w:r w:rsidR="00501268">
        <w:t>examine</w:t>
      </w:r>
      <w:r w:rsidR="00E27C42">
        <w:t>d</w:t>
      </w:r>
      <w:r w:rsidR="00501268">
        <w:t xml:space="preserve"> </w:t>
      </w:r>
      <w:r w:rsidR="006B4840">
        <w:t xml:space="preserve">three </w:t>
      </w:r>
      <w:r w:rsidR="00501268">
        <w:t xml:space="preserve">future </w:t>
      </w:r>
      <w:r w:rsidR="006B4840">
        <w:t>price scenarios for crude oi</w:t>
      </w:r>
      <w:r w:rsidR="00501268">
        <w:t>l</w:t>
      </w:r>
      <w:r w:rsidR="006B4840">
        <w:t xml:space="preserve">. The reference case price per barrel </w:t>
      </w:r>
      <w:r w:rsidR="00270474">
        <w:t>does</w:t>
      </w:r>
      <w:r w:rsidR="00501268">
        <w:t xml:space="preserve"> </w:t>
      </w:r>
      <w:r w:rsidR="00270474">
        <w:t>n</w:t>
      </w:r>
      <w:r w:rsidR="00501268">
        <w:t>o</w:t>
      </w:r>
      <w:r w:rsidR="00270474">
        <w:t>t reach $120 until 203</w:t>
      </w:r>
      <w:r w:rsidR="00652EE0">
        <w:t>1. H</w:t>
      </w:r>
      <w:r w:rsidR="00270474">
        <w:t xml:space="preserve">igh and low prices </w:t>
      </w:r>
      <w:r w:rsidR="00652EE0">
        <w:t>for the same yea</w:t>
      </w:r>
      <w:r w:rsidR="00FE68FB">
        <w:t>r</w:t>
      </w:r>
      <w:r w:rsidR="00652EE0">
        <w:t xml:space="preserve"> </w:t>
      </w:r>
      <w:r w:rsidR="00270474">
        <w:t xml:space="preserve">are </w:t>
      </w:r>
      <w:r w:rsidR="006B4840">
        <w:t xml:space="preserve">forecast at </w:t>
      </w:r>
      <w:r w:rsidR="007F403E">
        <w:t xml:space="preserve">approximately </w:t>
      </w:r>
      <w:r w:rsidR="00270474">
        <w:t>$176 and $72, respectively</w:t>
      </w:r>
      <w:r w:rsidR="00D84C44">
        <w:t xml:space="preserve">, </w:t>
      </w:r>
      <w:r w:rsidR="006B4840">
        <w:t xml:space="preserve">demonstrating </w:t>
      </w:r>
      <w:r w:rsidR="00E75D57">
        <w:t>oil future price vo</w:t>
      </w:r>
      <w:r w:rsidR="00F2426A">
        <w:t>latility</w:t>
      </w:r>
      <w:r w:rsidR="00501268">
        <w:t xml:space="preserve"> </w:t>
      </w:r>
      <w:r w:rsidR="001A4EA0">
        <w:t>(</w:t>
      </w:r>
      <w:r w:rsidR="001A788A">
        <w:t>US</w:t>
      </w:r>
      <w:r w:rsidR="001A4EA0">
        <w:t xml:space="preserve"> DOE</w:t>
      </w:r>
      <w:r w:rsidR="00B93231">
        <w:t xml:space="preserve"> </w:t>
      </w:r>
      <w:r w:rsidR="001A4EA0">
        <w:t xml:space="preserve">2013). </w:t>
      </w:r>
      <w:r w:rsidR="007F403E">
        <w:t xml:space="preserve">Because the </w:t>
      </w:r>
      <w:r w:rsidR="00501268">
        <w:t xml:space="preserve">current </w:t>
      </w:r>
      <w:r w:rsidR="00652EE0">
        <w:t xml:space="preserve">market for </w:t>
      </w:r>
      <w:r w:rsidR="007F403E">
        <w:t xml:space="preserve">cellulosic ethanol </w:t>
      </w:r>
      <w:r w:rsidR="00652EE0">
        <w:t>i</w:t>
      </w:r>
      <w:r w:rsidR="007F403E">
        <w:t xml:space="preserve">s </w:t>
      </w:r>
      <w:r w:rsidR="00652EE0">
        <w:t xml:space="preserve">entirely </w:t>
      </w:r>
      <w:r w:rsidR="000B0B60">
        <w:t xml:space="preserve">dependent on a government mandate that can be </w:t>
      </w:r>
      <w:r w:rsidR="00F2426A">
        <w:t>revised or eliminated,</w:t>
      </w:r>
      <w:r w:rsidR="000B0B60">
        <w:t xml:space="preserve"> </w:t>
      </w:r>
      <w:r w:rsidR="00BA4683">
        <w:t xml:space="preserve">the </w:t>
      </w:r>
      <w:r w:rsidR="000B0B60">
        <w:t xml:space="preserve">substantial </w:t>
      </w:r>
      <w:r w:rsidR="00FE68FB">
        <w:t xml:space="preserve">private </w:t>
      </w:r>
      <w:r w:rsidR="000B0B60">
        <w:t xml:space="preserve">investment </w:t>
      </w:r>
      <w:r w:rsidR="00BA4683">
        <w:t xml:space="preserve">needed for </w:t>
      </w:r>
      <w:r w:rsidR="00652EE0">
        <w:t xml:space="preserve">the industry to </w:t>
      </w:r>
      <w:r w:rsidR="00BA4683">
        <w:t xml:space="preserve">develop will </w:t>
      </w:r>
      <w:r w:rsidR="00652EE0">
        <w:t xml:space="preserve">not </w:t>
      </w:r>
      <w:r w:rsidR="00FE68FB">
        <w:t xml:space="preserve">materialize without </w:t>
      </w:r>
      <w:r w:rsidR="00652EE0">
        <w:t xml:space="preserve">a reduction in </w:t>
      </w:r>
      <w:r w:rsidR="006A2924">
        <w:t xml:space="preserve">uncertainty by way of </w:t>
      </w:r>
      <w:r w:rsidR="00116B97">
        <w:t xml:space="preserve">a </w:t>
      </w:r>
      <w:r w:rsidR="003D3AB2">
        <w:t>dramatic shift in market conditions, government policy, or radical technolog</w:t>
      </w:r>
      <w:r w:rsidR="00501268">
        <w:t>y</w:t>
      </w:r>
      <w:r w:rsidR="003D3AB2">
        <w:t xml:space="preserve"> breakthrough</w:t>
      </w:r>
      <w:r w:rsidR="00501268">
        <w:t>s (Tyner 2012)</w:t>
      </w:r>
      <w:r w:rsidR="000B0B60">
        <w:t>.</w:t>
      </w:r>
    </w:p>
    <w:p w14:paraId="56296E56" w14:textId="77777777" w:rsidR="002F5813" w:rsidRDefault="00584835" w:rsidP="002F3BD8">
      <w:pPr>
        <w:tabs>
          <w:tab w:val="left" w:pos="720"/>
        </w:tabs>
        <w:spacing w:line="480" w:lineRule="auto"/>
        <w:rPr>
          <w:bCs/>
        </w:rPr>
      </w:pPr>
      <w:r w:rsidRPr="007965E6">
        <w:rPr>
          <w:bCs/>
        </w:rPr>
        <w:tab/>
      </w:r>
      <w:r w:rsidR="00E27C42">
        <w:rPr>
          <w:bCs/>
        </w:rPr>
        <w:t>R</w:t>
      </w:r>
      <w:r w:rsidR="002A0343">
        <w:rPr>
          <w:bCs/>
        </w:rPr>
        <w:t xml:space="preserve">esearch suggests </w:t>
      </w:r>
      <w:r w:rsidR="00501268">
        <w:rPr>
          <w:bCs/>
        </w:rPr>
        <w:t xml:space="preserve">biorefineries will be located in close geographic proximity to </w:t>
      </w:r>
      <w:r w:rsidR="002A0343">
        <w:rPr>
          <w:bCs/>
        </w:rPr>
        <w:t xml:space="preserve">feedstock producers </w:t>
      </w:r>
      <w:r w:rsidR="00E27C42">
        <w:rPr>
          <w:bCs/>
        </w:rPr>
        <w:t xml:space="preserve">due to the high storage and transportation costs associated with biomass feedstock </w:t>
      </w:r>
      <w:r w:rsidR="00243308">
        <w:rPr>
          <w:bCs/>
        </w:rPr>
        <w:t xml:space="preserve">(Larson </w:t>
      </w:r>
      <w:r w:rsidR="00B858A8">
        <w:rPr>
          <w:bCs/>
        </w:rPr>
        <w:t xml:space="preserve">et al. </w:t>
      </w:r>
      <w:r w:rsidR="00243308">
        <w:rPr>
          <w:bCs/>
        </w:rPr>
        <w:t>2007)</w:t>
      </w:r>
      <w:r w:rsidR="002A0343">
        <w:rPr>
          <w:bCs/>
        </w:rPr>
        <w:t>.</w:t>
      </w:r>
      <w:r w:rsidRPr="007965E6">
        <w:rPr>
          <w:bCs/>
        </w:rPr>
        <w:t xml:space="preserve"> Therefore, </w:t>
      </w:r>
      <w:r w:rsidR="00501268">
        <w:rPr>
          <w:bCs/>
        </w:rPr>
        <w:t>accurately</w:t>
      </w:r>
      <w:r w:rsidRPr="007965E6">
        <w:rPr>
          <w:bCs/>
        </w:rPr>
        <w:t xml:space="preserve"> predicting the impacts </w:t>
      </w:r>
      <w:r w:rsidR="00E91D6F">
        <w:rPr>
          <w:bCs/>
        </w:rPr>
        <w:t xml:space="preserve">of </w:t>
      </w:r>
      <w:r w:rsidR="00501268">
        <w:rPr>
          <w:bCs/>
        </w:rPr>
        <w:t xml:space="preserve">industrial </w:t>
      </w:r>
      <w:r w:rsidRPr="007965E6">
        <w:rPr>
          <w:bCs/>
        </w:rPr>
        <w:t xml:space="preserve">cellulosic ethanol production on </w:t>
      </w:r>
      <w:r w:rsidR="00FE68FB">
        <w:rPr>
          <w:bCs/>
        </w:rPr>
        <w:t xml:space="preserve">N loading in </w:t>
      </w:r>
      <w:r w:rsidRPr="007965E6">
        <w:rPr>
          <w:bCs/>
        </w:rPr>
        <w:t>local and regional surface water</w:t>
      </w:r>
      <w:r w:rsidR="00FE68FB">
        <w:rPr>
          <w:bCs/>
        </w:rPr>
        <w:t>s</w:t>
      </w:r>
      <w:r w:rsidRPr="007965E6">
        <w:rPr>
          <w:bCs/>
        </w:rPr>
        <w:t xml:space="preserve"> entails </w:t>
      </w:r>
      <w:r w:rsidR="00930442">
        <w:rPr>
          <w:bCs/>
        </w:rPr>
        <w:t xml:space="preserve">determining </w:t>
      </w:r>
      <w:r w:rsidR="00FE68FB">
        <w:rPr>
          <w:bCs/>
        </w:rPr>
        <w:t xml:space="preserve">(1) </w:t>
      </w:r>
      <w:r w:rsidR="00B93231">
        <w:rPr>
          <w:bCs/>
        </w:rPr>
        <w:t>cost-minimizing</w:t>
      </w:r>
      <w:r w:rsidR="00930442">
        <w:rPr>
          <w:bCs/>
        </w:rPr>
        <w:t xml:space="preserve"> location</w:t>
      </w:r>
      <w:r w:rsidR="00BF54E3">
        <w:rPr>
          <w:bCs/>
        </w:rPr>
        <w:t>s</w:t>
      </w:r>
      <w:r w:rsidR="00930442">
        <w:rPr>
          <w:bCs/>
        </w:rPr>
        <w:t xml:space="preserve"> of biorefineries</w:t>
      </w:r>
      <w:r w:rsidR="00FE68FB">
        <w:rPr>
          <w:bCs/>
        </w:rPr>
        <w:t>; (2)</w:t>
      </w:r>
      <w:r w:rsidR="00C06E3D">
        <w:rPr>
          <w:bCs/>
        </w:rPr>
        <w:t xml:space="preserve"> </w:t>
      </w:r>
      <w:r w:rsidRPr="007965E6">
        <w:rPr>
          <w:bCs/>
        </w:rPr>
        <w:t xml:space="preserve">the </w:t>
      </w:r>
      <w:r w:rsidR="005C3B8A">
        <w:rPr>
          <w:bCs/>
        </w:rPr>
        <w:t xml:space="preserve">nature and </w:t>
      </w:r>
      <w:r w:rsidRPr="007965E6">
        <w:rPr>
          <w:bCs/>
        </w:rPr>
        <w:t xml:space="preserve">spatial distribution of </w:t>
      </w:r>
      <w:r w:rsidR="00FA0F19">
        <w:rPr>
          <w:bCs/>
        </w:rPr>
        <w:t>a</w:t>
      </w:r>
      <w:r w:rsidR="008A12BF">
        <w:rPr>
          <w:bCs/>
        </w:rPr>
        <w:t>ssociated</w:t>
      </w:r>
      <w:r w:rsidRPr="007965E6">
        <w:rPr>
          <w:bCs/>
        </w:rPr>
        <w:t xml:space="preserve"> </w:t>
      </w:r>
      <w:r w:rsidR="00C06E3D">
        <w:rPr>
          <w:bCs/>
        </w:rPr>
        <w:t xml:space="preserve">changes in </w:t>
      </w:r>
      <w:r w:rsidR="002F5813">
        <w:rPr>
          <w:bCs/>
        </w:rPr>
        <w:t>land use</w:t>
      </w:r>
      <w:r w:rsidR="00F2426A">
        <w:rPr>
          <w:bCs/>
        </w:rPr>
        <w:t xml:space="preserve">, </w:t>
      </w:r>
      <w:r w:rsidR="00FE68FB">
        <w:rPr>
          <w:bCs/>
        </w:rPr>
        <w:t>crop mix</w:t>
      </w:r>
      <w:r w:rsidR="00F2426A">
        <w:rPr>
          <w:bCs/>
        </w:rPr>
        <w:t>, and fertilizer input use</w:t>
      </w:r>
      <w:r w:rsidR="00FE68FB">
        <w:rPr>
          <w:bCs/>
        </w:rPr>
        <w:t xml:space="preserve"> and; (3) the </w:t>
      </w:r>
      <w:r w:rsidR="008A12BF">
        <w:rPr>
          <w:bCs/>
        </w:rPr>
        <w:t xml:space="preserve">attendant </w:t>
      </w:r>
      <w:r w:rsidR="00FE68FB">
        <w:rPr>
          <w:bCs/>
        </w:rPr>
        <w:t>change</w:t>
      </w:r>
      <w:r w:rsidR="008A12BF">
        <w:rPr>
          <w:bCs/>
        </w:rPr>
        <w:t>s</w:t>
      </w:r>
      <w:r w:rsidR="00FE68FB">
        <w:rPr>
          <w:bCs/>
        </w:rPr>
        <w:t xml:space="preserve"> in </w:t>
      </w:r>
      <w:r w:rsidR="00BF54E3">
        <w:rPr>
          <w:bCs/>
        </w:rPr>
        <w:t xml:space="preserve">the spatial distribution and </w:t>
      </w:r>
      <w:r w:rsidR="00964862">
        <w:rPr>
          <w:bCs/>
        </w:rPr>
        <w:t>quantity</w:t>
      </w:r>
      <w:r w:rsidR="00FE68FB">
        <w:rPr>
          <w:bCs/>
        </w:rPr>
        <w:t xml:space="preserve"> of N applied.</w:t>
      </w:r>
    </w:p>
    <w:p w14:paraId="0E7ACBA9" w14:textId="77777777" w:rsidR="001619E5" w:rsidRPr="00714355" w:rsidRDefault="00FE68FB" w:rsidP="002F3BD8">
      <w:pPr>
        <w:tabs>
          <w:tab w:val="left" w:pos="720"/>
        </w:tabs>
        <w:spacing w:line="480" w:lineRule="auto"/>
        <w:rPr>
          <w:b/>
          <w:lang w:eastAsia="en-US"/>
        </w:rPr>
      </w:pPr>
      <w:r>
        <w:rPr>
          <w:bCs/>
        </w:rPr>
        <w:t xml:space="preserve"> </w:t>
      </w:r>
      <w:r w:rsidR="00E14B5F" w:rsidRPr="00714355">
        <w:rPr>
          <w:b/>
          <w:bCs/>
        </w:rPr>
        <w:t>3</w:t>
      </w:r>
      <w:r w:rsidR="001619E5" w:rsidRPr="00714355">
        <w:rPr>
          <w:b/>
          <w:lang w:eastAsia="en-US"/>
        </w:rPr>
        <w:t xml:space="preserve">.2 Optimal </w:t>
      </w:r>
      <w:r w:rsidR="00C51A5A">
        <w:rPr>
          <w:b/>
          <w:lang w:eastAsia="en-US"/>
        </w:rPr>
        <w:t>Ethanol</w:t>
      </w:r>
      <w:r w:rsidR="002F5813" w:rsidRPr="00714355">
        <w:rPr>
          <w:b/>
          <w:lang w:eastAsia="en-US"/>
        </w:rPr>
        <w:t xml:space="preserve"> Facility</w:t>
      </w:r>
      <w:r w:rsidR="001619E5" w:rsidRPr="00714355">
        <w:rPr>
          <w:b/>
          <w:lang w:eastAsia="en-US"/>
        </w:rPr>
        <w:t xml:space="preserve"> Location</w:t>
      </w:r>
    </w:p>
    <w:p w14:paraId="17E3D3E2" w14:textId="77777777" w:rsidR="002A2880" w:rsidRDefault="00697A7F" w:rsidP="002F3BD8">
      <w:pPr>
        <w:pStyle w:val="ListParagraph"/>
        <w:tabs>
          <w:tab w:val="left" w:pos="720"/>
        </w:tabs>
        <w:spacing w:line="480" w:lineRule="auto"/>
        <w:ind w:left="0"/>
        <w:rPr>
          <w:rFonts w:eastAsia="Calibri"/>
        </w:rPr>
      </w:pPr>
      <w:r>
        <w:rPr>
          <w:rFonts w:eastAsia="Calibri"/>
        </w:rPr>
        <w:tab/>
      </w:r>
      <w:r w:rsidR="00E778A0">
        <w:rPr>
          <w:rFonts w:eastAsia="Calibri"/>
        </w:rPr>
        <w:t>Choosing</w:t>
      </w:r>
      <w:r w:rsidR="00930FA6">
        <w:rPr>
          <w:rFonts w:eastAsia="Calibri"/>
        </w:rPr>
        <w:t xml:space="preserve"> profit-maximizing industrial facility locations involve</w:t>
      </w:r>
      <w:r w:rsidR="006A50DA">
        <w:rPr>
          <w:rFonts w:eastAsia="Calibri"/>
        </w:rPr>
        <w:t>s</w:t>
      </w:r>
      <w:r w:rsidR="00930FA6">
        <w:rPr>
          <w:rFonts w:eastAsia="Calibri"/>
        </w:rPr>
        <w:t xml:space="preserve"> a </w:t>
      </w:r>
      <w:r w:rsidR="00A56577">
        <w:rPr>
          <w:rFonts w:eastAsia="Calibri"/>
        </w:rPr>
        <w:t xml:space="preserve">tradeoff between transport costs of inputs and the costs of transporting finished goods to demand centers, holding </w:t>
      </w:r>
      <w:r w:rsidR="00A56577">
        <w:rPr>
          <w:rFonts w:eastAsia="Calibri"/>
        </w:rPr>
        <w:lastRenderedPageBreak/>
        <w:t xml:space="preserve">all other variables constant (McCann 2013). </w:t>
      </w:r>
      <w:r w:rsidR="00FE17FB">
        <w:rPr>
          <w:rFonts w:eastAsia="Calibri"/>
        </w:rPr>
        <w:t>Weber’s Least Cost Theory suggests</w:t>
      </w:r>
      <w:r w:rsidR="007E6F86">
        <w:rPr>
          <w:rFonts w:eastAsia="Calibri"/>
        </w:rPr>
        <w:t xml:space="preserve"> f</w:t>
      </w:r>
      <w:r w:rsidR="007E1EF2">
        <w:rPr>
          <w:rFonts w:eastAsia="Calibri"/>
        </w:rPr>
        <w:t>irms choose locations t</w:t>
      </w:r>
      <w:r w:rsidR="007E6F86">
        <w:rPr>
          <w:rFonts w:eastAsia="Calibri"/>
        </w:rPr>
        <w:t>hat</w:t>
      </w:r>
      <w:r w:rsidR="007E1EF2">
        <w:rPr>
          <w:rFonts w:eastAsia="Calibri"/>
        </w:rPr>
        <w:t xml:space="preserve"> minimize costs</w:t>
      </w:r>
      <w:r w:rsidR="00FE17FB">
        <w:rPr>
          <w:rFonts w:eastAsia="Calibri"/>
        </w:rPr>
        <w:t xml:space="preserve"> and, therefore, maximize profits</w:t>
      </w:r>
      <w:r w:rsidR="007E1EF2">
        <w:rPr>
          <w:rFonts w:eastAsia="Calibri"/>
        </w:rPr>
        <w:t xml:space="preserve"> (Weber 1929). </w:t>
      </w:r>
      <w:r w:rsidR="001423CF">
        <w:rPr>
          <w:rFonts w:eastAsia="Calibri"/>
        </w:rPr>
        <w:t xml:space="preserve">The cost condition </w:t>
      </w:r>
      <w:r w:rsidR="002A2880">
        <w:rPr>
          <w:rFonts w:eastAsia="Calibri"/>
        </w:rPr>
        <w:t>that determines Weber’s least</w:t>
      </w:r>
      <w:r w:rsidR="00FA0F19">
        <w:rPr>
          <w:rFonts w:eastAsia="Calibri"/>
        </w:rPr>
        <w:t>-</w:t>
      </w:r>
      <w:r w:rsidR="002A2880">
        <w:rPr>
          <w:rFonts w:eastAsia="Calibri"/>
        </w:rPr>
        <w:t xml:space="preserve">cost </w:t>
      </w:r>
      <w:r w:rsidR="00F50CE0">
        <w:rPr>
          <w:rFonts w:eastAsia="Calibri"/>
        </w:rPr>
        <w:t xml:space="preserve">firm </w:t>
      </w:r>
      <w:r w:rsidR="002A2880">
        <w:rPr>
          <w:rFonts w:eastAsia="Calibri"/>
        </w:rPr>
        <w:t xml:space="preserve">location </w:t>
      </w:r>
      <w:r w:rsidR="00F2426A">
        <w:rPr>
          <w:rFonts w:eastAsia="Calibri"/>
        </w:rPr>
        <w:t xml:space="preserve">from an input acquisition perspective </w:t>
      </w:r>
      <w:r w:rsidR="002A2880">
        <w:rPr>
          <w:rFonts w:eastAsia="Calibri"/>
        </w:rPr>
        <w:t>is:</w:t>
      </w:r>
    </w:p>
    <w:p w14:paraId="1A445581" w14:textId="77777777" w:rsidR="00090B2E" w:rsidRDefault="00090B2E" w:rsidP="002F3BD8">
      <w:pPr>
        <w:pStyle w:val="ListParagraph"/>
        <w:tabs>
          <w:tab w:val="left" w:pos="720"/>
        </w:tabs>
        <w:spacing w:line="480" w:lineRule="auto"/>
        <w:ind w:left="0"/>
        <w:rPr>
          <w:rFonts w:eastAsia="Calibri"/>
        </w:rPr>
      </w:pPr>
    </w:p>
    <w:p w14:paraId="4A90E584" w14:textId="77777777" w:rsidR="00F50CE0" w:rsidRDefault="00A56577" w:rsidP="002F3BD8">
      <w:pPr>
        <w:pStyle w:val="ListParagraph"/>
        <w:tabs>
          <w:tab w:val="left" w:pos="720"/>
        </w:tabs>
        <w:spacing w:line="480" w:lineRule="auto"/>
        <w:ind w:left="0"/>
        <w:rPr>
          <w:rFonts w:eastAsia="Calibri"/>
        </w:rPr>
      </w:pPr>
      <w:r>
        <w:rPr>
          <w:rFonts w:eastAsia="Calibri"/>
        </w:rPr>
        <w:t>(1)</w:t>
      </w:r>
      <w:r>
        <w:rPr>
          <w:rFonts w:eastAsia="Calibri"/>
        </w:rPr>
        <w:tab/>
      </w:r>
      <m:oMath>
        <m:r>
          <w:rPr>
            <w:rFonts w:ascii="Cambria Math" w:eastAsia="Calibri" w:hAnsi="Cambria Math"/>
          </w:rPr>
          <m:t>TC=min</m:t>
        </m:r>
        <m:nary>
          <m:naryPr>
            <m:chr m:val="∑"/>
            <m:limLoc m:val="undOvr"/>
            <m:ctrlPr>
              <w:rPr>
                <w:rFonts w:ascii="Cambria Math" w:eastAsia="Calibri" w:hAnsi="Cambria Math"/>
                <w:i/>
              </w:rPr>
            </m:ctrlPr>
          </m:naryPr>
          <m:sub>
            <m:r>
              <w:rPr>
                <w:rFonts w:ascii="Cambria Math" w:eastAsia="Calibri" w:hAnsi="Cambria Math"/>
              </w:rPr>
              <m:t>i=1</m:t>
            </m:r>
          </m:sub>
          <m:sup>
            <m:r>
              <w:rPr>
                <w:rFonts w:ascii="Cambria Math" w:eastAsia="Calibri" w:hAnsi="Cambria Math"/>
              </w:rPr>
              <m:t>N</m:t>
            </m:r>
          </m:sup>
          <m:e>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i</m:t>
                </m:r>
              </m:sub>
            </m:sSub>
          </m:e>
        </m:nary>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i</m:t>
            </m:r>
          </m:sub>
        </m:sSub>
        <m:sSub>
          <m:sSubPr>
            <m:ctrlPr>
              <w:rPr>
                <w:rFonts w:ascii="Cambria Math" w:eastAsia="Calibri" w:hAnsi="Cambria Math"/>
                <w:i/>
              </w:rPr>
            </m:ctrlPr>
          </m:sSubPr>
          <m:e>
            <m:r>
              <w:rPr>
                <w:rFonts w:ascii="Cambria Math" w:eastAsia="Calibri" w:hAnsi="Cambria Math"/>
              </w:rPr>
              <m:t>d</m:t>
            </m:r>
          </m:e>
          <m:sub>
            <m:r>
              <w:rPr>
                <w:rFonts w:ascii="Cambria Math" w:eastAsia="Calibri" w:hAnsi="Cambria Math"/>
              </w:rPr>
              <m:t>i</m:t>
            </m:r>
          </m:sub>
        </m:sSub>
      </m:oMath>
    </w:p>
    <w:p w14:paraId="33C1E6E0" w14:textId="77777777" w:rsidR="007F0BE7" w:rsidRDefault="007F0BE7" w:rsidP="002F3BD8">
      <w:pPr>
        <w:pStyle w:val="ListParagraph"/>
        <w:tabs>
          <w:tab w:val="left" w:pos="720"/>
        </w:tabs>
        <w:spacing w:line="480" w:lineRule="auto"/>
        <w:ind w:left="0"/>
        <w:rPr>
          <w:rFonts w:eastAsia="Calibri"/>
        </w:rPr>
      </w:pPr>
    </w:p>
    <w:p w14:paraId="30C2E4C3" w14:textId="4BCD1D6C" w:rsidR="00E92CD0" w:rsidRDefault="002A2880" w:rsidP="002F3BD8">
      <w:pPr>
        <w:pStyle w:val="ListParagraph"/>
        <w:tabs>
          <w:tab w:val="left" w:pos="720"/>
        </w:tabs>
        <w:spacing w:line="480" w:lineRule="auto"/>
        <w:ind w:left="0"/>
        <w:rPr>
          <w:rFonts w:eastAsia="Calibri"/>
        </w:rPr>
      </w:pPr>
      <w:r>
        <w:rPr>
          <w:rFonts w:eastAsia="Calibri"/>
        </w:rPr>
        <w:t>where</w:t>
      </w:r>
      <w:r w:rsidR="007F0BE7">
        <w:rPr>
          <w:rFonts w:eastAsia="Calibri"/>
        </w:rPr>
        <w:t xml:space="preserve"> </w:t>
      </w:r>
      <m:oMath>
        <m:r>
          <w:rPr>
            <w:rFonts w:ascii="Cambria Math" w:eastAsia="Calibri" w:hAnsi="Cambria Math"/>
          </w:rPr>
          <m:t>m</m:t>
        </m:r>
      </m:oMath>
      <w:r>
        <w:rPr>
          <w:rFonts w:eastAsia="Calibri"/>
        </w:rPr>
        <w:t xml:space="preserve"> </w:t>
      </w:r>
      <w:r w:rsidR="00E27C42">
        <w:rPr>
          <w:rFonts w:eastAsia="Calibri"/>
        </w:rPr>
        <w:t>are</w:t>
      </w:r>
      <w:r w:rsidR="007F0BE7">
        <w:rPr>
          <w:rFonts w:eastAsia="Calibri"/>
        </w:rPr>
        <w:t xml:space="preserve"> input goods consumed by the firm</w:t>
      </w:r>
      <w:r w:rsidR="00E92CD0">
        <w:rPr>
          <w:rFonts w:eastAsia="Calibri"/>
        </w:rPr>
        <w:t>;</w:t>
      </w:r>
      <w:r w:rsidR="007F0BE7">
        <w:rPr>
          <w:rFonts w:eastAsia="Calibri"/>
        </w:rPr>
        <w:t xml:space="preserve"> </w:t>
      </w:r>
      <m:oMath>
        <m:r>
          <w:rPr>
            <w:rFonts w:ascii="Cambria Math" w:eastAsia="Calibri" w:hAnsi="Cambria Math"/>
          </w:rPr>
          <m:t>t</m:t>
        </m:r>
      </m:oMath>
      <w:r>
        <w:rPr>
          <w:rFonts w:eastAsia="Calibri"/>
        </w:rPr>
        <w:t xml:space="preserve"> </w:t>
      </w:r>
      <w:r w:rsidR="00E27C42">
        <w:rPr>
          <w:rFonts w:eastAsia="Calibri"/>
        </w:rPr>
        <w:t>are</w:t>
      </w:r>
      <w:r w:rsidR="007F0BE7">
        <w:rPr>
          <w:rFonts w:eastAsia="Calibri"/>
        </w:rPr>
        <w:t xml:space="preserve"> </w:t>
      </w:r>
      <w:r w:rsidR="00425684">
        <w:rPr>
          <w:rFonts w:eastAsia="Calibri"/>
        </w:rPr>
        <w:t xml:space="preserve">the </w:t>
      </w:r>
      <w:r w:rsidR="00E92CD0">
        <w:rPr>
          <w:rFonts w:eastAsia="Calibri"/>
        </w:rPr>
        <w:t>transport cost</w:t>
      </w:r>
      <w:r w:rsidR="00E27C42">
        <w:rPr>
          <w:rFonts w:eastAsia="Calibri"/>
        </w:rPr>
        <w:t>s</w:t>
      </w:r>
      <w:r w:rsidR="00E92CD0">
        <w:rPr>
          <w:rFonts w:eastAsia="Calibri"/>
        </w:rPr>
        <w:t xml:space="preserve"> of input</w:t>
      </w:r>
      <w:r w:rsidR="00E27C42">
        <w:rPr>
          <w:rFonts w:eastAsia="Calibri"/>
        </w:rPr>
        <w:t>s</w:t>
      </w:r>
      <w:r w:rsidR="00425684">
        <w:rPr>
          <w:rFonts w:eastAsia="Calibri"/>
        </w:rPr>
        <w:t xml:space="preserve"> from </w:t>
      </w:r>
      <w:r w:rsidR="00E27C42">
        <w:rPr>
          <w:rFonts w:eastAsia="Calibri"/>
        </w:rPr>
        <w:t xml:space="preserve">their </w:t>
      </w:r>
      <w:r w:rsidR="00E92CD0">
        <w:rPr>
          <w:rFonts w:eastAsia="Calibri"/>
        </w:rPr>
        <w:t>origin to the firm;</w:t>
      </w:r>
      <w:r w:rsidR="007F0BE7">
        <w:rPr>
          <w:rFonts w:eastAsia="Calibri"/>
        </w:rPr>
        <w:t xml:space="preserve"> </w:t>
      </w:r>
      <m:oMath>
        <m:r>
          <w:rPr>
            <w:rFonts w:ascii="Cambria Math" w:eastAsia="Calibri" w:hAnsi="Cambria Math"/>
          </w:rPr>
          <m:t>d</m:t>
        </m:r>
      </m:oMath>
      <w:r w:rsidR="00425684">
        <w:rPr>
          <w:rFonts w:eastAsia="Calibri"/>
        </w:rPr>
        <w:t xml:space="preserve"> is distance from </w:t>
      </w:r>
      <w:r w:rsidR="00E27C42">
        <w:rPr>
          <w:rFonts w:eastAsia="Calibri"/>
        </w:rPr>
        <w:t xml:space="preserve">an </w:t>
      </w:r>
      <w:r w:rsidR="00425684">
        <w:rPr>
          <w:rFonts w:eastAsia="Calibri"/>
        </w:rPr>
        <w:t xml:space="preserve">input </w:t>
      </w:r>
      <w:r w:rsidR="00E92CD0">
        <w:rPr>
          <w:rFonts w:eastAsia="Calibri"/>
        </w:rPr>
        <w:t>location to the firm;</w:t>
      </w:r>
      <w:r w:rsidR="00425684">
        <w:rPr>
          <w:rFonts w:eastAsia="Calibri"/>
        </w:rPr>
        <w:t xml:space="preserve"> and </w:t>
      </w:r>
      <m:oMath>
        <m:r>
          <w:rPr>
            <w:rFonts w:ascii="Cambria Math" w:eastAsia="Calibri" w:hAnsi="Cambria Math"/>
          </w:rPr>
          <m:t>i</m:t>
        </m:r>
      </m:oMath>
      <w:r w:rsidR="00425684">
        <w:rPr>
          <w:rFonts w:eastAsia="Calibri"/>
        </w:rPr>
        <w:t xml:space="preserve"> </w:t>
      </w:r>
      <w:r w:rsidR="00E92CD0">
        <w:rPr>
          <w:rFonts w:eastAsia="Calibri"/>
        </w:rPr>
        <w:t>indexes input locations. Loca</w:t>
      </w:r>
      <w:r w:rsidR="007E1EF2">
        <w:rPr>
          <w:rFonts w:eastAsia="Calibri"/>
        </w:rPr>
        <w:t xml:space="preserve">l factors such as skilled labor, land productivity, access to business centers, and local infrastructure may lower expected costs, thereby conferring competitive advantage to </w:t>
      </w:r>
      <w:r w:rsidR="007E6F86">
        <w:rPr>
          <w:rFonts w:eastAsia="Calibri"/>
        </w:rPr>
        <w:t xml:space="preserve">a particular </w:t>
      </w:r>
      <w:r w:rsidR="007E1EF2">
        <w:rPr>
          <w:rFonts w:eastAsia="Calibri"/>
        </w:rPr>
        <w:t xml:space="preserve">location relative to others (Lambert and McNamara 2009). </w:t>
      </w:r>
      <w:r w:rsidR="000C0800" w:rsidRPr="00EE42BC">
        <w:rPr>
          <w:rFonts w:eastAsia="Calibri"/>
        </w:rPr>
        <w:t xml:space="preserve">Research suggests </w:t>
      </w:r>
      <w:r w:rsidR="000C0800">
        <w:rPr>
          <w:rFonts w:eastAsia="Calibri"/>
        </w:rPr>
        <w:t>once a geographic region has been selected based on broad company objectives</w:t>
      </w:r>
      <w:r w:rsidR="002F5813">
        <w:rPr>
          <w:rFonts w:eastAsia="Calibri"/>
        </w:rPr>
        <w:t xml:space="preserve"> or geographic requirements</w:t>
      </w:r>
      <w:r w:rsidR="000C0800">
        <w:rPr>
          <w:rFonts w:eastAsia="Calibri"/>
        </w:rPr>
        <w:t>, cost</w:t>
      </w:r>
      <w:r w:rsidR="00472E32">
        <w:rPr>
          <w:rFonts w:eastAsia="Calibri"/>
        </w:rPr>
        <w:t>-</w:t>
      </w:r>
      <w:r w:rsidR="000C0800">
        <w:rPr>
          <w:rFonts w:eastAsia="Calibri"/>
        </w:rPr>
        <w:t xml:space="preserve">minimizing </w:t>
      </w:r>
      <w:r w:rsidR="000C0800" w:rsidRPr="00EE42BC">
        <w:rPr>
          <w:rFonts w:eastAsia="Calibri"/>
        </w:rPr>
        <w:t xml:space="preserve">ethanol biorefinery locations are </w:t>
      </w:r>
      <w:r w:rsidR="000C0800">
        <w:rPr>
          <w:rFonts w:eastAsia="Calibri"/>
        </w:rPr>
        <w:t>selected</w:t>
      </w:r>
      <w:r w:rsidR="000C0800" w:rsidRPr="00EE42BC">
        <w:rPr>
          <w:rFonts w:eastAsia="Calibri"/>
        </w:rPr>
        <w:t xml:space="preserve"> based on </w:t>
      </w:r>
      <w:r w:rsidR="00E92CD0">
        <w:rPr>
          <w:rFonts w:eastAsia="Calibri"/>
        </w:rPr>
        <w:t xml:space="preserve">existing </w:t>
      </w:r>
      <w:r w:rsidR="000C0800" w:rsidRPr="00EE42BC">
        <w:rPr>
          <w:rFonts w:eastAsia="Calibri"/>
        </w:rPr>
        <w:t xml:space="preserve">infrastructure, </w:t>
      </w:r>
      <w:r w:rsidR="002F5813">
        <w:rPr>
          <w:rFonts w:eastAsia="Calibri"/>
        </w:rPr>
        <w:t xml:space="preserve">the distribution of </w:t>
      </w:r>
      <w:r w:rsidR="000C0800" w:rsidRPr="00EE42BC">
        <w:rPr>
          <w:rFonts w:eastAsia="Calibri"/>
        </w:rPr>
        <w:t>product and input markets, state and local fiscal policy, and state and federal incentives</w:t>
      </w:r>
      <w:r w:rsidR="000C0800">
        <w:rPr>
          <w:rFonts w:eastAsia="Calibri"/>
        </w:rPr>
        <w:t xml:space="preserve"> (Lambert et al. 2008). </w:t>
      </w:r>
      <w:r w:rsidR="002F5813">
        <w:rPr>
          <w:rFonts w:eastAsia="Calibri"/>
        </w:rPr>
        <w:t>E</w:t>
      </w:r>
      <w:r w:rsidR="000C0800">
        <w:rPr>
          <w:rFonts w:eastAsia="Calibri"/>
        </w:rPr>
        <w:t>thanol firms minimize</w:t>
      </w:r>
      <w:r w:rsidR="002F5813">
        <w:rPr>
          <w:rFonts w:eastAsia="Calibri"/>
        </w:rPr>
        <w:t xml:space="preserve"> expected</w:t>
      </w:r>
      <w:r w:rsidR="000C0800">
        <w:rPr>
          <w:rFonts w:eastAsia="Calibri"/>
        </w:rPr>
        <w:t xml:space="preserve"> costs subject to a production technology and vectors of </w:t>
      </w:r>
      <w:r w:rsidR="002F5813">
        <w:rPr>
          <w:rFonts w:eastAsia="Calibri"/>
        </w:rPr>
        <w:t>location a</w:t>
      </w:r>
      <w:r w:rsidR="000C0800">
        <w:rPr>
          <w:rFonts w:eastAsia="Calibri"/>
        </w:rPr>
        <w:t xml:space="preserve">ttributes influencing production costs. The second phase of the location decision </w:t>
      </w:r>
      <w:r w:rsidR="002F5813">
        <w:rPr>
          <w:rFonts w:eastAsia="Calibri"/>
        </w:rPr>
        <w:t>is</w:t>
      </w:r>
      <w:r w:rsidR="002741E0">
        <w:rPr>
          <w:rFonts w:eastAsia="Calibri"/>
        </w:rPr>
        <w:t xml:space="preserve"> </w:t>
      </w:r>
      <w:r w:rsidR="002741E0" w:rsidRPr="00E92CD0">
        <w:rPr>
          <w:rFonts w:eastAsia="Calibri"/>
          <w:i/>
        </w:rPr>
        <w:t>Z</w:t>
      </w:r>
      <w:r w:rsidR="002741E0" w:rsidRPr="00E27C42">
        <w:rPr>
          <w:rFonts w:eastAsia="Calibri"/>
          <w:i/>
          <w:vertAlign w:val="subscript"/>
        </w:rPr>
        <w:t>i</w:t>
      </w:r>
      <w:r w:rsidR="00E50EE9">
        <w:rPr>
          <w:rFonts w:eastAsia="Calibri"/>
        </w:rPr>
        <w:t xml:space="preserve"> =</w:t>
      </w:r>
      <w:r w:rsidR="002741E0" w:rsidRPr="00E92CD0">
        <w:rPr>
          <w:rFonts w:eastAsia="Calibri"/>
        </w:rPr>
        <w:t xml:space="preserve"> </w:t>
      </w:r>
      <w:r w:rsidR="00E75D57">
        <w:rPr>
          <w:rFonts w:eastAsia="Calibri"/>
          <w:i/>
        </w:rPr>
        <w:t>h</w:t>
      </w:r>
      <w:r w:rsidR="002741E0" w:rsidRPr="00E92CD0">
        <w:rPr>
          <w:rFonts w:eastAsia="Calibri"/>
        </w:rPr>
        <w:t>(</w:t>
      </w:r>
      <w:r w:rsidR="002741E0" w:rsidRPr="00E92CD0">
        <w:rPr>
          <w:rFonts w:eastAsia="Calibri"/>
          <w:i/>
        </w:rPr>
        <w:t>M</w:t>
      </w:r>
      <w:r w:rsidR="002741E0" w:rsidRPr="00E27C42">
        <w:rPr>
          <w:rFonts w:eastAsia="Calibri"/>
          <w:i/>
          <w:vertAlign w:val="subscript"/>
        </w:rPr>
        <w:t>i</w:t>
      </w:r>
      <w:r w:rsidR="002741E0" w:rsidRPr="00E92CD0">
        <w:rPr>
          <w:rFonts w:eastAsia="Calibri"/>
        </w:rPr>
        <w:t xml:space="preserve">, </w:t>
      </w:r>
      <w:r w:rsidR="002741E0" w:rsidRPr="00E92CD0">
        <w:rPr>
          <w:rFonts w:eastAsia="Calibri"/>
          <w:i/>
        </w:rPr>
        <w:t>P</w:t>
      </w:r>
      <w:r w:rsidR="002741E0" w:rsidRPr="00E27C42">
        <w:rPr>
          <w:rFonts w:eastAsia="Calibri"/>
          <w:i/>
          <w:vertAlign w:val="subscript"/>
        </w:rPr>
        <w:t>i</w:t>
      </w:r>
      <w:r w:rsidR="002741E0" w:rsidRPr="00E92CD0">
        <w:rPr>
          <w:rFonts w:eastAsia="Calibri"/>
        </w:rPr>
        <w:t xml:space="preserve">, </w:t>
      </w:r>
      <w:r w:rsidR="002741E0" w:rsidRPr="00E92CD0">
        <w:rPr>
          <w:rFonts w:eastAsia="Calibri"/>
          <w:i/>
        </w:rPr>
        <w:t>I</w:t>
      </w:r>
      <w:r w:rsidR="002741E0" w:rsidRPr="00E27C42">
        <w:rPr>
          <w:rFonts w:eastAsia="Calibri"/>
          <w:i/>
          <w:vertAlign w:val="subscript"/>
        </w:rPr>
        <w:t>i</w:t>
      </w:r>
      <w:r w:rsidR="002741E0" w:rsidRPr="00E92CD0">
        <w:rPr>
          <w:rFonts w:eastAsia="Calibri"/>
          <w:vertAlign w:val="subscript"/>
        </w:rPr>
        <w:t xml:space="preserve"> </w:t>
      </w:r>
      <w:r w:rsidR="00E27C42">
        <w:rPr>
          <w:rFonts w:eastAsia="Calibri"/>
        </w:rPr>
        <w:t>|</w:t>
      </w:r>
      <w:r w:rsidR="00E75D57">
        <w:rPr>
          <w:rFonts w:eastAsia="Calibri"/>
          <w:i/>
        </w:rPr>
        <w:t>q</w:t>
      </w:r>
      <w:r w:rsidR="00E75D57" w:rsidRPr="00E27C42">
        <w:rPr>
          <w:rFonts w:eastAsia="Calibri"/>
          <w:i/>
        </w:rPr>
        <w:t>,</w:t>
      </w:r>
      <w:r w:rsidR="00E75D57">
        <w:rPr>
          <w:rFonts w:eastAsia="Calibri"/>
          <w:i/>
        </w:rPr>
        <w:t>t</w:t>
      </w:r>
      <w:r w:rsidR="002741E0" w:rsidRPr="00E92CD0">
        <w:rPr>
          <w:rFonts w:eastAsia="Calibri"/>
        </w:rPr>
        <w:t>)</w:t>
      </w:r>
      <w:r w:rsidR="000C0800">
        <w:rPr>
          <w:rFonts w:eastAsia="Calibri"/>
        </w:rPr>
        <w:t xml:space="preserve"> where </w:t>
      </w:r>
      <w:r w:rsidR="00CB3515" w:rsidRPr="009E2C00">
        <w:rPr>
          <w:rFonts w:eastAsia="Calibri"/>
          <w:i/>
        </w:rPr>
        <w:t>i</w:t>
      </w:r>
      <w:r w:rsidR="00CB3515">
        <w:rPr>
          <w:rFonts w:eastAsia="Calibri"/>
        </w:rPr>
        <w:t xml:space="preserve"> </w:t>
      </w:r>
      <w:r w:rsidR="002F5813">
        <w:rPr>
          <w:rFonts w:eastAsia="Calibri"/>
        </w:rPr>
        <w:t>ind</w:t>
      </w:r>
      <w:r w:rsidR="002741E0">
        <w:rPr>
          <w:rFonts w:eastAsia="Calibri"/>
        </w:rPr>
        <w:t>exes</w:t>
      </w:r>
      <w:r w:rsidR="002F5813">
        <w:rPr>
          <w:rFonts w:eastAsia="Calibri"/>
        </w:rPr>
        <w:t xml:space="preserve"> a candidate site,</w:t>
      </w:r>
      <w:r w:rsidR="00A842B9">
        <w:rPr>
          <w:rFonts w:eastAsia="Calibri"/>
        </w:rPr>
        <w:t xml:space="preserve"> </w:t>
      </w:r>
      <w:r w:rsidR="00E75D57" w:rsidRPr="00E75D57">
        <w:rPr>
          <w:rFonts w:eastAsia="Calibri"/>
          <w:i/>
        </w:rPr>
        <w:t>h</w:t>
      </w:r>
      <w:r w:rsidR="00CB3515">
        <w:rPr>
          <w:rFonts w:eastAsia="Calibri"/>
        </w:rPr>
        <w:t xml:space="preserve">(·) </w:t>
      </w:r>
      <w:r w:rsidR="00A842B9">
        <w:rPr>
          <w:rFonts w:eastAsia="Calibri"/>
        </w:rPr>
        <w:t xml:space="preserve">is </w:t>
      </w:r>
      <w:r w:rsidR="00E27C42">
        <w:rPr>
          <w:rFonts w:eastAsia="Calibri"/>
        </w:rPr>
        <w:t xml:space="preserve">the firm’s </w:t>
      </w:r>
      <w:r w:rsidR="00A842B9">
        <w:rPr>
          <w:rFonts w:eastAsia="Calibri"/>
        </w:rPr>
        <w:t>cost</w:t>
      </w:r>
      <w:r w:rsidR="00472E32">
        <w:rPr>
          <w:rFonts w:eastAsia="Calibri"/>
        </w:rPr>
        <w:t>-</w:t>
      </w:r>
      <w:r w:rsidR="00A842B9">
        <w:rPr>
          <w:rFonts w:eastAsia="Calibri"/>
        </w:rPr>
        <w:t>minimizing site selection function,</w:t>
      </w:r>
      <w:r w:rsidR="00A23E91" w:rsidRPr="00A23E91">
        <w:rPr>
          <w:rFonts w:eastAsia="Calibri"/>
        </w:rPr>
        <w:t xml:space="preserve"> </w:t>
      </w:r>
      <w:r w:rsidR="008A0073" w:rsidRPr="00E92CD0">
        <w:rPr>
          <w:rFonts w:eastAsia="Calibri"/>
          <w:i/>
        </w:rPr>
        <w:t>q</w:t>
      </w:r>
      <w:r w:rsidR="008A0073">
        <w:rPr>
          <w:rFonts w:eastAsia="Calibri"/>
        </w:rPr>
        <w:t xml:space="preserve"> </w:t>
      </w:r>
      <w:r w:rsidR="00A23E91">
        <w:rPr>
          <w:rFonts w:eastAsia="Calibri"/>
        </w:rPr>
        <w:t xml:space="preserve">is the firm’s </w:t>
      </w:r>
      <w:r w:rsidR="00E75D57">
        <w:rPr>
          <w:rFonts w:eastAsia="Calibri"/>
        </w:rPr>
        <w:t xml:space="preserve">pre-determined </w:t>
      </w:r>
      <w:r w:rsidR="00CB3515">
        <w:rPr>
          <w:rFonts w:eastAsia="Calibri"/>
        </w:rPr>
        <w:t>output</w:t>
      </w:r>
      <w:r w:rsidR="00E75D57">
        <w:rPr>
          <w:rFonts w:eastAsia="Calibri"/>
        </w:rPr>
        <w:t xml:space="preserve"> of cellulosic ethanol, </w:t>
      </w:r>
      <w:r w:rsidR="00E75D57">
        <w:rPr>
          <w:rFonts w:eastAsia="Calibri"/>
          <w:i/>
        </w:rPr>
        <w:t xml:space="preserve">t </w:t>
      </w:r>
      <w:r w:rsidR="00E75D57">
        <w:rPr>
          <w:rFonts w:eastAsia="Calibri"/>
        </w:rPr>
        <w:t>are per unit transport costs</w:t>
      </w:r>
      <w:r w:rsidR="00A23E91">
        <w:rPr>
          <w:rFonts w:eastAsia="Calibri"/>
        </w:rPr>
        <w:t>, and</w:t>
      </w:r>
      <w:r w:rsidR="00CB3515">
        <w:rPr>
          <w:rFonts w:eastAsia="Calibri"/>
        </w:rPr>
        <w:t xml:space="preserve"> </w:t>
      </w:r>
      <w:r w:rsidR="00CB3515" w:rsidRPr="00E92CD0">
        <w:rPr>
          <w:rFonts w:eastAsia="Calibri"/>
          <w:i/>
        </w:rPr>
        <w:t>M</w:t>
      </w:r>
      <w:r w:rsidR="00CB3515">
        <w:rPr>
          <w:rFonts w:eastAsia="Calibri"/>
        </w:rPr>
        <w:t xml:space="preserve">, </w:t>
      </w:r>
      <w:r w:rsidR="00CB3515" w:rsidRPr="00E92CD0">
        <w:rPr>
          <w:rFonts w:eastAsia="Calibri"/>
          <w:i/>
        </w:rPr>
        <w:t>P</w:t>
      </w:r>
      <w:r w:rsidR="00CB3515">
        <w:rPr>
          <w:rFonts w:eastAsia="Calibri"/>
        </w:rPr>
        <w:t xml:space="preserve"> and </w:t>
      </w:r>
      <w:r w:rsidR="00CB3515" w:rsidRPr="00E92CD0">
        <w:rPr>
          <w:rFonts w:eastAsia="Calibri"/>
          <w:i/>
        </w:rPr>
        <w:t>I</w:t>
      </w:r>
      <w:r w:rsidR="00CB3515">
        <w:rPr>
          <w:rFonts w:eastAsia="Calibri"/>
        </w:rPr>
        <w:t xml:space="preserve"> a</w:t>
      </w:r>
      <w:r w:rsidR="00A842B9">
        <w:rPr>
          <w:rFonts w:eastAsia="Calibri"/>
        </w:rPr>
        <w:t>re vectors of community attributes representing input and product markets, proximity to metropolitan areas, and infrastructure, respectively</w:t>
      </w:r>
      <w:r w:rsidR="00A23E91">
        <w:rPr>
          <w:rFonts w:eastAsia="Calibri"/>
        </w:rPr>
        <w:t>.</w:t>
      </w:r>
      <w:r w:rsidR="00A842B9">
        <w:rPr>
          <w:rFonts w:eastAsia="Calibri"/>
        </w:rPr>
        <w:t xml:space="preserve"> </w:t>
      </w:r>
      <w:r w:rsidR="00C51A5A">
        <w:rPr>
          <w:rFonts w:eastAsia="Calibri"/>
        </w:rPr>
        <w:t>Ethanol</w:t>
      </w:r>
      <w:r w:rsidR="008A0073">
        <w:rPr>
          <w:rFonts w:eastAsia="Calibri"/>
        </w:rPr>
        <w:t xml:space="preserve"> facilities are </w:t>
      </w:r>
      <w:r w:rsidR="000F3E0D" w:rsidRPr="00EE42BC">
        <w:rPr>
          <w:rFonts w:eastAsia="Calibri"/>
        </w:rPr>
        <w:t xml:space="preserve">characterized as supply oriented </w:t>
      </w:r>
      <w:r w:rsidR="008A0073">
        <w:rPr>
          <w:rFonts w:eastAsia="Calibri"/>
        </w:rPr>
        <w:t xml:space="preserve">firms because </w:t>
      </w:r>
      <w:r w:rsidR="000F3E0D">
        <w:rPr>
          <w:rFonts w:eastAsia="Calibri"/>
        </w:rPr>
        <w:t>total costs are dominated by expenditures on</w:t>
      </w:r>
      <w:r w:rsidR="000F3E0D" w:rsidRPr="00EE42BC">
        <w:rPr>
          <w:rFonts w:eastAsia="Calibri"/>
        </w:rPr>
        <w:t xml:space="preserve"> feedstock </w:t>
      </w:r>
      <w:r w:rsidR="000F3E0D">
        <w:rPr>
          <w:rFonts w:eastAsia="Calibri"/>
        </w:rPr>
        <w:t xml:space="preserve">procurement </w:t>
      </w:r>
      <w:r w:rsidR="000F3E0D" w:rsidRPr="00EE42BC">
        <w:rPr>
          <w:rFonts w:eastAsia="Calibri"/>
        </w:rPr>
        <w:t xml:space="preserve">(Shapouri and Gallagher 2005). </w:t>
      </w:r>
      <w:r w:rsidR="0028722A" w:rsidRPr="00EE42BC">
        <w:rPr>
          <w:rFonts w:eastAsia="Calibri"/>
        </w:rPr>
        <w:t xml:space="preserve">Supply oriented firms tend to locate near inputs to minimize procurement costs (Lambert et al. 2006). </w:t>
      </w:r>
      <w:r w:rsidR="000C702F">
        <w:rPr>
          <w:rFonts w:eastAsia="Calibri"/>
        </w:rPr>
        <w:lastRenderedPageBreak/>
        <w:t xml:space="preserve">Indeed, Lambert et al. (2008) concluded that </w:t>
      </w:r>
      <w:r w:rsidR="008A0073">
        <w:rPr>
          <w:rFonts w:eastAsia="Calibri"/>
        </w:rPr>
        <w:t xml:space="preserve">feedstock </w:t>
      </w:r>
      <w:r w:rsidR="000C702F">
        <w:rPr>
          <w:rFonts w:eastAsia="Calibri"/>
        </w:rPr>
        <w:t>availability</w:t>
      </w:r>
      <w:r w:rsidR="008A0073">
        <w:rPr>
          <w:rFonts w:eastAsia="Calibri"/>
        </w:rPr>
        <w:t xml:space="preserve"> </w:t>
      </w:r>
      <w:r w:rsidR="000C702F">
        <w:rPr>
          <w:rFonts w:eastAsia="Calibri"/>
        </w:rPr>
        <w:t xml:space="preserve">was the strongest location determinant with respect to </w:t>
      </w:r>
      <w:r w:rsidR="008A0073">
        <w:rPr>
          <w:rFonts w:eastAsia="Calibri"/>
        </w:rPr>
        <w:t xml:space="preserve">grain-based </w:t>
      </w:r>
      <w:r w:rsidR="000C702F">
        <w:rPr>
          <w:rFonts w:eastAsia="Calibri"/>
        </w:rPr>
        <w:t xml:space="preserve">ethanol production </w:t>
      </w:r>
      <w:r w:rsidR="00E92CD0">
        <w:rPr>
          <w:rFonts w:eastAsia="Calibri"/>
        </w:rPr>
        <w:t>and prospective refinery sites.</w:t>
      </w:r>
      <w:r w:rsidR="00524B6B">
        <w:rPr>
          <w:rFonts w:eastAsia="Calibri"/>
        </w:rPr>
        <w:t xml:space="preserve"> Yet, pecuniary externalities are also important location determinants. For example, firms may choose to locate in a specific location because of agglomeration economies.</w:t>
      </w:r>
    </w:p>
    <w:p w14:paraId="3FCEC7F5" w14:textId="77777777" w:rsidR="006B2820" w:rsidRDefault="00E92CD0" w:rsidP="00524B6B">
      <w:pPr>
        <w:pStyle w:val="ListParagraph"/>
        <w:tabs>
          <w:tab w:val="left" w:pos="720"/>
        </w:tabs>
        <w:spacing w:line="480" w:lineRule="auto"/>
        <w:ind w:left="0"/>
        <w:rPr>
          <w:rFonts w:eastAsia="Calibri"/>
          <w:lang w:eastAsia="en-US"/>
        </w:rPr>
      </w:pPr>
      <w:r>
        <w:rPr>
          <w:rFonts w:eastAsia="Calibri"/>
        </w:rPr>
        <w:tab/>
      </w:r>
      <w:r w:rsidR="006B2820">
        <w:rPr>
          <w:rFonts w:eastAsia="Calibri"/>
          <w:lang w:eastAsia="en-US"/>
        </w:rPr>
        <w:t>Agglomeration is the assemblage of business activity in and around a given geographic area. Agglomeration economies are the benefits that accrue to firms by locating near each other. Marshal</w:t>
      </w:r>
      <w:r w:rsidR="00C65630">
        <w:rPr>
          <w:rFonts w:eastAsia="Calibri"/>
          <w:lang w:eastAsia="en-US"/>
        </w:rPr>
        <w:t>l</w:t>
      </w:r>
      <w:r w:rsidR="006B2820">
        <w:rPr>
          <w:rFonts w:eastAsia="Calibri"/>
          <w:lang w:eastAsia="en-US"/>
        </w:rPr>
        <w:t xml:space="preserve"> (1920) identified three sources of these location</w:t>
      </w:r>
      <w:r w:rsidR="005B66E4">
        <w:rPr>
          <w:rFonts w:eastAsia="Calibri"/>
          <w:lang w:eastAsia="en-US"/>
        </w:rPr>
        <w:t xml:space="preserve"> </w:t>
      </w:r>
      <w:r w:rsidR="006B2820">
        <w:rPr>
          <w:rFonts w:eastAsia="Calibri"/>
          <w:lang w:eastAsia="en-US"/>
        </w:rPr>
        <w:t xml:space="preserve">specific economies of scale: information spillovers, non-traded local inputs, and a local skilled labor pool. </w:t>
      </w:r>
      <w:r w:rsidR="00064977">
        <w:rPr>
          <w:rFonts w:eastAsia="Calibri"/>
          <w:lang w:eastAsia="en-US"/>
        </w:rPr>
        <w:t>I</w:t>
      </w:r>
      <w:r w:rsidR="006B2820">
        <w:rPr>
          <w:rFonts w:eastAsia="Calibri"/>
          <w:lang w:eastAsia="en-US"/>
        </w:rPr>
        <w:t>nformation spillovers</w:t>
      </w:r>
      <w:r w:rsidR="003A664F">
        <w:rPr>
          <w:rFonts w:eastAsia="Calibri"/>
          <w:lang w:eastAsia="en-US"/>
        </w:rPr>
        <w:t xml:space="preserve"> are the information advantage firms within a spatial cluster </w:t>
      </w:r>
      <w:r w:rsidR="00882EDC">
        <w:rPr>
          <w:rFonts w:eastAsia="Calibri"/>
          <w:lang w:eastAsia="en-US"/>
        </w:rPr>
        <w:t xml:space="preserve">share relative to other firms. </w:t>
      </w:r>
      <w:r w:rsidR="000C2002">
        <w:rPr>
          <w:rFonts w:eastAsia="Calibri"/>
          <w:lang w:eastAsia="en-US"/>
        </w:rPr>
        <w:t>Marsha</w:t>
      </w:r>
      <w:r w:rsidR="00C65630">
        <w:rPr>
          <w:rFonts w:eastAsia="Calibri"/>
          <w:lang w:eastAsia="en-US"/>
        </w:rPr>
        <w:t>l</w:t>
      </w:r>
      <w:r w:rsidR="000C2002">
        <w:rPr>
          <w:rFonts w:eastAsia="Calibri"/>
          <w:lang w:eastAsia="en-US"/>
        </w:rPr>
        <w:t>l’s n</w:t>
      </w:r>
      <w:r w:rsidR="006B2820">
        <w:rPr>
          <w:rFonts w:eastAsia="Calibri"/>
          <w:lang w:eastAsia="en-US"/>
        </w:rPr>
        <w:t xml:space="preserve">on-traded local inputs </w:t>
      </w:r>
      <w:r w:rsidR="00AE5921">
        <w:rPr>
          <w:rFonts w:eastAsia="Calibri"/>
          <w:lang w:eastAsia="en-US"/>
        </w:rPr>
        <w:t xml:space="preserve">concerns </w:t>
      </w:r>
      <w:r w:rsidR="000C2002">
        <w:rPr>
          <w:rFonts w:eastAsia="Calibri"/>
          <w:lang w:eastAsia="en-US"/>
        </w:rPr>
        <w:t xml:space="preserve">forward-backward linkages with respect to </w:t>
      </w:r>
      <w:r w:rsidR="006B2820">
        <w:rPr>
          <w:rFonts w:eastAsia="Calibri"/>
          <w:lang w:eastAsia="en-US"/>
        </w:rPr>
        <w:t xml:space="preserve">highly specialized </w:t>
      </w:r>
      <w:r w:rsidR="000C2002">
        <w:rPr>
          <w:rFonts w:eastAsia="Calibri"/>
          <w:lang w:eastAsia="en-US"/>
        </w:rPr>
        <w:t xml:space="preserve">or </w:t>
      </w:r>
      <w:r w:rsidR="006B2820">
        <w:rPr>
          <w:rFonts w:eastAsia="Calibri"/>
          <w:lang w:eastAsia="en-US"/>
        </w:rPr>
        <w:t>costly components</w:t>
      </w:r>
      <w:r w:rsidR="005B66E4">
        <w:rPr>
          <w:rFonts w:eastAsia="Calibri"/>
          <w:lang w:eastAsia="en-US"/>
        </w:rPr>
        <w:t>,</w:t>
      </w:r>
      <w:r w:rsidR="006B2820">
        <w:rPr>
          <w:rFonts w:eastAsia="Calibri"/>
          <w:lang w:eastAsia="en-US"/>
        </w:rPr>
        <w:t xml:space="preserve"> industrial equipment, or specialized local infrastructure. </w:t>
      </w:r>
      <w:r w:rsidR="00AE5921">
        <w:rPr>
          <w:rFonts w:eastAsia="Calibri"/>
          <w:lang w:eastAsia="en-US"/>
        </w:rPr>
        <w:t>Access to s</w:t>
      </w:r>
      <w:r w:rsidR="00472E32">
        <w:rPr>
          <w:rFonts w:eastAsia="Calibri"/>
          <w:lang w:eastAsia="en-US"/>
        </w:rPr>
        <w:t xml:space="preserve">killed </w:t>
      </w:r>
      <w:r w:rsidR="006B2820">
        <w:rPr>
          <w:rFonts w:eastAsia="Calibri"/>
          <w:lang w:eastAsia="en-US"/>
        </w:rPr>
        <w:t>labor pool</w:t>
      </w:r>
      <w:r w:rsidR="000C2002">
        <w:rPr>
          <w:rFonts w:eastAsia="Calibri"/>
          <w:lang w:eastAsia="en-US"/>
        </w:rPr>
        <w:t>s</w:t>
      </w:r>
      <w:r w:rsidR="00750EE9">
        <w:rPr>
          <w:rFonts w:eastAsia="Calibri"/>
          <w:lang w:eastAsia="en-US"/>
        </w:rPr>
        <w:t xml:space="preserve"> </w:t>
      </w:r>
      <w:r w:rsidR="009E2C00">
        <w:rPr>
          <w:rFonts w:eastAsia="Calibri"/>
          <w:lang w:eastAsia="en-US"/>
        </w:rPr>
        <w:t>is</w:t>
      </w:r>
      <w:r w:rsidR="000C2002">
        <w:rPr>
          <w:rFonts w:eastAsia="Calibri"/>
          <w:lang w:eastAsia="en-US"/>
        </w:rPr>
        <w:t xml:space="preserve"> </w:t>
      </w:r>
      <w:r>
        <w:rPr>
          <w:rFonts w:eastAsia="Calibri"/>
          <w:lang w:eastAsia="en-US"/>
        </w:rPr>
        <w:t>associated</w:t>
      </w:r>
      <w:r w:rsidR="000C2002">
        <w:rPr>
          <w:rFonts w:eastAsia="Calibri"/>
          <w:lang w:eastAsia="en-US"/>
        </w:rPr>
        <w:t xml:space="preserve"> with </w:t>
      </w:r>
      <w:r w:rsidR="00AE5921">
        <w:rPr>
          <w:rFonts w:eastAsia="Calibri"/>
          <w:lang w:eastAsia="en-US"/>
        </w:rPr>
        <w:t xml:space="preserve">lower </w:t>
      </w:r>
      <w:r w:rsidR="006B2820">
        <w:rPr>
          <w:rFonts w:eastAsia="Calibri"/>
          <w:lang w:eastAsia="en-US"/>
        </w:rPr>
        <w:t xml:space="preserve">labor </w:t>
      </w:r>
      <w:r w:rsidR="00AE5921">
        <w:rPr>
          <w:rFonts w:eastAsia="Calibri"/>
          <w:lang w:eastAsia="en-US"/>
        </w:rPr>
        <w:t xml:space="preserve">search, </w:t>
      </w:r>
      <w:r w:rsidR="00750EE9">
        <w:rPr>
          <w:rFonts w:eastAsia="Calibri"/>
          <w:lang w:eastAsia="en-US"/>
        </w:rPr>
        <w:t xml:space="preserve">hiring </w:t>
      </w:r>
      <w:r w:rsidR="006B2820">
        <w:rPr>
          <w:rFonts w:eastAsia="Calibri"/>
          <w:lang w:eastAsia="en-US"/>
        </w:rPr>
        <w:t>and training costs</w:t>
      </w:r>
      <w:r w:rsidR="00472E32">
        <w:rPr>
          <w:rFonts w:eastAsia="Calibri"/>
          <w:lang w:eastAsia="en-US"/>
        </w:rPr>
        <w:t>.</w:t>
      </w:r>
      <w:r w:rsidR="006B2820">
        <w:rPr>
          <w:rFonts w:eastAsia="Calibri"/>
          <w:lang w:eastAsia="en-US"/>
        </w:rPr>
        <w:t xml:space="preserve"> </w:t>
      </w:r>
      <w:r w:rsidR="00B517EE">
        <w:rPr>
          <w:rFonts w:eastAsia="Calibri"/>
          <w:lang w:eastAsia="en-US"/>
        </w:rPr>
        <w:t xml:space="preserve">Firms have </w:t>
      </w:r>
      <w:r w:rsidR="00E27C42">
        <w:rPr>
          <w:rFonts w:eastAsia="Calibri"/>
          <w:lang w:eastAsia="en-US"/>
        </w:rPr>
        <w:t xml:space="preserve">profit maximizing </w:t>
      </w:r>
      <w:r w:rsidR="00B517EE">
        <w:rPr>
          <w:rFonts w:eastAsia="Calibri"/>
          <w:lang w:eastAsia="en-US"/>
        </w:rPr>
        <w:t>interest</w:t>
      </w:r>
      <w:r w:rsidR="00E27C42">
        <w:rPr>
          <w:rFonts w:eastAsia="Calibri"/>
          <w:lang w:eastAsia="en-US"/>
        </w:rPr>
        <w:t>s</w:t>
      </w:r>
      <w:r w:rsidR="00B517EE">
        <w:rPr>
          <w:rFonts w:eastAsia="Calibri"/>
          <w:lang w:eastAsia="en-US"/>
        </w:rPr>
        <w:t xml:space="preserve"> in selecting l</w:t>
      </w:r>
      <w:r w:rsidR="00AE5921">
        <w:rPr>
          <w:rFonts w:eastAsia="Calibri"/>
          <w:lang w:eastAsia="en-US"/>
        </w:rPr>
        <w:t>east</w:t>
      </w:r>
      <w:r w:rsidR="00661139">
        <w:rPr>
          <w:rFonts w:eastAsia="Calibri"/>
          <w:lang w:eastAsia="en-US"/>
        </w:rPr>
        <w:t>-</w:t>
      </w:r>
      <w:r w:rsidR="00B517EE">
        <w:rPr>
          <w:rFonts w:eastAsia="Calibri"/>
          <w:lang w:eastAsia="en-US"/>
        </w:rPr>
        <w:t>cost site</w:t>
      </w:r>
      <w:r>
        <w:rPr>
          <w:rFonts w:eastAsia="Calibri"/>
          <w:lang w:eastAsia="en-US"/>
        </w:rPr>
        <w:t>s</w:t>
      </w:r>
      <w:r w:rsidR="00B517EE">
        <w:rPr>
          <w:rFonts w:eastAsia="Calibri"/>
          <w:lang w:eastAsia="en-US"/>
        </w:rPr>
        <w:t xml:space="preserve"> with respect to these linkages and information and employment advantages.</w:t>
      </w:r>
    </w:p>
    <w:p w14:paraId="7AD9E7E7" w14:textId="77777777" w:rsidR="00B64829" w:rsidRDefault="005F5E11" w:rsidP="002F3BD8">
      <w:pPr>
        <w:tabs>
          <w:tab w:val="left" w:pos="720"/>
        </w:tabs>
        <w:spacing w:line="480" w:lineRule="auto"/>
        <w:rPr>
          <w:rFonts w:eastAsia="Calibri"/>
          <w:lang w:eastAsia="en-US"/>
        </w:rPr>
      </w:pPr>
      <w:r>
        <w:rPr>
          <w:rFonts w:eastAsia="Calibri"/>
          <w:lang w:eastAsia="en-US"/>
        </w:rPr>
        <w:tab/>
      </w:r>
      <w:r w:rsidR="00AE5921">
        <w:rPr>
          <w:rFonts w:eastAsia="Calibri"/>
          <w:lang w:eastAsia="en-US"/>
        </w:rPr>
        <w:t xml:space="preserve">Location quotients are an index that measure agglomeration effects arising from localization economies. </w:t>
      </w:r>
      <w:r w:rsidR="006B2820">
        <w:rPr>
          <w:rFonts w:eastAsia="Calibri"/>
          <w:lang w:eastAsia="en-US"/>
        </w:rPr>
        <w:t xml:space="preserve">Florence (1939) </w:t>
      </w:r>
      <w:r>
        <w:rPr>
          <w:rFonts w:eastAsia="Calibri"/>
          <w:lang w:eastAsia="en-US"/>
        </w:rPr>
        <w:t xml:space="preserve">introduced the first concept of the </w:t>
      </w:r>
      <w:r w:rsidR="006B2820">
        <w:rPr>
          <w:rFonts w:eastAsia="Calibri"/>
          <w:lang w:eastAsia="en-US"/>
        </w:rPr>
        <w:t>location quotient (LQ)</w:t>
      </w:r>
      <w:r>
        <w:rPr>
          <w:rFonts w:eastAsia="Calibri"/>
          <w:lang w:eastAsia="en-US"/>
        </w:rPr>
        <w:t>. Since its introduction, the LQ</w:t>
      </w:r>
      <w:r w:rsidR="006B2820">
        <w:rPr>
          <w:rFonts w:eastAsia="Calibri"/>
          <w:lang w:eastAsia="en-US"/>
        </w:rPr>
        <w:t xml:space="preserve"> has been commonly used to assess the level of industrial concentration in </w:t>
      </w:r>
      <w:r>
        <w:rPr>
          <w:rFonts w:eastAsia="Calibri"/>
          <w:lang w:eastAsia="en-US"/>
        </w:rPr>
        <w:t xml:space="preserve">a </w:t>
      </w:r>
      <w:r w:rsidR="006B2820">
        <w:rPr>
          <w:rFonts w:eastAsia="Calibri"/>
          <w:lang w:eastAsia="en-US"/>
        </w:rPr>
        <w:t xml:space="preserve">geographic region (Guimarães et al. 2008). </w:t>
      </w:r>
      <w:r w:rsidR="00BB3DF2">
        <w:rPr>
          <w:rFonts w:eastAsia="Calibri"/>
          <w:lang w:eastAsia="en-US"/>
        </w:rPr>
        <w:t>A</w:t>
      </w:r>
      <w:r w:rsidR="00AE5921">
        <w:rPr>
          <w:rFonts w:eastAsia="Calibri"/>
          <w:lang w:eastAsia="en-US"/>
        </w:rPr>
        <w:t xml:space="preserve"> location </w:t>
      </w:r>
      <w:r w:rsidR="00BB3DF2">
        <w:rPr>
          <w:rFonts w:eastAsia="Calibri"/>
          <w:lang w:eastAsia="en-US"/>
        </w:rPr>
        <w:t>with an LQ</w:t>
      </w:r>
      <w:r w:rsidR="008807A5">
        <w:rPr>
          <w:rFonts w:eastAsia="Calibri"/>
          <w:lang w:eastAsia="en-US"/>
        </w:rPr>
        <w:t xml:space="preserve"> greater than one</w:t>
      </w:r>
      <w:r w:rsidR="00BB3DF2">
        <w:rPr>
          <w:rFonts w:eastAsia="Calibri"/>
          <w:lang w:eastAsia="en-US"/>
        </w:rPr>
        <w:t xml:space="preserve"> in a particular region implies the </w:t>
      </w:r>
      <w:r w:rsidR="00AE5921">
        <w:rPr>
          <w:rFonts w:eastAsia="Calibri"/>
          <w:lang w:eastAsia="en-US"/>
        </w:rPr>
        <w:t>location i</w:t>
      </w:r>
      <w:r w:rsidR="00BB3DF2">
        <w:rPr>
          <w:rFonts w:eastAsia="Calibri"/>
          <w:lang w:eastAsia="en-US"/>
        </w:rPr>
        <w:t xml:space="preserve">s a net exporter of </w:t>
      </w:r>
      <w:r w:rsidR="00AE5921">
        <w:rPr>
          <w:rFonts w:eastAsia="Calibri"/>
          <w:lang w:eastAsia="en-US"/>
        </w:rPr>
        <w:t>goods produced by a specific ind</w:t>
      </w:r>
      <w:r w:rsidR="00BB3DF2">
        <w:rPr>
          <w:rFonts w:eastAsia="Calibri"/>
          <w:lang w:eastAsia="en-US"/>
        </w:rPr>
        <w:t xml:space="preserve">ustry. </w:t>
      </w:r>
      <w:r w:rsidR="006B2820">
        <w:rPr>
          <w:rFonts w:eastAsia="Calibri"/>
          <w:lang w:eastAsia="en-US"/>
        </w:rPr>
        <w:t xml:space="preserve">Generally formulated using employment data, </w:t>
      </w:r>
      <w:r>
        <w:rPr>
          <w:rFonts w:eastAsia="Calibri"/>
          <w:lang w:eastAsia="en-US"/>
        </w:rPr>
        <w:t xml:space="preserve">the </w:t>
      </w:r>
      <w:r w:rsidR="00D35BE6">
        <w:rPr>
          <w:rFonts w:eastAsia="Calibri"/>
          <w:lang w:eastAsia="en-US"/>
        </w:rPr>
        <w:t>LQ</w:t>
      </w:r>
      <w:r w:rsidR="006B2820">
        <w:rPr>
          <w:rFonts w:eastAsia="Calibri"/>
          <w:lang w:eastAsia="en-US"/>
        </w:rPr>
        <w:t xml:space="preserve"> is the ratio of the employment share</w:t>
      </w:r>
      <w:r w:rsidR="00347E78">
        <w:rPr>
          <w:rFonts w:eastAsia="Calibri"/>
          <w:lang w:eastAsia="en-US"/>
        </w:rPr>
        <w:t xml:space="preserve"> </w:t>
      </w:r>
      <w:r w:rsidR="006B2820">
        <w:rPr>
          <w:rFonts w:eastAsia="Calibri"/>
          <w:lang w:eastAsia="en-US"/>
        </w:rPr>
        <w:t xml:space="preserve">of a given industry in a </w:t>
      </w:r>
      <w:r w:rsidR="00CD0A11">
        <w:rPr>
          <w:rFonts w:eastAsia="Calibri"/>
          <w:lang w:eastAsia="en-US"/>
        </w:rPr>
        <w:t xml:space="preserve">location </w:t>
      </w:r>
      <w:r w:rsidR="006B2820">
        <w:rPr>
          <w:rFonts w:eastAsia="Calibri"/>
          <w:lang w:eastAsia="en-US"/>
        </w:rPr>
        <w:t xml:space="preserve">and the employment share of that industry in a broader area, such as a </w:t>
      </w:r>
      <w:r w:rsidR="00CD0A11">
        <w:rPr>
          <w:rFonts w:eastAsia="Calibri"/>
          <w:lang w:eastAsia="en-US"/>
        </w:rPr>
        <w:t xml:space="preserve">county or a </w:t>
      </w:r>
      <w:r w:rsidR="006B2820">
        <w:rPr>
          <w:rFonts w:eastAsia="Calibri"/>
          <w:lang w:eastAsia="en-US"/>
        </w:rPr>
        <w:t>state</w:t>
      </w:r>
      <w:r w:rsidR="008F7E41">
        <w:rPr>
          <w:rFonts w:eastAsia="Calibri"/>
          <w:lang w:eastAsia="en-US"/>
        </w:rPr>
        <w:t>. Assuming the study area is a county</w:t>
      </w:r>
      <m:oMath>
        <m:r>
          <w:rPr>
            <w:rFonts w:ascii="Cambria Math" w:eastAsia="Calibri" w:hAnsi="Cambria Math"/>
            <w:lang w:eastAsia="en-US"/>
          </w:rPr>
          <m:t xml:space="preserve"> i</m:t>
        </m:r>
      </m:oMath>
      <w:r w:rsidR="008F7E41">
        <w:rPr>
          <w:rFonts w:eastAsia="Calibri"/>
          <w:lang w:eastAsia="en-US"/>
        </w:rPr>
        <w:t xml:space="preserve"> of </w:t>
      </w:r>
      <w:r w:rsidR="00E27C42">
        <w:rPr>
          <w:rFonts w:eastAsia="Calibri"/>
          <w:lang w:eastAsia="en-US"/>
        </w:rPr>
        <w:t>region</w:t>
      </w:r>
      <w:r w:rsidR="008F7E41">
        <w:rPr>
          <w:rFonts w:eastAsia="Calibri"/>
          <w:lang w:eastAsia="en-US"/>
        </w:rPr>
        <w:t xml:space="preserve"> </w:t>
      </w:r>
      <m:oMath>
        <m:r>
          <w:rPr>
            <w:rFonts w:ascii="Cambria Math" w:eastAsia="Calibri" w:hAnsi="Cambria Math"/>
            <w:lang w:eastAsia="en-US"/>
          </w:rPr>
          <m:t>s</m:t>
        </m:r>
      </m:oMath>
      <w:r w:rsidR="008F7E41">
        <w:rPr>
          <w:rFonts w:eastAsia="Calibri"/>
          <w:lang w:eastAsia="en-US"/>
        </w:rPr>
        <w:t xml:space="preserve"> and that </w:t>
      </w:r>
      <w:r w:rsidR="00BB3DF2">
        <w:rPr>
          <w:rFonts w:eastAsia="Calibri"/>
          <w:lang w:eastAsia="en-US"/>
        </w:rPr>
        <w:lastRenderedPageBreak/>
        <w:t xml:space="preserve">employment </w:t>
      </w:r>
      <m:oMath>
        <m:r>
          <w:rPr>
            <w:rFonts w:ascii="Cambria Math" w:eastAsia="Calibri" w:hAnsi="Cambria Math"/>
            <w:lang w:eastAsia="en-US"/>
          </w:rPr>
          <m:t>E</m:t>
        </m:r>
      </m:oMath>
      <w:r w:rsidR="008F7E41">
        <w:rPr>
          <w:rFonts w:eastAsia="Calibri"/>
          <w:lang w:eastAsia="en-US"/>
        </w:rPr>
        <w:t xml:space="preserve"> is a measure of economic activity</w:t>
      </w:r>
      <w:r w:rsidR="00BB3DF2">
        <w:rPr>
          <w:rFonts w:eastAsia="Calibri"/>
          <w:lang w:eastAsia="en-US"/>
        </w:rPr>
        <w:t xml:space="preserve">, then the location quotient for the ethanol industry </w:t>
      </w:r>
      <w:r>
        <w:rPr>
          <w:rFonts w:eastAsia="Calibri"/>
          <w:lang w:eastAsia="en-US"/>
        </w:rPr>
        <w:t>is</w:t>
      </w:r>
      <w:r w:rsidR="00860EA3">
        <w:rPr>
          <w:rFonts w:eastAsia="Calibri"/>
          <w:lang w:eastAsia="en-US"/>
        </w:rPr>
        <w:t>:</w:t>
      </w:r>
    </w:p>
    <w:p w14:paraId="14A28A52" w14:textId="77777777" w:rsidR="00B64829" w:rsidRDefault="00B64829" w:rsidP="002F3BD8">
      <w:pPr>
        <w:tabs>
          <w:tab w:val="left" w:pos="720"/>
        </w:tabs>
        <w:spacing w:line="480" w:lineRule="auto"/>
        <w:rPr>
          <w:rFonts w:eastAsia="Calibri"/>
          <w:lang w:eastAsia="en-US"/>
        </w:rPr>
      </w:pPr>
    </w:p>
    <w:p w14:paraId="3AA139F1" w14:textId="16EE8BDB" w:rsidR="00860EA3" w:rsidRDefault="00B64829" w:rsidP="002F3BD8">
      <w:pPr>
        <w:tabs>
          <w:tab w:val="left" w:pos="720"/>
        </w:tabs>
        <w:spacing w:line="480" w:lineRule="auto"/>
        <w:rPr>
          <w:rFonts w:eastAsia="Calibri"/>
          <w:lang w:eastAsia="en-US"/>
        </w:rPr>
      </w:pPr>
      <w:r>
        <w:rPr>
          <w:rFonts w:eastAsia="Calibri"/>
          <w:lang w:eastAsia="en-US"/>
        </w:rPr>
        <w:t>(</w:t>
      </w:r>
      <w:r w:rsidR="00100C29">
        <w:rPr>
          <w:rFonts w:eastAsia="Calibri"/>
          <w:lang w:eastAsia="en-US"/>
        </w:rPr>
        <w:t>2</w:t>
      </w:r>
      <w:r>
        <w:rPr>
          <w:rFonts w:eastAsia="Calibri"/>
          <w:lang w:eastAsia="en-US"/>
        </w:rPr>
        <w:t>)</w:t>
      </w:r>
      <w:r w:rsidR="00472E32">
        <w:rPr>
          <w:rFonts w:eastAsia="Calibri"/>
          <w:lang w:eastAsia="en-US"/>
        </w:rPr>
        <w:tab/>
      </w:r>
      <m:oMath>
        <m:sSub>
          <m:sSubPr>
            <m:ctrlPr>
              <w:rPr>
                <w:rFonts w:ascii="Cambria Math" w:eastAsia="Calibri" w:hAnsi="Cambria Math"/>
                <w:i/>
                <w:lang w:eastAsia="en-US"/>
              </w:rPr>
            </m:ctrlPr>
          </m:sSubPr>
          <m:e>
            <m:r>
              <w:rPr>
                <w:rFonts w:ascii="Cambria Math" w:eastAsia="Calibri" w:hAnsi="Cambria Math"/>
                <w:lang w:eastAsia="en-US"/>
              </w:rPr>
              <m:t>LQ</m:t>
            </m:r>
          </m:e>
          <m:sub>
            <m:r>
              <w:rPr>
                <w:rFonts w:ascii="Cambria Math" w:eastAsia="Calibri" w:hAnsi="Cambria Math"/>
                <w:lang w:eastAsia="en-US"/>
              </w:rPr>
              <m:t>i</m:t>
            </m:r>
          </m:sub>
        </m:sSub>
        <m:r>
          <w:rPr>
            <w:rFonts w:ascii="Cambria Math" w:eastAsia="Calibri" w:hAnsi="Cambria Math"/>
            <w:lang w:eastAsia="en-US"/>
          </w:rPr>
          <m:t>=</m:t>
        </m:r>
        <m:d>
          <m:dPr>
            <m:ctrlPr>
              <w:rPr>
                <w:rFonts w:ascii="Cambria Math" w:eastAsia="Calibri" w:hAnsi="Cambria Math"/>
                <w:i/>
                <w:lang w:eastAsia="en-US"/>
              </w:rPr>
            </m:ctrlPr>
          </m:dPr>
          <m:e>
            <m:sSubSup>
              <m:sSubSupPr>
                <m:ctrlPr>
                  <w:rPr>
                    <w:rFonts w:ascii="Cambria Math" w:eastAsia="Calibri" w:hAnsi="Cambria Math"/>
                    <w:i/>
                    <w:lang w:eastAsia="en-US"/>
                  </w:rPr>
                </m:ctrlPr>
              </m:sSubSupPr>
              <m:e>
                <m:r>
                  <w:rPr>
                    <w:rFonts w:ascii="Cambria Math" w:eastAsia="Calibri" w:hAnsi="Cambria Math"/>
                    <w:lang w:eastAsia="en-US"/>
                  </w:rPr>
                  <m:t>E</m:t>
                </m:r>
              </m:e>
              <m:sub>
                <m:r>
                  <w:rPr>
                    <w:rFonts w:ascii="Cambria Math" w:eastAsia="Calibri" w:hAnsi="Cambria Math"/>
                    <w:lang w:eastAsia="en-US"/>
                  </w:rPr>
                  <m:t>i</m:t>
                </m:r>
              </m:sub>
              <m:sup>
                <m:r>
                  <w:rPr>
                    <w:rFonts w:ascii="Cambria Math" w:eastAsia="Calibri" w:hAnsi="Cambria Math"/>
                    <w:lang w:eastAsia="en-US"/>
                  </w:rPr>
                  <m:t>Ethanol</m:t>
                </m:r>
              </m:sup>
            </m:sSubSup>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E</m:t>
                </m:r>
              </m:e>
              <m:sub>
                <m:r>
                  <w:rPr>
                    <w:rFonts w:ascii="Cambria Math" w:eastAsia="Calibri" w:hAnsi="Cambria Math"/>
                    <w:lang w:eastAsia="en-US"/>
                  </w:rPr>
                  <m:t>i</m:t>
                </m:r>
              </m:sub>
            </m:sSub>
          </m:e>
        </m:d>
        <m:r>
          <w:rPr>
            <w:rFonts w:ascii="Cambria Math" w:eastAsia="Calibri" w:hAnsi="Cambria Math"/>
            <w:lang w:eastAsia="en-US"/>
          </w:rPr>
          <m:t>/</m:t>
        </m:r>
        <m:d>
          <m:dPr>
            <m:ctrlPr>
              <w:rPr>
                <w:rFonts w:ascii="Cambria Math" w:eastAsia="Calibri" w:hAnsi="Cambria Math"/>
                <w:i/>
                <w:lang w:eastAsia="en-US"/>
              </w:rPr>
            </m:ctrlPr>
          </m:dPr>
          <m:e>
            <m:sSubSup>
              <m:sSubSupPr>
                <m:ctrlPr>
                  <w:rPr>
                    <w:rFonts w:ascii="Cambria Math" w:eastAsia="Calibri" w:hAnsi="Cambria Math"/>
                    <w:i/>
                    <w:lang w:eastAsia="en-US"/>
                  </w:rPr>
                </m:ctrlPr>
              </m:sSubSupPr>
              <m:e>
                <m:r>
                  <w:rPr>
                    <w:rFonts w:ascii="Cambria Math" w:eastAsia="Calibri" w:hAnsi="Cambria Math"/>
                    <w:lang w:eastAsia="en-US"/>
                  </w:rPr>
                  <m:t>E</m:t>
                </m:r>
              </m:e>
              <m:sub>
                <m:r>
                  <w:rPr>
                    <w:rFonts w:ascii="Cambria Math" w:eastAsia="Calibri" w:hAnsi="Cambria Math"/>
                    <w:lang w:eastAsia="en-US"/>
                  </w:rPr>
                  <m:t>s</m:t>
                </m:r>
              </m:sub>
              <m:sup>
                <m:r>
                  <w:rPr>
                    <w:rFonts w:ascii="Cambria Math" w:eastAsia="Calibri" w:hAnsi="Cambria Math"/>
                    <w:lang w:eastAsia="en-US"/>
                  </w:rPr>
                  <m:t>Ethanol</m:t>
                </m:r>
              </m:sup>
            </m:sSubSup>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E</m:t>
                </m:r>
              </m:e>
              <m:sub>
                <m:r>
                  <w:rPr>
                    <w:rFonts w:ascii="Cambria Math" w:eastAsia="Calibri" w:hAnsi="Cambria Math"/>
                    <w:lang w:eastAsia="en-US"/>
                  </w:rPr>
                  <m:t>s</m:t>
                </m:r>
              </m:sub>
            </m:sSub>
          </m:e>
        </m:d>
      </m:oMath>
      <w:r w:rsidR="005F5E11">
        <w:rPr>
          <w:rFonts w:eastAsia="Times New Roman"/>
          <w:lang w:eastAsia="en-US"/>
        </w:rPr>
        <w:t>,</w:t>
      </w:r>
    </w:p>
    <w:p w14:paraId="56389755" w14:textId="77777777" w:rsidR="00B64829" w:rsidRDefault="00B64829" w:rsidP="002F3BD8">
      <w:pPr>
        <w:tabs>
          <w:tab w:val="left" w:pos="720"/>
        </w:tabs>
        <w:spacing w:line="480" w:lineRule="auto"/>
        <w:rPr>
          <w:rFonts w:eastAsia="Times New Roman"/>
          <w:sz w:val="22"/>
          <w:szCs w:val="22"/>
          <w:lang w:eastAsia="en-US"/>
        </w:rPr>
      </w:pPr>
    </w:p>
    <w:p w14:paraId="54128E57" w14:textId="2225887E" w:rsidR="006B2820" w:rsidRDefault="00860EA3" w:rsidP="002F3BD8">
      <w:pPr>
        <w:tabs>
          <w:tab w:val="left" w:pos="720"/>
        </w:tabs>
        <w:spacing w:line="480" w:lineRule="auto"/>
        <w:rPr>
          <w:rFonts w:eastAsia="Calibri"/>
          <w:lang w:eastAsia="en-US"/>
        </w:rPr>
      </w:pPr>
      <w:r w:rsidRPr="00472E32">
        <w:rPr>
          <w:rFonts w:eastAsia="Times New Roman"/>
          <w:lang w:eastAsia="en-US"/>
        </w:rPr>
        <w:t xml:space="preserve">where </w:t>
      </w:r>
      <m:oMath>
        <m:sSubSup>
          <m:sSubSupPr>
            <m:ctrlPr>
              <w:rPr>
                <w:rFonts w:ascii="Cambria Math" w:eastAsia="Times New Roman" w:hAnsi="Cambria Math"/>
                <w:i/>
                <w:lang w:eastAsia="en-US"/>
              </w:rPr>
            </m:ctrlPr>
          </m:sSubSupPr>
          <m:e>
            <m:r>
              <w:rPr>
                <w:rFonts w:ascii="Cambria Math" w:eastAsia="Times New Roman" w:hAnsi="Cambria Math"/>
                <w:lang w:eastAsia="en-US"/>
              </w:rPr>
              <m:t>E</m:t>
            </m:r>
          </m:e>
          <m:sub>
            <m:r>
              <w:rPr>
                <w:rFonts w:ascii="Cambria Math" w:eastAsia="Times New Roman" w:hAnsi="Cambria Math"/>
                <w:lang w:eastAsia="en-US"/>
              </w:rPr>
              <m:t>i</m:t>
            </m:r>
          </m:sub>
          <m:sup>
            <m:r>
              <w:rPr>
                <w:rFonts w:ascii="Cambria Math" w:eastAsia="Times New Roman" w:hAnsi="Cambria Math"/>
                <w:lang w:eastAsia="en-US"/>
              </w:rPr>
              <m:t>Ethanol</m:t>
            </m:r>
          </m:sup>
        </m:sSubSup>
      </m:oMath>
      <w:r w:rsidRPr="00472E32">
        <w:rPr>
          <w:rFonts w:eastAsia="Times New Roman"/>
          <w:vertAlign w:val="subscript"/>
          <w:lang w:eastAsia="en-US"/>
        </w:rPr>
        <w:t xml:space="preserve"> </w:t>
      </w:r>
      <w:r w:rsidR="00CD0A11">
        <w:rPr>
          <w:rFonts w:eastAsia="Times New Roman"/>
          <w:lang w:eastAsia="en-US"/>
        </w:rPr>
        <w:t xml:space="preserve">is the number of jobs in county </w:t>
      </w:r>
      <m:oMath>
        <m:r>
          <w:rPr>
            <w:rFonts w:ascii="Cambria Math" w:eastAsia="Times New Roman" w:hAnsi="Cambria Math"/>
            <w:lang w:eastAsia="en-US"/>
          </w:rPr>
          <m:t>i</m:t>
        </m:r>
      </m:oMath>
      <w:r w:rsidR="00CD0A11">
        <w:rPr>
          <w:rFonts w:eastAsia="Times New Roman"/>
          <w:lang w:eastAsia="en-US"/>
        </w:rPr>
        <w:t xml:space="preserve"> working </w:t>
      </w:r>
      <w:r w:rsidR="00BB3DF2">
        <w:rPr>
          <w:rFonts w:eastAsia="Times New Roman"/>
          <w:lang w:eastAsia="en-US"/>
        </w:rPr>
        <w:t xml:space="preserve">in the </w:t>
      </w:r>
      <w:r w:rsidR="008F7E41">
        <w:rPr>
          <w:rFonts w:eastAsia="Times New Roman"/>
          <w:lang w:eastAsia="en-US"/>
        </w:rPr>
        <w:t>ethanol industry</w:t>
      </w:r>
      <w:r w:rsidR="00CD0A11">
        <w:rPr>
          <w:rFonts w:eastAsia="Times New Roman"/>
          <w:lang w:eastAsia="en-US"/>
        </w:rPr>
        <w:t xml:space="preserve">, </w:t>
      </w:r>
      <m:oMath>
        <m:sSub>
          <m:sSubPr>
            <m:ctrlPr>
              <w:rPr>
                <w:rFonts w:ascii="Cambria Math" w:eastAsia="Times New Roman" w:hAnsi="Cambria Math"/>
                <w:i/>
                <w:lang w:eastAsia="en-US"/>
              </w:rPr>
            </m:ctrlPr>
          </m:sSubPr>
          <m:e>
            <m:r>
              <w:rPr>
                <w:rFonts w:ascii="Cambria Math" w:eastAsia="Times New Roman" w:hAnsi="Cambria Math"/>
                <w:lang w:eastAsia="en-US"/>
              </w:rPr>
              <m:t>E</m:t>
            </m:r>
          </m:e>
          <m:sub>
            <m:r>
              <w:rPr>
                <w:rFonts w:ascii="Cambria Math" w:eastAsia="Times New Roman" w:hAnsi="Cambria Math"/>
                <w:lang w:eastAsia="en-US"/>
              </w:rPr>
              <m:t>i</m:t>
            </m:r>
          </m:sub>
        </m:sSub>
      </m:oMath>
      <w:r w:rsidR="008F7E41" w:rsidRPr="00CD0A11">
        <w:rPr>
          <w:rFonts w:eastAsia="Times New Roman"/>
          <w:i/>
          <w:lang w:eastAsia="en-US"/>
        </w:rPr>
        <w:t xml:space="preserve"> </w:t>
      </w:r>
      <w:r w:rsidR="00CD0A11">
        <w:rPr>
          <w:rFonts w:eastAsia="Times New Roman"/>
          <w:lang w:eastAsia="en-US"/>
        </w:rPr>
        <w:t xml:space="preserve">is the number of jobs in county </w:t>
      </w:r>
      <m:oMath>
        <m:r>
          <w:rPr>
            <w:rFonts w:ascii="Cambria Math" w:eastAsia="Times New Roman" w:hAnsi="Cambria Math"/>
            <w:lang w:eastAsia="en-US"/>
          </w:rPr>
          <m:t>i</m:t>
        </m:r>
      </m:oMath>
      <w:r w:rsidR="00CD0A11">
        <w:rPr>
          <w:rFonts w:eastAsia="Times New Roman"/>
          <w:lang w:eastAsia="en-US"/>
        </w:rPr>
        <w:t xml:space="preserve">, </w:t>
      </w:r>
      <m:oMath>
        <m:sSubSup>
          <m:sSubSupPr>
            <m:ctrlPr>
              <w:rPr>
                <w:rFonts w:ascii="Cambria Math" w:eastAsia="Times New Roman" w:hAnsi="Cambria Math"/>
                <w:i/>
                <w:lang w:eastAsia="en-US"/>
              </w:rPr>
            </m:ctrlPr>
          </m:sSubSupPr>
          <m:e>
            <m:r>
              <w:rPr>
                <w:rFonts w:ascii="Cambria Math" w:eastAsia="Times New Roman" w:hAnsi="Cambria Math"/>
                <w:lang w:eastAsia="en-US"/>
              </w:rPr>
              <m:t>E</m:t>
            </m:r>
          </m:e>
          <m:sub>
            <m:r>
              <w:rPr>
                <w:rFonts w:ascii="Cambria Math" w:eastAsia="Times New Roman" w:hAnsi="Cambria Math"/>
                <w:lang w:eastAsia="en-US"/>
              </w:rPr>
              <m:t>s</m:t>
            </m:r>
          </m:sub>
          <m:sup>
            <m:r>
              <w:rPr>
                <w:rFonts w:ascii="Cambria Math" w:eastAsia="Times New Roman" w:hAnsi="Cambria Math"/>
                <w:lang w:eastAsia="en-US"/>
              </w:rPr>
              <m:t>Ethanol</m:t>
            </m:r>
          </m:sup>
        </m:sSubSup>
      </m:oMath>
      <w:r w:rsidR="008713DC">
        <w:rPr>
          <w:rFonts w:eastAsia="Times New Roman"/>
          <w:lang w:eastAsia="en-US"/>
        </w:rPr>
        <w:t xml:space="preserve"> is the number of jobs in </w:t>
      </w:r>
      <w:r w:rsidR="00E27C42">
        <w:rPr>
          <w:rFonts w:eastAsia="Times New Roman"/>
          <w:lang w:eastAsia="en-US"/>
        </w:rPr>
        <w:t>region</w:t>
      </w:r>
      <w:r w:rsidR="009E2C00">
        <w:rPr>
          <w:rFonts w:eastAsia="Times New Roman"/>
          <w:lang w:eastAsia="en-US"/>
        </w:rPr>
        <w:t xml:space="preserve"> </w:t>
      </w:r>
      <w:r w:rsidR="008713DC" w:rsidRPr="008713DC">
        <w:rPr>
          <w:rFonts w:eastAsia="Times New Roman"/>
          <w:i/>
          <w:lang w:eastAsia="en-US"/>
        </w:rPr>
        <w:t>s</w:t>
      </w:r>
      <w:r w:rsidR="008713DC">
        <w:rPr>
          <w:rFonts w:eastAsia="Times New Roman"/>
          <w:i/>
          <w:lang w:eastAsia="en-US"/>
        </w:rPr>
        <w:t xml:space="preserve"> </w:t>
      </w:r>
      <w:r w:rsidR="008713DC">
        <w:rPr>
          <w:rFonts w:eastAsia="Times New Roman"/>
          <w:lang w:eastAsia="en-US"/>
        </w:rPr>
        <w:t xml:space="preserve">working in the ethanol industry, and </w:t>
      </w:r>
      <m:oMath>
        <m:sSub>
          <m:sSubPr>
            <m:ctrlPr>
              <w:rPr>
                <w:rFonts w:ascii="Cambria Math" w:eastAsia="Times New Roman" w:hAnsi="Cambria Math"/>
                <w:i/>
                <w:lang w:eastAsia="en-US"/>
              </w:rPr>
            </m:ctrlPr>
          </m:sSubPr>
          <m:e>
            <m:r>
              <w:rPr>
                <w:rFonts w:ascii="Cambria Math" w:eastAsia="Times New Roman" w:hAnsi="Cambria Math"/>
                <w:lang w:eastAsia="en-US"/>
              </w:rPr>
              <m:t>E</m:t>
            </m:r>
          </m:e>
          <m:sub>
            <m:r>
              <w:rPr>
                <w:rFonts w:ascii="Cambria Math" w:eastAsia="Times New Roman" w:hAnsi="Cambria Math"/>
                <w:lang w:eastAsia="en-US"/>
              </w:rPr>
              <m:t>s</m:t>
            </m:r>
          </m:sub>
        </m:sSub>
      </m:oMath>
      <w:r w:rsidR="008713DC" w:rsidRPr="008713DC">
        <w:rPr>
          <w:rFonts w:eastAsia="Times New Roman"/>
          <w:i/>
          <w:lang w:eastAsia="en-US"/>
        </w:rPr>
        <w:t xml:space="preserve"> </w:t>
      </w:r>
      <w:r w:rsidR="008713DC">
        <w:rPr>
          <w:rFonts w:eastAsia="Times New Roman"/>
          <w:lang w:eastAsia="en-US"/>
        </w:rPr>
        <w:t xml:space="preserve">is the number of jobs in the </w:t>
      </w:r>
      <w:r w:rsidR="00017ACA">
        <w:rPr>
          <w:rFonts w:eastAsia="Times New Roman"/>
          <w:lang w:eastAsia="en-US"/>
        </w:rPr>
        <w:t>region</w:t>
      </w:r>
      <w:r w:rsidR="008713DC">
        <w:rPr>
          <w:rFonts w:eastAsia="Times New Roman"/>
          <w:lang w:eastAsia="en-US"/>
        </w:rPr>
        <w:t xml:space="preserve"> </w:t>
      </w:r>
      <w:r w:rsidR="008807A5" w:rsidRPr="00472E32">
        <w:rPr>
          <w:rFonts w:eastAsia="Times New Roman"/>
          <w:lang w:eastAsia="en-US"/>
        </w:rPr>
        <w:t>(Isserman 1977)</w:t>
      </w:r>
      <w:r w:rsidR="008807A5">
        <w:rPr>
          <w:rFonts w:eastAsia="Times New Roman"/>
          <w:lang w:eastAsia="en-US"/>
        </w:rPr>
        <w:t xml:space="preserve">. </w:t>
      </w:r>
      <w:r w:rsidR="008713DC">
        <w:rPr>
          <w:rFonts w:eastAsia="Times New Roman"/>
          <w:lang w:eastAsia="en-US"/>
        </w:rPr>
        <w:t>In</w:t>
      </w:r>
      <w:r w:rsidR="006B2820">
        <w:rPr>
          <w:rFonts w:eastAsia="Calibri"/>
          <w:lang w:eastAsia="en-US"/>
        </w:rPr>
        <w:t xml:space="preserve"> addition to being an indicator of</w:t>
      </w:r>
      <w:r w:rsidR="00FA0F19">
        <w:rPr>
          <w:rFonts w:eastAsia="Calibri"/>
          <w:lang w:eastAsia="en-US"/>
        </w:rPr>
        <w:t xml:space="preserve"> </w:t>
      </w:r>
      <w:r w:rsidR="008A64B6">
        <w:rPr>
          <w:rFonts w:eastAsia="Calibri"/>
          <w:lang w:eastAsia="en-US"/>
        </w:rPr>
        <w:t xml:space="preserve">industry clustering due to </w:t>
      </w:r>
      <w:r w:rsidR="006B2820">
        <w:rPr>
          <w:rFonts w:eastAsia="Calibri"/>
          <w:lang w:eastAsia="en-US"/>
        </w:rPr>
        <w:t xml:space="preserve">agglomeration, LQs </w:t>
      </w:r>
      <w:r w:rsidR="008A64B6">
        <w:rPr>
          <w:rFonts w:eastAsia="Calibri"/>
          <w:lang w:eastAsia="en-US"/>
        </w:rPr>
        <w:t xml:space="preserve">exceeding </w:t>
      </w:r>
      <w:r w:rsidR="00FA0F19">
        <w:rPr>
          <w:rFonts w:eastAsia="Calibri"/>
          <w:lang w:eastAsia="en-US"/>
        </w:rPr>
        <w:t xml:space="preserve">1 </w:t>
      </w:r>
      <w:r w:rsidR="006B2820">
        <w:rPr>
          <w:rFonts w:eastAsia="Calibri"/>
          <w:lang w:eastAsia="en-US"/>
        </w:rPr>
        <w:t xml:space="preserve">may </w:t>
      </w:r>
      <w:r w:rsidR="00FA0F19">
        <w:rPr>
          <w:rFonts w:eastAsia="Calibri"/>
          <w:lang w:eastAsia="en-US"/>
        </w:rPr>
        <w:t xml:space="preserve">indicate </w:t>
      </w:r>
      <w:r w:rsidR="006B2820">
        <w:rPr>
          <w:rFonts w:eastAsia="Calibri"/>
          <w:lang w:eastAsia="en-US"/>
        </w:rPr>
        <w:t xml:space="preserve">regional specialization in business activities based on natural </w:t>
      </w:r>
      <w:r w:rsidR="005F5E11">
        <w:rPr>
          <w:rFonts w:eastAsia="Calibri"/>
          <w:lang w:eastAsia="en-US"/>
        </w:rPr>
        <w:t xml:space="preserve">resource </w:t>
      </w:r>
      <w:r w:rsidR="00FA0F19">
        <w:rPr>
          <w:rFonts w:eastAsia="Calibri"/>
          <w:lang w:eastAsia="en-US"/>
        </w:rPr>
        <w:t>endowments</w:t>
      </w:r>
      <w:r w:rsidR="006B2820">
        <w:rPr>
          <w:rFonts w:eastAsia="Calibri"/>
          <w:lang w:eastAsia="en-US"/>
        </w:rPr>
        <w:t xml:space="preserve"> </w:t>
      </w:r>
      <w:r w:rsidR="005F5E11">
        <w:rPr>
          <w:rFonts w:eastAsia="Calibri"/>
          <w:lang w:eastAsia="en-US"/>
        </w:rPr>
        <w:t xml:space="preserve">or </w:t>
      </w:r>
      <w:r w:rsidR="006B2820">
        <w:rPr>
          <w:rFonts w:eastAsia="Calibri"/>
          <w:lang w:eastAsia="en-US"/>
        </w:rPr>
        <w:t>other cost-minimizing comparative advantages</w:t>
      </w:r>
      <w:r w:rsidR="007848E4">
        <w:rPr>
          <w:rFonts w:eastAsia="Calibri"/>
          <w:lang w:eastAsia="en-US"/>
        </w:rPr>
        <w:t xml:space="preserve"> (McCann 2013)</w:t>
      </w:r>
      <w:r w:rsidR="006B2820">
        <w:rPr>
          <w:rFonts w:eastAsia="Calibri"/>
          <w:lang w:eastAsia="en-US"/>
        </w:rPr>
        <w:t xml:space="preserve">. Examining the food manufacturing industry, Lambert et al. (2006) found that agglomeration </w:t>
      </w:r>
      <w:r w:rsidR="005F5E11">
        <w:rPr>
          <w:rFonts w:eastAsia="Calibri"/>
          <w:lang w:eastAsia="en-US"/>
        </w:rPr>
        <w:t>economies</w:t>
      </w:r>
      <w:r w:rsidR="006B2820">
        <w:rPr>
          <w:rFonts w:eastAsia="Calibri"/>
          <w:lang w:eastAsia="en-US"/>
        </w:rPr>
        <w:t xml:space="preserve"> were significant </w:t>
      </w:r>
      <w:r w:rsidR="005F5E11">
        <w:rPr>
          <w:rFonts w:eastAsia="Calibri"/>
          <w:lang w:eastAsia="en-US"/>
        </w:rPr>
        <w:t xml:space="preserve">attractors </w:t>
      </w:r>
      <w:r w:rsidR="008A64B6">
        <w:rPr>
          <w:rFonts w:eastAsia="Calibri"/>
          <w:lang w:eastAsia="en-US"/>
        </w:rPr>
        <w:t>of</w:t>
      </w:r>
      <w:r w:rsidR="006B2820">
        <w:rPr>
          <w:rFonts w:eastAsia="Calibri"/>
          <w:lang w:eastAsia="en-US"/>
        </w:rPr>
        <w:t xml:space="preserve"> supply oriented firms in particular and all </w:t>
      </w:r>
      <w:r w:rsidR="008A64B6">
        <w:rPr>
          <w:rFonts w:eastAsia="Calibri"/>
          <w:lang w:eastAsia="en-US"/>
        </w:rPr>
        <w:t>food processors,</w:t>
      </w:r>
      <w:r w:rsidR="006B2820">
        <w:rPr>
          <w:rFonts w:eastAsia="Calibri"/>
          <w:lang w:eastAsia="en-US"/>
        </w:rPr>
        <w:t xml:space="preserve"> in general. Bartik (1985) found that existing manufacturing activity had a strong impact on manufacturing plant location decision</w:t>
      </w:r>
      <w:r w:rsidR="004668E0">
        <w:rPr>
          <w:rFonts w:eastAsia="Calibri"/>
          <w:lang w:eastAsia="en-US"/>
        </w:rPr>
        <w:t>s</w:t>
      </w:r>
      <w:r w:rsidR="006B2820">
        <w:rPr>
          <w:rFonts w:eastAsia="Calibri"/>
          <w:lang w:eastAsia="en-US"/>
        </w:rPr>
        <w:t xml:space="preserve">, </w:t>
      </w:r>
      <w:r w:rsidR="008A64B6">
        <w:rPr>
          <w:rFonts w:eastAsia="Calibri"/>
          <w:lang w:eastAsia="en-US"/>
        </w:rPr>
        <w:t xml:space="preserve">partly </w:t>
      </w:r>
      <w:r w:rsidR="006B2820">
        <w:rPr>
          <w:rFonts w:eastAsia="Calibri"/>
          <w:lang w:eastAsia="en-US"/>
        </w:rPr>
        <w:t>due to agglomeration</w:t>
      </w:r>
      <w:r w:rsidR="005F5E11" w:rsidRPr="005F5E11">
        <w:rPr>
          <w:rFonts w:eastAsia="Calibri"/>
          <w:lang w:eastAsia="en-US"/>
        </w:rPr>
        <w:t xml:space="preserve"> </w:t>
      </w:r>
      <w:r w:rsidR="005F5E11">
        <w:rPr>
          <w:rFonts w:eastAsia="Calibri"/>
          <w:lang w:eastAsia="en-US"/>
        </w:rPr>
        <w:t>economies</w:t>
      </w:r>
      <w:r w:rsidR="006B2820">
        <w:rPr>
          <w:rFonts w:eastAsia="Calibri"/>
          <w:lang w:eastAsia="en-US"/>
        </w:rPr>
        <w:t>.</w:t>
      </w:r>
      <w:r w:rsidR="008823AE">
        <w:rPr>
          <w:rFonts w:eastAsia="Calibri"/>
          <w:lang w:eastAsia="en-US"/>
        </w:rPr>
        <w:t xml:space="preserve"> Assuming </w:t>
      </w:r>
      <w:r w:rsidR="005F5E11">
        <w:rPr>
          <w:rFonts w:eastAsia="Calibri"/>
          <w:lang w:eastAsia="en-US"/>
        </w:rPr>
        <w:t xml:space="preserve">that firms always </w:t>
      </w:r>
      <w:r w:rsidR="009265C2">
        <w:rPr>
          <w:rFonts w:eastAsia="Calibri"/>
          <w:lang w:eastAsia="en-US"/>
        </w:rPr>
        <w:t xml:space="preserve">choose sites to </w:t>
      </w:r>
      <w:r w:rsidR="005F5E11">
        <w:rPr>
          <w:rFonts w:eastAsia="Calibri"/>
          <w:lang w:eastAsia="en-US"/>
        </w:rPr>
        <w:t>minimize cost</w:t>
      </w:r>
      <w:r w:rsidR="008A64B6">
        <w:rPr>
          <w:rFonts w:eastAsia="Calibri"/>
          <w:lang w:eastAsia="en-US"/>
        </w:rPr>
        <w:t>s</w:t>
      </w:r>
      <w:r w:rsidR="005F5E11">
        <w:rPr>
          <w:rFonts w:eastAsia="Calibri"/>
          <w:lang w:eastAsia="en-US"/>
        </w:rPr>
        <w:t>, there is a natural link be</w:t>
      </w:r>
      <w:r w:rsidR="008823AE">
        <w:rPr>
          <w:rFonts w:eastAsia="Calibri"/>
          <w:lang w:eastAsia="en-US"/>
        </w:rPr>
        <w:t xml:space="preserve">tween </w:t>
      </w:r>
      <w:r w:rsidR="008A64B6">
        <w:rPr>
          <w:rFonts w:eastAsia="Calibri"/>
          <w:lang w:eastAsia="en-US"/>
        </w:rPr>
        <w:t xml:space="preserve">a location’s </w:t>
      </w:r>
      <w:r w:rsidR="005010F5">
        <w:rPr>
          <w:rFonts w:eastAsia="Calibri"/>
          <w:lang w:eastAsia="en-US"/>
        </w:rPr>
        <w:t>LQ</w:t>
      </w:r>
      <w:r w:rsidR="008A64B6">
        <w:rPr>
          <w:rFonts w:eastAsia="Calibri"/>
          <w:lang w:eastAsia="en-US"/>
        </w:rPr>
        <w:t xml:space="preserve"> for the cellulosic ethanol sector</w:t>
      </w:r>
      <w:r w:rsidR="005010F5">
        <w:rPr>
          <w:rFonts w:eastAsia="Calibri"/>
          <w:lang w:eastAsia="en-US"/>
        </w:rPr>
        <w:t xml:space="preserve"> an</w:t>
      </w:r>
      <w:r w:rsidR="002D0BDA">
        <w:rPr>
          <w:rFonts w:eastAsia="Calibri"/>
          <w:lang w:eastAsia="en-US"/>
        </w:rPr>
        <w:t xml:space="preserve">d </w:t>
      </w:r>
      <w:r w:rsidR="00BB3DF2">
        <w:rPr>
          <w:rFonts w:eastAsia="Calibri"/>
          <w:lang w:eastAsia="en-US"/>
        </w:rPr>
        <w:t xml:space="preserve">optimal facility </w:t>
      </w:r>
      <w:r w:rsidR="008823AE">
        <w:rPr>
          <w:rFonts w:eastAsia="Calibri"/>
          <w:lang w:eastAsia="en-US"/>
        </w:rPr>
        <w:t>location</w:t>
      </w:r>
      <w:r w:rsidR="005F5E11">
        <w:rPr>
          <w:rFonts w:eastAsia="Calibri"/>
          <w:lang w:eastAsia="en-US"/>
        </w:rPr>
        <w:t>s</w:t>
      </w:r>
      <w:r w:rsidR="008823AE">
        <w:rPr>
          <w:rFonts w:eastAsia="Calibri"/>
          <w:lang w:eastAsia="en-US"/>
        </w:rPr>
        <w:t>.</w:t>
      </w:r>
    </w:p>
    <w:p w14:paraId="66EB801C" w14:textId="77777777" w:rsidR="00CC3B38" w:rsidRDefault="00CC3B38" w:rsidP="002F3BD8">
      <w:pPr>
        <w:tabs>
          <w:tab w:val="left" w:pos="720"/>
        </w:tabs>
        <w:spacing w:line="480" w:lineRule="auto"/>
        <w:rPr>
          <w:b/>
          <w:lang w:eastAsia="en-US"/>
        </w:rPr>
      </w:pPr>
    </w:p>
    <w:p w14:paraId="739EB093" w14:textId="74AE5153" w:rsidR="00584835" w:rsidRPr="00BB3DF2" w:rsidRDefault="00E14B5F" w:rsidP="002F3BD8">
      <w:pPr>
        <w:tabs>
          <w:tab w:val="left" w:pos="720"/>
        </w:tabs>
        <w:spacing w:line="480" w:lineRule="auto"/>
        <w:rPr>
          <w:b/>
          <w:lang w:eastAsia="en-US"/>
        </w:rPr>
      </w:pPr>
      <w:r w:rsidRPr="00BB3DF2">
        <w:rPr>
          <w:b/>
          <w:lang w:eastAsia="en-US"/>
        </w:rPr>
        <w:t>3</w:t>
      </w:r>
      <w:r w:rsidR="00A700B6" w:rsidRPr="00BB3DF2">
        <w:rPr>
          <w:b/>
          <w:lang w:eastAsia="en-US"/>
        </w:rPr>
        <w:t>.</w:t>
      </w:r>
      <w:r w:rsidR="00EF67A8" w:rsidRPr="00BB3DF2">
        <w:rPr>
          <w:b/>
          <w:lang w:eastAsia="en-US"/>
        </w:rPr>
        <w:t>3</w:t>
      </w:r>
      <w:r w:rsidR="00A700B6" w:rsidRPr="00BB3DF2">
        <w:rPr>
          <w:b/>
          <w:lang w:eastAsia="en-US"/>
        </w:rPr>
        <w:t xml:space="preserve"> </w:t>
      </w:r>
      <w:r w:rsidR="00B15DE5" w:rsidRPr="00BB3DF2">
        <w:rPr>
          <w:b/>
          <w:lang w:eastAsia="en-US"/>
        </w:rPr>
        <w:t>Nutrient Loading and Water Quality</w:t>
      </w:r>
    </w:p>
    <w:p w14:paraId="29E8E1A7" w14:textId="77777777" w:rsidR="00EF67A8" w:rsidRDefault="0034365D" w:rsidP="002F3BD8">
      <w:pPr>
        <w:tabs>
          <w:tab w:val="left" w:pos="720"/>
        </w:tabs>
        <w:spacing w:line="480" w:lineRule="auto"/>
        <w:rPr>
          <w:rFonts w:eastAsia="Times New Roman"/>
          <w:lang w:eastAsia="en-US"/>
        </w:rPr>
      </w:pPr>
      <w:r>
        <w:rPr>
          <w:rFonts w:eastAsia="Times New Roman"/>
          <w:lang w:eastAsia="en-US"/>
        </w:rPr>
        <w:tab/>
      </w:r>
      <w:r w:rsidR="00584835" w:rsidRPr="007965E6">
        <w:rPr>
          <w:rFonts w:eastAsia="Times New Roman"/>
          <w:lang w:eastAsia="en-US"/>
        </w:rPr>
        <w:t>The nutrient</w:t>
      </w:r>
      <w:r w:rsidR="00C51B63">
        <w:rPr>
          <w:rFonts w:eastAsia="Times New Roman"/>
          <w:lang w:eastAsia="en-US"/>
        </w:rPr>
        <w:t xml:space="preserve"> mass</w:t>
      </w:r>
      <w:r w:rsidR="00584835" w:rsidRPr="007965E6">
        <w:rPr>
          <w:rFonts w:eastAsia="Times New Roman"/>
          <w:lang w:eastAsia="en-US"/>
        </w:rPr>
        <w:t xml:space="preserve"> delivered from agricultural </w:t>
      </w:r>
      <w:r w:rsidR="00C51B63">
        <w:rPr>
          <w:rFonts w:eastAsia="Times New Roman"/>
          <w:lang w:eastAsia="en-US"/>
        </w:rPr>
        <w:t xml:space="preserve">land </w:t>
      </w:r>
      <w:r w:rsidR="00584835" w:rsidRPr="007965E6">
        <w:rPr>
          <w:rFonts w:eastAsia="Times New Roman"/>
          <w:lang w:eastAsia="en-US"/>
        </w:rPr>
        <w:t xml:space="preserve">to a stream is a function of the </w:t>
      </w:r>
      <w:r w:rsidR="004D4929">
        <w:rPr>
          <w:rFonts w:eastAsia="Times New Roman"/>
          <w:lang w:eastAsia="en-US"/>
        </w:rPr>
        <w:t>quantity</w:t>
      </w:r>
      <w:r w:rsidR="00584835" w:rsidRPr="007965E6">
        <w:rPr>
          <w:rFonts w:eastAsia="Times New Roman"/>
          <w:lang w:eastAsia="en-US"/>
        </w:rPr>
        <w:t xml:space="preserve"> </w:t>
      </w:r>
      <w:r w:rsidR="008A0073">
        <w:rPr>
          <w:rFonts w:eastAsia="Times New Roman"/>
          <w:lang w:eastAsia="en-US"/>
        </w:rPr>
        <w:t xml:space="preserve">of nutrients </w:t>
      </w:r>
      <w:r w:rsidR="00584835" w:rsidRPr="007965E6">
        <w:rPr>
          <w:rFonts w:eastAsia="Times New Roman"/>
          <w:lang w:eastAsia="en-US"/>
        </w:rPr>
        <w:t xml:space="preserve">applied, the </w:t>
      </w:r>
      <w:r w:rsidR="00C51B63">
        <w:rPr>
          <w:rFonts w:eastAsia="Times New Roman"/>
          <w:lang w:eastAsia="en-US"/>
        </w:rPr>
        <w:t xml:space="preserve">nutrient </w:t>
      </w:r>
      <w:r w:rsidR="00584835" w:rsidRPr="007965E6">
        <w:rPr>
          <w:rFonts w:eastAsia="Times New Roman"/>
          <w:lang w:eastAsia="en-US"/>
        </w:rPr>
        <w:t>mass exported through crop harvesting and site specific environmental, landscape, and geologic</w:t>
      </w:r>
      <w:r w:rsidR="008A0073">
        <w:rPr>
          <w:rFonts w:eastAsia="Times New Roman"/>
          <w:lang w:eastAsia="en-US"/>
        </w:rPr>
        <w:t>ally</w:t>
      </w:r>
      <w:r w:rsidR="00584835" w:rsidRPr="007965E6">
        <w:rPr>
          <w:rFonts w:eastAsia="Times New Roman"/>
          <w:lang w:eastAsia="en-US"/>
        </w:rPr>
        <w:t xml:space="preserve"> related attenuation processes and </w:t>
      </w:r>
      <w:r w:rsidR="00C51B63">
        <w:rPr>
          <w:rFonts w:eastAsia="Times New Roman"/>
          <w:lang w:eastAsia="en-US"/>
        </w:rPr>
        <w:t>features</w:t>
      </w:r>
      <w:r w:rsidR="008A0073">
        <w:rPr>
          <w:rFonts w:eastAsia="Times New Roman"/>
          <w:lang w:eastAsia="en-US"/>
        </w:rPr>
        <w:t>. Non-</w:t>
      </w:r>
      <w:r w:rsidR="008A0073">
        <w:rPr>
          <w:rFonts w:eastAsia="Times New Roman"/>
          <w:lang w:eastAsia="en-US"/>
        </w:rPr>
        <w:lastRenderedPageBreak/>
        <w:t xml:space="preserve">anthropogenic factors </w:t>
      </w:r>
      <w:r w:rsidR="00584835" w:rsidRPr="007965E6">
        <w:rPr>
          <w:rFonts w:eastAsia="Times New Roman"/>
          <w:lang w:eastAsia="en-US"/>
        </w:rPr>
        <w:t>includ</w:t>
      </w:r>
      <w:r w:rsidR="008A0073">
        <w:rPr>
          <w:rFonts w:eastAsia="Times New Roman"/>
          <w:lang w:eastAsia="en-US"/>
        </w:rPr>
        <w:t>e</w:t>
      </w:r>
      <w:r w:rsidR="00584835" w:rsidRPr="007965E6">
        <w:rPr>
          <w:rFonts w:eastAsia="Times New Roman"/>
          <w:lang w:eastAsia="en-US"/>
        </w:rPr>
        <w:t xml:space="preserve"> surface slope, precipitation, air temperature, soil type, permeability, density, water holding capacity, and erodibility (</w:t>
      </w:r>
      <w:r w:rsidR="002F5E0A">
        <w:rPr>
          <w:rFonts w:eastAsia="Times New Roman"/>
          <w:lang w:eastAsia="en-US"/>
        </w:rPr>
        <w:t>Hoos and McMahon</w:t>
      </w:r>
      <w:r w:rsidR="00584835" w:rsidRPr="007965E6">
        <w:rPr>
          <w:rFonts w:eastAsia="Times New Roman"/>
          <w:lang w:eastAsia="en-US"/>
        </w:rPr>
        <w:t xml:space="preserve"> 200</w:t>
      </w:r>
      <w:r w:rsidR="002F5E0A">
        <w:rPr>
          <w:rFonts w:eastAsia="Times New Roman"/>
          <w:lang w:eastAsia="en-US"/>
        </w:rPr>
        <w:t>9</w:t>
      </w:r>
      <w:r w:rsidR="00584835" w:rsidRPr="007965E6">
        <w:rPr>
          <w:rFonts w:eastAsia="Times New Roman"/>
          <w:lang w:eastAsia="en-US"/>
        </w:rPr>
        <w:t xml:space="preserve">). Once delivered to a receiving waterway, the transport of nutrients to downstream locations is determined by </w:t>
      </w:r>
      <w:r w:rsidR="008A0073">
        <w:rPr>
          <w:rFonts w:eastAsia="Times New Roman"/>
          <w:lang w:eastAsia="en-US"/>
        </w:rPr>
        <w:t>stream</w:t>
      </w:r>
      <w:r w:rsidR="00584835" w:rsidRPr="007965E6">
        <w:rPr>
          <w:rFonts w:eastAsia="Times New Roman"/>
          <w:lang w:eastAsia="en-US"/>
        </w:rPr>
        <w:t xml:space="preserve"> channel and aquatic </w:t>
      </w:r>
      <w:r w:rsidR="008A0073">
        <w:rPr>
          <w:rFonts w:eastAsia="Times New Roman"/>
          <w:lang w:eastAsia="en-US"/>
        </w:rPr>
        <w:t>features</w:t>
      </w:r>
      <w:r w:rsidR="00584835" w:rsidRPr="007965E6">
        <w:rPr>
          <w:rFonts w:eastAsia="Times New Roman"/>
          <w:lang w:eastAsia="en-US"/>
        </w:rPr>
        <w:t xml:space="preserve"> including reach type and length, stream velocity, mean annual stream flow, travel</w:t>
      </w:r>
      <w:r w:rsidR="008A0073">
        <w:rPr>
          <w:rFonts w:eastAsia="Times New Roman"/>
          <w:lang w:eastAsia="en-US"/>
        </w:rPr>
        <w:t xml:space="preserve"> time</w:t>
      </w:r>
      <w:r w:rsidR="00584835" w:rsidRPr="007965E6">
        <w:rPr>
          <w:rFonts w:eastAsia="Times New Roman"/>
          <w:lang w:eastAsia="en-US"/>
        </w:rPr>
        <w:t>, reservoir surface area and areal hydraulic load</w:t>
      </w:r>
      <w:r w:rsidR="008A0073">
        <w:rPr>
          <w:rFonts w:eastAsia="Times New Roman"/>
          <w:lang w:eastAsia="en-US"/>
        </w:rPr>
        <w:t>ing</w:t>
      </w:r>
      <w:r w:rsidR="00584835" w:rsidRPr="007965E6">
        <w:rPr>
          <w:rFonts w:eastAsia="Times New Roman"/>
          <w:lang w:eastAsia="en-US"/>
        </w:rPr>
        <w:t xml:space="preserve"> (Schwarz et al. 2006). </w:t>
      </w:r>
      <w:r w:rsidR="008A0073">
        <w:rPr>
          <w:rFonts w:eastAsia="Times New Roman"/>
          <w:lang w:eastAsia="en-US"/>
        </w:rPr>
        <w:t>S</w:t>
      </w:r>
      <w:r w:rsidR="00584835" w:rsidRPr="007965E6">
        <w:rPr>
          <w:rFonts w:eastAsia="Times New Roman"/>
          <w:lang w:eastAsia="en-US"/>
        </w:rPr>
        <w:t xml:space="preserve">tream level predictions for nutrient </w:t>
      </w:r>
      <w:r w:rsidR="009E2C00">
        <w:rPr>
          <w:rFonts w:eastAsia="Times New Roman"/>
          <w:lang w:eastAsia="en-US"/>
        </w:rPr>
        <w:t xml:space="preserve">concentrations </w:t>
      </w:r>
      <w:r w:rsidR="00584835" w:rsidRPr="007965E6">
        <w:rPr>
          <w:rFonts w:eastAsia="Times New Roman"/>
          <w:lang w:eastAsia="en-US"/>
        </w:rPr>
        <w:t>and source contributions can be made under various land management scenarios</w:t>
      </w:r>
      <w:r w:rsidR="001B5628" w:rsidRPr="001B5628">
        <w:rPr>
          <w:rFonts w:eastAsia="Times New Roman"/>
          <w:lang w:eastAsia="en-US"/>
        </w:rPr>
        <w:t xml:space="preserve"> </w:t>
      </w:r>
      <w:r w:rsidR="001B5628">
        <w:rPr>
          <w:rFonts w:eastAsia="Times New Roman"/>
          <w:lang w:eastAsia="en-US"/>
        </w:rPr>
        <w:t>u</w:t>
      </w:r>
      <w:r w:rsidR="005B2000">
        <w:rPr>
          <w:rFonts w:eastAsia="Times New Roman"/>
          <w:lang w:eastAsia="en-US"/>
        </w:rPr>
        <w:t>sing</w:t>
      </w:r>
      <w:r w:rsidR="001B5628">
        <w:rPr>
          <w:rFonts w:eastAsia="Times New Roman"/>
          <w:lang w:eastAsia="en-US"/>
        </w:rPr>
        <w:t xml:space="preserve"> </w:t>
      </w:r>
      <w:r w:rsidR="00C51B63">
        <w:rPr>
          <w:rFonts w:eastAsia="Times New Roman"/>
          <w:lang w:eastAsia="en-US"/>
        </w:rPr>
        <w:t xml:space="preserve">a variety of </w:t>
      </w:r>
      <w:r w:rsidR="001B5628" w:rsidRPr="007965E6">
        <w:rPr>
          <w:rFonts w:eastAsia="Times New Roman"/>
          <w:lang w:eastAsia="en-US"/>
        </w:rPr>
        <w:t>empirical model</w:t>
      </w:r>
      <w:r w:rsidR="001B5628">
        <w:rPr>
          <w:rFonts w:eastAsia="Times New Roman"/>
          <w:lang w:eastAsia="en-US"/>
        </w:rPr>
        <w:t>s</w:t>
      </w:r>
      <w:r w:rsidR="00584835" w:rsidRPr="007965E6">
        <w:rPr>
          <w:rFonts w:eastAsia="Times New Roman"/>
          <w:lang w:eastAsia="en-US"/>
        </w:rPr>
        <w:t>.</w:t>
      </w:r>
    </w:p>
    <w:p w14:paraId="66258D05" w14:textId="00EDE8AE" w:rsidR="002F5E0A" w:rsidRDefault="002F5E0A" w:rsidP="002F3BD8">
      <w:pPr>
        <w:pStyle w:val="ListParagraph"/>
        <w:tabs>
          <w:tab w:val="left" w:pos="720"/>
        </w:tabs>
        <w:spacing w:line="480" w:lineRule="auto"/>
        <w:ind w:left="0"/>
      </w:pPr>
      <w:r>
        <w:tab/>
        <w:t xml:space="preserve">Hydrologic and water quality models can be characterized by their process complexity and spatial and temporal scales. The level of </w:t>
      </w:r>
      <w:r w:rsidR="001B5628">
        <w:t xml:space="preserve">model </w:t>
      </w:r>
      <w:r>
        <w:t>complexity typically depends on the extent to which “deterministic” (i.e.</w:t>
      </w:r>
      <w:r w:rsidR="001B5628">
        <w:t>,</w:t>
      </w:r>
      <w:r>
        <w:t xml:space="preserve"> mechanistic) and “statistical/empirical” methods are used to describe and estimate the processes </w:t>
      </w:r>
      <w:r w:rsidR="00C51B63">
        <w:t xml:space="preserve">determining </w:t>
      </w:r>
      <w:r w:rsidR="00BF54E3">
        <w:t xml:space="preserve">material </w:t>
      </w:r>
      <w:r>
        <w:t>transport and delivery (Schwarz et al. 2006). Purely statistical models typically reflect simple</w:t>
      </w:r>
      <w:r w:rsidR="001B5628">
        <w:t>r</w:t>
      </w:r>
      <w:r>
        <w:t xml:space="preserve"> constructs</w:t>
      </w:r>
      <w:r w:rsidR="00C51B63">
        <w:t xml:space="preserve"> usually </w:t>
      </w:r>
      <w:r>
        <w:t xml:space="preserve">expressed as linear </w:t>
      </w:r>
      <w:r w:rsidR="001B5628">
        <w:t xml:space="preserve">relationships between </w:t>
      </w:r>
      <w:r>
        <w:t>stream measurements</w:t>
      </w:r>
      <w:r w:rsidR="008E1FA1">
        <w:t xml:space="preserve">, </w:t>
      </w:r>
      <w:r>
        <w:t xml:space="preserve">watershed </w:t>
      </w:r>
      <w:r w:rsidR="00C51B63">
        <w:t>attributes</w:t>
      </w:r>
      <w:r>
        <w:t xml:space="preserve"> and landscape characteristics (e.g. Caraco et al. 2003; Howarth et al. 1996)</w:t>
      </w:r>
      <w:r w:rsidR="00560154">
        <w:t xml:space="preserve">. </w:t>
      </w:r>
      <w:r>
        <w:t xml:space="preserve">The advantage </w:t>
      </w:r>
      <w:r w:rsidR="00560154">
        <w:t xml:space="preserve">of using </w:t>
      </w:r>
      <w:r w:rsidR="005F5E11">
        <w:t xml:space="preserve">basic </w:t>
      </w:r>
      <w:r>
        <w:t xml:space="preserve">correlative approaches is that they </w:t>
      </w:r>
      <w:r w:rsidR="001B5628">
        <w:t xml:space="preserve">are useful for </w:t>
      </w:r>
      <w:r w:rsidR="00560154">
        <w:t>analyz</w:t>
      </w:r>
      <w:r w:rsidR="001B5628">
        <w:t>ing</w:t>
      </w:r>
      <w:r w:rsidR="00560154">
        <w:t xml:space="preserve"> relatively </w:t>
      </w:r>
      <w:r>
        <w:t xml:space="preserve">large </w:t>
      </w:r>
      <w:r w:rsidR="00C51B63">
        <w:t>regions</w:t>
      </w:r>
      <w:r w:rsidR="001B5628">
        <w:t>. H</w:t>
      </w:r>
      <w:r>
        <w:t>owever</w:t>
      </w:r>
      <w:r w:rsidR="00C51B63">
        <w:t>,</w:t>
      </w:r>
      <w:r>
        <w:t xml:space="preserve"> </w:t>
      </w:r>
      <w:r w:rsidR="001B5628">
        <w:t xml:space="preserve">linear interpretations of nutrient flow through a system lack </w:t>
      </w:r>
      <w:r w:rsidR="00560154">
        <w:t xml:space="preserve">mass-balance constraints on pollutant transport, </w:t>
      </w:r>
      <w:r>
        <w:t>detail</w:t>
      </w:r>
      <w:r w:rsidR="00560154">
        <w:t xml:space="preserve">s </w:t>
      </w:r>
      <w:r>
        <w:t xml:space="preserve">on sources and sinks within watersheds, </w:t>
      </w:r>
      <w:r w:rsidR="00560154">
        <w:t xml:space="preserve">and </w:t>
      </w:r>
      <w:r w:rsidR="001B5628">
        <w:t xml:space="preserve">other </w:t>
      </w:r>
      <w:r w:rsidR="00F539B9">
        <w:t xml:space="preserve">non-linear </w:t>
      </w:r>
      <w:r w:rsidR="001B5628">
        <w:t>relationships between water transport and attenuation processes</w:t>
      </w:r>
      <w:r w:rsidR="005F5E11">
        <w:t xml:space="preserve"> (Schwarz et al. 2006). </w:t>
      </w:r>
      <w:r w:rsidR="009515AD">
        <w:t>In contrast, m</w:t>
      </w:r>
      <w:r>
        <w:t>echanistic water</w:t>
      </w:r>
      <w:r w:rsidR="00817820">
        <w:t xml:space="preserve"> </w:t>
      </w:r>
      <w:r>
        <w:t xml:space="preserve">quality models simulate hydrologic and </w:t>
      </w:r>
      <w:r w:rsidR="00817820">
        <w:t xml:space="preserve">material </w:t>
      </w:r>
      <w:r>
        <w:t>transport and loss processes</w:t>
      </w:r>
      <w:r w:rsidR="00543CFC">
        <w:t xml:space="preserve"> </w:t>
      </w:r>
      <w:r>
        <w:t xml:space="preserve">at </w:t>
      </w:r>
      <w:r w:rsidR="001B5628">
        <w:t xml:space="preserve">higher </w:t>
      </w:r>
      <w:r>
        <w:t xml:space="preserve">temporal </w:t>
      </w:r>
      <w:r w:rsidR="001B5628">
        <w:t>resolutions</w:t>
      </w:r>
      <w:r>
        <w:t xml:space="preserve"> (e.g., SWAT, </w:t>
      </w:r>
      <w:r w:rsidR="0099286C">
        <w:t>Arnold et al. 1995</w:t>
      </w:r>
      <w:r>
        <w:t xml:space="preserve">; HSPF, Bicknell et al. 2001). Due to their substantial calibration and data requirements, however, mechanistic models are </w:t>
      </w:r>
      <w:r w:rsidR="00F539B9">
        <w:t xml:space="preserve">typically </w:t>
      </w:r>
      <w:r>
        <w:t xml:space="preserve">limited </w:t>
      </w:r>
      <w:r>
        <w:lastRenderedPageBreak/>
        <w:t>to application</w:t>
      </w:r>
      <w:r w:rsidR="00CE73EB">
        <w:t xml:space="preserve">s examining </w:t>
      </w:r>
      <w:r>
        <w:t xml:space="preserve">relatively small watersheds </w:t>
      </w:r>
      <w:r w:rsidR="00F539B9">
        <w:t xml:space="preserve">or segments of larger regions </w:t>
      </w:r>
      <w:r>
        <w:t>(Schwarz et al. 2006).</w:t>
      </w:r>
    </w:p>
    <w:p w14:paraId="499FF25A" w14:textId="77777777" w:rsidR="00836A11" w:rsidRDefault="002F5E0A" w:rsidP="004E6805">
      <w:pPr>
        <w:pStyle w:val="ListParagraph"/>
        <w:tabs>
          <w:tab w:val="left" w:pos="720"/>
        </w:tabs>
        <w:spacing w:line="480" w:lineRule="auto"/>
        <w:ind w:left="0"/>
      </w:pPr>
      <w:r>
        <w:tab/>
      </w:r>
      <w:r w:rsidR="00C2059E">
        <w:t>B</w:t>
      </w:r>
      <w:r>
        <w:t xml:space="preserve">y comparison, </w:t>
      </w:r>
      <w:r w:rsidR="009515AD">
        <w:t xml:space="preserve">the </w:t>
      </w:r>
      <w:r w:rsidR="001A788A">
        <w:t>US</w:t>
      </w:r>
      <w:r w:rsidR="009515AD">
        <w:t xml:space="preserve"> Geologic</w:t>
      </w:r>
      <w:r w:rsidR="004E6805">
        <w:t>al</w:t>
      </w:r>
      <w:r w:rsidR="009515AD">
        <w:t xml:space="preserve"> Survey’s (</w:t>
      </w:r>
      <w:r w:rsidR="001A788A">
        <w:t>US</w:t>
      </w:r>
      <w:r w:rsidR="009515AD">
        <w:t xml:space="preserve">GS) </w:t>
      </w:r>
      <w:r w:rsidR="004A4633">
        <w:t>SPARROW</w:t>
      </w:r>
      <w:r w:rsidR="00C2059E">
        <w:t xml:space="preserve"> </w:t>
      </w:r>
      <w:r w:rsidR="009515AD">
        <w:t>water quality model</w:t>
      </w:r>
      <w:r w:rsidR="001B5628">
        <w:t xml:space="preserve"> is</w:t>
      </w:r>
      <w:r>
        <w:t xml:space="preserve"> a hybrid process</w:t>
      </w:r>
      <w:r w:rsidR="005B2000">
        <w:t>-</w:t>
      </w:r>
      <w:r>
        <w:t>based and statistical mass balance model that estimate</w:t>
      </w:r>
      <w:r w:rsidR="00F539B9">
        <w:t>s</w:t>
      </w:r>
      <w:r>
        <w:t xml:space="preserve"> the major sources and environmental factors </w:t>
      </w:r>
      <w:r w:rsidR="00F539B9">
        <w:t xml:space="preserve">determining </w:t>
      </w:r>
      <w:r>
        <w:t>long</w:t>
      </w:r>
      <w:r w:rsidR="00817820">
        <w:t xml:space="preserve"> </w:t>
      </w:r>
      <w:r>
        <w:t>term supply, transport, and contaminant</w:t>
      </w:r>
      <w:r w:rsidR="00F539B9">
        <w:t xml:space="preserve"> fate i</w:t>
      </w:r>
      <w:r>
        <w:t>n surface waters (</w:t>
      </w:r>
      <w:r w:rsidR="004A4633">
        <w:t xml:space="preserve">Smith et </w:t>
      </w:r>
      <w:r>
        <w:t xml:space="preserve">al. </w:t>
      </w:r>
      <w:r w:rsidR="00EB7DCE">
        <w:t>1997</w:t>
      </w:r>
      <w:r>
        <w:t xml:space="preserve">). Separate land and water process components generate estimates of </w:t>
      </w:r>
      <w:r w:rsidR="001B5628">
        <w:t xml:space="preserve">pollution </w:t>
      </w:r>
      <w:r>
        <w:t xml:space="preserve">delivery </w:t>
      </w:r>
      <w:r w:rsidR="001B5628">
        <w:t xml:space="preserve">rates </w:t>
      </w:r>
      <w:r>
        <w:t>from point and diffuse sources to stream reaches and downstream receiving bodies. Parameter estimation using stream water quality records, geographic data on contaminant sources, and climactic and geologic</w:t>
      </w:r>
      <w:r w:rsidR="007B457A">
        <w:t>al features facilit</w:t>
      </w:r>
      <w:r w:rsidR="00253EC9">
        <w:t>ates</w:t>
      </w:r>
      <w:r>
        <w:t xml:space="preserve"> an objective statistical approach for assessing alternative hypotheses about </w:t>
      </w:r>
      <w:r w:rsidR="007B457A">
        <w:t xml:space="preserve">different pollution </w:t>
      </w:r>
      <w:r>
        <w:t xml:space="preserve">sources and dominant transport processes </w:t>
      </w:r>
      <w:r w:rsidR="007B457A">
        <w:t>at</w:t>
      </w:r>
      <w:r>
        <w:t xml:space="preserve"> large</w:t>
      </w:r>
      <w:r w:rsidR="007B457A">
        <w:t>r</w:t>
      </w:r>
      <w:r>
        <w:t xml:space="preserve"> spatial scales</w:t>
      </w:r>
      <w:r w:rsidR="007B457A">
        <w:t xml:space="preserve"> (Schwarz et al. 2006)</w:t>
      </w:r>
      <w:r w:rsidR="008C276D">
        <w:t>.</w:t>
      </w:r>
      <w:r w:rsidR="00836A11">
        <w:br w:type="page"/>
      </w:r>
    </w:p>
    <w:p w14:paraId="18213200" w14:textId="77777777" w:rsidR="00246D39" w:rsidRDefault="00CC3B38" w:rsidP="00CC3B38">
      <w:pPr>
        <w:pStyle w:val="ListParagraph"/>
        <w:tabs>
          <w:tab w:val="left" w:pos="720"/>
        </w:tabs>
        <w:spacing w:line="480" w:lineRule="auto"/>
        <w:ind w:left="0"/>
        <w:jc w:val="center"/>
        <w:rPr>
          <w:rFonts w:eastAsia="Times New Roman"/>
          <w:b/>
          <w:lang w:eastAsia="en-US"/>
        </w:rPr>
      </w:pPr>
      <w:r>
        <w:rPr>
          <w:rFonts w:eastAsia="Times New Roman"/>
          <w:b/>
          <w:lang w:eastAsia="en-US"/>
        </w:rPr>
        <w:lastRenderedPageBreak/>
        <w:t>CHAPTER IV</w:t>
      </w:r>
    </w:p>
    <w:p w14:paraId="4C87F288" w14:textId="77777777" w:rsidR="00584835" w:rsidRDefault="00584835" w:rsidP="002F3BD8">
      <w:pPr>
        <w:tabs>
          <w:tab w:val="left" w:pos="720"/>
        </w:tabs>
        <w:spacing w:line="480" w:lineRule="auto"/>
        <w:jc w:val="center"/>
        <w:rPr>
          <w:rFonts w:eastAsia="Calibri"/>
          <w:b/>
        </w:rPr>
      </w:pPr>
      <w:r w:rsidRPr="007965E6">
        <w:rPr>
          <w:rFonts w:eastAsia="Calibri"/>
          <w:b/>
        </w:rPr>
        <w:t>M</w:t>
      </w:r>
      <w:r w:rsidR="00CC3B38">
        <w:rPr>
          <w:rFonts w:eastAsia="Calibri"/>
          <w:b/>
        </w:rPr>
        <w:t>ETHODS AND PROCEDURES</w:t>
      </w:r>
    </w:p>
    <w:p w14:paraId="16701EA8" w14:textId="77777777" w:rsidR="00CC3B38" w:rsidRDefault="00CC3B38" w:rsidP="002F3BD8">
      <w:pPr>
        <w:tabs>
          <w:tab w:val="left" w:pos="720"/>
        </w:tabs>
        <w:spacing w:line="480" w:lineRule="auto"/>
        <w:jc w:val="center"/>
        <w:rPr>
          <w:rFonts w:eastAsia="Calibri"/>
          <w:b/>
        </w:rPr>
      </w:pPr>
    </w:p>
    <w:p w14:paraId="6654BEF0" w14:textId="77777777" w:rsidR="006A3508" w:rsidRPr="008E1FA1" w:rsidRDefault="00E14B5F" w:rsidP="002F3BD8">
      <w:pPr>
        <w:tabs>
          <w:tab w:val="left" w:pos="720"/>
        </w:tabs>
        <w:spacing w:line="480" w:lineRule="auto"/>
        <w:rPr>
          <w:rFonts w:eastAsia="Calibri"/>
          <w:b/>
          <w:lang w:eastAsia="en-US"/>
        </w:rPr>
      </w:pPr>
      <w:r w:rsidRPr="008E1FA1">
        <w:rPr>
          <w:rFonts w:eastAsia="Calibri"/>
          <w:b/>
          <w:lang w:eastAsia="en-US"/>
        </w:rPr>
        <w:t>4</w:t>
      </w:r>
      <w:r w:rsidR="006A3508" w:rsidRPr="008E1FA1">
        <w:rPr>
          <w:rFonts w:eastAsia="Calibri"/>
          <w:b/>
          <w:lang w:eastAsia="en-US"/>
        </w:rPr>
        <w:t xml:space="preserve">.1 BioFLAME </w:t>
      </w:r>
      <w:r w:rsidR="007B457A" w:rsidRPr="008E1FA1">
        <w:rPr>
          <w:rFonts w:eastAsia="Calibri"/>
          <w:b/>
          <w:lang w:eastAsia="en-US"/>
        </w:rPr>
        <w:t xml:space="preserve">Facility </w:t>
      </w:r>
      <w:r w:rsidR="00661139">
        <w:rPr>
          <w:rFonts w:eastAsia="Calibri"/>
          <w:b/>
          <w:lang w:eastAsia="en-US"/>
        </w:rPr>
        <w:t>Siting</w:t>
      </w:r>
      <w:r w:rsidR="007B457A" w:rsidRPr="008E1FA1">
        <w:rPr>
          <w:rFonts w:eastAsia="Calibri"/>
          <w:b/>
          <w:lang w:eastAsia="en-US"/>
        </w:rPr>
        <w:t xml:space="preserve"> Model</w:t>
      </w:r>
    </w:p>
    <w:p w14:paraId="5C2DE7F5" w14:textId="77777777" w:rsidR="00524B6B" w:rsidRPr="00524B6B" w:rsidRDefault="006A3508" w:rsidP="00524B6B">
      <w:pPr>
        <w:pStyle w:val="ListParagraph"/>
        <w:tabs>
          <w:tab w:val="left" w:pos="720"/>
        </w:tabs>
        <w:spacing w:line="480" w:lineRule="auto"/>
        <w:ind w:left="0"/>
        <w:rPr>
          <w:rFonts w:eastAsia="Calibri"/>
        </w:rPr>
      </w:pPr>
      <w:r>
        <w:rPr>
          <w:lang w:eastAsia="en-US"/>
        </w:rPr>
        <w:tab/>
      </w:r>
      <w:r w:rsidR="009149BB" w:rsidRPr="00B97407">
        <w:rPr>
          <w:lang w:eastAsia="en-US"/>
        </w:rPr>
        <w:t>B</w:t>
      </w:r>
      <w:r w:rsidR="009149BB">
        <w:rPr>
          <w:lang w:eastAsia="en-US"/>
        </w:rPr>
        <w:t>ioFLAME i</w:t>
      </w:r>
      <w:r w:rsidR="009149BB" w:rsidRPr="00B97407">
        <w:rPr>
          <w:lang w:eastAsia="en-US"/>
        </w:rPr>
        <w:t xml:space="preserve">s </w:t>
      </w:r>
      <w:r w:rsidR="009149BB">
        <w:rPr>
          <w:lang w:eastAsia="en-US"/>
        </w:rPr>
        <w:t>a biorefinery siting and feedstock assessment model developed by the Department of Agricultural and Resource Economics, The University of Tennessee</w:t>
      </w:r>
      <w:r w:rsidR="005D4119">
        <w:rPr>
          <w:lang w:eastAsia="en-US"/>
        </w:rPr>
        <w:t xml:space="preserve"> and</w:t>
      </w:r>
      <w:r w:rsidR="009149BB">
        <w:rPr>
          <w:lang w:eastAsia="en-US"/>
        </w:rPr>
        <w:t xml:space="preserve"> </w:t>
      </w:r>
      <w:r w:rsidR="009149BB" w:rsidRPr="00B97407">
        <w:rPr>
          <w:lang w:eastAsia="en-US"/>
        </w:rPr>
        <w:t xml:space="preserve">used to identify </w:t>
      </w:r>
      <w:r w:rsidR="009149BB">
        <w:rPr>
          <w:lang w:eastAsia="en-US"/>
        </w:rPr>
        <w:t>cellulosic</w:t>
      </w:r>
      <w:r w:rsidR="00FA0F19">
        <w:rPr>
          <w:lang w:eastAsia="en-US"/>
        </w:rPr>
        <w:t xml:space="preserve"> </w:t>
      </w:r>
      <w:r w:rsidR="009149BB" w:rsidRPr="00B97407">
        <w:rPr>
          <w:lang w:eastAsia="en-US"/>
        </w:rPr>
        <w:t>ethanol biorefinery locations</w:t>
      </w:r>
      <w:r w:rsidR="009149BB">
        <w:rPr>
          <w:lang w:eastAsia="en-US"/>
        </w:rPr>
        <w:t xml:space="preserve"> that minimize feedstock procurement and transportation costs</w:t>
      </w:r>
      <w:r w:rsidR="00904279">
        <w:rPr>
          <w:lang w:eastAsia="en-US"/>
        </w:rPr>
        <w:t xml:space="preserve"> </w:t>
      </w:r>
      <w:r w:rsidR="00CB3C84">
        <w:rPr>
          <w:lang w:eastAsia="en-US"/>
        </w:rPr>
        <w:t xml:space="preserve">and </w:t>
      </w:r>
      <w:r w:rsidR="005C3B8A">
        <w:rPr>
          <w:lang w:eastAsia="en-US"/>
        </w:rPr>
        <w:t>project</w:t>
      </w:r>
      <w:r w:rsidR="00B414D1">
        <w:rPr>
          <w:lang w:eastAsia="en-US"/>
        </w:rPr>
        <w:t xml:space="preserve"> </w:t>
      </w:r>
      <w:r w:rsidR="0039188D">
        <w:rPr>
          <w:lang w:eastAsia="en-US"/>
        </w:rPr>
        <w:t xml:space="preserve">associated </w:t>
      </w:r>
      <w:r w:rsidR="00E067A0">
        <w:rPr>
          <w:lang w:eastAsia="en-US"/>
        </w:rPr>
        <w:t>c</w:t>
      </w:r>
      <w:r w:rsidR="00CB3C84">
        <w:rPr>
          <w:lang w:eastAsia="en-US"/>
        </w:rPr>
        <w:t>hanges in agricultural land use</w:t>
      </w:r>
      <w:r w:rsidR="005C3B8A">
        <w:rPr>
          <w:lang w:eastAsia="en-US"/>
        </w:rPr>
        <w:t xml:space="preserve"> </w:t>
      </w:r>
      <w:r w:rsidR="00904279">
        <w:rPr>
          <w:lang w:eastAsia="en-US"/>
        </w:rPr>
        <w:t>(</w:t>
      </w:r>
      <w:r w:rsidR="002D4FE4">
        <w:rPr>
          <w:lang w:eastAsia="en-US"/>
        </w:rPr>
        <w:t xml:space="preserve">Lambert et al. 2014; </w:t>
      </w:r>
      <w:r w:rsidR="00904279">
        <w:rPr>
          <w:lang w:eastAsia="en-US"/>
        </w:rPr>
        <w:t>Wilson 2009)</w:t>
      </w:r>
      <w:r w:rsidR="009149BB">
        <w:rPr>
          <w:lang w:eastAsia="en-US"/>
        </w:rPr>
        <w:t>.</w:t>
      </w:r>
      <w:r w:rsidR="009149BB" w:rsidRPr="00B97407">
        <w:rPr>
          <w:lang w:eastAsia="en-US"/>
        </w:rPr>
        <w:t xml:space="preserve"> </w:t>
      </w:r>
      <w:r w:rsidR="00524B6B" w:rsidRPr="00524B6B">
        <w:rPr>
          <w:rFonts w:eastAsia="Calibri"/>
        </w:rPr>
        <w:t xml:space="preserve">The central premise of the BioFLAME facility siting model is that by applying </w:t>
      </w:r>
      <w:r w:rsidR="00836A11">
        <w:rPr>
          <w:rFonts w:eastAsia="Calibri"/>
        </w:rPr>
        <w:t xml:space="preserve">conceptual </w:t>
      </w:r>
      <w:r w:rsidR="00524B6B" w:rsidRPr="00524B6B">
        <w:rPr>
          <w:rFonts w:eastAsia="Calibri"/>
        </w:rPr>
        <w:t xml:space="preserve">models of industrial location behavior to the cellulosic ethanol industry, optimal biorefinery locations can be identified using known location attributes, industry location preferences, and spatial variation in expected costs. Once optimal locations are identified, associated changes in the spatial distribution of traditional crops, land converted to </w:t>
      </w:r>
      <w:r w:rsidR="004E6805">
        <w:rPr>
          <w:rFonts w:eastAsia="Calibri"/>
        </w:rPr>
        <w:t>biomass</w:t>
      </w:r>
      <w:r w:rsidR="00524B6B" w:rsidRPr="00524B6B">
        <w:rPr>
          <w:rFonts w:eastAsia="Calibri"/>
        </w:rPr>
        <w:t xml:space="preserve"> production, the attendant quantity of N applied to those crops at the sub-watershed level, and subsequent impacts to local and regional surface water quality can be estimated.</w:t>
      </w:r>
    </w:p>
    <w:p w14:paraId="68289BFC" w14:textId="2C3C30D6" w:rsidR="00572AAA" w:rsidRPr="00963C85" w:rsidRDefault="00836A11" w:rsidP="002F3BD8">
      <w:pPr>
        <w:tabs>
          <w:tab w:val="left" w:pos="720"/>
        </w:tabs>
        <w:spacing w:line="480" w:lineRule="auto"/>
        <w:rPr>
          <w:rFonts w:eastAsia="Calibri"/>
          <w:lang w:eastAsia="en-US"/>
        </w:rPr>
      </w:pPr>
      <w:r>
        <w:rPr>
          <w:lang w:eastAsia="en-US"/>
        </w:rPr>
        <w:tab/>
      </w:r>
      <w:r w:rsidR="004E6805">
        <w:rPr>
          <w:lang w:eastAsia="en-US"/>
        </w:rPr>
        <w:t>T</w:t>
      </w:r>
      <w:r w:rsidR="007B457A">
        <w:rPr>
          <w:lang w:eastAsia="en-US"/>
        </w:rPr>
        <w:t xml:space="preserve">he </w:t>
      </w:r>
      <w:r w:rsidR="00222EB9">
        <w:rPr>
          <w:lang w:eastAsia="en-US"/>
        </w:rPr>
        <w:t>BioFLAME</w:t>
      </w:r>
      <w:r w:rsidR="00052578">
        <w:rPr>
          <w:lang w:eastAsia="en-US"/>
        </w:rPr>
        <w:t xml:space="preserve"> </w:t>
      </w:r>
      <w:r w:rsidR="00661139">
        <w:rPr>
          <w:lang w:eastAsia="en-US"/>
        </w:rPr>
        <w:t>siting</w:t>
      </w:r>
      <w:r w:rsidR="007B457A">
        <w:rPr>
          <w:lang w:eastAsia="en-US"/>
        </w:rPr>
        <w:t xml:space="preserve"> model </w:t>
      </w:r>
      <w:r w:rsidR="009B7385">
        <w:rPr>
          <w:lang w:eastAsia="en-US"/>
        </w:rPr>
        <w:t xml:space="preserve">was used </w:t>
      </w:r>
      <w:r w:rsidR="00222EB9">
        <w:rPr>
          <w:lang w:eastAsia="en-US"/>
        </w:rPr>
        <w:t xml:space="preserve">to identify </w:t>
      </w:r>
      <w:r w:rsidR="00FA0F19">
        <w:rPr>
          <w:lang w:eastAsia="en-US"/>
        </w:rPr>
        <w:t xml:space="preserve">cost-minimizing </w:t>
      </w:r>
      <w:r w:rsidR="0039188D">
        <w:rPr>
          <w:lang w:eastAsia="en-US"/>
        </w:rPr>
        <w:t>bio</w:t>
      </w:r>
      <w:r w:rsidR="00222EB9">
        <w:rPr>
          <w:lang w:eastAsia="en-US"/>
        </w:rPr>
        <w:t>refinery locations and</w:t>
      </w:r>
      <w:r w:rsidR="009B7385">
        <w:rPr>
          <w:lang w:eastAsia="en-US"/>
        </w:rPr>
        <w:t xml:space="preserve"> </w:t>
      </w:r>
      <w:r w:rsidR="00C30D5B">
        <w:rPr>
          <w:lang w:eastAsia="en-US"/>
        </w:rPr>
        <w:t xml:space="preserve">the </w:t>
      </w:r>
      <w:r w:rsidR="008E1FA1">
        <w:rPr>
          <w:lang w:eastAsia="en-US"/>
        </w:rPr>
        <w:t>associated</w:t>
      </w:r>
      <w:r w:rsidR="001937BC">
        <w:rPr>
          <w:lang w:eastAsia="en-US"/>
        </w:rPr>
        <w:t xml:space="preserve"> </w:t>
      </w:r>
      <w:r w:rsidR="007B457A">
        <w:rPr>
          <w:lang w:eastAsia="en-US"/>
        </w:rPr>
        <w:t xml:space="preserve">conversion of </w:t>
      </w:r>
      <w:r w:rsidR="00B414D1">
        <w:rPr>
          <w:lang w:eastAsia="en-US"/>
        </w:rPr>
        <w:t xml:space="preserve">traditional crops </w:t>
      </w:r>
      <w:r w:rsidR="007B457A">
        <w:rPr>
          <w:lang w:eastAsia="en-US"/>
        </w:rPr>
        <w:t>i</w:t>
      </w:r>
      <w:r w:rsidR="00B414D1">
        <w:rPr>
          <w:lang w:eastAsia="en-US"/>
        </w:rPr>
        <w:t xml:space="preserve">nto </w:t>
      </w:r>
      <w:r w:rsidR="007B457A">
        <w:rPr>
          <w:lang w:eastAsia="en-US"/>
        </w:rPr>
        <w:t xml:space="preserve">switchgrass </w:t>
      </w:r>
      <w:r w:rsidR="00B414D1">
        <w:rPr>
          <w:lang w:eastAsia="en-US"/>
        </w:rPr>
        <w:t xml:space="preserve">production </w:t>
      </w:r>
      <w:r w:rsidR="00F56408">
        <w:rPr>
          <w:lang w:eastAsia="en-US"/>
        </w:rPr>
        <w:t xml:space="preserve">under various </w:t>
      </w:r>
      <w:r w:rsidR="009B7385">
        <w:rPr>
          <w:lang w:eastAsia="en-US"/>
        </w:rPr>
        <w:t xml:space="preserve">cellulosic ethanol </w:t>
      </w:r>
      <w:r w:rsidR="001937BC">
        <w:rPr>
          <w:lang w:eastAsia="en-US"/>
        </w:rPr>
        <w:t>production t</w:t>
      </w:r>
      <w:r w:rsidR="007B457A">
        <w:rPr>
          <w:lang w:eastAsia="en-US"/>
        </w:rPr>
        <w:t>argets</w:t>
      </w:r>
      <w:r w:rsidR="004E6805" w:rsidRPr="004E6805">
        <w:rPr>
          <w:lang w:eastAsia="en-US"/>
        </w:rPr>
        <w:t xml:space="preserve"> </w:t>
      </w:r>
      <w:r w:rsidR="004E6805">
        <w:rPr>
          <w:lang w:eastAsia="en-US"/>
        </w:rPr>
        <w:t>in the first stage examining the impacts of meeting the RFS2 cellulosic ethanol production mandates on surface water quality</w:t>
      </w:r>
      <w:r w:rsidR="00B414D1">
        <w:rPr>
          <w:lang w:eastAsia="en-US"/>
        </w:rPr>
        <w:t xml:space="preserve">. </w:t>
      </w:r>
      <w:r w:rsidR="009B7385">
        <w:rPr>
          <w:lang w:eastAsia="en-US"/>
        </w:rPr>
        <w:t xml:space="preserve">Two scenarios were considered. </w:t>
      </w:r>
      <w:r w:rsidR="00C30D5B">
        <w:rPr>
          <w:lang w:eastAsia="en-US"/>
        </w:rPr>
        <w:t xml:space="preserve">In </w:t>
      </w:r>
      <w:r w:rsidR="009B7385">
        <w:rPr>
          <w:lang w:eastAsia="en-US"/>
        </w:rPr>
        <w:t>s</w:t>
      </w:r>
      <w:r w:rsidR="00387325">
        <w:rPr>
          <w:lang w:eastAsia="en-US"/>
        </w:rPr>
        <w:t>cenario A</w:t>
      </w:r>
      <w:r w:rsidR="00B70C54">
        <w:rPr>
          <w:lang w:eastAsia="en-US"/>
        </w:rPr>
        <w:t xml:space="preserve">, BioFLAME identified cost-minimizing sites </w:t>
      </w:r>
      <w:r w:rsidR="00C30D5B">
        <w:rPr>
          <w:lang w:eastAsia="en-US"/>
        </w:rPr>
        <w:t>in the absence of industry preferences for accessing agglomeration economies</w:t>
      </w:r>
      <w:r w:rsidR="00B70C54">
        <w:rPr>
          <w:lang w:eastAsia="en-US"/>
        </w:rPr>
        <w:t xml:space="preserve">. </w:t>
      </w:r>
      <w:r w:rsidR="00C30D5B">
        <w:rPr>
          <w:lang w:eastAsia="en-US"/>
        </w:rPr>
        <w:t xml:space="preserve">In </w:t>
      </w:r>
      <w:r w:rsidR="009B7385">
        <w:rPr>
          <w:lang w:eastAsia="en-US"/>
        </w:rPr>
        <w:t>s</w:t>
      </w:r>
      <w:r w:rsidR="00387325">
        <w:rPr>
          <w:lang w:eastAsia="en-US"/>
        </w:rPr>
        <w:t>cenario B</w:t>
      </w:r>
      <w:r w:rsidR="00B70C54">
        <w:rPr>
          <w:lang w:eastAsia="en-US"/>
        </w:rPr>
        <w:t xml:space="preserve">, </w:t>
      </w:r>
      <w:r w:rsidR="008E1FA1">
        <w:rPr>
          <w:lang w:eastAsia="en-US"/>
        </w:rPr>
        <w:t xml:space="preserve">county-level cellulosic ethanol industry </w:t>
      </w:r>
      <w:r w:rsidR="00B70C54">
        <w:rPr>
          <w:lang w:eastAsia="en-US"/>
        </w:rPr>
        <w:t>LQ</w:t>
      </w:r>
      <w:r w:rsidR="008E1FA1">
        <w:rPr>
          <w:lang w:eastAsia="en-US"/>
        </w:rPr>
        <w:t>s</w:t>
      </w:r>
      <w:r w:rsidR="00B70C54">
        <w:rPr>
          <w:lang w:eastAsia="en-US"/>
        </w:rPr>
        <w:t xml:space="preserve"> </w:t>
      </w:r>
      <w:r w:rsidR="008E1FA1">
        <w:rPr>
          <w:lang w:eastAsia="en-US"/>
        </w:rPr>
        <w:t>were</w:t>
      </w:r>
      <w:r w:rsidR="00B70C54">
        <w:rPr>
          <w:lang w:eastAsia="en-US"/>
        </w:rPr>
        <w:t xml:space="preserve"> incorporated into the </w:t>
      </w:r>
      <w:r w:rsidR="001878C8">
        <w:rPr>
          <w:lang w:eastAsia="en-US"/>
        </w:rPr>
        <w:t xml:space="preserve">biorefinery </w:t>
      </w:r>
      <w:r w:rsidR="00B70C54">
        <w:rPr>
          <w:lang w:eastAsia="en-US"/>
        </w:rPr>
        <w:t>site suitability criteria</w:t>
      </w:r>
      <w:r w:rsidR="00C30D5B">
        <w:rPr>
          <w:lang w:eastAsia="en-US"/>
        </w:rPr>
        <w:t xml:space="preserve">; </w:t>
      </w:r>
      <w:r w:rsidR="00B70C54">
        <w:rPr>
          <w:lang w:eastAsia="en-US"/>
        </w:rPr>
        <w:t xml:space="preserve">only those </w:t>
      </w:r>
      <w:r w:rsidR="00B70C54">
        <w:rPr>
          <w:lang w:eastAsia="en-US"/>
        </w:rPr>
        <w:lastRenderedPageBreak/>
        <w:t>counties with a</w:t>
      </w:r>
      <w:r w:rsidR="00C30D5B">
        <w:rPr>
          <w:lang w:eastAsia="en-US"/>
        </w:rPr>
        <w:t xml:space="preserve"> cellulosic ethanol </w:t>
      </w:r>
      <w:r w:rsidR="00B70C54">
        <w:rPr>
          <w:lang w:eastAsia="en-US"/>
        </w:rPr>
        <w:t>industr</w:t>
      </w:r>
      <w:r w:rsidR="00C30D5B">
        <w:rPr>
          <w:lang w:eastAsia="en-US"/>
        </w:rPr>
        <w:t>y</w:t>
      </w:r>
      <w:r w:rsidR="00B70C54">
        <w:rPr>
          <w:lang w:eastAsia="en-US"/>
        </w:rPr>
        <w:t xml:space="preserve"> LQ </w:t>
      </w:r>
      <w:r w:rsidR="005D4119">
        <w:rPr>
          <w:lang w:eastAsia="en-US"/>
        </w:rPr>
        <w:t xml:space="preserve">greater than </w:t>
      </w:r>
      <w:r w:rsidR="00B70C54">
        <w:rPr>
          <w:lang w:eastAsia="en-US"/>
        </w:rPr>
        <w:t xml:space="preserve">1 were </w:t>
      </w:r>
      <w:r w:rsidR="00C30D5B">
        <w:rPr>
          <w:lang w:eastAsia="en-US"/>
        </w:rPr>
        <w:t xml:space="preserve">included in </w:t>
      </w:r>
      <w:r w:rsidR="009B7385">
        <w:rPr>
          <w:lang w:eastAsia="en-US"/>
        </w:rPr>
        <w:t>BioFLAME</w:t>
      </w:r>
      <w:r w:rsidR="00C30D5B">
        <w:rPr>
          <w:lang w:eastAsia="en-US"/>
        </w:rPr>
        <w:t>’s site suitability criteria</w:t>
      </w:r>
      <w:r w:rsidR="00CB1167">
        <w:rPr>
          <w:lang w:eastAsia="en-US"/>
        </w:rPr>
        <w:t xml:space="preserve"> (Figure 2)</w:t>
      </w:r>
      <w:r w:rsidR="006451FB">
        <w:rPr>
          <w:lang w:eastAsia="en-US"/>
        </w:rPr>
        <w:t xml:space="preserve">. </w:t>
      </w:r>
      <w:r w:rsidR="00F97313">
        <w:rPr>
          <w:lang w:eastAsia="en-US"/>
        </w:rPr>
        <w:t>C</w:t>
      </w:r>
      <w:r w:rsidR="00647069">
        <w:rPr>
          <w:rFonts w:eastAsia="Calibri"/>
          <w:lang w:eastAsia="en-US"/>
        </w:rPr>
        <w:t xml:space="preserve">ounty-level </w:t>
      </w:r>
      <w:r w:rsidR="00572AAA">
        <w:rPr>
          <w:rFonts w:eastAsia="Calibri"/>
          <w:lang w:eastAsia="en-US"/>
        </w:rPr>
        <w:t xml:space="preserve">LQs </w:t>
      </w:r>
      <w:r w:rsidR="00F97313">
        <w:rPr>
          <w:rFonts w:eastAsia="Calibri"/>
          <w:lang w:eastAsia="en-US"/>
        </w:rPr>
        <w:t xml:space="preserve">were calculated using </w:t>
      </w:r>
      <w:r w:rsidR="00647069" w:rsidRPr="00963C85">
        <w:rPr>
          <w:rFonts w:eastAsia="Times New Roman"/>
          <w:lang w:eastAsia="en-US"/>
        </w:rPr>
        <w:t xml:space="preserve">detailed </w:t>
      </w:r>
      <w:r w:rsidR="00647069" w:rsidRPr="00963C85">
        <w:rPr>
          <w:rFonts w:eastAsia="Calibri"/>
          <w:lang w:eastAsia="en-US"/>
        </w:rPr>
        <w:t xml:space="preserve">information on business establishments and employment at the </w:t>
      </w:r>
      <w:r w:rsidR="00F97313">
        <w:rPr>
          <w:rFonts w:eastAsia="Calibri"/>
          <w:lang w:eastAsia="en-US"/>
        </w:rPr>
        <w:t>North American Industry Classification System (</w:t>
      </w:r>
      <w:r w:rsidR="00647069" w:rsidRPr="00963C85">
        <w:rPr>
          <w:rFonts w:eastAsia="Calibri"/>
          <w:lang w:eastAsia="en-US"/>
        </w:rPr>
        <w:t>NAICS</w:t>
      </w:r>
      <w:r w:rsidR="00F97313">
        <w:rPr>
          <w:rFonts w:eastAsia="Calibri"/>
          <w:lang w:eastAsia="en-US"/>
        </w:rPr>
        <w:t>)</w:t>
      </w:r>
      <w:r w:rsidR="00647069" w:rsidRPr="00963C85">
        <w:rPr>
          <w:rFonts w:eastAsia="Calibri"/>
          <w:lang w:eastAsia="en-US"/>
        </w:rPr>
        <w:t xml:space="preserve"> 6-digit level</w:t>
      </w:r>
      <w:r w:rsidR="00F97313">
        <w:rPr>
          <w:rFonts w:eastAsia="Calibri"/>
          <w:lang w:eastAsia="en-US"/>
        </w:rPr>
        <w:t xml:space="preserve"> (</w:t>
      </w:r>
      <w:r w:rsidR="00F97313" w:rsidRPr="00F97313">
        <w:rPr>
          <w:rFonts w:eastAsia="Calibri"/>
          <w:lang w:eastAsia="en-US"/>
        </w:rPr>
        <w:t>www.census.gov/eos/www/naics/</w:t>
      </w:r>
      <w:r w:rsidR="00F97313">
        <w:rPr>
          <w:rFonts w:eastAsia="Calibri"/>
          <w:lang w:eastAsia="en-US"/>
        </w:rPr>
        <w:t xml:space="preserve">), </w:t>
      </w:r>
      <w:r w:rsidR="00F85EFB">
        <w:rPr>
          <w:rFonts w:eastAsia="Calibri"/>
          <w:lang w:eastAsia="en-US"/>
        </w:rPr>
        <w:t xml:space="preserve">employment from </w:t>
      </w:r>
      <w:r w:rsidR="00647069" w:rsidRPr="00963C85">
        <w:rPr>
          <w:rFonts w:eastAsia="Calibri"/>
          <w:lang w:eastAsia="en-US"/>
        </w:rPr>
        <w:t xml:space="preserve">IMPLAN 2010 </w:t>
      </w:r>
      <w:r w:rsidR="00DD00D8">
        <w:rPr>
          <w:rFonts w:eastAsia="Calibri"/>
          <w:lang w:eastAsia="en-US"/>
        </w:rPr>
        <w:t>n</w:t>
      </w:r>
      <w:r w:rsidR="00647069" w:rsidRPr="00963C85">
        <w:rPr>
          <w:rFonts w:eastAsia="Calibri"/>
          <w:lang w:eastAsia="en-US"/>
        </w:rPr>
        <w:t xml:space="preserve">ational </w:t>
      </w:r>
      <w:r w:rsidR="00DD00D8">
        <w:rPr>
          <w:rFonts w:eastAsia="Calibri"/>
          <w:lang w:eastAsia="en-US"/>
        </w:rPr>
        <w:t>c</w:t>
      </w:r>
      <w:r w:rsidR="00647069" w:rsidRPr="00963C85">
        <w:rPr>
          <w:rFonts w:eastAsia="Calibri"/>
          <w:lang w:eastAsia="en-US"/>
        </w:rPr>
        <w:t>ounty</w:t>
      </w:r>
      <w:r w:rsidR="00DD00D8">
        <w:rPr>
          <w:rFonts w:eastAsia="Calibri"/>
          <w:lang w:eastAsia="en-US"/>
        </w:rPr>
        <w:t>-l</w:t>
      </w:r>
      <w:r w:rsidR="00647069" w:rsidRPr="00963C85">
        <w:rPr>
          <w:rFonts w:eastAsia="Calibri"/>
          <w:lang w:eastAsia="en-US"/>
        </w:rPr>
        <w:t xml:space="preserve">evel </w:t>
      </w:r>
      <w:r w:rsidR="00DD00D8">
        <w:rPr>
          <w:rFonts w:eastAsia="Calibri"/>
          <w:lang w:eastAsia="en-US"/>
        </w:rPr>
        <w:t>d</w:t>
      </w:r>
      <w:r w:rsidR="00647069" w:rsidRPr="00963C85">
        <w:rPr>
          <w:rFonts w:eastAsia="Calibri"/>
          <w:lang w:eastAsia="en-US"/>
        </w:rPr>
        <w:t>atasets</w:t>
      </w:r>
      <w:r w:rsidR="00F97313">
        <w:rPr>
          <w:rFonts w:eastAsia="Calibri"/>
          <w:lang w:eastAsia="en-US"/>
        </w:rPr>
        <w:t xml:space="preserve"> </w:t>
      </w:r>
      <w:r w:rsidR="00F97313" w:rsidRPr="00963C85">
        <w:rPr>
          <w:rFonts w:eastAsia="Calibri"/>
          <w:lang w:eastAsia="en-US"/>
        </w:rPr>
        <w:t xml:space="preserve">(MIG </w:t>
      </w:r>
      <w:r w:rsidR="00662A88">
        <w:rPr>
          <w:rFonts w:eastAsia="Calibri"/>
          <w:lang w:eastAsia="en-US"/>
        </w:rPr>
        <w:t>2010</w:t>
      </w:r>
      <w:r w:rsidR="00F97313" w:rsidRPr="00963C85">
        <w:rPr>
          <w:rFonts w:eastAsia="Calibri"/>
          <w:lang w:eastAsia="en-US"/>
        </w:rPr>
        <w:t>)</w:t>
      </w:r>
      <w:r w:rsidR="00F97313">
        <w:rPr>
          <w:rFonts w:eastAsia="Calibri"/>
          <w:lang w:eastAsia="en-US"/>
        </w:rPr>
        <w:t>,</w:t>
      </w:r>
      <w:r w:rsidR="00647069" w:rsidRPr="00963C85">
        <w:rPr>
          <w:rFonts w:eastAsia="Calibri"/>
          <w:lang w:eastAsia="en-US"/>
        </w:rPr>
        <w:t xml:space="preserve"> and the </w:t>
      </w:r>
      <w:r w:rsidR="001A788A">
        <w:rPr>
          <w:rFonts w:eastAsia="Calibri"/>
          <w:lang w:eastAsia="en-US"/>
        </w:rPr>
        <w:t>US</w:t>
      </w:r>
      <w:r w:rsidR="00647069" w:rsidRPr="00963C85">
        <w:rPr>
          <w:rFonts w:eastAsia="Calibri"/>
          <w:lang w:eastAsia="en-US"/>
        </w:rPr>
        <w:t xml:space="preserve"> Census Bureau’s County Business Patterns data </w:t>
      </w:r>
      <w:r w:rsidR="004D4929" w:rsidRPr="00963C85">
        <w:rPr>
          <w:rFonts w:eastAsia="Calibri"/>
          <w:lang w:eastAsia="en-US"/>
        </w:rPr>
        <w:t>(www.census.gov/epcd/cbp</w:t>
      </w:r>
      <w:r w:rsidR="004D4929">
        <w:rPr>
          <w:rFonts w:eastAsia="Calibri"/>
          <w:lang w:eastAsia="en-US"/>
        </w:rPr>
        <w:t>)</w:t>
      </w:r>
      <w:r w:rsidR="004D4929" w:rsidRPr="00963C85">
        <w:rPr>
          <w:rFonts w:eastAsia="Calibri"/>
          <w:lang w:eastAsia="en-US"/>
        </w:rPr>
        <w:t xml:space="preserve"> </w:t>
      </w:r>
      <w:r w:rsidR="00647069" w:rsidRPr="00963C85">
        <w:rPr>
          <w:rFonts w:eastAsia="Calibri"/>
          <w:lang w:eastAsia="en-US"/>
        </w:rPr>
        <w:t>for</w:t>
      </w:r>
      <w:r w:rsidR="00572AAA" w:rsidRPr="00963C85">
        <w:rPr>
          <w:rFonts w:eastAsia="Calibri"/>
          <w:lang w:eastAsia="en-US"/>
        </w:rPr>
        <w:t xml:space="preserve"> jobs making up the </w:t>
      </w:r>
      <w:r w:rsidR="00572AAA">
        <w:rPr>
          <w:rFonts w:eastAsia="Calibri"/>
          <w:lang w:eastAsia="en-US"/>
        </w:rPr>
        <w:t>agricultur</w:t>
      </w:r>
      <w:r w:rsidR="00647069">
        <w:rPr>
          <w:rFonts w:eastAsia="Calibri"/>
          <w:lang w:eastAsia="en-US"/>
        </w:rPr>
        <w:t>al sector.</w:t>
      </w:r>
      <w:r w:rsidR="00572AAA" w:rsidRPr="00963C85">
        <w:rPr>
          <w:rFonts w:eastAsia="Calibri"/>
          <w:lang w:eastAsia="en-US"/>
        </w:rPr>
        <w:t xml:space="preserve"> </w:t>
      </w:r>
      <w:r w:rsidR="006451FB">
        <w:rPr>
          <w:rFonts w:eastAsia="Calibri"/>
          <w:lang w:eastAsia="en-US"/>
        </w:rPr>
        <w:t>The i</w:t>
      </w:r>
      <w:r w:rsidR="006451FB">
        <w:rPr>
          <w:lang w:eastAsia="en-US"/>
        </w:rPr>
        <w:t xml:space="preserve">ndustries associated with the cellulosic ethanol sector used </w:t>
      </w:r>
      <w:r w:rsidR="0007577C">
        <w:rPr>
          <w:lang w:eastAsia="en-US"/>
        </w:rPr>
        <w:t xml:space="preserve">to calculate the </w:t>
      </w:r>
      <w:r w:rsidR="006451FB">
        <w:rPr>
          <w:lang w:eastAsia="en-US"/>
        </w:rPr>
        <w:t>LQ</w:t>
      </w:r>
      <w:r w:rsidR="0007577C">
        <w:rPr>
          <w:lang w:eastAsia="en-US"/>
        </w:rPr>
        <w:t xml:space="preserve">s </w:t>
      </w:r>
      <w:r w:rsidR="006451FB">
        <w:rPr>
          <w:lang w:eastAsia="en-US"/>
        </w:rPr>
        <w:t>were selected following the report of Humbird et al. (2011)</w:t>
      </w:r>
      <w:r w:rsidR="00DC0BFA">
        <w:rPr>
          <w:lang w:eastAsia="en-US"/>
        </w:rPr>
        <w:t xml:space="preserve"> </w:t>
      </w:r>
      <w:r w:rsidR="00884CA7">
        <w:rPr>
          <w:lang w:eastAsia="en-US"/>
        </w:rPr>
        <w:t>(</w:t>
      </w:r>
      <w:r w:rsidR="00DC0BFA">
        <w:rPr>
          <w:lang w:eastAsia="en-US"/>
        </w:rPr>
        <w:t>Table 1</w:t>
      </w:r>
      <w:r w:rsidR="00884CA7">
        <w:rPr>
          <w:lang w:eastAsia="en-US"/>
        </w:rPr>
        <w:t>)</w:t>
      </w:r>
      <w:r w:rsidR="006451FB">
        <w:rPr>
          <w:lang w:eastAsia="en-US"/>
        </w:rPr>
        <w:t>.</w:t>
      </w:r>
    </w:p>
    <w:p w14:paraId="041A8DCD" w14:textId="32ABE356" w:rsidR="00FF1E69" w:rsidRDefault="00313B7D" w:rsidP="002F3BD8">
      <w:pPr>
        <w:tabs>
          <w:tab w:val="left" w:pos="720"/>
        </w:tabs>
        <w:spacing w:line="480" w:lineRule="auto"/>
        <w:rPr>
          <w:lang w:eastAsia="en-US"/>
        </w:rPr>
      </w:pPr>
      <w:r>
        <w:rPr>
          <w:lang w:eastAsia="en-US"/>
        </w:rPr>
        <w:tab/>
      </w:r>
      <w:r w:rsidR="0060630B">
        <w:rPr>
          <w:lang w:eastAsia="en-US"/>
        </w:rPr>
        <w:t>BioFLAME</w:t>
      </w:r>
      <w:r w:rsidR="00052578">
        <w:rPr>
          <w:lang w:eastAsia="en-US"/>
        </w:rPr>
        <w:t xml:space="preserve"> was calibrated using </w:t>
      </w:r>
      <w:r w:rsidR="00FE448F">
        <w:rPr>
          <w:lang w:eastAsia="en-US"/>
        </w:rPr>
        <w:t>2009</w:t>
      </w:r>
      <w:r w:rsidR="0060630B">
        <w:rPr>
          <w:lang w:eastAsia="en-US"/>
        </w:rPr>
        <w:t xml:space="preserve"> </w:t>
      </w:r>
      <w:r w:rsidR="00AE2EBF">
        <w:rPr>
          <w:lang w:eastAsia="en-US"/>
        </w:rPr>
        <w:t xml:space="preserve">crop and environmental </w:t>
      </w:r>
      <w:r w:rsidR="00052578">
        <w:rPr>
          <w:lang w:eastAsia="en-US"/>
        </w:rPr>
        <w:t>data</w:t>
      </w:r>
      <w:r w:rsidR="003F380B">
        <w:rPr>
          <w:lang w:eastAsia="en-US"/>
        </w:rPr>
        <w:t xml:space="preserve"> (USDA</w:t>
      </w:r>
      <w:r w:rsidR="003F380B" w:rsidRPr="00B97407">
        <w:rPr>
          <w:lang w:eastAsia="en-US"/>
        </w:rPr>
        <w:t xml:space="preserve"> </w:t>
      </w:r>
      <w:r w:rsidR="003F380B">
        <w:rPr>
          <w:lang w:eastAsia="en-US"/>
        </w:rPr>
        <w:t>2009;</w:t>
      </w:r>
      <w:r w:rsidR="003F380B" w:rsidRPr="003F380B">
        <w:rPr>
          <w:lang w:eastAsia="en-US"/>
        </w:rPr>
        <w:t xml:space="preserve"> </w:t>
      </w:r>
      <w:r w:rsidR="003F380B">
        <w:rPr>
          <w:lang w:eastAsia="en-US"/>
        </w:rPr>
        <w:t>SSURGO 200</w:t>
      </w:r>
      <w:r w:rsidR="000E4BD6">
        <w:rPr>
          <w:lang w:eastAsia="en-US"/>
        </w:rPr>
        <w:t>9</w:t>
      </w:r>
      <w:r w:rsidR="00DF635E">
        <w:rPr>
          <w:lang w:eastAsia="en-US"/>
        </w:rPr>
        <w:t>;</w:t>
      </w:r>
      <w:r w:rsidR="00DF635E" w:rsidRPr="00DF635E">
        <w:rPr>
          <w:lang w:eastAsia="en-US"/>
        </w:rPr>
        <w:t xml:space="preserve"> </w:t>
      </w:r>
      <w:r w:rsidR="00DF635E">
        <w:rPr>
          <w:lang w:eastAsia="en-US"/>
        </w:rPr>
        <w:t>USDA 2011c;</w:t>
      </w:r>
      <w:r w:rsidR="00DF635E" w:rsidRPr="00DF635E">
        <w:rPr>
          <w:lang w:eastAsia="en-US"/>
        </w:rPr>
        <w:t xml:space="preserve"> </w:t>
      </w:r>
      <w:r w:rsidR="00DF635E">
        <w:rPr>
          <w:lang w:eastAsia="en-US"/>
        </w:rPr>
        <w:t>ESRI 2005)</w:t>
      </w:r>
      <w:r w:rsidR="0060630B">
        <w:rPr>
          <w:lang w:eastAsia="en-US"/>
        </w:rPr>
        <w:t xml:space="preserve">, </w:t>
      </w:r>
      <w:r w:rsidR="00052578">
        <w:rPr>
          <w:lang w:eastAsia="en-US"/>
        </w:rPr>
        <w:t>prior to changes precipitated by the RFS</w:t>
      </w:r>
      <w:r w:rsidR="008979EC">
        <w:rPr>
          <w:lang w:eastAsia="en-US"/>
        </w:rPr>
        <w:t>2</w:t>
      </w:r>
      <w:r w:rsidR="00052167">
        <w:rPr>
          <w:lang w:eastAsia="en-US"/>
        </w:rPr>
        <w:t xml:space="preserve"> </w:t>
      </w:r>
      <w:r w:rsidR="005D4119">
        <w:rPr>
          <w:lang w:eastAsia="en-US"/>
        </w:rPr>
        <w:t>mandate</w:t>
      </w:r>
      <w:r w:rsidR="004901E7">
        <w:rPr>
          <w:lang w:eastAsia="en-US"/>
        </w:rPr>
        <w:t xml:space="preserve">, </w:t>
      </w:r>
      <w:r w:rsidR="0060630B">
        <w:rPr>
          <w:lang w:eastAsia="en-US"/>
        </w:rPr>
        <w:t xml:space="preserve">to establish </w:t>
      </w:r>
      <w:r w:rsidR="00052167">
        <w:rPr>
          <w:lang w:eastAsia="en-US"/>
        </w:rPr>
        <w:t xml:space="preserve">a </w:t>
      </w:r>
      <w:r w:rsidR="0060630B">
        <w:rPr>
          <w:lang w:eastAsia="en-US"/>
        </w:rPr>
        <w:t xml:space="preserve">baseline from which </w:t>
      </w:r>
      <w:r w:rsidR="00052167">
        <w:rPr>
          <w:lang w:eastAsia="en-US"/>
        </w:rPr>
        <w:t xml:space="preserve">land use changes and changes in water quality </w:t>
      </w:r>
      <w:r w:rsidR="008E1FA1">
        <w:rPr>
          <w:lang w:eastAsia="en-US"/>
        </w:rPr>
        <w:t>associated with the RFS</w:t>
      </w:r>
      <w:r w:rsidR="008979EC">
        <w:rPr>
          <w:lang w:eastAsia="en-US"/>
        </w:rPr>
        <w:t>2</w:t>
      </w:r>
      <w:r w:rsidR="008E1FA1">
        <w:rPr>
          <w:lang w:eastAsia="en-US"/>
        </w:rPr>
        <w:t xml:space="preserve"> </w:t>
      </w:r>
      <w:r w:rsidR="00052167">
        <w:rPr>
          <w:lang w:eastAsia="en-US"/>
        </w:rPr>
        <w:t>could be</w:t>
      </w:r>
      <w:r w:rsidR="004901E7">
        <w:rPr>
          <w:lang w:eastAsia="en-US"/>
        </w:rPr>
        <w:t xml:space="preserve"> compared</w:t>
      </w:r>
      <w:r w:rsidR="0060630B">
        <w:rPr>
          <w:lang w:eastAsia="en-US"/>
        </w:rPr>
        <w:t xml:space="preserve">. </w:t>
      </w:r>
      <w:r w:rsidR="00E00D6A">
        <w:rPr>
          <w:lang w:eastAsia="en-US"/>
        </w:rPr>
        <w:t xml:space="preserve">For purposes of this study, baseline </w:t>
      </w:r>
      <w:r w:rsidR="00FA6DCA">
        <w:rPr>
          <w:lang w:eastAsia="en-US"/>
        </w:rPr>
        <w:t xml:space="preserve">crop </w:t>
      </w:r>
      <w:r w:rsidR="00E00D6A">
        <w:rPr>
          <w:lang w:eastAsia="en-US"/>
        </w:rPr>
        <w:t>levels refer to the 200</w:t>
      </w:r>
      <w:r w:rsidR="000E4BD6">
        <w:rPr>
          <w:lang w:eastAsia="en-US"/>
        </w:rPr>
        <w:t>9</w:t>
      </w:r>
      <w:r w:rsidR="00E00D6A">
        <w:rPr>
          <w:lang w:eastAsia="en-US"/>
        </w:rPr>
        <w:t xml:space="preserve"> distribution of corn, soybeans, wheat, barley, oats, hay</w:t>
      </w:r>
      <w:r w:rsidR="00DD42C0">
        <w:t>/pastureland</w:t>
      </w:r>
      <w:r w:rsidR="00E00D6A">
        <w:rPr>
          <w:lang w:eastAsia="en-US"/>
        </w:rPr>
        <w:t>, sorghum, cotton, and switchgrass production in the SAGT River Basin</w:t>
      </w:r>
      <w:r w:rsidR="001878C8">
        <w:rPr>
          <w:lang w:eastAsia="en-US"/>
        </w:rPr>
        <w:t xml:space="preserve"> and </w:t>
      </w:r>
      <w:r w:rsidR="00FA6DCA">
        <w:rPr>
          <w:lang w:eastAsia="en-US"/>
        </w:rPr>
        <w:t xml:space="preserve">the quantity </w:t>
      </w:r>
      <w:r w:rsidR="00E00D6A">
        <w:rPr>
          <w:lang w:eastAsia="en-US"/>
        </w:rPr>
        <w:t>of N applied to these crops</w:t>
      </w:r>
      <w:r w:rsidR="00AB686B">
        <w:rPr>
          <w:lang w:eastAsia="en-US"/>
        </w:rPr>
        <w:t>.</w:t>
      </w:r>
      <w:r w:rsidR="00817C39">
        <w:rPr>
          <w:lang w:eastAsia="en-US"/>
        </w:rPr>
        <w:t xml:space="preserve"> </w:t>
      </w:r>
      <w:r w:rsidR="009149BB">
        <w:rPr>
          <w:lang w:eastAsia="en-US"/>
        </w:rPr>
        <w:t xml:space="preserve">Incorporating </w:t>
      </w:r>
      <w:r w:rsidR="009149BB" w:rsidRPr="00B97407">
        <w:rPr>
          <w:lang w:eastAsia="en-US"/>
        </w:rPr>
        <w:t xml:space="preserve">parameters </w:t>
      </w:r>
      <w:r w:rsidR="009149BB">
        <w:rPr>
          <w:lang w:eastAsia="en-US"/>
        </w:rPr>
        <w:t>such as</w:t>
      </w:r>
      <w:r w:rsidR="009149BB" w:rsidRPr="00B97407">
        <w:rPr>
          <w:lang w:eastAsia="en-US"/>
        </w:rPr>
        <w:t xml:space="preserve"> biorefinery</w:t>
      </w:r>
      <w:r w:rsidR="00411FBD">
        <w:rPr>
          <w:lang w:eastAsia="en-US"/>
        </w:rPr>
        <w:t xml:space="preserve"> </w:t>
      </w:r>
      <w:r w:rsidR="008E5A1C">
        <w:rPr>
          <w:lang w:eastAsia="en-US"/>
        </w:rPr>
        <w:t xml:space="preserve">operating </w:t>
      </w:r>
      <w:r w:rsidR="009149BB" w:rsidRPr="00B97407">
        <w:rPr>
          <w:lang w:eastAsia="en-US"/>
        </w:rPr>
        <w:t>capacity</w:t>
      </w:r>
      <w:r w:rsidR="009E2C00">
        <w:rPr>
          <w:lang w:eastAsia="en-US"/>
        </w:rPr>
        <w:t xml:space="preserve"> (Humbird et al. 2011)</w:t>
      </w:r>
      <w:r w:rsidR="00080A59">
        <w:rPr>
          <w:lang w:eastAsia="en-US"/>
        </w:rPr>
        <w:t xml:space="preserve">, </w:t>
      </w:r>
      <w:r w:rsidR="009149BB" w:rsidRPr="00B97407">
        <w:rPr>
          <w:lang w:eastAsia="en-US"/>
        </w:rPr>
        <w:t>crop prices</w:t>
      </w:r>
      <w:r w:rsidR="00A408D3">
        <w:rPr>
          <w:lang w:eastAsia="en-US"/>
        </w:rPr>
        <w:t xml:space="preserve"> (USDA</w:t>
      </w:r>
      <w:r w:rsidR="009149BB" w:rsidRPr="00B97407">
        <w:rPr>
          <w:lang w:eastAsia="en-US"/>
        </w:rPr>
        <w:t xml:space="preserve"> </w:t>
      </w:r>
      <w:r w:rsidR="00C04540">
        <w:rPr>
          <w:lang w:eastAsia="en-US"/>
        </w:rPr>
        <w:t xml:space="preserve">2009), </w:t>
      </w:r>
      <w:r w:rsidR="00E6623B">
        <w:rPr>
          <w:lang w:eastAsia="en-US"/>
        </w:rPr>
        <w:t>t</w:t>
      </w:r>
      <w:r w:rsidR="009149BB" w:rsidRPr="00B97407">
        <w:rPr>
          <w:lang w:eastAsia="en-US"/>
        </w:rPr>
        <w:t>ransport cost</w:t>
      </w:r>
      <w:r w:rsidR="00080A59">
        <w:rPr>
          <w:lang w:eastAsia="en-US"/>
        </w:rPr>
        <w:t>s</w:t>
      </w:r>
      <w:r w:rsidR="004B6867">
        <w:rPr>
          <w:lang w:eastAsia="en-US"/>
        </w:rPr>
        <w:t xml:space="preserve"> (McKinley and Gerloff 2010; Brechbill, Tyner, and Ileleji 2008; ASAE 200</w:t>
      </w:r>
      <w:r w:rsidR="00EA509B">
        <w:rPr>
          <w:lang w:eastAsia="en-US"/>
        </w:rPr>
        <w:t>9</w:t>
      </w:r>
      <w:r w:rsidR="004B6867">
        <w:rPr>
          <w:lang w:eastAsia="en-US"/>
        </w:rPr>
        <w:t>)</w:t>
      </w:r>
      <w:r w:rsidR="009149BB" w:rsidRPr="00B97407">
        <w:rPr>
          <w:lang w:eastAsia="en-US"/>
        </w:rPr>
        <w:t>, feedstock yield</w:t>
      </w:r>
      <w:r w:rsidR="006C6BB4">
        <w:rPr>
          <w:lang w:eastAsia="en-US"/>
        </w:rPr>
        <w:t xml:space="preserve"> (</w:t>
      </w:r>
      <w:r w:rsidR="00E437BF">
        <w:rPr>
          <w:lang w:eastAsia="en-US"/>
        </w:rPr>
        <w:t xml:space="preserve">NASS 2008; </w:t>
      </w:r>
      <w:r w:rsidR="006C6BB4">
        <w:rPr>
          <w:lang w:eastAsia="en-US"/>
        </w:rPr>
        <w:t>SSURGO 200</w:t>
      </w:r>
      <w:r w:rsidR="00EA509B">
        <w:rPr>
          <w:lang w:eastAsia="en-US"/>
        </w:rPr>
        <w:t>9</w:t>
      </w:r>
      <w:r w:rsidR="006C6BB4">
        <w:rPr>
          <w:lang w:eastAsia="en-US"/>
        </w:rPr>
        <w:t>)</w:t>
      </w:r>
      <w:r w:rsidR="009149BB" w:rsidRPr="00B97407">
        <w:rPr>
          <w:lang w:eastAsia="en-US"/>
        </w:rPr>
        <w:t>, hay</w:t>
      </w:r>
      <w:r w:rsidR="00F95AF8">
        <w:rPr>
          <w:lang w:eastAsia="en-US"/>
        </w:rPr>
        <w:t xml:space="preserve">/pastureland </w:t>
      </w:r>
      <w:r w:rsidR="009149BB" w:rsidRPr="00B97407">
        <w:rPr>
          <w:lang w:eastAsia="en-US"/>
        </w:rPr>
        <w:t>available</w:t>
      </w:r>
      <w:r w:rsidR="003F380B">
        <w:rPr>
          <w:lang w:eastAsia="en-US"/>
        </w:rPr>
        <w:t xml:space="preserve"> (USDA 2011</w:t>
      </w:r>
      <w:r w:rsidR="00873D44">
        <w:rPr>
          <w:lang w:eastAsia="en-US"/>
        </w:rPr>
        <w:t>c</w:t>
      </w:r>
      <w:r w:rsidR="003F380B">
        <w:rPr>
          <w:lang w:eastAsia="en-US"/>
        </w:rPr>
        <w:t>)</w:t>
      </w:r>
      <w:r w:rsidR="009149BB" w:rsidRPr="00B97407">
        <w:rPr>
          <w:lang w:eastAsia="en-US"/>
        </w:rPr>
        <w:t xml:space="preserve">, </w:t>
      </w:r>
      <w:r w:rsidR="00EB7B6B">
        <w:rPr>
          <w:lang w:eastAsia="en-US"/>
        </w:rPr>
        <w:t xml:space="preserve">and </w:t>
      </w:r>
      <w:r w:rsidR="009149BB" w:rsidRPr="00B97407">
        <w:rPr>
          <w:lang w:eastAsia="en-US"/>
        </w:rPr>
        <w:t>driving distance</w:t>
      </w:r>
      <w:r w:rsidR="003F380B">
        <w:rPr>
          <w:lang w:eastAsia="en-US"/>
        </w:rPr>
        <w:t xml:space="preserve"> (ESRI 2005)</w:t>
      </w:r>
      <w:r w:rsidR="009149BB" w:rsidRPr="00B97407">
        <w:rPr>
          <w:lang w:eastAsia="en-US"/>
        </w:rPr>
        <w:t xml:space="preserve">, </w:t>
      </w:r>
      <w:r w:rsidR="008E5A1C">
        <w:rPr>
          <w:lang w:eastAsia="en-US"/>
        </w:rPr>
        <w:t xml:space="preserve">cost-minimizing </w:t>
      </w:r>
      <w:r w:rsidR="00D123FB">
        <w:rPr>
          <w:lang w:eastAsia="en-US"/>
        </w:rPr>
        <w:t xml:space="preserve">sites across a </w:t>
      </w:r>
      <w:r w:rsidR="009149BB" w:rsidRPr="00B97407">
        <w:rPr>
          <w:lang w:eastAsia="en-US"/>
        </w:rPr>
        <w:t xml:space="preserve">16 state region in the </w:t>
      </w:r>
      <w:r w:rsidR="00D123FB">
        <w:rPr>
          <w:lang w:eastAsia="en-US"/>
        </w:rPr>
        <w:t>S</w:t>
      </w:r>
      <w:r w:rsidR="009149BB" w:rsidRPr="00B97407">
        <w:rPr>
          <w:lang w:eastAsia="en-US"/>
        </w:rPr>
        <w:t>outheast</w:t>
      </w:r>
      <w:r w:rsidR="00D123FB">
        <w:rPr>
          <w:lang w:eastAsia="en-US"/>
        </w:rPr>
        <w:t>ern</w:t>
      </w:r>
      <w:r w:rsidR="009149BB" w:rsidRPr="00B97407">
        <w:rPr>
          <w:lang w:eastAsia="en-US"/>
        </w:rPr>
        <w:t xml:space="preserve"> </w:t>
      </w:r>
      <w:r w:rsidR="001A788A">
        <w:rPr>
          <w:lang w:eastAsia="en-US"/>
        </w:rPr>
        <w:t>US</w:t>
      </w:r>
      <w:r w:rsidR="009149BB" w:rsidRPr="00B97407">
        <w:rPr>
          <w:lang w:eastAsia="en-US"/>
        </w:rPr>
        <w:t xml:space="preserve"> </w:t>
      </w:r>
      <w:r w:rsidR="00D123FB">
        <w:rPr>
          <w:lang w:eastAsia="en-US"/>
        </w:rPr>
        <w:t xml:space="preserve">were identified to </w:t>
      </w:r>
      <w:r w:rsidR="009149BB" w:rsidRPr="00B97407">
        <w:rPr>
          <w:lang w:eastAsia="en-US"/>
        </w:rPr>
        <w:t xml:space="preserve">determine </w:t>
      </w:r>
      <w:r w:rsidR="00D123FB">
        <w:rPr>
          <w:lang w:eastAsia="en-US"/>
        </w:rPr>
        <w:t xml:space="preserve">the </w:t>
      </w:r>
      <w:r w:rsidR="00F85EFB">
        <w:rPr>
          <w:lang w:eastAsia="en-US"/>
        </w:rPr>
        <w:t xml:space="preserve">optimal </w:t>
      </w:r>
      <w:r w:rsidR="00D123FB">
        <w:rPr>
          <w:lang w:eastAsia="en-US"/>
        </w:rPr>
        <w:t xml:space="preserve">spatial distribution of </w:t>
      </w:r>
      <w:r w:rsidR="009149BB" w:rsidRPr="00B97407">
        <w:rPr>
          <w:lang w:eastAsia="en-US"/>
        </w:rPr>
        <w:t xml:space="preserve">cellulosic </w:t>
      </w:r>
      <w:r w:rsidR="00C51A5A">
        <w:rPr>
          <w:lang w:eastAsia="en-US"/>
        </w:rPr>
        <w:t>ethanol</w:t>
      </w:r>
      <w:r w:rsidR="009149BB" w:rsidRPr="00B97407">
        <w:rPr>
          <w:lang w:eastAsia="en-US"/>
        </w:rPr>
        <w:t xml:space="preserve"> facilities.</w:t>
      </w:r>
      <w:r w:rsidR="00EA509B">
        <w:rPr>
          <w:lang w:eastAsia="en-US"/>
        </w:rPr>
        <w:t xml:space="preserve"> At the time the crop data was collected, </w:t>
      </w:r>
      <w:r w:rsidR="00672703">
        <w:rPr>
          <w:lang w:eastAsia="en-US"/>
        </w:rPr>
        <w:t xml:space="preserve">the USDA Census of </w:t>
      </w:r>
      <w:r w:rsidR="00873D44">
        <w:rPr>
          <w:lang w:eastAsia="en-US"/>
        </w:rPr>
        <w:t>Agriculture</w:t>
      </w:r>
      <w:r w:rsidR="00672703">
        <w:rPr>
          <w:lang w:eastAsia="en-US"/>
        </w:rPr>
        <w:t xml:space="preserve"> did not distinguish between pastureland and land cultivated in hay</w:t>
      </w:r>
      <w:r w:rsidR="00873D44">
        <w:rPr>
          <w:lang w:eastAsia="en-US"/>
        </w:rPr>
        <w:t>.</w:t>
      </w:r>
      <w:r w:rsidR="001E2633">
        <w:rPr>
          <w:lang w:eastAsia="en-US"/>
        </w:rPr>
        <w:t xml:space="preserve"> Although N application recommendations differ, on average, between hay and pastureland, this data limitation precluded the calculation of the quantity of N applied to each land use individually.</w:t>
      </w:r>
    </w:p>
    <w:p w14:paraId="6B33B48F" w14:textId="09BEA447" w:rsidR="0091184A" w:rsidRDefault="00287C76" w:rsidP="002F3BD8">
      <w:pPr>
        <w:tabs>
          <w:tab w:val="left" w:pos="720"/>
        </w:tabs>
        <w:spacing w:line="480" w:lineRule="auto"/>
        <w:rPr>
          <w:lang w:eastAsia="en-US"/>
        </w:rPr>
      </w:pPr>
      <w:r>
        <w:rPr>
          <w:lang w:eastAsia="en-US"/>
        </w:rPr>
        <w:lastRenderedPageBreak/>
        <w:tab/>
      </w:r>
      <w:r w:rsidR="00E6623B">
        <w:rPr>
          <w:lang w:eastAsia="en-US"/>
        </w:rPr>
        <w:t xml:space="preserve">Optimal facility locations </w:t>
      </w:r>
      <w:r w:rsidR="003B394E">
        <w:rPr>
          <w:lang w:eastAsia="en-US"/>
        </w:rPr>
        <w:t xml:space="preserve">and land use change </w:t>
      </w:r>
      <w:r w:rsidR="007B0738">
        <w:rPr>
          <w:lang w:eastAsia="en-US"/>
        </w:rPr>
        <w:t xml:space="preserve">in the SAGT Basin </w:t>
      </w:r>
      <w:r w:rsidR="00E6623B">
        <w:rPr>
          <w:lang w:eastAsia="en-US"/>
        </w:rPr>
        <w:t xml:space="preserve">were </w:t>
      </w:r>
      <w:r w:rsidR="003B394E">
        <w:rPr>
          <w:lang w:eastAsia="en-US"/>
        </w:rPr>
        <w:t xml:space="preserve">examined </w:t>
      </w:r>
      <w:r w:rsidR="008042A8">
        <w:rPr>
          <w:lang w:eastAsia="en-US"/>
        </w:rPr>
        <w:t xml:space="preserve">for </w:t>
      </w:r>
      <w:r w:rsidR="007B0738">
        <w:rPr>
          <w:lang w:eastAsia="en-US"/>
        </w:rPr>
        <w:t xml:space="preserve">the two sets of facility location assumptions (scenarios A and B) </w:t>
      </w:r>
      <w:r w:rsidR="008042A8">
        <w:rPr>
          <w:lang w:eastAsia="en-US"/>
        </w:rPr>
        <w:t xml:space="preserve">under </w:t>
      </w:r>
      <w:r w:rsidR="00556CCB">
        <w:rPr>
          <w:lang w:eastAsia="en-US"/>
        </w:rPr>
        <w:t xml:space="preserve">four </w:t>
      </w:r>
      <w:r w:rsidR="00E6623B">
        <w:rPr>
          <w:lang w:eastAsia="en-US"/>
        </w:rPr>
        <w:t xml:space="preserve">levels of cellulosic ethanol production: 22%, 31%, 50%, and 100% of the 10.5 BGY </w:t>
      </w:r>
      <w:r w:rsidR="00313B7D">
        <w:rPr>
          <w:lang w:eastAsia="en-US"/>
        </w:rPr>
        <w:t>target f</w:t>
      </w:r>
      <w:r w:rsidR="00E6623B">
        <w:rPr>
          <w:lang w:eastAsia="en-US"/>
        </w:rPr>
        <w:t xml:space="preserve">or the </w:t>
      </w:r>
      <w:r w:rsidR="005C3B8A">
        <w:rPr>
          <w:lang w:eastAsia="en-US"/>
        </w:rPr>
        <w:t>S</w:t>
      </w:r>
      <w:r w:rsidR="00E6623B">
        <w:rPr>
          <w:lang w:eastAsia="en-US"/>
        </w:rPr>
        <w:t xml:space="preserve">outheastern </w:t>
      </w:r>
      <w:r w:rsidR="001A788A">
        <w:rPr>
          <w:lang w:eastAsia="en-US"/>
        </w:rPr>
        <w:t>US</w:t>
      </w:r>
      <w:r w:rsidR="00313B7D">
        <w:rPr>
          <w:lang w:eastAsia="en-US"/>
        </w:rPr>
        <w:t xml:space="preserve">. </w:t>
      </w:r>
      <w:r w:rsidR="00D123FB">
        <w:rPr>
          <w:lang w:eastAsia="en-US"/>
        </w:rPr>
        <w:t xml:space="preserve">The 100% </w:t>
      </w:r>
      <w:r w:rsidR="00366E0C">
        <w:rPr>
          <w:lang w:eastAsia="en-US"/>
        </w:rPr>
        <w:t>production level</w:t>
      </w:r>
      <w:r w:rsidR="008042A8">
        <w:rPr>
          <w:lang w:eastAsia="en-US"/>
        </w:rPr>
        <w:t>s</w:t>
      </w:r>
      <w:r w:rsidR="00366E0C">
        <w:rPr>
          <w:lang w:eastAsia="en-US"/>
        </w:rPr>
        <w:t xml:space="preserve"> </w:t>
      </w:r>
      <w:r w:rsidR="00D123FB">
        <w:rPr>
          <w:lang w:eastAsia="en-US"/>
        </w:rPr>
        <w:t>correspond with full achievement of the RFS</w:t>
      </w:r>
      <w:r w:rsidR="008979EC">
        <w:rPr>
          <w:lang w:eastAsia="en-US"/>
        </w:rPr>
        <w:t>2</w:t>
      </w:r>
      <w:r w:rsidR="00D123FB">
        <w:rPr>
          <w:lang w:eastAsia="en-US"/>
        </w:rPr>
        <w:t xml:space="preserve"> target in th</w:t>
      </w:r>
      <w:r w:rsidR="00A540F9">
        <w:rPr>
          <w:lang w:eastAsia="en-US"/>
        </w:rPr>
        <w:t>e Southeastern US</w:t>
      </w:r>
      <w:r w:rsidR="00D123FB">
        <w:rPr>
          <w:lang w:eastAsia="en-US"/>
        </w:rPr>
        <w:t xml:space="preserve">. </w:t>
      </w:r>
      <w:r w:rsidR="006137BE">
        <w:rPr>
          <w:lang w:eastAsia="en-US"/>
        </w:rPr>
        <w:t>Bio</w:t>
      </w:r>
      <w:r w:rsidR="003038D7">
        <w:rPr>
          <w:lang w:eastAsia="en-US"/>
        </w:rPr>
        <w:t>FLAME</w:t>
      </w:r>
      <w:r w:rsidR="009149BB" w:rsidRPr="00B97407">
        <w:rPr>
          <w:lang w:eastAsia="en-US"/>
        </w:rPr>
        <w:t xml:space="preserve"> </w:t>
      </w:r>
      <w:r w:rsidR="00904279">
        <w:rPr>
          <w:lang w:eastAsia="en-US"/>
        </w:rPr>
        <w:t>projected the acre</w:t>
      </w:r>
      <w:r w:rsidR="00F85EFB">
        <w:rPr>
          <w:lang w:eastAsia="en-US"/>
        </w:rPr>
        <w:t>s</w:t>
      </w:r>
      <w:r w:rsidR="00904279">
        <w:rPr>
          <w:lang w:eastAsia="en-US"/>
        </w:rPr>
        <w:t xml:space="preserve"> </w:t>
      </w:r>
      <w:r w:rsidR="00972132">
        <w:rPr>
          <w:lang w:eastAsia="en-US"/>
        </w:rPr>
        <w:t xml:space="preserve">of each </w:t>
      </w:r>
      <w:r w:rsidR="009149BB" w:rsidRPr="00B97407">
        <w:rPr>
          <w:lang w:eastAsia="en-US"/>
        </w:rPr>
        <w:t>traditional crop</w:t>
      </w:r>
      <w:r w:rsidR="00972132">
        <w:rPr>
          <w:lang w:eastAsia="en-US"/>
        </w:rPr>
        <w:t xml:space="preserve"> </w:t>
      </w:r>
      <w:r w:rsidR="00904279">
        <w:rPr>
          <w:lang w:eastAsia="en-US"/>
        </w:rPr>
        <w:t xml:space="preserve">that </w:t>
      </w:r>
      <w:r w:rsidR="009149BB" w:rsidRPr="00B97407">
        <w:rPr>
          <w:lang w:eastAsia="en-US"/>
        </w:rPr>
        <w:t xml:space="preserve">would </w:t>
      </w:r>
      <w:r w:rsidR="00904279">
        <w:rPr>
          <w:lang w:eastAsia="en-US"/>
        </w:rPr>
        <w:t>b</w:t>
      </w:r>
      <w:r w:rsidR="009149BB" w:rsidRPr="00B97407">
        <w:rPr>
          <w:lang w:eastAsia="en-US"/>
        </w:rPr>
        <w:t>e converted to switchgrass production within 50 mile</w:t>
      </w:r>
      <w:r w:rsidR="008E5A1C">
        <w:rPr>
          <w:lang w:eastAsia="en-US"/>
        </w:rPr>
        <w:t>s</w:t>
      </w:r>
      <w:r w:rsidR="009149BB" w:rsidRPr="00B97407">
        <w:rPr>
          <w:lang w:eastAsia="en-US"/>
        </w:rPr>
        <w:t xml:space="preserve"> of </w:t>
      </w:r>
      <w:r w:rsidR="00904279">
        <w:rPr>
          <w:lang w:eastAsia="en-US"/>
        </w:rPr>
        <w:t xml:space="preserve">each </w:t>
      </w:r>
      <w:r w:rsidR="009149BB" w:rsidRPr="00B97407">
        <w:rPr>
          <w:lang w:eastAsia="en-US"/>
        </w:rPr>
        <w:t>facility</w:t>
      </w:r>
      <w:r w:rsidR="00861C60">
        <w:rPr>
          <w:lang w:eastAsia="en-US"/>
        </w:rPr>
        <w:t xml:space="preserve"> location</w:t>
      </w:r>
      <w:r w:rsidR="006137BE">
        <w:rPr>
          <w:lang w:eastAsia="en-US"/>
        </w:rPr>
        <w:t xml:space="preserve">. </w:t>
      </w:r>
      <w:r w:rsidR="009F46D9">
        <w:rPr>
          <w:lang w:eastAsia="en-US"/>
        </w:rPr>
        <w:t xml:space="preserve">Using </w:t>
      </w:r>
      <w:r w:rsidR="006137BE">
        <w:rPr>
          <w:lang w:eastAsia="en-US"/>
        </w:rPr>
        <w:t xml:space="preserve">the </w:t>
      </w:r>
      <w:r w:rsidR="009F46D9">
        <w:rPr>
          <w:lang w:eastAsia="en-US"/>
        </w:rPr>
        <w:t>200</w:t>
      </w:r>
      <w:r w:rsidR="00EA509B">
        <w:rPr>
          <w:lang w:eastAsia="en-US"/>
        </w:rPr>
        <w:t>9</w:t>
      </w:r>
      <w:r w:rsidR="009F46D9">
        <w:rPr>
          <w:lang w:eastAsia="en-US"/>
        </w:rPr>
        <w:t xml:space="preserve"> </w:t>
      </w:r>
      <w:r w:rsidR="006137BE">
        <w:rPr>
          <w:lang w:eastAsia="en-US"/>
        </w:rPr>
        <w:t>market prices</w:t>
      </w:r>
      <w:r w:rsidR="009F46D9">
        <w:rPr>
          <w:lang w:eastAsia="en-US"/>
        </w:rPr>
        <w:t xml:space="preserve"> </w:t>
      </w:r>
      <w:r w:rsidR="006137BE">
        <w:rPr>
          <w:lang w:eastAsia="en-US"/>
        </w:rPr>
        <w:t xml:space="preserve">of </w:t>
      </w:r>
      <w:r w:rsidR="009D455F">
        <w:rPr>
          <w:lang w:eastAsia="en-US"/>
        </w:rPr>
        <w:t xml:space="preserve">the </w:t>
      </w:r>
      <w:r w:rsidR="006137BE">
        <w:rPr>
          <w:lang w:eastAsia="en-US"/>
        </w:rPr>
        <w:t>crops</w:t>
      </w:r>
      <w:r>
        <w:rPr>
          <w:lang w:eastAsia="en-US"/>
        </w:rPr>
        <w:t xml:space="preserve"> (USDA</w:t>
      </w:r>
      <w:r w:rsidRPr="00B97407">
        <w:rPr>
          <w:lang w:eastAsia="en-US"/>
        </w:rPr>
        <w:t xml:space="preserve"> </w:t>
      </w:r>
      <w:r>
        <w:rPr>
          <w:lang w:eastAsia="en-US"/>
        </w:rPr>
        <w:t>2009)</w:t>
      </w:r>
      <w:r w:rsidR="009D455F">
        <w:rPr>
          <w:lang w:eastAsia="en-US"/>
        </w:rPr>
        <w:t>, the model estimate</w:t>
      </w:r>
      <w:r w:rsidR="00233D2B">
        <w:rPr>
          <w:lang w:eastAsia="en-US"/>
        </w:rPr>
        <w:t>d</w:t>
      </w:r>
      <w:r w:rsidR="009D455F">
        <w:rPr>
          <w:lang w:eastAsia="en-US"/>
        </w:rPr>
        <w:t xml:space="preserve"> at what price point a farmer </w:t>
      </w:r>
      <w:r>
        <w:rPr>
          <w:lang w:eastAsia="en-US"/>
        </w:rPr>
        <w:t xml:space="preserve">would </w:t>
      </w:r>
      <w:r w:rsidR="009D455F">
        <w:rPr>
          <w:lang w:eastAsia="en-US"/>
        </w:rPr>
        <w:t xml:space="preserve">convert </w:t>
      </w:r>
      <w:r>
        <w:rPr>
          <w:lang w:eastAsia="en-US"/>
        </w:rPr>
        <w:t>land allocated to t</w:t>
      </w:r>
      <w:r w:rsidR="009D455F">
        <w:rPr>
          <w:lang w:eastAsia="en-US"/>
        </w:rPr>
        <w:t xml:space="preserve">raditional crop </w:t>
      </w:r>
      <w:r>
        <w:rPr>
          <w:lang w:eastAsia="en-US"/>
        </w:rPr>
        <w:t xml:space="preserve">production </w:t>
      </w:r>
      <w:r w:rsidR="00F85EFB">
        <w:rPr>
          <w:lang w:eastAsia="en-US"/>
        </w:rPr>
        <w:t>t</w:t>
      </w:r>
      <w:r w:rsidR="009D455F">
        <w:rPr>
          <w:lang w:eastAsia="en-US"/>
        </w:rPr>
        <w:t xml:space="preserve">o </w:t>
      </w:r>
      <w:r w:rsidR="00F85EFB">
        <w:rPr>
          <w:lang w:eastAsia="en-US"/>
        </w:rPr>
        <w:t xml:space="preserve">switchgrass </w:t>
      </w:r>
      <w:r w:rsidR="009D455F">
        <w:rPr>
          <w:lang w:eastAsia="en-US"/>
        </w:rPr>
        <w:t xml:space="preserve">production </w:t>
      </w:r>
      <w:r w:rsidR="00233D2B">
        <w:rPr>
          <w:lang w:eastAsia="en-US"/>
        </w:rPr>
        <w:t>(Wilson 2009)</w:t>
      </w:r>
      <w:r w:rsidR="009D455F">
        <w:rPr>
          <w:lang w:eastAsia="en-US"/>
        </w:rPr>
        <w:t>. Th</w:t>
      </w:r>
      <w:r>
        <w:rPr>
          <w:lang w:eastAsia="en-US"/>
        </w:rPr>
        <w:t>e</w:t>
      </w:r>
      <w:r w:rsidR="009D455F">
        <w:rPr>
          <w:lang w:eastAsia="en-US"/>
        </w:rPr>
        <w:t xml:space="preserve"> p</w:t>
      </w:r>
      <w:r w:rsidR="00890470">
        <w:rPr>
          <w:lang w:eastAsia="en-US"/>
        </w:rPr>
        <w:t xml:space="preserve">rice point </w:t>
      </w:r>
      <w:r w:rsidR="009D455F">
        <w:rPr>
          <w:lang w:eastAsia="en-US"/>
        </w:rPr>
        <w:t xml:space="preserve">was estimated </w:t>
      </w:r>
      <w:r>
        <w:rPr>
          <w:lang w:eastAsia="en-US"/>
        </w:rPr>
        <w:t xml:space="preserve">with </w:t>
      </w:r>
      <w:r w:rsidR="009149BB" w:rsidRPr="00B97407">
        <w:rPr>
          <w:lang w:eastAsia="en-US"/>
        </w:rPr>
        <w:t>a break</w:t>
      </w:r>
      <w:r w:rsidR="008042A8">
        <w:rPr>
          <w:lang w:eastAsia="en-US"/>
        </w:rPr>
        <w:t>-</w:t>
      </w:r>
      <w:r w:rsidR="009149BB" w:rsidRPr="00B97407">
        <w:rPr>
          <w:lang w:eastAsia="en-US"/>
        </w:rPr>
        <w:t xml:space="preserve">even formula </w:t>
      </w:r>
      <w:r w:rsidR="006137BE">
        <w:rPr>
          <w:lang w:eastAsia="en-US"/>
        </w:rPr>
        <w:t>t</w:t>
      </w:r>
      <w:r w:rsidR="009149BB" w:rsidRPr="00B97407">
        <w:rPr>
          <w:lang w:eastAsia="en-US"/>
        </w:rPr>
        <w:t>o calculate a farm gate</w:t>
      </w:r>
      <w:r w:rsidR="006137BE">
        <w:rPr>
          <w:lang w:eastAsia="en-US"/>
        </w:rPr>
        <w:t xml:space="preserve"> feedstock value. </w:t>
      </w:r>
      <w:r>
        <w:rPr>
          <w:lang w:eastAsia="en-US"/>
        </w:rPr>
        <w:t>For example, a</w:t>
      </w:r>
      <w:r w:rsidR="00415A2F">
        <w:rPr>
          <w:lang w:eastAsia="en-US"/>
        </w:rPr>
        <w:t>ssuming a producer must earn at least as much producing switchgrass</w:t>
      </w:r>
      <w:r w:rsidR="005D4119">
        <w:rPr>
          <w:lang w:eastAsia="en-US"/>
        </w:rPr>
        <w:t xml:space="preserve"> (SG)</w:t>
      </w:r>
      <w:r w:rsidR="00415A2F">
        <w:rPr>
          <w:lang w:eastAsia="en-US"/>
        </w:rPr>
        <w:t xml:space="preserve"> as he would with a traditional crop</w:t>
      </w:r>
      <w:r w:rsidR="00FA6717">
        <w:rPr>
          <w:lang w:eastAsia="en-US"/>
        </w:rPr>
        <w:t xml:space="preserve"> (i.e., barley, corn, cotton, hay</w:t>
      </w:r>
      <w:r w:rsidR="00DD42C0">
        <w:rPr>
          <w:lang w:eastAsia="en-US"/>
        </w:rPr>
        <w:t>/pastureland</w:t>
      </w:r>
      <w:r w:rsidR="00FA6717">
        <w:rPr>
          <w:lang w:eastAsia="en-US"/>
        </w:rPr>
        <w:t>, oats, sorghum, soybeans, and wheat)</w:t>
      </w:r>
      <w:r w:rsidR="00415A2F">
        <w:rPr>
          <w:lang w:eastAsia="en-US"/>
        </w:rPr>
        <w:t xml:space="preserve">, then: </w:t>
      </w:r>
    </w:p>
    <w:p w14:paraId="39A2CDF5" w14:textId="77777777" w:rsidR="0091184A" w:rsidRDefault="0091184A" w:rsidP="002F3BD8">
      <w:pPr>
        <w:tabs>
          <w:tab w:val="left" w:pos="720"/>
        </w:tabs>
        <w:spacing w:line="480" w:lineRule="auto"/>
        <w:rPr>
          <w:lang w:eastAsia="en-US"/>
        </w:rPr>
      </w:pPr>
    </w:p>
    <w:p w14:paraId="35C3FB28" w14:textId="77777777" w:rsidR="00415A2F" w:rsidRPr="00583D83" w:rsidRDefault="0091184A" w:rsidP="002F3BD8">
      <w:pPr>
        <w:tabs>
          <w:tab w:val="left" w:pos="720"/>
        </w:tabs>
        <w:spacing w:line="480" w:lineRule="auto"/>
        <w:rPr>
          <w:sz w:val="20"/>
          <w:szCs w:val="20"/>
          <w:lang w:eastAsia="en-US"/>
        </w:rPr>
      </w:pPr>
      <w:r>
        <w:rPr>
          <w:lang w:eastAsia="en-US"/>
        </w:rPr>
        <w:t>(</w:t>
      </w:r>
      <w:r w:rsidR="00100C29">
        <w:rPr>
          <w:lang w:eastAsia="en-US"/>
        </w:rPr>
        <w:t>3</w:t>
      </w:r>
      <w:r>
        <w:rPr>
          <w:lang w:eastAsia="en-US"/>
        </w:rPr>
        <w:t>)</w:t>
      </w:r>
      <w:r w:rsidR="00EE7D2A">
        <w:rPr>
          <w:lang w:eastAsia="en-US"/>
        </w:rPr>
        <w:tab/>
      </w:r>
      <w:r w:rsidR="00EE7D2A" w:rsidRPr="00583D83">
        <w:rPr>
          <w:sz w:val="20"/>
          <w:szCs w:val="20"/>
          <w:lang w:eastAsia="en-US"/>
        </w:rPr>
        <w:t>C</w:t>
      </w:r>
      <m:oMath>
        <m:r>
          <w:rPr>
            <w:rFonts w:ascii="Cambria Math" w:hAnsi="Cambria Math"/>
            <w:lang w:eastAsia="en-US"/>
          </w:rPr>
          <m:t>rop price*crop yield-crop cost=SG price*SG yield-SG cost-breakeven profit</m:t>
        </m:r>
      </m:oMath>
      <w:r w:rsidR="007B3096" w:rsidRPr="00583D83">
        <w:rPr>
          <w:sz w:val="20"/>
          <w:szCs w:val="20"/>
          <w:lang w:eastAsia="en-US"/>
        </w:rPr>
        <w:t>,</w:t>
      </w:r>
    </w:p>
    <w:p w14:paraId="3A870E7D" w14:textId="77777777" w:rsidR="007F0BE7" w:rsidRPr="008C22AC" w:rsidRDefault="007F0BE7" w:rsidP="002F3BD8">
      <w:pPr>
        <w:pStyle w:val="ListParagraph"/>
        <w:tabs>
          <w:tab w:val="left" w:pos="720"/>
        </w:tabs>
        <w:ind w:left="360"/>
        <w:rPr>
          <w:lang w:eastAsia="en-US"/>
        </w:rPr>
      </w:pPr>
    </w:p>
    <w:p w14:paraId="6A43ACE5" w14:textId="77777777" w:rsidR="00B24973" w:rsidRDefault="00415A2F" w:rsidP="002F3BD8">
      <w:pPr>
        <w:tabs>
          <w:tab w:val="left" w:pos="720"/>
        </w:tabs>
        <w:spacing w:line="480" w:lineRule="auto"/>
        <w:rPr>
          <w:lang w:eastAsia="en-US"/>
        </w:rPr>
      </w:pPr>
      <w:r>
        <w:rPr>
          <w:lang w:eastAsia="en-US"/>
        </w:rPr>
        <w:t xml:space="preserve">where </w:t>
      </w:r>
      <w:r w:rsidR="00EB7B6B">
        <w:rPr>
          <w:lang w:eastAsia="en-US"/>
        </w:rPr>
        <w:t>breakeven p</w:t>
      </w:r>
      <w:r w:rsidR="00075100">
        <w:rPr>
          <w:lang w:eastAsia="en-US"/>
        </w:rPr>
        <w:t xml:space="preserve">rofit is </w:t>
      </w:r>
      <w:r w:rsidR="001479D8">
        <w:rPr>
          <w:lang w:eastAsia="en-US"/>
        </w:rPr>
        <w:t xml:space="preserve">the </w:t>
      </w:r>
      <w:r w:rsidR="00075100">
        <w:rPr>
          <w:lang w:eastAsia="en-US"/>
        </w:rPr>
        <w:t xml:space="preserve">difference </w:t>
      </w:r>
      <w:r w:rsidR="00FA6717">
        <w:rPr>
          <w:lang w:eastAsia="en-US"/>
        </w:rPr>
        <w:t xml:space="preserve">in net </w:t>
      </w:r>
      <w:r w:rsidR="00075100">
        <w:rPr>
          <w:lang w:eastAsia="en-US"/>
        </w:rPr>
        <w:t xml:space="preserve">income </w:t>
      </w:r>
      <w:r w:rsidR="00FA6717">
        <w:rPr>
          <w:lang w:eastAsia="en-US"/>
        </w:rPr>
        <w:t xml:space="preserve">to the producer </w:t>
      </w:r>
      <w:r w:rsidR="00075100">
        <w:rPr>
          <w:lang w:eastAsia="en-US"/>
        </w:rPr>
        <w:t>between switchgrass production and traditional crop production</w:t>
      </w:r>
      <w:r w:rsidR="00551A87">
        <w:rPr>
          <w:lang w:eastAsia="en-US"/>
        </w:rPr>
        <w:t xml:space="preserve"> </w:t>
      </w:r>
      <w:r w:rsidR="00233D2B">
        <w:rPr>
          <w:lang w:eastAsia="en-US"/>
        </w:rPr>
        <w:t>(Wilson 2009</w:t>
      </w:r>
      <w:r w:rsidR="0091184A">
        <w:rPr>
          <w:lang w:eastAsia="en-US"/>
        </w:rPr>
        <w:t>)</w:t>
      </w:r>
      <w:r w:rsidR="002B02F4">
        <w:rPr>
          <w:lang w:eastAsia="en-US"/>
        </w:rPr>
        <w:t>.</w:t>
      </w:r>
      <w:r w:rsidR="0091184A">
        <w:rPr>
          <w:lang w:eastAsia="en-US"/>
        </w:rPr>
        <w:t xml:space="preserve"> </w:t>
      </w:r>
      <w:r w:rsidR="008A020B">
        <w:rPr>
          <w:lang w:eastAsia="en-US"/>
        </w:rPr>
        <w:t>Rearranging terms and s</w:t>
      </w:r>
      <w:r w:rsidR="00653D6B">
        <w:rPr>
          <w:lang w:eastAsia="en-US"/>
        </w:rPr>
        <w:t xml:space="preserve">ubstituting the </w:t>
      </w:r>
      <w:r w:rsidR="002B02F4">
        <w:rPr>
          <w:lang w:eastAsia="en-US"/>
        </w:rPr>
        <w:t xml:space="preserve">breakeven price </w:t>
      </w:r>
      <w:r w:rsidR="00653D6B">
        <w:rPr>
          <w:lang w:eastAsia="en-US"/>
        </w:rPr>
        <w:t xml:space="preserve">for the </w:t>
      </w:r>
      <w:r w:rsidR="002B02F4">
        <w:rPr>
          <w:lang w:eastAsia="en-US"/>
        </w:rPr>
        <w:t>switchgrass price</w:t>
      </w:r>
      <w:r w:rsidR="008A020B">
        <w:rPr>
          <w:lang w:eastAsia="en-US"/>
        </w:rPr>
        <w:t xml:space="preserve">, the switchgrass price at which </w:t>
      </w:r>
      <w:r w:rsidR="00653D6B">
        <w:rPr>
          <w:lang w:eastAsia="en-US"/>
        </w:rPr>
        <w:t xml:space="preserve">a </w:t>
      </w:r>
      <w:r w:rsidR="008A020B">
        <w:rPr>
          <w:lang w:eastAsia="en-US"/>
        </w:rPr>
        <w:t xml:space="preserve">farmer </w:t>
      </w:r>
      <w:r w:rsidR="00653D6B">
        <w:rPr>
          <w:lang w:eastAsia="en-US"/>
        </w:rPr>
        <w:t xml:space="preserve">would be </w:t>
      </w:r>
      <w:r w:rsidR="008A020B">
        <w:rPr>
          <w:lang w:eastAsia="en-US"/>
        </w:rPr>
        <w:t xml:space="preserve">indifferent between the production of switchgrass and </w:t>
      </w:r>
      <w:r w:rsidR="00F85EFB">
        <w:rPr>
          <w:lang w:eastAsia="en-US"/>
        </w:rPr>
        <w:t xml:space="preserve">producing a </w:t>
      </w:r>
      <w:r w:rsidR="008A020B">
        <w:rPr>
          <w:lang w:eastAsia="en-US"/>
        </w:rPr>
        <w:t>traditional crop</w:t>
      </w:r>
      <w:r w:rsidR="001479D8">
        <w:rPr>
          <w:lang w:eastAsia="en-US"/>
        </w:rPr>
        <w:t xml:space="preserve"> is</w:t>
      </w:r>
      <w:r w:rsidR="008A020B">
        <w:rPr>
          <w:lang w:eastAsia="en-US"/>
        </w:rPr>
        <w:t>:</w:t>
      </w:r>
    </w:p>
    <w:p w14:paraId="414CC514" w14:textId="77777777" w:rsidR="00560C96" w:rsidRDefault="00560C96" w:rsidP="002F3BD8">
      <w:pPr>
        <w:tabs>
          <w:tab w:val="left" w:pos="720"/>
        </w:tabs>
        <w:spacing w:line="480" w:lineRule="auto"/>
        <w:rPr>
          <w:lang w:eastAsia="en-US"/>
        </w:rPr>
      </w:pPr>
    </w:p>
    <w:p w14:paraId="39315BB8" w14:textId="77777777" w:rsidR="00560C96" w:rsidRPr="00B24973" w:rsidRDefault="00560C96" w:rsidP="002F3BD8">
      <w:pPr>
        <w:tabs>
          <w:tab w:val="left" w:pos="720"/>
          <w:tab w:val="center" w:pos="4680"/>
        </w:tabs>
        <w:spacing w:line="480" w:lineRule="auto"/>
        <w:rPr>
          <w:lang w:eastAsia="en-US"/>
        </w:rPr>
      </w:pPr>
      <w:r>
        <w:rPr>
          <w:lang w:eastAsia="en-US"/>
        </w:rPr>
        <w:t>(4)</w:t>
      </w:r>
      <w:r>
        <w:rPr>
          <w:lang w:eastAsia="en-US"/>
        </w:rPr>
        <w:tab/>
      </w:r>
      <m:oMath>
        <m:r>
          <w:rPr>
            <w:rFonts w:ascii="Cambria Math" w:hAnsi="Cambria Math"/>
            <w:lang w:eastAsia="en-US"/>
          </w:rPr>
          <m:t>B.E. Price=</m:t>
        </m:r>
      </m:oMath>
      <w:r>
        <w:rPr>
          <w:lang w:eastAsia="en-US"/>
        </w:rPr>
        <w:t xml:space="preserve"> </w:t>
      </w:r>
      <m:oMath>
        <m:f>
          <m:fPr>
            <m:ctrlPr>
              <w:rPr>
                <w:rFonts w:ascii="Cambria Math" w:hAnsi="Cambria Math"/>
                <w:i/>
                <w:sz w:val="29"/>
                <w:szCs w:val="29"/>
                <w:lang w:eastAsia="en-US"/>
              </w:rPr>
            </m:ctrlPr>
          </m:fPr>
          <m:num>
            <m:r>
              <w:rPr>
                <w:rFonts w:ascii="Cambria Math" w:hAnsi="Cambria Math"/>
                <w:sz w:val="29"/>
                <w:szCs w:val="29"/>
                <w:lang w:eastAsia="en-US"/>
              </w:rPr>
              <m:t>Crop Price*Crop Yield-Crop Cost+SG Cost+Breakeven Profit</m:t>
            </m:r>
          </m:num>
          <m:den>
            <m:r>
              <w:rPr>
                <w:rFonts w:ascii="Cambria Math" w:hAnsi="Cambria Math"/>
                <w:sz w:val="29"/>
                <w:szCs w:val="29"/>
                <w:lang w:eastAsia="en-US"/>
              </w:rPr>
              <m:t>SG Yield</m:t>
            </m:r>
          </m:den>
        </m:f>
        <m:r>
          <w:rPr>
            <w:rFonts w:ascii="Cambria Math" w:hAnsi="Cambria Math"/>
            <w:sz w:val="29"/>
            <w:szCs w:val="29"/>
            <w:lang w:eastAsia="en-US"/>
          </w:rPr>
          <m:t>.</m:t>
        </m:r>
      </m:oMath>
    </w:p>
    <w:p w14:paraId="354C6011" w14:textId="472F6ADE" w:rsidR="009F384F" w:rsidRDefault="00D677D9" w:rsidP="002F3BD8">
      <w:pPr>
        <w:tabs>
          <w:tab w:val="left" w:pos="720"/>
          <w:tab w:val="left" w:pos="1350"/>
          <w:tab w:val="center" w:pos="4968"/>
        </w:tabs>
        <w:spacing w:line="480" w:lineRule="auto"/>
        <w:rPr>
          <w:lang w:eastAsia="en-US"/>
        </w:rPr>
      </w:pPr>
      <w:r>
        <w:rPr>
          <w:lang w:eastAsia="en-US"/>
        </w:rPr>
        <w:lastRenderedPageBreak/>
        <w:t xml:space="preserve">Acreage in crops </w:t>
      </w:r>
      <w:r w:rsidR="0064197B">
        <w:rPr>
          <w:lang w:eastAsia="en-US"/>
        </w:rPr>
        <w:t xml:space="preserve">with market prices </w:t>
      </w:r>
      <w:r>
        <w:rPr>
          <w:lang w:eastAsia="en-US"/>
        </w:rPr>
        <w:t>less than the breakeven price w</w:t>
      </w:r>
      <w:r w:rsidR="00E778A0">
        <w:rPr>
          <w:lang w:eastAsia="en-US"/>
        </w:rPr>
        <w:t>as</w:t>
      </w:r>
      <w:r>
        <w:rPr>
          <w:lang w:eastAsia="en-US"/>
        </w:rPr>
        <w:t xml:space="preserve"> projected by </w:t>
      </w:r>
      <w:r w:rsidR="00287C76">
        <w:rPr>
          <w:lang w:eastAsia="en-US"/>
        </w:rPr>
        <w:t xml:space="preserve">BioFLAME </w:t>
      </w:r>
      <w:r>
        <w:rPr>
          <w:lang w:eastAsia="en-US"/>
        </w:rPr>
        <w:t xml:space="preserve">to </w:t>
      </w:r>
      <w:r w:rsidR="00280262">
        <w:rPr>
          <w:lang w:eastAsia="en-US"/>
        </w:rPr>
        <w:t>simulate conversion</w:t>
      </w:r>
      <w:r>
        <w:rPr>
          <w:lang w:eastAsia="en-US"/>
        </w:rPr>
        <w:t xml:space="preserve"> to switchgrass production. </w:t>
      </w:r>
      <w:r w:rsidR="00B350E1">
        <w:rPr>
          <w:lang w:eastAsia="en-US"/>
        </w:rPr>
        <w:t xml:space="preserve">Acreage not converted to switchgrass production </w:t>
      </w:r>
      <w:r w:rsidR="001479D8">
        <w:rPr>
          <w:lang w:eastAsia="en-US"/>
        </w:rPr>
        <w:t>r</w:t>
      </w:r>
      <w:r w:rsidR="00B350E1">
        <w:rPr>
          <w:lang w:eastAsia="en-US"/>
        </w:rPr>
        <w:t>emain</w:t>
      </w:r>
      <w:r w:rsidR="001479D8">
        <w:rPr>
          <w:lang w:eastAsia="en-US"/>
        </w:rPr>
        <w:t>ed</w:t>
      </w:r>
      <w:r w:rsidR="00B350E1">
        <w:rPr>
          <w:lang w:eastAsia="en-US"/>
        </w:rPr>
        <w:t xml:space="preserve"> </w:t>
      </w:r>
      <w:r w:rsidR="00771160">
        <w:rPr>
          <w:lang w:eastAsia="en-US"/>
        </w:rPr>
        <w:t>cultivated</w:t>
      </w:r>
      <w:r w:rsidR="00287C76">
        <w:rPr>
          <w:lang w:eastAsia="en-US"/>
        </w:rPr>
        <w:t xml:space="preserve"> in traditional crops</w:t>
      </w:r>
      <w:r w:rsidR="009F384F">
        <w:rPr>
          <w:lang w:eastAsia="en-US"/>
        </w:rPr>
        <w:t>.</w:t>
      </w:r>
    </w:p>
    <w:p w14:paraId="4E0E3F32" w14:textId="4B00F472" w:rsidR="009149BB" w:rsidRDefault="009F384F" w:rsidP="002F3BD8">
      <w:pPr>
        <w:tabs>
          <w:tab w:val="left" w:pos="720"/>
          <w:tab w:val="left" w:pos="1350"/>
          <w:tab w:val="center" w:pos="4968"/>
        </w:tabs>
        <w:spacing w:line="480" w:lineRule="auto"/>
        <w:rPr>
          <w:lang w:eastAsia="en-US"/>
        </w:rPr>
      </w:pPr>
      <w:r>
        <w:rPr>
          <w:lang w:eastAsia="en-US"/>
        </w:rPr>
        <w:tab/>
      </w:r>
      <w:r w:rsidR="004565EA">
        <w:rPr>
          <w:lang w:eastAsia="en-US"/>
        </w:rPr>
        <w:t xml:space="preserve">For the purposes of </w:t>
      </w:r>
      <w:r w:rsidR="00C60CF1">
        <w:rPr>
          <w:lang w:eastAsia="en-US"/>
        </w:rPr>
        <w:t xml:space="preserve">this </w:t>
      </w:r>
      <w:r w:rsidR="00F85EFB">
        <w:rPr>
          <w:lang w:eastAsia="en-US"/>
        </w:rPr>
        <w:t xml:space="preserve">study, facility operating capacity was assumed to be </w:t>
      </w:r>
      <w:r w:rsidR="004727F1">
        <w:rPr>
          <w:lang w:eastAsia="en-US"/>
        </w:rPr>
        <w:t xml:space="preserve">75 million gallons per year (MGY) </w:t>
      </w:r>
      <w:r w:rsidR="00525212">
        <w:rPr>
          <w:lang w:eastAsia="en-US"/>
        </w:rPr>
        <w:t>(Humbird et al. 2011)</w:t>
      </w:r>
      <w:r w:rsidR="004727F1">
        <w:rPr>
          <w:lang w:eastAsia="en-US"/>
        </w:rPr>
        <w:t xml:space="preserve">. </w:t>
      </w:r>
      <w:r w:rsidR="00561A84">
        <w:rPr>
          <w:lang w:eastAsia="en-US"/>
        </w:rPr>
        <w:t xml:space="preserve">In siting the multiple refineries required to achieve </w:t>
      </w:r>
      <w:r w:rsidR="00366E0C">
        <w:rPr>
          <w:lang w:eastAsia="en-US"/>
        </w:rPr>
        <w:t>each p</w:t>
      </w:r>
      <w:r w:rsidR="00561A84">
        <w:rPr>
          <w:lang w:eastAsia="en-US"/>
        </w:rPr>
        <w:t xml:space="preserve">roduction </w:t>
      </w:r>
      <w:r w:rsidR="00C60CF1">
        <w:rPr>
          <w:lang w:eastAsia="en-US"/>
        </w:rPr>
        <w:t>target</w:t>
      </w:r>
      <w:r w:rsidR="00366E0C">
        <w:rPr>
          <w:lang w:eastAsia="en-US"/>
        </w:rPr>
        <w:t>,</w:t>
      </w:r>
      <w:r w:rsidR="00561A84">
        <w:rPr>
          <w:lang w:eastAsia="en-US"/>
        </w:rPr>
        <w:t xml:space="preserve"> </w:t>
      </w:r>
      <w:r w:rsidR="00287C76">
        <w:rPr>
          <w:lang w:eastAsia="en-US"/>
        </w:rPr>
        <w:t xml:space="preserve">BioFLAME </w:t>
      </w:r>
      <w:r w:rsidR="009B6A00">
        <w:rPr>
          <w:lang w:eastAsia="en-US"/>
        </w:rPr>
        <w:t xml:space="preserve">selected sites </w:t>
      </w:r>
      <w:r w:rsidR="002D4B68">
        <w:rPr>
          <w:lang w:eastAsia="en-US"/>
        </w:rPr>
        <w:t xml:space="preserve">in </w:t>
      </w:r>
      <w:r w:rsidR="00C60CF1">
        <w:rPr>
          <w:lang w:eastAsia="en-US"/>
        </w:rPr>
        <w:t xml:space="preserve">rank </w:t>
      </w:r>
      <w:r w:rsidR="002D4B68">
        <w:rPr>
          <w:lang w:eastAsia="en-US"/>
        </w:rPr>
        <w:t xml:space="preserve">order </w:t>
      </w:r>
      <w:r w:rsidR="009B6A00">
        <w:rPr>
          <w:lang w:eastAsia="en-US"/>
        </w:rPr>
        <w:t>based on total annual costs</w:t>
      </w:r>
      <w:r w:rsidR="00F85EFB">
        <w:rPr>
          <w:lang w:eastAsia="en-US"/>
        </w:rPr>
        <w:t>,</w:t>
      </w:r>
      <w:r w:rsidR="009B6A00">
        <w:rPr>
          <w:lang w:eastAsia="en-US"/>
        </w:rPr>
        <w:t xml:space="preserve"> </w:t>
      </w:r>
      <w:r w:rsidR="00F85EFB">
        <w:rPr>
          <w:lang w:eastAsia="en-US"/>
        </w:rPr>
        <w:t xml:space="preserve">identifying </w:t>
      </w:r>
      <w:r w:rsidR="00561A84">
        <w:rPr>
          <w:lang w:eastAsia="en-US"/>
        </w:rPr>
        <w:t xml:space="preserve">the </w:t>
      </w:r>
      <w:r w:rsidR="00C60CF1">
        <w:rPr>
          <w:lang w:eastAsia="en-US"/>
        </w:rPr>
        <w:t>lowest cost site</w:t>
      </w:r>
      <w:r w:rsidR="00287C76">
        <w:rPr>
          <w:lang w:eastAsia="en-US"/>
        </w:rPr>
        <w:t xml:space="preserve"> first</w:t>
      </w:r>
      <w:r w:rsidR="00561A84">
        <w:rPr>
          <w:lang w:eastAsia="en-US"/>
        </w:rPr>
        <w:t>,</w:t>
      </w:r>
      <w:r w:rsidR="004565EA">
        <w:rPr>
          <w:lang w:eastAsia="en-US"/>
        </w:rPr>
        <w:t xml:space="preserve"> followed by the </w:t>
      </w:r>
      <w:r w:rsidR="00C60CF1">
        <w:rPr>
          <w:lang w:eastAsia="en-US"/>
        </w:rPr>
        <w:t>second lowest</w:t>
      </w:r>
      <w:r w:rsidR="008E5A1C">
        <w:rPr>
          <w:lang w:eastAsia="en-US"/>
        </w:rPr>
        <w:t xml:space="preserve"> cost</w:t>
      </w:r>
      <w:r w:rsidR="00C60CF1">
        <w:rPr>
          <w:lang w:eastAsia="en-US"/>
        </w:rPr>
        <w:t xml:space="preserve"> site, </w:t>
      </w:r>
      <w:r w:rsidR="004565EA">
        <w:rPr>
          <w:lang w:eastAsia="en-US"/>
        </w:rPr>
        <w:t>and so on</w:t>
      </w:r>
      <w:r w:rsidR="00561A84">
        <w:rPr>
          <w:lang w:eastAsia="en-US"/>
        </w:rPr>
        <w:t xml:space="preserve">, </w:t>
      </w:r>
      <w:r w:rsidR="004565EA">
        <w:rPr>
          <w:lang w:eastAsia="en-US"/>
        </w:rPr>
        <w:t>until</w:t>
      </w:r>
      <w:r w:rsidR="00561A84">
        <w:rPr>
          <w:lang w:eastAsia="en-US"/>
        </w:rPr>
        <w:t xml:space="preserve"> the </w:t>
      </w:r>
      <w:r w:rsidR="00287C76">
        <w:rPr>
          <w:lang w:eastAsia="en-US"/>
        </w:rPr>
        <w:t xml:space="preserve">target </w:t>
      </w:r>
      <w:r w:rsidR="00561A84">
        <w:rPr>
          <w:lang w:eastAsia="en-US"/>
        </w:rPr>
        <w:t xml:space="preserve">production </w:t>
      </w:r>
      <w:r w:rsidR="0007070F">
        <w:rPr>
          <w:lang w:eastAsia="en-US"/>
        </w:rPr>
        <w:t xml:space="preserve">volume </w:t>
      </w:r>
      <w:r w:rsidR="00561A84">
        <w:rPr>
          <w:lang w:eastAsia="en-US"/>
        </w:rPr>
        <w:t xml:space="preserve">was met. </w:t>
      </w:r>
      <w:r w:rsidR="00C60CF1">
        <w:rPr>
          <w:lang w:eastAsia="en-US"/>
        </w:rPr>
        <w:t xml:space="preserve">Once a biorefinery was sited, the feedstock shed </w:t>
      </w:r>
      <w:r w:rsidR="00561A84">
        <w:rPr>
          <w:lang w:eastAsia="en-US"/>
        </w:rPr>
        <w:t xml:space="preserve">associated </w:t>
      </w:r>
      <w:r w:rsidR="00C60CF1">
        <w:rPr>
          <w:lang w:eastAsia="en-US"/>
        </w:rPr>
        <w:t>with that site</w:t>
      </w:r>
      <w:r w:rsidR="00561A84">
        <w:rPr>
          <w:lang w:eastAsia="en-US"/>
        </w:rPr>
        <w:t xml:space="preserve"> was </w:t>
      </w:r>
      <w:r w:rsidR="00C60CF1">
        <w:rPr>
          <w:lang w:eastAsia="en-US"/>
        </w:rPr>
        <w:t xml:space="preserve">eliminated </w:t>
      </w:r>
      <w:r w:rsidR="00287C76">
        <w:rPr>
          <w:lang w:eastAsia="en-US"/>
        </w:rPr>
        <w:t>be</w:t>
      </w:r>
      <w:r w:rsidR="00C60CF1">
        <w:rPr>
          <w:lang w:eastAsia="en-US"/>
        </w:rPr>
        <w:t>for</w:t>
      </w:r>
      <w:r w:rsidR="00287C76">
        <w:rPr>
          <w:lang w:eastAsia="en-US"/>
        </w:rPr>
        <w:t>e</w:t>
      </w:r>
      <w:r w:rsidR="00C60CF1">
        <w:rPr>
          <w:lang w:eastAsia="en-US"/>
        </w:rPr>
        <w:t xml:space="preserve"> the next iteration</w:t>
      </w:r>
      <w:r w:rsidR="00466227">
        <w:rPr>
          <w:lang w:eastAsia="en-US"/>
        </w:rPr>
        <w:t xml:space="preserve">, effectively simulating a contract between the farmer and biorefinery </w:t>
      </w:r>
      <w:r w:rsidR="007667C2">
        <w:rPr>
          <w:lang w:eastAsia="en-US"/>
        </w:rPr>
        <w:t xml:space="preserve">for the switchgrass </w:t>
      </w:r>
      <w:r w:rsidR="00C60CF1">
        <w:rPr>
          <w:lang w:eastAsia="en-US"/>
        </w:rPr>
        <w:t xml:space="preserve">over </w:t>
      </w:r>
      <w:r w:rsidR="007667C2">
        <w:rPr>
          <w:lang w:eastAsia="en-US"/>
        </w:rPr>
        <w:t>a period of time</w:t>
      </w:r>
      <w:r w:rsidR="00287C76">
        <w:rPr>
          <w:lang w:eastAsia="en-US"/>
        </w:rPr>
        <w:t xml:space="preserve"> and</w:t>
      </w:r>
      <w:r w:rsidR="007667C2">
        <w:rPr>
          <w:lang w:eastAsia="en-US"/>
        </w:rPr>
        <w:t xml:space="preserve"> </w:t>
      </w:r>
      <w:r w:rsidR="00466227">
        <w:rPr>
          <w:lang w:eastAsia="en-US"/>
        </w:rPr>
        <w:t xml:space="preserve">forcing the refineries that </w:t>
      </w:r>
      <w:r w:rsidR="00287C76">
        <w:rPr>
          <w:lang w:eastAsia="en-US"/>
        </w:rPr>
        <w:t xml:space="preserve">subsequently entered </w:t>
      </w:r>
      <w:r w:rsidR="00466227">
        <w:rPr>
          <w:lang w:eastAsia="en-US"/>
        </w:rPr>
        <w:t>to lo</w:t>
      </w:r>
      <w:r w:rsidR="00E57B3E">
        <w:rPr>
          <w:lang w:eastAsia="en-US"/>
        </w:rPr>
        <w:t xml:space="preserve">ok elsewhere for low </w:t>
      </w:r>
      <w:r w:rsidR="00466227">
        <w:rPr>
          <w:lang w:eastAsia="en-US"/>
        </w:rPr>
        <w:t>cost feedstock</w:t>
      </w:r>
      <w:r w:rsidR="00097C1E">
        <w:rPr>
          <w:lang w:eastAsia="en-US"/>
        </w:rPr>
        <w:t xml:space="preserve"> </w:t>
      </w:r>
      <w:r w:rsidR="00287C76">
        <w:rPr>
          <w:lang w:eastAsia="en-US"/>
        </w:rPr>
        <w:t xml:space="preserve">sites </w:t>
      </w:r>
      <w:r w:rsidR="00097C1E">
        <w:rPr>
          <w:lang w:eastAsia="en-US"/>
        </w:rPr>
        <w:t>(Wilson 2009)</w:t>
      </w:r>
      <w:r w:rsidR="00561A84">
        <w:rPr>
          <w:lang w:eastAsia="en-US"/>
        </w:rPr>
        <w:t>.</w:t>
      </w:r>
    </w:p>
    <w:p w14:paraId="139B44E6" w14:textId="77777777" w:rsidR="003E6452" w:rsidRDefault="003E6452" w:rsidP="002F3BD8">
      <w:pPr>
        <w:tabs>
          <w:tab w:val="left" w:pos="720"/>
        </w:tabs>
        <w:spacing w:line="480" w:lineRule="auto"/>
        <w:rPr>
          <w:rFonts w:eastAsia="Calibri"/>
          <w:b/>
          <w:lang w:eastAsia="en-US"/>
        </w:rPr>
      </w:pPr>
    </w:p>
    <w:p w14:paraId="46AED5F7" w14:textId="77777777" w:rsidR="004127FF" w:rsidRPr="004127FF" w:rsidRDefault="004127FF" w:rsidP="002F3BD8">
      <w:pPr>
        <w:tabs>
          <w:tab w:val="left" w:pos="720"/>
        </w:tabs>
        <w:spacing w:line="480" w:lineRule="auto"/>
        <w:rPr>
          <w:rFonts w:eastAsia="Calibri"/>
          <w:b/>
          <w:lang w:eastAsia="en-US"/>
        </w:rPr>
      </w:pPr>
      <w:r w:rsidRPr="004127FF">
        <w:rPr>
          <w:rFonts w:eastAsia="Calibri"/>
          <w:b/>
          <w:lang w:eastAsia="en-US"/>
        </w:rPr>
        <w:t>4</w:t>
      </w:r>
      <w:r w:rsidR="00EF67A8" w:rsidRPr="004127FF">
        <w:rPr>
          <w:rFonts w:eastAsia="Calibri"/>
          <w:b/>
          <w:lang w:eastAsia="en-US"/>
        </w:rPr>
        <w:t>.</w:t>
      </w:r>
      <w:r w:rsidR="006A3508" w:rsidRPr="004127FF">
        <w:rPr>
          <w:rFonts w:eastAsia="Calibri"/>
          <w:b/>
          <w:lang w:eastAsia="en-US"/>
        </w:rPr>
        <w:t>2</w:t>
      </w:r>
      <w:r w:rsidR="00EF67A8" w:rsidRPr="004127FF">
        <w:rPr>
          <w:rFonts w:eastAsia="Calibri"/>
          <w:b/>
          <w:lang w:eastAsia="en-US"/>
        </w:rPr>
        <w:t xml:space="preserve"> SPARROW </w:t>
      </w:r>
      <w:r w:rsidR="00583D83" w:rsidRPr="004127FF">
        <w:rPr>
          <w:rFonts w:eastAsia="Calibri"/>
          <w:b/>
          <w:lang w:eastAsia="en-US"/>
        </w:rPr>
        <w:t xml:space="preserve">Water Quality </w:t>
      </w:r>
      <w:r w:rsidR="003A2345">
        <w:rPr>
          <w:rFonts w:eastAsia="Calibri"/>
          <w:b/>
          <w:lang w:eastAsia="en-US"/>
        </w:rPr>
        <w:t xml:space="preserve">Regression </w:t>
      </w:r>
      <w:r w:rsidR="00583D83" w:rsidRPr="004127FF">
        <w:rPr>
          <w:rFonts w:eastAsia="Calibri"/>
          <w:b/>
          <w:lang w:eastAsia="en-US"/>
        </w:rPr>
        <w:t>Mode</w:t>
      </w:r>
      <w:r w:rsidRPr="004127FF">
        <w:rPr>
          <w:rFonts w:eastAsia="Calibri"/>
          <w:b/>
          <w:lang w:eastAsia="en-US"/>
        </w:rPr>
        <w:t>l</w:t>
      </w:r>
    </w:p>
    <w:p w14:paraId="3C53373A" w14:textId="7504329E" w:rsidR="001E021F" w:rsidRDefault="006832E6" w:rsidP="002F3BD8">
      <w:pPr>
        <w:tabs>
          <w:tab w:val="left" w:pos="720"/>
        </w:tabs>
        <w:spacing w:line="480" w:lineRule="auto"/>
        <w:rPr>
          <w:rFonts w:eastAsia="Calibri"/>
          <w:lang w:eastAsia="en-US"/>
        </w:rPr>
      </w:pPr>
      <w:r>
        <w:rPr>
          <w:rFonts w:eastAsia="Calibri"/>
          <w:lang w:eastAsia="en-US"/>
        </w:rPr>
        <w:tab/>
      </w:r>
      <w:r w:rsidR="00287C76">
        <w:rPr>
          <w:rFonts w:eastAsia="Calibri"/>
          <w:lang w:eastAsia="en-US"/>
        </w:rPr>
        <w:t xml:space="preserve">Covariates </w:t>
      </w:r>
      <w:r w:rsidR="00D540B9">
        <w:rPr>
          <w:rFonts w:eastAsia="Calibri"/>
          <w:lang w:eastAsia="en-US"/>
        </w:rPr>
        <w:t>in</w:t>
      </w:r>
      <w:r w:rsidR="00287C76">
        <w:rPr>
          <w:rFonts w:eastAsia="Calibri"/>
          <w:lang w:eastAsia="en-US"/>
        </w:rPr>
        <w:t xml:space="preserve">cluded in </w:t>
      </w:r>
      <w:r w:rsidR="00D540B9">
        <w:rPr>
          <w:rFonts w:eastAsia="Calibri"/>
          <w:lang w:eastAsia="en-US"/>
        </w:rPr>
        <w:t xml:space="preserve">the </w:t>
      </w:r>
      <w:r w:rsidR="00CD046A">
        <w:rPr>
          <w:rFonts w:eastAsia="Calibri"/>
          <w:lang w:eastAsia="en-US"/>
        </w:rPr>
        <w:t xml:space="preserve">SAGT SPARROW </w:t>
      </w:r>
      <w:r w:rsidR="00B46218">
        <w:rPr>
          <w:rFonts w:eastAsia="Calibri"/>
          <w:lang w:eastAsia="en-US"/>
        </w:rPr>
        <w:t xml:space="preserve">water quality </w:t>
      </w:r>
      <w:r w:rsidR="003A2345">
        <w:rPr>
          <w:rFonts w:eastAsia="Calibri"/>
          <w:lang w:eastAsia="en-US"/>
        </w:rPr>
        <w:t xml:space="preserve">regression </w:t>
      </w:r>
      <w:r w:rsidR="00B46218">
        <w:rPr>
          <w:rFonts w:eastAsia="Calibri"/>
          <w:lang w:eastAsia="en-US"/>
        </w:rPr>
        <w:t>model include</w:t>
      </w:r>
      <w:r w:rsidR="00D540B9">
        <w:rPr>
          <w:rFonts w:eastAsia="Calibri"/>
          <w:lang w:eastAsia="en-US"/>
        </w:rPr>
        <w:t xml:space="preserve"> </w:t>
      </w:r>
      <w:r w:rsidR="00CB6F5A">
        <w:rPr>
          <w:rFonts w:eastAsia="Calibri"/>
          <w:lang w:eastAsia="en-US"/>
        </w:rPr>
        <w:t xml:space="preserve">landscape, </w:t>
      </w:r>
      <w:r w:rsidR="001E021F">
        <w:rPr>
          <w:rFonts w:eastAsia="Calibri"/>
          <w:lang w:eastAsia="en-US"/>
        </w:rPr>
        <w:t xml:space="preserve">climactic, </w:t>
      </w:r>
      <w:r>
        <w:rPr>
          <w:rFonts w:eastAsia="Calibri"/>
          <w:lang w:eastAsia="en-US"/>
        </w:rPr>
        <w:t xml:space="preserve">stream </w:t>
      </w:r>
      <w:r w:rsidR="00D540B9">
        <w:rPr>
          <w:rFonts w:eastAsia="Calibri"/>
          <w:lang w:eastAsia="en-US"/>
        </w:rPr>
        <w:t>reach</w:t>
      </w:r>
      <w:r w:rsidR="00CB6F5A">
        <w:rPr>
          <w:rFonts w:eastAsia="Calibri"/>
          <w:lang w:eastAsia="en-US"/>
        </w:rPr>
        <w:t xml:space="preserve"> and reservoir</w:t>
      </w:r>
      <w:r w:rsidR="00D540B9">
        <w:rPr>
          <w:rFonts w:eastAsia="Calibri"/>
          <w:lang w:eastAsia="en-US"/>
        </w:rPr>
        <w:t xml:space="preserve"> </w:t>
      </w:r>
      <w:r w:rsidR="00CA7656">
        <w:rPr>
          <w:rFonts w:eastAsia="Calibri"/>
          <w:lang w:eastAsia="en-US"/>
        </w:rPr>
        <w:t>characteristics</w:t>
      </w:r>
      <w:r w:rsidR="00B46218">
        <w:rPr>
          <w:rFonts w:eastAsia="Calibri"/>
          <w:lang w:eastAsia="en-US"/>
        </w:rPr>
        <w:t xml:space="preserve">; </w:t>
      </w:r>
      <w:r w:rsidR="00CA7656">
        <w:rPr>
          <w:rFonts w:eastAsia="Calibri"/>
          <w:lang w:eastAsia="en-US"/>
        </w:rPr>
        <w:t xml:space="preserve">point and diffuse </w:t>
      </w:r>
      <w:r w:rsidR="00CD046A">
        <w:rPr>
          <w:rFonts w:eastAsia="Calibri"/>
          <w:lang w:eastAsia="en-US"/>
        </w:rPr>
        <w:t xml:space="preserve">pollution </w:t>
      </w:r>
      <w:r w:rsidR="00D540B9">
        <w:rPr>
          <w:rFonts w:eastAsia="Calibri"/>
          <w:lang w:eastAsia="en-US"/>
        </w:rPr>
        <w:t>sources</w:t>
      </w:r>
      <w:r w:rsidR="00B46218">
        <w:rPr>
          <w:rFonts w:eastAsia="Calibri"/>
          <w:lang w:eastAsia="en-US"/>
        </w:rPr>
        <w:t xml:space="preserve">; and </w:t>
      </w:r>
      <w:r w:rsidR="00D540B9">
        <w:rPr>
          <w:rFonts w:eastAsia="Calibri"/>
          <w:lang w:eastAsia="en-US"/>
        </w:rPr>
        <w:t xml:space="preserve">factors </w:t>
      </w:r>
      <w:r w:rsidR="00CD046A">
        <w:rPr>
          <w:rFonts w:eastAsia="Calibri"/>
          <w:lang w:eastAsia="en-US"/>
        </w:rPr>
        <w:t xml:space="preserve">affecting </w:t>
      </w:r>
      <w:r>
        <w:rPr>
          <w:rFonts w:eastAsia="Calibri"/>
          <w:lang w:eastAsia="en-US"/>
        </w:rPr>
        <w:t xml:space="preserve">material </w:t>
      </w:r>
      <w:r w:rsidR="00D540B9">
        <w:rPr>
          <w:rFonts w:eastAsia="Calibri"/>
          <w:lang w:eastAsia="en-US"/>
        </w:rPr>
        <w:t>transport</w:t>
      </w:r>
      <w:r w:rsidR="00CA7656">
        <w:rPr>
          <w:rFonts w:eastAsia="Calibri"/>
          <w:lang w:eastAsia="en-US"/>
        </w:rPr>
        <w:t xml:space="preserve"> through </w:t>
      </w:r>
      <w:r w:rsidR="00CB6F5A">
        <w:rPr>
          <w:rFonts w:eastAsia="Calibri"/>
          <w:lang w:eastAsia="en-US"/>
        </w:rPr>
        <w:t>the</w:t>
      </w:r>
      <w:r w:rsidR="00CA7656">
        <w:rPr>
          <w:rFonts w:eastAsia="Calibri"/>
          <w:lang w:eastAsia="en-US"/>
        </w:rPr>
        <w:t xml:space="preserve"> </w:t>
      </w:r>
      <w:r w:rsidR="00CB6F5A">
        <w:rPr>
          <w:rFonts w:eastAsia="Calibri"/>
          <w:lang w:eastAsia="en-US"/>
        </w:rPr>
        <w:t>sub</w:t>
      </w:r>
      <w:r w:rsidR="008E5A1C">
        <w:rPr>
          <w:rFonts w:eastAsia="Calibri"/>
          <w:lang w:eastAsia="en-US"/>
        </w:rPr>
        <w:t>-</w:t>
      </w:r>
      <w:r w:rsidR="00CA7656">
        <w:rPr>
          <w:rFonts w:eastAsia="Calibri"/>
          <w:lang w:eastAsia="en-US"/>
        </w:rPr>
        <w:t>watershed</w:t>
      </w:r>
      <w:r w:rsidR="00CB6F5A">
        <w:rPr>
          <w:rFonts w:eastAsia="Calibri"/>
          <w:lang w:eastAsia="en-US"/>
        </w:rPr>
        <w:t>s</w:t>
      </w:r>
      <w:r w:rsidR="00CA7656">
        <w:rPr>
          <w:rFonts w:eastAsia="Calibri"/>
          <w:lang w:eastAsia="en-US"/>
        </w:rPr>
        <w:t xml:space="preserve"> </w:t>
      </w:r>
      <w:r w:rsidR="00CB6F5A">
        <w:rPr>
          <w:rFonts w:eastAsia="Calibri"/>
          <w:lang w:eastAsia="en-US"/>
        </w:rPr>
        <w:t xml:space="preserve">of </w:t>
      </w:r>
      <w:r w:rsidR="00CA7656">
        <w:rPr>
          <w:rFonts w:eastAsia="Calibri"/>
          <w:lang w:eastAsia="en-US"/>
        </w:rPr>
        <w:t>the SAGT Basin</w:t>
      </w:r>
      <w:r w:rsidR="005F3C54">
        <w:rPr>
          <w:rFonts w:eastAsia="Calibri"/>
          <w:lang w:eastAsia="en-US"/>
        </w:rPr>
        <w:t xml:space="preserve"> (</w:t>
      </w:r>
      <w:r w:rsidR="003A2345">
        <w:rPr>
          <w:rFonts w:eastAsia="Calibri"/>
          <w:lang w:eastAsia="en-US"/>
        </w:rPr>
        <w:t xml:space="preserve">Hoos and McMahon 2009; </w:t>
      </w:r>
      <w:r w:rsidR="005F3C54">
        <w:rPr>
          <w:rFonts w:eastAsia="Calibri"/>
          <w:lang w:eastAsia="en-US"/>
        </w:rPr>
        <w:t>Smith et al. 1997)</w:t>
      </w:r>
      <w:r w:rsidR="00CA7656">
        <w:rPr>
          <w:rFonts w:eastAsia="Calibri"/>
          <w:lang w:eastAsia="en-US"/>
        </w:rPr>
        <w:t>.</w:t>
      </w:r>
      <w:r w:rsidR="00D540B9">
        <w:rPr>
          <w:rFonts w:eastAsia="Calibri"/>
          <w:lang w:eastAsia="en-US"/>
        </w:rPr>
        <w:t xml:space="preserve"> </w:t>
      </w:r>
      <w:r w:rsidR="00B46218">
        <w:rPr>
          <w:rFonts w:eastAsia="Calibri"/>
          <w:lang w:eastAsia="en-US"/>
        </w:rPr>
        <w:t>Water quality p</w:t>
      </w:r>
      <w:r w:rsidR="00D60701">
        <w:rPr>
          <w:rFonts w:eastAsia="Calibri"/>
          <w:lang w:eastAsia="en-US"/>
        </w:rPr>
        <w:t xml:space="preserve">rediction equations describe </w:t>
      </w:r>
      <w:r w:rsidR="00CD046A">
        <w:rPr>
          <w:rFonts w:eastAsia="Calibri"/>
          <w:lang w:eastAsia="en-US"/>
        </w:rPr>
        <w:t xml:space="preserve">contaminant mass </w:t>
      </w:r>
      <w:r w:rsidR="00D60701">
        <w:rPr>
          <w:rFonts w:eastAsia="Calibri"/>
          <w:lang w:eastAsia="en-US"/>
        </w:rPr>
        <w:t xml:space="preserve">transport and loss from specific sources to the downstream end of receiving </w:t>
      </w:r>
      <w:r w:rsidR="0095672C">
        <w:rPr>
          <w:rFonts w:eastAsia="Calibri"/>
          <w:lang w:eastAsia="en-US"/>
        </w:rPr>
        <w:t>bodies</w:t>
      </w:r>
      <w:r w:rsidR="00D60701">
        <w:rPr>
          <w:rFonts w:eastAsia="Calibri"/>
          <w:lang w:eastAsia="en-US"/>
        </w:rPr>
        <w:t xml:space="preserve">. </w:t>
      </w:r>
      <w:r w:rsidR="001E021F" w:rsidRPr="001E021F">
        <w:rPr>
          <w:rFonts w:eastAsiaTheme="minorHAnsi"/>
          <w:lang w:eastAsia="en-US"/>
        </w:rPr>
        <w:t xml:space="preserve">Landscape </w:t>
      </w:r>
      <w:r w:rsidR="001E021F">
        <w:rPr>
          <w:rFonts w:eastAsiaTheme="minorHAnsi"/>
          <w:lang w:eastAsia="en-US"/>
        </w:rPr>
        <w:t xml:space="preserve">and climactic </w:t>
      </w:r>
      <w:r w:rsidR="001E021F" w:rsidRPr="001E021F">
        <w:rPr>
          <w:rFonts w:eastAsiaTheme="minorHAnsi"/>
          <w:lang w:eastAsia="en-US"/>
        </w:rPr>
        <w:t>variables included in this application were soil permeability, depth to bed</w:t>
      </w:r>
      <w:r w:rsidR="00B46218">
        <w:rPr>
          <w:rFonts w:eastAsiaTheme="minorHAnsi"/>
          <w:lang w:eastAsia="en-US"/>
        </w:rPr>
        <w:t xml:space="preserve">rock, mean annual precipitation, and </w:t>
      </w:r>
      <w:r w:rsidR="001E021F" w:rsidRPr="001E021F">
        <w:rPr>
          <w:rFonts w:eastAsiaTheme="minorHAnsi"/>
          <w:lang w:eastAsia="en-US"/>
        </w:rPr>
        <w:t xml:space="preserve">the fraction of the catchment area in one of six hydrologic landscape regions (HLRs) having </w:t>
      </w:r>
      <w:r w:rsidR="00B46218">
        <w:rPr>
          <w:rFonts w:eastAsiaTheme="minorHAnsi"/>
          <w:lang w:eastAsia="en-US"/>
        </w:rPr>
        <w:t>similar h</w:t>
      </w:r>
      <w:r w:rsidR="001E021F" w:rsidRPr="001E021F">
        <w:rPr>
          <w:rFonts w:eastAsiaTheme="minorHAnsi"/>
          <w:lang w:eastAsia="en-US"/>
        </w:rPr>
        <w:t>ydrologic</w:t>
      </w:r>
      <w:r w:rsidR="008E5A1C">
        <w:rPr>
          <w:rFonts w:eastAsiaTheme="minorHAnsi"/>
          <w:lang w:eastAsia="en-US"/>
        </w:rPr>
        <w:t>al</w:t>
      </w:r>
      <w:r w:rsidR="001E021F" w:rsidRPr="001E021F">
        <w:rPr>
          <w:rFonts w:eastAsiaTheme="minorHAnsi"/>
          <w:lang w:eastAsia="en-US"/>
        </w:rPr>
        <w:t xml:space="preserve"> </w:t>
      </w:r>
      <w:r w:rsidR="00386080">
        <w:rPr>
          <w:rFonts w:eastAsiaTheme="minorHAnsi"/>
          <w:lang w:eastAsia="en-US"/>
        </w:rPr>
        <w:t>attributes</w:t>
      </w:r>
      <w:r w:rsidR="001E021F" w:rsidRPr="001E021F">
        <w:rPr>
          <w:rFonts w:eastAsiaTheme="minorHAnsi"/>
          <w:lang w:eastAsia="en-US"/>
        </w:rPr>
        <w:t xml:space="preserve">. Coefficients for soil </w:t>
      </w:r>
      <w:r w:rsidR="001E021F" w:rsidRPr="001E021F">
        <w:rPr>
          <w:rFonts w:eastAsiaTheme="minorHAnsi"/>
          <w:lang w:eastAsia="en-US"/>
        </w:rPr>
        <w:lastRenderedPageBreak/>
        <w:t xml:space="preserve">permeability and depth to bedrock </w:t>
      </w:r>
      <w:r w:rsidR="003D0E8C">
        <w:rPr>
          <w:rFonts w:eastAsiaTheme="minorHAnsi"/>
          <w:lang w:eastAsia="en-US"/>
        </w:rPr>
        <w:t>are</w:t>
      </w:r>
      <w:r w:rsidR="00B46218">
        <w:rPr>
          <w:rFonts w:eastAsiaTheme="minorHAnsi"/>
          <w:lang w:eastAsia="en-US"/>
        </w:rPr>
        <w:t xml:space="preserve"> </w:t>
      </w:r>
      <w:r w:rsidR="001E021F" w:rsidRPr="001E021F">
        <w:rPr>
          <w:rFonts w:eastAsiaTheme="minorHAnsi"/>
          <w:lang w:eastAsia="en-US"/>
        </w:rPr>
        <w:t>expected to be negative</w:t>
      </w:r>
      <w:r w:rsidR="00B46218">
        <w:rPr>
          <w:rFonts w:eastAsiaTheme="minorHAnsi"/>
          <w:lang w:eastAsia="en-US"/>
        </w:rPr>
        <w:t>,</w:t>
      </w:r>
      <w:r w:rsidR="001E021F" w:rsidRPr="001E021F">
        <w:rPr>
          <w:rFonts w:eastAsiaTheme="minorHAnsi"/>
          <w:lang w:eastAsia="en-US"/>
        </w:rPr>
        <w:t xml:space="preserve"> reflecting higher N loadings in areas of lower soil permeability and depth to bedrock (Hoos and McMahon 2009). The coefficient for precipitation </w:t>
      </w:r>
      <w:r w:rsidR="00B46218">
        <w:rPr>
          <w:rFonts w:eastAsiaTheme="minorHAnsi"/>
          <w:lang w:eastAsia="en-US"/>
        </w:rPr>
        <w:t>is</w:t>
      </w:r>
      <w:r w:rsidR="001E021F" w:rsidRPr="001E021F">
        <w:rPr>
          <w:rFonts w:eastAsiaTheme="minorHAnsi"/>
          <w:lang w:eastAsia="en-US"/>
        </w:rPr>
        <w:t xml:space="preserve"> expected to be positive</w:t>
      </w:r>
      <w:r w:rsidR="00CD046A">
        <w:rPr>
          <w:rFonts w:eastAsiaTheme="minorHAnsi"/>
          <w:lang w:eastAsia="en-US"/>
        </w:rPr>
        <w:t>,</w:t>
      </w:r>
      <w:r w:rsidR="001E021F" w:rsidRPr="001E021F">
        <w:rPr>
          <w:rFonts w:eastAsiaTheme="minorHAnsi"/>
          <w:lang w:eastAsia="en-US"/>
        </w:rPr>
        <w:t xml:space="preserve"> indicating higher N loadings in catchments with higher mean annual precipitation (Hoos and McMahon 2009). </w:t>
      </w:r>
      <w:r w:rsidR="00D262E7">
        <w:rPr>
          <w:rFonts w:eastAsiaTheme="minorHAnsi"/>
          <w:lang w:eastAsia="en-US"/>
        </w:rPr>
        <w:t>Because e</w:t>
      </w:r>
      <w:r w:rsidR="001E021F" w:rsidRPr="001E021F">
        <w:rPr>
          <w:rFonts w:eastAsiaTheme="minorHAnsi"/>
          <w:lang w:eastAsia="en-US"/>
        </w:rPr>
        <w:t xml:space="preserve">ach HLR </w:t>
      </w:r>
      <w:r w:rsidR="00D262E7">
        <w:rPr>
          <w:rFonts w:eastAsiaTheme="minorHAnsi"/>
          <w:lang w:eastAsia="en-US"/>
        </w:rPr>
        <w:t xml:space="preserve">contains </w:t>
      </w:r>
      <w:r w:rsidR="001E021F" w:rsidRPr="001E021F">
        <w:rPr>
          <w:rFonts w:eastAsiaTheme="minorHAnsi"/>
          <w:lang w:eastAsia="en-US"/>
        </w:rPr>
        <w:t xml:space="preserve">a matrix of </w:t>
      </w:r>
      <w:r w:rsidR="00D262E7">
        <w:rPr>
          <w:rFonts w:eastAsiaTheme="minorHAnsi"/>
          <w:lang w:eastAsia="en-US"/>
        </w:rPr>
        <w:t xml:space="preserve">regionally specific </w:t>
      </w:r>
      <w:r w:rsidR="001E021F" w:rsidRPr="001E021F">
        <w:rPr>
          <w:rFonts w:eastAsiaTheme="minorHAnsi"/>
          <w:lang w:eastAsia="en-US"/>
        </w:rPr>
        <w:t xml:space="preserve">factors impacting nutrient </w:t>
      </w:r>
      <w:r w:rsidR="00D262E7">
        <w:rPr>
          <w:rFonts w:eastAsiaTheme="minorHAnsi"/>
          <w:lang w:eastAsia="en-US"/>
        </w:rPr>
        <w:t xml:space="preserve">transport and </w:t>
      </w:r>
      <w:r w:rsidR="001E021F" w:rsidRPr="001E021F">
        <w:rPr>
          <w:rFonts w:eastAsiaTheme="minorHAnsi"/>
          <w:lang w:eastAsia="en-US"/>
        </w:rPr>
        <w:t>attenuation</w:t>
      </w:r>
      <w:r w:rsidR="00166AD0">
        <w:rPr>
          <w:rFonts w:eastAsiaTheme="minorHAnsi"/>
          <w:lang w:eastAsia="en-US"/>
        </w:rPr>
        <w:t xml:space="preserve">, </w:t>
      </w:r>
      <w:r w:rsidR="00B46218">
        <w:rPr>
          <w:rFonts w:eastAsiaTheme="minorHAnsi"/>
          <w:lang w:eastAsia="en-US"/>
        </w:rPr>
        <w:t xml:space="preserve">there </w:t>
      </w:r>
      <w:r w:rsidR="006D65D7">
        <w:rPr>
          <w:rFonts w:eastAsiaTheme="minorHAnsi"/>
          <w:lang w:eastAsia="en-US"/>
        </w:rPr>
        <w:t>are no</w:t>
      </w:r>
      <w:r w:rsidR="00D262E7">
        <w:rPr>
          <w:rFonts w:eastAsiaTheme="minorHAnsi"/>
          <w:lang w:eastAsia="en-US"/>
        </w:rPr>
        <w:t xml:space="preserve"> expectation</w:t>
      </w:r>
      <w:r w:rsidR="006D65D7">
        <w:rPr>
          <w:rFonts w:eastAsiaTheme="minorHAnsi"/>
          <w:lang w:eastAsia="en-US"/>
        </w:rPr>
        <w:t>s</w:t>
      </w:r>
      <w:r w:rsidR="00D262E7">
        <w:rPr>
          <w:rFonts w:eastAsiaTheme="minorHAnsi"/>
          <w:lang w:eastAsia="en-US"/>
        </w:rPr>
        <w:t xml:space="preserve"> regarding the directionality of these variable</w:t>
      </w:r>
      <w:r w:rsidR="00B46218">
        <w:rPr>
          <w:rFonts w:eastAsiaTheme="minorHAnsi"/>
          <w:lang w:eastAsia="en-US"/>
        </w:rPr>
        <w:t>s</w:t>
      </w:r>
      <w:r w:rsidR="003E7102">
        <w:rPr>
          <w:rFonts w:eastAsiaTheme="minorHAnsi"/>
          <w:lang w:eastAsia="en-US"/>
        </w:rPr>
        <w:t xml:space="preserve"> </w:t>
      </w:r>
      <w:r w:rsidR="00B46218">
        <w:rPr>
          <w:rFonts w:eastAsiaTheme="minorHAnsi"/>
          <w:lang w:eastAsia="en-US"/>
        </w:rPr>
        <w:t>on nutrient flux</w:t>
      </w:r>
      <w:r w:rsidR="00D262E7">
        <w:rPr>
          <w:rFonts w:eastAsiaTheme="minorHAnsi"/>
          <w:lang w:eastAsia="en-US"/>
        </w:rPr>
        <w:t>.</w:t>
      </w:r>
      <w:r w:rsidR="003E7102">
        <w:rPr>
          <w:rFonts w:eastAsiaTheme="minorHAnsi"/>
          <w:lang w:eastAsia="en-US"/>
        </w:rPr>
        <w:t xml:space="preserve"> </w:t>
      </w:r>
      <w:r w:rsidR="001E021F" w:rsidRPr="001E021F">
        <w:rPr>
          <w:rFonts w:eastAsiaTheme="minorHAnsi"/>
          <w:lang w:eastAsia="en-US"/>
        </w:rPr>
        <w:t>For this application,</w:t>
      </w:r>
      <w:r w:rsidR="001D74CC">
        <w:rPr>
          <w:rFonts w:eastAsiaTheme="minorHAnsi"/>
          <w:lang w:eastAsia="en-US"/>
        </w:rPr>
        <w:t xml:space="preserve"> </w:t>
      </w:r>
      <w:r w:rsidR="006D65D7">
        <w:rPr>
          <w:rFonts w:eastAsiaTheme="minorHAnsi"/>
          <w:lang w:eastAsia="en-US"/>
        </w:rPr>
        <w:t xml:space="preserve">the </w:t>
      </w:r>
      <w:r w:rsidR="001D74CC">
        <w:rPr>
          <w:rFonts w:eastAsiaTheme="minorHAnsi"/>
          <w:lang w:eastAsia="en-US"/>
        </w:rPr>
        <w:t xml:space="preserve">SPARROW </w:t>
      </w:r>
      <w:r w:rsidR="006D65D7">
        <w:rPr>
          <w:rFonts w:eastAsiaTheme="minorHAnsi"/>
          <w:lang w:eastAsia="en-US"/>
        </w:rPr>
        <w:t xml:space="preserve">model </w:t>
      </w:r>
      <w:r w:rsidR="001D74CC">
        <w:rPr>
          <w:rFonts w:eastAsiaTheme="minorHAnsi"/>
          <w:lang w:eastAsia="en-US"/>
        </w:rPr>
        <w:t xml:space="preserve">estimated the </w:t>
      </w:r>
      <w:r w:rsidR="001E021F" w:rsidRPr="001E021F">
        <w:rPr>
          <w:rFonts w:eastAsiaTheme="minorHAnsi"/>
          <w:lang w:eastAsia="en-US"/>
        </w:rPr>
        <w:t xml:space="preserve">instream removal of </w:t>
      </w:r>
      <w:r w:rsidR="00AF73C3">
        <w:rPr>
          <w:rFonts w:eastAsiaTheme="minorHAnsi"/>
          <w:lang w:eastAsia="en-US"/>
        </w:rPr>
        <w:t>N</w:t>
      </w:r>
      <w:r w:rsidR="001E021F" w:rsidRPr="001E021F">
        <w:rPr>
          <w:rFonts w:eastAsiaTheme="minorHAnsi"/>
          <w:lang w:eastAsia="en-US"/>
        </w:rPr>
        <w:t xml:space="preserve"> </w:t>
      </w:r>
      <w:r w:rsidR="001D74CC">
        <w:rPr>
          <w:rFonts w:eastAsiaTheme="minorHAnsi"/>
          <w:lang w:eastAsia="en-US"/>
        </w:rPr>
        <w:t>a</w:t>
      </w:r>
      <w:r w:rsidR="001E021F" w:rsidRPr="001E021F">
        <w:rPr>
          <w:rFonts w:eastAsiaTheme="minorHAnsi"/>
          <w:lang w:eastAsia="en-US"/>
        </w:rPr>
        <w:t>s a function of reach segment mean water time of travel calculated from mean water velocity and flow-path length (Hoos and McMahon 2009). Loss rate coefficients were estimated for small (&lt;</w:t>
      </w:r>
      <w:r w:rsidR="00CD046A">
        <w:rPr>
          <w:rFonts w:eastAsiaTheme="minorHAnsi"/>
          <w:lang w:eastAsia="en-US"/>
        </w:rPr>
        <w:t xml:space="preserve"> </w:t>
      </w:r>
      <w:r w:rsidR="001E021F" w:rsidRPr="001E021F">
        <w:rPr>
          <w:rFonts w:eastAsiaTheme="minorHAnsi"/>
          <w:lang w:eastAsia="en-US"/>
        </w:rPr>
        <w:t>2.8 m</w:t>
      </w:r>
      <w:r w:rsidR="001E021F" w:rsidRPr="001E021F">
        <w:rPr>
          <w:rFonts w:eastAsiaTheme="minorHAnsi"/>
          <w:vertAlign w:val="superscript"/>
          <w:lang w:eastAsia="en-US"/>
        </w:rPr>
        <w:t>3</w:t>
      </w:r>
      <w:r w:rsidR="00E675B4">
        <w:rPr>
          <w:rFonts w:eastAsiaTheme="minorHAnsi"/>
          <w:vertAlign w:val="superscript"/>
          <w:lang w:eastAsia="en-US"/>
        </w:rPr>
        <w:t xml:space="preserve"> </w:t>
      </w:r>
      <w:r w:rsidR="00CD046A">
        <w:rPr>
          <w:rFonts w:eastAsiaTheme="minorHAnsi"/>
          <w:lang w:eastAsia="en-US"/>
        </w:rPr>
        <w:t>s</w:t>
      </w:r>
      <w:r w:rsidR="00CD046A">
        <w:rPr>
          <w:rFonts w:eastAsiaTheme="minorHAnsi"/>
          <w:vertAlign w:val="superscript"/>
          <w:lang w:eastAsia="en-US"/>
        </w:rPr>
        <w:t>-1</w:t>
      </w:r>
      <w:r w:rsidR="001E021F" w:rsidRPr="001E021F">
        <w:rPr>
          <w:rFonts w:eastAsiaTheme="minorHAnsi"/>
          <w:lang w:eastAsia="en-US"/>
        </w:rPr>
        <w:t>) and intermediate (2.8-280 m</w:t>
      </w:r>
      <w:r w:rsidR="001E021F" w:rsidRPr="001E021F">
        <w:rPr>
          <w:rFonts w:eastAsiaTheme="minorHAnsi"/>
          <w:vertAlign w:val="superscript"/>
          <w:lang w:eastAsia="en-US"/>
        </w:rPr>
        <w:t>3</w:t>
      </w:r>
      <w:r w:rsidR="00E675B4">
        <w:rPr>
          <w:rFonts w:eastAsiaTheme="minorHAnsi"/>
          <w:vertAlign w:val="superscript"/>
          <w:lang w:eastAsia="en-US"/>
        </w:rPr>
        <w:t xml:space="preserve"> </w:t>
      </w:r>
      <w:r w:rsidR="001E021F" w:rsidRPr="001E021F">
        <w:rPr>
          <w:rFonts w:eastAsiaTheme="minorHAnsi"/>
          <w:lang w:eastAsia="en-US"/>
        </w:rPr>
        <w:t>s</w:t>
      </w:r>
      <w:r w:rsidR="00CD046A">
        <w:rPr>
          <w:rFonts w:eastAsiaTheme="minorHAnsi"/>
          <w:vertAlign w:val="superscript"/>
          <w:lang w:eastAsia="en-US"/>
        </w:rPr>
        <w:t>-1</w:t>
      </w:r>
      <w:r w:rsidR="001E021F" w:rsidRPr="001E021F">
        <w:rPr>
          <w:rFonts w:eastAsiaTheme="minorHAnsi"/>
          <w:lang w:eastAsia="en-US"/>
        </w:rPr>
        <w:t>) streams</w:t>
      </w:r>
      <w:r w:rsidR="00B46218">
        <w:rPr>
          <w:rFonts w:eastAsiaTheme="minorHAnsi"/>
          <w:lang w:eastAsia="en-US"/>
        </w:rPr>
        <w:t>,</w:t>
      </w:r>
      <w:r w:rsidR="001E021F" w:rsidRPr="001E021F">
        <w:rPr>
          <w:rFonts w:eastAsiaTheme="minorHAnsi"/>
          <w:lang w:eastAsia="en-US"/>
        </w:rPr>
        <w:t xml:space="preserve"> and </w:t>
      </w:r>
      <w:r w:rsidR="00B46218">
        <w:rPr>
          <w:rFonts w:eastAsiaTheme="minorHAnsi"/>
          <w:lang w:eastAsia="en-US"/>
        </w:rPr>
        <w:t>are</w:t>
      </w:r>
      <w:r w:rsidR="001E021F" w:rsidRPr="001E021F">
        <w:rPr>
          <w:rFonts w:eastAsiaTheme="minorHAnsi"/>
          <w:lang w:eastAsia="en-US"/>
        </w:rPr>
        <w:t xml:space="preserve"> expected to be positive </w:t>
      </w:r>
      <w:r w:rsidR="00B46218">
        <w:rPr>
          <w:rFonts w:eastAsiaTheme="minorHAnsi"/>
          <w:lang w:eastAsia="en-US"/>
        </w:rPr>
        <w:t xml:space="preserve">but lower in magnitude </w:t>
      </w:r>
      <w:r w:rsidR="006D65D7">
        <w:rPr>
          <w:rFonts w:eastAsiaTheme="minorHAnsi"/>
          <w:lang w:eastAsia="en-US"/>
        </w:rPr>
        <w:t xml:space="preserve">as </w:t>
      </w:r>
      <w:r w:rsidR="001E021F" w:rsidRPr="001E021F">
        <w:rPr>
          <w:rFonts w:eastAsiaTheme="minorHAnsi"/>
          <w:lang w:eastAsia="en-US"/>
        </w:rPr>
        <w:t>stream</w:t>
      </w:r>
      <w:r w:rsidR="008E5A1C">
        <w:rPr>
          <w:rFonts w:eastAsiaTheme="minorHAnsi"/>
          <w:lang w:eastAsia="en-US"/>
        </w:rPr>
        <w:t xml:space="preserve"> size</w:t>
      </w:r>
      <w:r w:rsidR="006D65D7">
        <w:rPr>
          <w:rFonts w:eastAsiaTheme="minorHAnsi"/>
          <w:lang w:eastAsia="en-US"/>
        </w:rPr>
        <w:t>s increase</w:t>
      </w:r>
      <w:r w:rsidR="008E5A1C">
        <w:rPr>
          <w:rFonts w:eastAsiaTheme="minorHAnsi"/>
          <w:lang w:eastAsia="en-US"/>
        </w:rPr>
        <w:t xml:space="preserve"> (Alexander et al. 2000). </w:t>
      </w:r>
      <w:r w:rsidR="00641EFF">
        <w:rPr>
          <w:rFonts w:eastAsiaTheme="minorHAnsi"/>
          <w:lang w:eastAsia="en-US"/>
        </w:rPr>
        <w:t xml:space="preserve">The rate at which nutrients are removed </w:t>
      </w:r>
      <w:r w:rsidR="006D65D7">
        <w:rPr>
          <w:rFonts w:eastAsiaTheme="minorHAnsi"/>
          <w:lang w:eastAsia="en-US"/>
        </w:rPr>
        <w:t xml:space="preserve">from </w:t>
      </w:r>
      <w:r w:rsidR="001D74CC">
        <w:rPr>
          <w:rFonts w:eastAsiaTheme="minorHAnsi"/>
          <w:lang w:eastAsia="en-US"/>
        </w:rPr>
        <w:t xml:space="preserve">lakes and </w:t>
      </w:r>
      <w:r w:rsidR="00641EFF">
        <w:rPr>
          <w:rFonts w:eastAsiaTheme="minorHAnsi"/>
          <w:lang w:eastAsia="en-US"/>
        </w:rPr>
        <w:t>reservoirs</w:t>
      </w:r>
      <w:r w:rsidR="00E47020">
        <w:rPr>
          <w:rFonts w:eastAsiaTheme="minorHAnsi"/>
          <w:lang w:eastAsia="en-US"/>
        </w:rPr>
        <w:t xml:space="preserve"> </w:t>
      </w:r>
      <w:r w:rsidR="001D74CC">
        <w:rPr>
          <w:rFonts w:eastAsiaTheme="minorHAnsi"/>
          <w:lang w:eastAsia="en-US"/>
        </w:rPr>
        <w:t>was</w:t>
      </w:r>
      <w:r w:rsidR="00641EFF">
        <w:rPr>
          <w:rFonts w:eastAsiaTheme="minorHAnsi"/>
          <w:lang w:eastAsia="en-US"/>
        </w:rPr>
        <w:t xml:space="preserve"> calculated </w:t>
      </w:r>
      <w:r w:rsidR="0095672C">
        <w:rPr>
          <w:rFonts w:eastAsiaTheme="minorHAnsi"/>
          <w:lang w:eastAsia="en-US"/>
        </w:rPr>
        <w:t xml:space="preserve">by SPARROW </w:t>
      </w:r>
      <w:r w:rsidR="00641EFF">
        <w:rPr>
          <w:rFonts w:eastAsiaTheme="minorHAnsi"/>
          <w:lang w:eastAsia="en-US"/>
        </w:rPr>
        <w:t>as a function of an estimated settling velocity rate and the measured areal hydraulic load of the reservoir</w:t>
      </w:r>
      <w:r w:rsidR="001D74CC">
        <w:rPr>
          <w:rFonts w:eastAsiaTheme="minorHAnsi"/>
          <w:lang w:eastAsia="en-US"/>
        </w:rPr>
        <w:t xml:space="preserve"> </w:t>
      </w:r>
      <w:r w:rsidR="00E57B3E">
        <w:rPr>
          <w:rFonts w:eastAsiaTheme="minorHAnsi"/>
          <w:lang w:eastAsia="en-US"/>
        </w:rPr>
        <w:t>(</w:t>
      </w:r>
      <w:r w:rsidR="001D74CC">
        <w:rPr>
          <w:rFonts w:eastAsiaTheme="minorHAnsi"/>
          <w:lang w:eastAsia="en-US"/>
        </w:rPr>
        <w:t>Hoos and McMahon 2009)</w:t>
      </w:r>
      <w:r w:rsidR="00641EFF">
        <w:rPr>
          <w:rFonts w:eastAsiaTheme="minorHAnsi"/>
          <w:lang w:eastAsia="en-US"/>
        </w:rPr>
        <w:t xml:space="preserve">. </w:t>
      </w:r>
      <w:r w:rsidR="001E021F" w:rsidRPr="001E021F">
        <w:rPr>
          <w:rFonts w:eastAsiaTheme="minorHAnsi"/>
          <w:lang w:eastAsia="en-US"/>
        </w:rPr>
        <w:t xml:space="preserve">The </w:t>
      </w:r>
      <w:r w:rsidR="00381E66">
        <w:rPr>
          <w:rFonts w:eastAsiaTheme="minorHAnsi"/>
          <w:lang w:eastAsia="en-US"/>
        </w:rPr>
        <w:t xml:space="preserve">estimated </w:t>
      </w:r>
      <w:r w:rsidR="001E021F" w:rsidRPr="001E021F">
        <w:rPr>
          <w:rFonts w:eastAsiaTheme="minorHAnsi"/>
          <w:lang w:eastAsia="en-US"/>
        </w:rPr>
        <w:t xml:space="preserve">reservoir loss coefficient </w:t>
      </w:r>
      <w:r w:rsidR="003A2345">
        <w:rPr>
          <w:rFonts w:eastAsiaTheme="minorHAnsi"/>
          <w:lang w:eastAsia="en-US"/>
        </w:rPr>
        <w:t>summarizing</w:t>
      </w:r>
      <w:r w:rsidR="001E021F" w:rsidRPr="001E021F">
        <w:rPr>
          <w:rFonts w:eastAsiaTheme="minorHAnsi"/>
          <w:lang w:eastAsia="en-US"/>
        </w:rPr>
        <w:t xml:space="preserve"> the mean water column length from which N is removed annually </w:t>
      </w:r>
      <w:r w:rsidR="00381E66">
        <w:rPr>
          <w:rFonts w:eastAsiaTheme="minorHAnsi"/>
          <w:lang w:eastAsia="en-US"/>
        </w:rPr>
        <w:t>i</w:t>
      </w:r>
      <w:r w:rsidR="00641EFF">
        <w:rPr>
          <w:rFonts w:eastAsiaTheme="minorHAnsi"/>
          <w:lang w:eastAsia="en-US"/>
        </w:rPr>
        <w:t xml:space="preserve">s </w:t>
      </w:r>
      <w:r w:rsidR="001E021F" w:rsidRPr="001E021F">
        <w:rPr>
          <w:rFonts w:eastAsiaTheme="minorHAnsi"/>
          <w:lang w:eastAsia="en-US"/>
        </w:rPr>
        <w:t>expected to be positive</w:t>
      </w:r>
      <w:r w:rsidR="00362182">
        <w:rPr>
          <w:rFonts w:eastAsiaTheme="minorHAnsi"/>
          <w:lang w:eastAsia="en-US"/>
        </w:rPr>
        <w:t xml:space="preserve"> (Schwarz et al. 2006)</w:t>
      </w:r>
      <w:r w:rsidR="001E021F" w:rsidRPr="001E021F">
        <w:rPr>
          <w:rFonts w:eastAsiaTheme="minorHAnsi"/>
          <w:lang w:eastAsia="en-US"/>
        </w:rPr>
        <w:t>.</w:t>
      </w:r>
    </w:p>
    <w:p w14:paraId="5F7A8562" w14:textId="634A0E7E" w:rsidR="005F3C54" w:rsidRDefault="00D60701" w:rsidP="002F3BD8">
      <w:pPr>
        <w:tabs>
          <w:tab w:val="left" w:pos="720"/>
        </w:tabs>
        <w:spacing w:line="480" w:lineRule="auto"/>
        <w:rPr>
          <w:rFonts w:eastAsia="Calibri"/>
          <w:lang w:eastAsia="en-US"/>
        </w:rPr>
      </w:pPr>
      <w:r>
        <w:rPr>
          <w:rFonts w:eastAsia="Calibri"/>
          <w:lang w:eastAsia="en-US"/>
        </w:rPr>
        <w:tab/>
      </w:r>
      <w:r w:rsidR="00A1118A">
        <w:rPr>
          <w:rFonts w:eastAsia="Calibri"/>
          <w:lang w:eastAsia="en-US"/>
        </w:rPr>
        <w:t>S</w:t>
      </w:r>
      <w:r w:rsidR="00C94B36">
        <w:rPr>
          <w:rFonts w:eastAsia="Calibri"/>
          <w:lang w:eastAsia="en-US"/>
        </w:rPr>
        <w:t xml:space="preserve">ource variables </w:t>
      </w:r>
      <w:r w:rsidR="00381E66">
        <w:rPr>
          <w:rFonts w:eastAsia="Calibri"/>
          <w:lang w:eastAsia="en-US"/>
        </w:rPr>
        <w:t xml:space="preserve">included </w:t>
      </w:r>
      <w:r w:rsidR="00A1118A">
        <w:rPr>
          <w:rFonts w:eastAsia="Calibri"/>
          <w:lang w:eastAsia="en-US"/>
        </w:rPr>
        <w:t xml:space="preserve">in the SAGT SPARROW model include the </w:t>
      </w:r>
      <w:r w:rsidR="00C94B36">
        <w:rPr>
          <w:rFonts w:eastAsia="Calibri"/>
          <w:lang w:eastAsia="en-US"/>
        </w:rPr>
        <w:t xml:space="preserve">wet deposition of inorganic </w:t>
      </w:r>
      <w:r w:rsidR="00AF73C3">
        <w:rPr>
          <w:rFonts w:eastAsia="Calibri"/>
          <w:lang w:eastAsia="en-US"/>
        </w:rPr>
        <w:t>N</w:t>
      </w:r>
      <w:r w:rsidR="00C94B36">
        <w:rPr>
          <w:rFonts w:eastAsia="Calibri"/>
          <w:lang w:eastAsia="en-US"/>
        </w:rPr>
        <w:t xml:space="preserve">, </w:t>
      </w:r>
      <w:r w:rsidR="00381E66">
        <w:rPr>
          <w:rFonts w:eastAsia="Calibri"/>
          <w:lang w:eastAsia="en-US"/>
        </w:rPr>
        <w:t xml:space="preserve">quantity of </w:t>
      </w:r>
      <w:r w:rsidR="00AF73C3">
        <w:rPr>
          <w:rFonts w:eastAsia="Calibri"/>
          <w:lang w:eastAsia="en-US"/>
        </w:rPr>
        <w:t>N</w:t>
      </w:r>
      <w:r w:rsidR="00C94B36">
        <w:rPr>
          <w:rFonts w:eastAsia="Calibri"/>
          <w:lang w:eastAsia="en-US"/>
        </w:rPr>
        <w:t xml:space="preserve"> </w:t>
      </w:r>
      <w:r w:rsidR="00186CCA">
        <w:rPr>
          <w:rFonts w:eastAsia="Calibri"/>
          <w:lang w:eastAsia="en-US"/>
        </w:rPr>
        <w:t xml:space="preserve">in fertilizer </w:t>
      </w:r>
      <w:r w:rsidR="00C94B36">
        <w:rPr>
          <w:rFonts w:eastAsia="Calibri"/>
          <w:lang w:eastAsia="en-US"/>
        </w:rPr>
        <w:t xml:space="preserve">applied to </w:t>
      </w:r>
      <w:r w:rsidR="00186CCA">
        <w:rPr>
          <w:rFonts w:eastAsia="Calibri"/>
          <w:lang w:eastAsia="en-US"/>
        </w:rPr>
        <w:t>agricultural land</w:t>
      </w:r>
      <w:r w:rsidR="00C94B36">
        <w:rPr>
          <w:rFonts w:eastAsia="Calibri"/>
          <w:lang w:eastAsia="en-US"/>
        </w:rPr>
        <w:t xml:space="preserve">, </w:t>
      </w:r>
      <w:r w:rsidR="00AF73C3">
        <w:rPr>
          <w:rFonts w:eastAsia="Calibri"/>
          <w:lang w:eastAsia="en-US"/>
        </w:rPr>
        <w:t xml:space="preserve">N </w:t>
      </w:r>
      <w:r w:rsidR="00C94B36">
        <w:rPr>
          <w:rFonts w:eastAsia="Calibri"/>
          <w:lang w:eastAsia="en-US"/>
        </w:rPr>
        <w:t xml:space="preserve">mass in manure from livestock production, </w:t>
      </w:r>
      <w:r w:rsidR="001E021F">
        <w:rPr>
          <w:rFonts w:eastAsia="Calibri"/>
          <w:lang w:eastAsia="en-US"/>
        </w:rPr>
        <w:t>impervious surface</w:t>
      </w:r>
      <w:r w:rsidR="00381E66">
        <w:rPr>
          <w:rFonts w:eastAsia="Calibri"/>
          <w:lang w:eastAsia="en-US"/>
        </w:rPr>
        <w:t xml:space="preserve"> area</w:t>
      </w:r>
      <w:r w:rsidR="001E021F">
        <w:rPr>
          <w:rFonts w:eastAsia="Calibri"/>
          <w:lang w:eastAsia="en-US"/>
        </w:rPr>
        <w:t xml:space="preserve">, </w:t>
      </w:r>
      <w:r w:rsidR="00C94B36">
        <w:rPr>
          <w:rFonts w:eastAsia="Calibri"/>
          <w:lang w:eastAsia="en-US"/>
        </w:rPr>
        <w:t xml:space="preserve">and </w:t>
      </w:r>
      <w:r w:rsidR="00AF73C3">
        <w:rPr>
          <w:rFonts w:eastAsia="Calibri"/>
          <w:lang w:eastAsia="en-US"/>
        </w:rPr>
        <w:t>N</w:t>
      </w:r>
      <w:r w:rsidR="00C94B36">
        <w:rPr>
          <w:rFonts w:eastAsia="Calibri"/>
          <w:lang w:eastAsia="en-US"/>
        </w:rPr>
        <w:t xml:space="preserve"> mass permitted </w:t>
      </w:r>
      <w:r w:rsidR="00381E66">
        <w:rPr>
          <w:rFonts w:eastAsia="Calibri"/>
          <w:lang w:eastAsia="en-US"/>
        </w:rPr>
        <w:t xml:space="preserve">in </w:t>
      </w:r>
      <w:r w:rsidR="00C94B36">
        <w:rPr>
          <w:rFonts w:eastAsia="Calibri"/>
          <w:lang w:eastAsia="en-US"/>
        </w:rPr>
        <w:t>wastewater discharge</w:t>
      </w:r>
      <w:r w:rsidR="00CD046A">
        <w:rPr>
          <w:rFonts w:eastAsia="Calibri"/>
          <w:lang w:eastAsia="en-US"/>
        </w:rPr>
        <w:t xml:space="preserve">, all </w:t>
      </w:r>
      <w:r w:rsidR="005D4119">
        <w:rPr>
          <w:rFonts w:eastAsia="Calibri"/>
          <w:lang w:eastAsia="en-US"/>
        </w:rPr>
        <w:t xml:space="preserve">estimated for </w:t>
      </w:r>
      <w:r w:rsidR="00CD046A">
        <w:rPr>
          <w:rFonts w:eastAsia="Calibri"/>
          <w:lang w:eastAsia="en-US"/>
        </w:rPr>
        <w:t>2002</w:t>
      </w:r>
      <w:r w:rsidR="00C94B36">
        <w:rPr>
          <w:rFonts w:eastAsia="Calibri"/>
          <w:lang w:eastAsia="en-US"/>
        </w:rPr>
        <w:t xml:space="preserve"> (Hoos and McMahon 2009). </w:t>
      </w:r>
      <w:r w:rsidR="00381E66">
        <w:rPr>
          <w:rFonts w:eastAsia="Calibri"/>
          <w:lang w:eastAsia="en-US"/>
        </w:rPr>
        <w:t>To c</w:t>
      </w:r>
      <w:r w:rsidR="00B23119">
        <w:rPr>
          <w:rFonts w:eastAsia="Calibri"/>
          <w:lang w:eastAsia="en-US"/>
        </w:rPr>
        <w:t>alibrat</w:t>
      </w:r>
      <w:r w:rsidR="00381E66">
        <w:rPr>
          <w:rFonts w:eastAsia="Calibri"/>
          <w:lang w:eastAsia="en-US"/>
        </w:rPr>
        <w:t>e</w:t>
      </w:r>
      <w:r w:rsidR="00B23119">
        <w:rPr>
          <w:rFonts w:eastAsia="Calibri"/>
          <w:lang w:eastAsia="en-US"/>
        </w:rPr>
        <w:t xml:space="preserve"> the </w:t>
      </w:r>
      <w:r w:rsidR="00381E66">
        <w:rPr>
          <w:rFonts w:eastAsia="Calibri"/>
          <w:lang w:eastAsia="en-US"/>
        </w:rPr>
        <w:t>dependent variable (</w:t>
      </w:r>
      <w:r w:rsidR="00A5323D">
        <w:rPr>
          <w:rFonts w:eastAsia="Calibri"/>
          <w:lang w:eastAsia="en-US"/>
        </w:rPr>
        <w:t xml:space="preserve">mean stream level </w:t>
      </w:r>
      <w:r w:rsidR="000C0089">
        <w:rPr>
          <w:rFonts w:eastAsia="Calibri"/>
          <w:lang w:eastAsia="en-US"/>
        </w:rPr>
        <w:t>concentration</w:t>
      </w:r>
      <w:r w:rsidR="00A5323D">
        <w:rPr>
          <w:rFonts w:eastAsia="Calibri"/>
          <w:lang w:eastAsia="en-US"/>
        </w:rPr>
        <w:t>s of N</w:t>
      </w:r>
      <w:r w:rsidR="000C0089">
        <w:rPr>
          <w:rFonts w:eastAsia="Calibri"/>
          <w:lang w:eastAsia="en-US"/>
        </w:rPr>
        <w:t>)</w:t>
      </w:r>
      <w:r w:rsidR="00B23119">
        <w:rPr>
          <w:rFonts w:eastAsia="Calibri"/>
          <w:lang w:eastAsia="en-US"/>
        </w:rPr>
        <w:t>, measured rates of</w:t>
      </w:r>
      <w:r w:rsidR="006832E6">
        <w:rPr>
          <w:rFonts w:eastAsia="Calibri"/>
          <w:lang w:eastAsia="en-US"/>
        </w:rPr>
        <w:t xml:space="preserve"> contaminant</w:t>
      </w:r>
      <w:r w:rsidR="00B23119">
        <w:rPr>
          <w:rFonts w:eastAsia="Calibri"/>
          <w:lang w:eastAsia="en-US"/>
        </w:rPr>
        <w:t xml:space="preserve"> transport </w:t>
      </w:r>
      <w:r w:rsidR="006D65D7">
        <w:rPr>
          <w:rFonts w:eastAsia="Calibri"/>
          <w:lang w:eastAsia="en-US"/>
        </w:rPr>
        <w:t>were</w:t>
      </w:r>
      <w:r w:rsidR="00B23119">
        <w:rPr>
          <w:rFonts w:eastAsia="Calibri"/>
          <w:lang w:eastAsia="en-US"/>
        </w:rPr>
        <w:t xml:space="preserve"> regressed on transport rates </w:t>
      </w:r>
      <w:r w:rsidR="00CD046A">
        <w:rPr>
          <w:rFonts w:eastAsia="Calibri"/>
          <w:lang w:eastAsia="en-US"/>
        </w:rPr>
        <w:t xml:space="preserve">measured </w:t>
      </w:r>
      <w:r w:rsidR="00B23119">
        <w:rPr>
          <w:rFonts w:eastAsia="Calibri"/>
          <w:lang w:eastAsia="en-US"/>
        </w:rPr>
        <w:t>at stream monitoring locations</w:t>
      </w:r>
      <w:r w:rsidR="00381E66">
        <w:rPr>
          <w:rFonts w:eastAsia="Calibri"/>
          <w:lang w:eastAsia="en-US"/>
        </w:rPr>
        <w:t xml:space="preserve"> (</w:t>
      </w:r>
      <w:r w:rsidR="00381E66" w:rsidRPr="000B4AD5">
        <w:rPr>
          <w:rFonts w:eastAsia="Calibri"/>
          <w:i/>
          <w:lang w:eastAsia="en-US"/>
        </w:rPr>
        <w:t>n</w:t>
      </w:r>
      <w:r w:rsidR="000B4AD5">
        <w:rPr>
          <w:rFonts w:eastAsia="Calibri"/>
          <w:i/>
          <w:lang w:eastAsia="en-US"/>
        </w:rPr>
        <w:t xml:space="preserve"> </w:t>
      </w:r>
      <w:r w:rsidR="00381E66">
        <w:rPr>
          <w:rFonts w:eastAsia="Calibri"/>
          <w:lang w:eastAsia="en-US"/>
        </w:rPr>
        <w:t>=</w:t>
      </w:r>
      <w:r w:rsidR="000B4AD5">
        <w:rPr>
          <w:rFonts w:eastAsia="Calibri"/>
          <w:lang w:eastAsia="en-US"/>
        </w:rPr>
        <w:t xml:space="preserve"> </w:t>
      </w:r>
      <w:r w:rsidR="00381E66">
        <w:rPr>
          <w:rFonts w:eastAsia="Calibri"/>
          <w:lang w:eastAsia="en-US"/>
        </w:rPr>
        <w:t>321)</w:t>
      </w:r>
      <w:r w:rsidR="00B23119">
        <w:rPr>
          <w:rFonts w:eastAsia="Calibri"/>
          <w:lang w:eastAsia="en-US"/>
        </w:rPr>
        <w:t xml:space="preserve">, generating a set of </w:t>
      </w:r>
      <w:r w:rsidR="00381E66">
        <w:rPr>
          <w:rFonts w:eastAsia="Calibri"/>
          <w:lang w:eastAsia="en-US"/>
        </w:rPr>
        <w:t xml:space="preserve">N loading estimates </w:t>
      </w:r>
      <w:r w:rsidR="00C94B36">
        <w:rPr>
          <w:rFonts w:eastAsia="Calibri"/>
          <w:lang w:eastAsia="en-US"/>
        </w:rPr>
        <w:t>(Smith et al. 1997)</w:t>
      </w:r>
      <w:r w:rsidR="00B76CE9">
        <w:rPr>
          <w:rFonts w:eastAsia="Calibri"/>
          <w:lang w:eastAsia="en-US"/>
        </w:rPr>
        <w:t xml:space="preserve"> (Figure 4)</w:t>
      </w:r>
      <w:r w:rsidR="00C94B36">
        <w:rPr>
          <w:rFonts w:eastAsia="Calibri"/>
          <w:lang w:eastAsia="en-US"/>
        </w:rPr>
        <w:t>.</w:t>
      </w:r>
      <w:r w:rsidR="005F3C54">
        <w:rPr>
          <w:rFonts w:eastAsia="Calibri"/>
          <w:lang w:eastAsia="en-US"/>
        </w:rPr>
        <w:t xml:space="preserve"> Using the calibrated </w:t>
      </w:r>
      <w:r w:rsidR="006D65D7">
        <w:rPr>
          <w:rFonts w:eastAsia="Calibri"/>
          <w:lang w:eastAsia="en-US"/>
        </w:rPr>
        <w:t xml:space="preserve">N </w:t>
      </w:r>
      <w:r w:rsidR="000C0089">
        <w:rPr>
          <w:rFonts w:eastAsia="Calibri"/>
          <w:lang w:eastAsia="en-US"/>
        </w:rPr>
        <w:t>concentration data</w:t>
      </w:r>
      <w:r w:rsidR="005F3C54">
        <w:rPr>
          <w:rFonts w:eastAsia="Calibri"/>
          <w:lang w:eastAsia="en-US"/>
        </w:rPr>
        <w:t xml:space="preserve">, </w:t>
      </w:r>
      <w:r w:rsidR="00A1118A">
        <w:rPr>
          <w:rFonts w:eastAsia="Calibri"/>
          <w:lang w:eastAsia="en-US"/>
        </w:rPr>
        <w:t xml:space="preserve">stream level </w:t>
      </w:r>
      <w:r w:rsidR="00227243" w:rsidRPr="007965E6">
        <w:rPr>
          <w:rFonts w:eastAsia="Calibri"/>
          <w:lang w:eastAsia="en-US"/>
        </w:rPr>
        <w:lastRenderedPageBreak/>
        <w:t xml:space="preserve">predictions of </w:t>
      </w:r>
      <w:r w:rsidR="003A7FEF" w:rsidRPr="007965E6">
        <w:rPr>
          <w:rFonts w:eastAsia="Calibri"/>
          <w:lang w:eastAsia="en-US"/>
        </w:rPr>
        <w:t>source contributions</w:t>
      </w:r>
      <w:r w:rsidR="003A7FEF">
        <w:rPr>
          <w:rFonts w:eastAsia="Calibri"/>
          <w:lang w:eastAsia="en-US"/>
        </w:rPr>
        <w:t xml:space="preserve">, </w:t>
      </w:r>
      <w:r w:rsidR="00227243" w:rsidRPr="007965E6">
        <w:rPr>
          <w:rFonts w:eastAsia="Calibri"/>
          <w:lang w:eastAsia="en-US"/>
        </w:rPr>
        <w:t xml:space="preserve">nutrient </w:t>
      </w:r>
      <w:r w:rsidR="007257D0">
        <w:rPr>
          <w:rFonts w:eastAsia="Calibri"/>
          <w:lang w:eastAsia="en-US"/>
        </w:rPr>
        <w:t>concentration</w:t>
      </w:r>
      <w:r w:rsidR="00865F52">
        <w:rPr>
          <w:rFonts w:eastAsia="Calibri"/>
          <w:lang w:eastAsia="en-US"/>
        </w:rPr>
        <w:t>,</w:t>
      </w:r>
      <w:r w:rsidR="007257D0">
        <w:rPr>
          <w:rFonts w:eastAsia="Calibri"/>
          <w:lang w:eastAsia="en-US"/>
        </w:rPr>
        <w:t xml:space="preserve"> </w:t>
      </w:r>
      <w:r w:rsidR="003A7FEF">
        <w:rPr>
          <w:rFonts w:eastAsia="Calibri"/>
          <w:lang w:eastAsia="en-US"/>
        </w:rPr>
        <w:t xml:space="preserve">and transport </w:t>
      </w:r>
      <w:r w:rsidR="00227243" w:rsidRPr="007965E6">
        <w:rPr>
          <w:rFonts w:eastAsia="Calibri"/>
          <w:lang w:eastAsia="en-US"/>
        </w:rPr>
        <w:t>to downstream locations</w:t>
      </w:r>
      <w:r w:rsidR="00B23119">
        <w:rPr>
          <w:rFonts w:eastAsia="Calibri"/>
          <w:lang w:eastAsia="en-US"/>
        </w:rPr>
        <w:t xml:space="preserve"> </w:t>
      </w:r>
      <w:r w:rsidR="00A1118A">
        <w:rPr>
          <w:rFonts w:eastAsia="Calibri"/>
          <w:lang w:eastAsia="en-US"/>
        </w:rPr>
        <w:t xml:space="preserve">can be estimated </w:t>
      </w:r>
      <w:r w:rsidR="005A1BD1">
        <w:rPr>
          <w:rFonts w:eastAsia="Calibri"/>
          <w:lang w:eastAsia="en-US"/>
        </w:rPr>
        <w:t xml:space="preserve">under various land use scenarios </w:t>
      </w:r>
      <w:r w:rsidR="00A1118A">
        <w:rPr>
          <w:rFonts w:eastAsia="Calibri"/>
          <w:lang w:eastAsia="en-US"/>
        </w:rPr>
        <w:t xml:space="preserve">for all reaches </w:t>
      </w:r>
      <w:r w:rsidR="00381E66">
        <w:rPr>
          <w:rFonts w:eastAsia="Calibri"/>
          <w:lang w:eastAsia="en-US"/>
        </w:rPr>
        <w:t>of</w:t>
      </w:r>
      <w:r w:rsidR="00A1118A">
        <w:rPr>
          <w:rFonts w:eastAsia="Calibri"/>
          <w:lang w:eastAsia="en-US"/>
        </w:rPr>
        <w:t xml:space="preserve"> the SAGT Basin.</w:t>
      </w:r>
    </w:p>
    <w:p w14:paraId="7A5BEE38" w14:textId="77777777" w:rsidR="00B37D5D" w:rsidRDefault="00865F52" w:rsidP="002F3BD8">
      <w:pPr>
        <w:tabs>
          <w:tab w:val="left" w:pos="720"/>
        </w:tabs>
        <w:spacing w:line="480" w:lineRule="auto"/>
      </w:pPr>
      <w:r>
        <w:rPr>
          <w:rFonts w:eastAsia="Times New Roman"/>
          <w:lang w:eastAsia="en-US"/>
        </w:rPr>
        <w:tab/>
      </w:r>
      <w:r w:rsidR="005571E7">
        <w:t xml:space="preserve">The SPARROW model </w:t>
      </w:r>
      <w:r w:rsidR="003A2345">
        <w:t>summarizes</w:t>
      </w:r>
      <w:r w:rsidR="005571E7">
        <w:t xml:space="preserve"> mean annual </w:t>
      </w:r>
      <w:r w:rsidR="00AF73C3">
        <w:t>N</w:t>
      </w:r>
      <w:r w:rsidR="005571E7">
        <w:t xml:space="preserve"> load</w:t>
      </w:r>
      <w:r w:rsidR="00CD046A">
        <w:t>s</w:t>
      </w:r>
      <w:r w:rsidR="005571E7">
        <w:t xml:space="preserve"> at each monitoring station located downstream </w:t>
      </w:r>
      <w:r w:rsidR="006D65D7">
        <w:t>o</w:t>
      </w:r>
      <w:r w:rsidR="005571E7">
        <w:t>f stream reach</w:t>
      </w:r>
      <w:r w:rsidR="00381E66">
        <w:t xml:space="preserve"> </w:t>
      </w:r>
      <w:r w:rsidR="00381E66" w:rsidRPr="00381E66">
        <w:rPr>
          <w:i/>
        </w:rPr>
        <w:t>i</w:t>
      </w:r>
      <w:r w:rsidR="005571E7">
        <w:t xml:space="preserve"> as a nonlinear function of point and diffuse N sources and the loss resulting from landscape and instream processes</w:t>
      </w:r>
      <w:r w:rsidR="00CD046A">
        <w:t xml:space="preserve">. </w:t>
      </w:r>
      <w:r w:rsidR="00381E66">
        <w:t>F</w:t>
      </w:r>
      <w:r w:rsidR="00CD046A">
        <w:t>ollow</w:t>
      </w:r>
      <w:r w:rsidR="00381E66">
        <w:t>ing</w:t>
      </w:r>
      <w:r w:rsidR="00CD046A">
        <w:t xml:space="preserve"> Quian et al</w:t>
      </w:r>
      <w:r w:rsidR="00A12C55">
        <w:t>.</w:t>
      </w:r>
      <w:r w:rsidR="00CD046A">
        <w:t xml:space="preserve">’s </w:t>
      </w:r>
      <w:r w:rsidR="005206E3">
        <w:t>(2005) notation</w:t>
      </w:r>
      <w:r w:rsidR="005571E7">
        <w:t>:</w:t>
      </w:r>
    </w:p>
    <w:p w14:paraId="33CED095" w14:textId="77777777" w:rsidR="007C66C6" w:rsidRDefault="007C66C6" w:rsidP="002F3BD8">
      <w:pPr>
        <w:tabs>
          <w:tab w:val="left" w:pos="720"/>
        </w:tabs>
        <w:spacing w:line="480" w:lineRule="auto"/>
      </w:pPr>
    </w:p>
    <w:p w14:paraId="2024AFE2" w14:textId="3E49C10D" w:rsidR="00381E66" w:rsidRDefault="00B37D5D" w:rsidP="002F3BD8">
      <w:pPr>
        <w:tabs>
          <w:tab w:val="left" w:pos="720"/>
        </w:tabs>
        <w:spacing w:line="480" w:lineRule="auto"/>
      </w:pPr>
      <w:r>
        <w:t>(</w:t>
      </w:r>
      <w:r w:rsidR="00100C29">
        <w:t>5</w:t>
      </w:r>
      <w:r>
        <w:t>)</w:t>
      </w:r>
      <w:r>
        <w:tab/>
      </w:r>
      <w:r>
        <w:tab/>
      </w:r>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Load</m:t>
                    </m:r>
                  </m:e>
                  <m:sub>
                    <m:r>
                      <w:rPr>
                        <w:rFonts w:ascii="Cambria Math" w:hAnsi="Cambria Math"/>
                      </w:rPr>
                      <m:t>i</m:t>
                    </m:r>
                  </m:sub>
                </m:sSub>
              </m:e>
            </m:d>
            <m:r>
              <w:rPr>
                <w:rFonts w:ascii="Cambria Math" w:hAnsi="Cambria Math"/>
              </w:rPr>
              <m:t>=log</m:t>
            </m:r>
            <m:d>
              <m:dPr>
                <m:begChr m:val="["/>
                <m:endChr m:val="]"/>
                <m:ctrlPr>
                  <w:rPr>
                    <w:rFonts w:ascii="Cambria Math" w:hAnsi="Cambria Math"/>
                    <w:i/>
                  </w:rPr>
                </m:ctrlPr>
              </m:dPr>
              <m:e>
                <m:nary>
                  <m:naryPr>
                    <m:chr m:val="∑"/>
                    <m:limLoc m:val="subSup"/>
                    <m:supHide m:val="1"/>
                    <m:ctrlPr>
                      <w:rPr>
                        <w:rFonts w:ascii="Cambria Math" w:hAnsi="Cambria Math"/>
                        <w:i/>
                      </w:rPr>
                    </m:ctrlPr>
                  </m:naryPr>
                  <m:sub>
                    <m:r>
                      <w:rPr>
                        <w:rFonts w:ascii="Cambria Math" w:hAnsi="Cambria Math"/>
                      </w:rPr>
                      <m:t>j∈J(i)</m:t>
                    </m:r>
                  </m:sub>
                  <m:sup/>
                  <m:e>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sSub>
                          <m:sSubPr>
                            <m:ctrlPr>
                              <w:rPr>
                                <w:rFonts w:ascii="Cambria Math" w:hAnsi="Cambria Math"/>
                                <w:i/>
                              </w:rPr>
                            </m:ctrlPr>
                          </m:sSubPr>
                          <m:e>
                            <m:r>
                              <w:rPr>
                                <w:rFonts w:ascii="Cambria Math" w:hAnsi="Cambria Math"/>
                              </w:rPr>
                              <m:t>β</m:t>
                            </m:r>
                          </m:e>
                          <m:sub>
                            <m:r>
                              <w:rPr>
                                <w:rFonts w:ascii="Cambria Math" w:hAnsi="Cambria Math"/>
                              </w:rPr>
                              <m:t>n</m:t>
                            </m:r>
                          </m:sub>
                        </m:sSub>
                        <m:sSub>
                          <m:sSubPr>
                            <m:ctrlPr>
                              <w:rPr>
                                <w:rFonts w:ascii="Cambria Math" w:hAnsi="Cambria Math"/>
                                <w:i/>
                              </w:rPr>
                            </m:ctrlPr>
                          </m:sSubPr>
                          <m:e>
                            <m:r>
                              <w:rPr>
                                <w:rFonts w:ascii="Cambria Math" w:hAnsi="Cambria Math"/>
                              </w:rPr>
                              <m:t>S</m:t>
                            </m:r>
                          </m:e>
                          <m:sub>
                            <m:r>
                              <w:rPr>
                                <w:rFonts w:ascii="Cambria Math" w:hAnsi="Cambria Math"/>
                              </w:rPr>
                              <m:t>n,j</m:t>
                            </m:r>
                          </m:sub>
                        </m:sSub>
                      </m:e>
                    </m:nary>
                  </m:e>
                </m:nary>
                <m:sSup>
                  <m:sSupPr>
                    <m:ctrlPr>
                      <w:rPr>
                        <w:rFonts w:ascii="Cambria Math" w:hAnsi="Cambria Math"/>
                        <w:i/>
                      </w:rPr>
                    </m:ctrlPr>
                  </m:sSupPr>
                  <m:e>
                    <m:r>
                      <w:rPr>
                        <w:rFonts w:ascii="Cambria Math" w:hAnsi="Cambria Math"/>
                      </w:rPr>
                      <m:t>e</m:t>
                    </m:r>
                  </m:e>
                  <m:sup>
                    <m:d>
                      <m:dPr>
                        <m:ctrlPr>
                          <w:rPr>
                            <w:rFonts w:ascii="Cambria Math" w:hAnsi="Cambria Math"/>
                            <w:i/>
                          </w:rPr>
                        </m:ctrlPr>
                      </m:dPr>
                      <m:e>
                        <m:r>
                          <w:rPr>
                            <w:rFonts w:ascii="Cambria Math" w:hAnsi="Cambria Math"/>
                          </w:rPr>
                          <m:t>-α</m:t>
                        </m:r>
                        <m:sSub>
                          <m:sSubPr>
                            <m:ctrlPr>
                              <w:rPr>
                                <w:rFonts w:ascii="Cambria Math" w:hAnsi="Cambria Math"/>
                                <w:i/>
                              </w:rPr>
                            </m:ctrlPr>
                          </m:sSubPr>
                          <m:e>
                            <m:r>
                              <w:rPr>
                                <w:rFonts w:ascii="Cambria Math" w:hAnsi="Cambria Math"/>
                              </w:rPr>
                              <m:t>Z</m:t>
                            </m:r>
                          </m:e>
                          <m:sub>
                            <m:r>
                              <w:rPr>
                                <w:rFonts w:ascii="Cambria Math" w:hAnsi="Cambria Math"/>
                              </w:rPr>
                              <m:t>j</m:t>
                            </m:r>
                          </m:sub>
                        </m:sSub>
                      </m:e>
                    </m:d>
                  </m:sup>
                </m:sSup>
                <m:sSubSup>
                  <m:sSubSupPr>
                    <m:ctrlPr>
                      <w:rPr>
                        <w:rFonts w:ascii="Cambria Math" w:hAnsi="Cambria Math"/>
                        <w:i/>
                      </w:rPr>
                    </m:ctrlPr>
                  </m:sSubSupPr>
                  <m:e>
                    <m:r>
                      <w:rPr>
                        <w:rFonts w:ascii="Cambria Math" w:hAnsi="Cambria Math"/>
                      </w:rPr>
                      <m:t>H</m:t>
                    </m:r>
                  </m:e>
                  <m:sub>
                    <m:r>
                      <w:rPr>
                        <w:rFonts w:ascii="Cambria Math" w:hAnsi="Cambria Math"/>
                      </w:rPr>
                      <m:t>i,j</m:t>
                    </m:r>
                  </m:sub>
                  <m:sup>
                    <m:r>
                      <w:rPr>
                        <w:rFonts w:ascii="Cambria Math" w:hAnsi="Cambria Math"/>
                      </w:rPr>
                      <m:t>S</m:t>
                    </m:r>
                  </m:sup>
                </m:sSubSup>
                <m:sSubSup>
                  <m:sSubSupPr>
                    <m:ctrlPr>
                      <w:rPr>
                        <w:rFonts w:ascii="Cambria Math" w:hAnsi="Cambria Math"/>
                        <w:i/>
                      </w:rPr>
                    </m:ctrlPr>
                  </m:sSubSupPr>
                  <m:e>
                    <m:r>
                      <w:rPr>
                        <w:rFonts w:ascii="Cambria Math" w:hAnsi="Cambria Math"/>
                      </w:rPr>
                      <m:t>H</m:t>
                    </m:r>
                  </m:e>
                  <m:sub>
                    <m:r>
                      <w:rPr>
                        <w:rFonts w:ascii="Cambria Math" w:hAnsi="Cambria Math"/>
                      </w:rPr>
                      <m:t>i,j</m:t>
                    </m:r>
                  </m:sub>
                  <m:sup>
                    <m:r>
                      <w:rPr>
                        <w:rFonts w:ascii="Cambria Math" w:hAnsi="Cambria Math"/>
                      </w:rPr>
                      <m:t>R</m:t>
                    </m:r>
                  </m:sup>
                </m:sSubSup>
              </m:e>
            </m:d>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e>
        </m:func>
      </m:oMath>
      <w:r w:rsidR="00104C6D">
        <w:t>,</w:t>
      </w:r>
    </w:p>
    <w:p w14:paraId="3A7C3D14" w14:textId="77777777" w:rsidR="00104C6D" w:rsidRDefault="00104C6D" w:rsidP="002F3BD8">
      <w:pPr>
        <w:tabs>
          <w:tab w:val="left" w:pos="720"/>
        </w:tabs>
        <w:spacing w:line="480" w:lineRule="auto"/>
      </w:pPr>
    </w:p>
    <w:p w14:paraId="4B400926" w14:textId="7D46DE70" w:rsidR="005571E7" w:rsidRDefault="00381E66" w:rsidP="002F3BD8">
      <w:pPr>
        <w:tabs>
          <w:tab w:val="left" w:pos="720"/>
        </w:tabs>
        <w:spacing w:line="480" w:lineRule="auto"/>
      </w:pPr>
      <w:r>
        <w:t xml:space="preserve">where </w:t>
      </w:r>
      <m:oMath>
        <m:sSub>
          <m:sSubPr>
            <m:ctrlPr>
              <w:rPr>
                <w:rFonts w:ascii="Cambria Math" w:hAnsi="Cambria Math"/>
                <w:i/>
              </w:rPr>
            </m:ctrlPr>
          </m:sSubPr>
          <m:e>
            <m:r>
              <w:rPr>
                <w:rFonts w:ascii="Cambria Math" w:hAnsi="Cambria Math"/>
              </w:rPr>
              <m:t>Load</m:t>
            </m:r>
          </m:e>
          <m:sub>
            <m:r>
              <w:rPr>
                <w:rFonts w:ascii="Cambria Math" w:hAnsi="Cambria Math"/>
              </w:rPr>
              <m:t>i</m:t>
            </m:r>
          </m:sub>
        </m:sSub>
      </m:oMath>
      <w:r w:rsidR="00551A87">
        <w:t xml:space="preserve"> </w:t>
      </w:r>
      <w:r w:rsidR="00400976">
        <w:t xml:space="preserve">= </w:t>
      </w:r>
      <w:r w:rsidR="005571E7">
        <w:t xml:space="preserve">the </w:t>
      </w:r>
      <w:r w:rsidR="009841FA">
        <w:t>N</w:t>
      </w:r>
      <w:r w:rsidR="005571E7">
        <w:t xml:space="preserve"> load</w:t>
      </w:r>
      <w:r w:rsidR="006D65D7">
        <w:t xml:space="preserve">ing (e.g., </w:t>
      </w:r>
      <w:r w:rsidR="000C0089">
        <w:t>concentration)</w:t>
      </w:r>
      <w:r w:rsidR="005571E7">
        <w:t xml:space="preserve"> in reach</w:t>
      </w:r>
      <w:r w:rsidR="00887437">
        <w:t xml:space="preserve"> </w:t>
      </w:r>
      <m:oMath>
        <m:r>
          <w:rPr>
            <w:rFonts w:ascii="Cambria Math" w:hAnsi="Cambria Math"/>
          </w:rPr>
          <m:t>i</m:t>
        </m:r>
      </m:oMath>
      <w:r w:rsidR="005571E7">
        <w:t xml:space="preserve">, measured in </w:t>
      </w:r>
      <w:r w:rsidR="00186CCA">
        <w:t>mg</w:t>
      </w:r>
      <w:r w:rsidR="003A2345">
        <w:t xml:space="preserve"> </w:t>
      </w:r>
      <w:r w:rsidR="00186CCA">
        <w:t>L</w:t>
      </w:r>
      <w:r w:rsidR="003A2345">
        <w:rPr>
          <w:vertAlign w:val="superscript"/>
        </w:rPr>
        <w:t>-1</w:t>
      </w:r>
      <w:r w:rsidR="005571E7">
        <w:t>;</w:t>
      </w:r>
    </w:p>
    <w:p w14:paraId="72ABCB52" w14:textId="77777777" w:rsidR="00054F22" w:rsidRDefault="00400976" w:rsidP="002F3BD8">
      <w:pPr>
        <w:tabs>
          <w:tab w:val="left" w:pos="720"/>
        </w:tabs>
        <w:spacing w:line="480" w:lineRule="auto"/>
      </w:pPr>
      <m:oMath>
        <m:r>
          <w:rPr>
            <w:rFonts w:ascii="Cambria Math" w:hAnsi="Cambria Math"/>
          </w:rPr>
          <m:t>n, N</m:t>
        </m:r>
      </m:oMath>
      <w:r>
        <w:t xml:space="preserve"> =</w:t>
      </w:r>
      <w:r w:rsidR="00551A87">
        <w:t xml:space="preserve"> </w:t>
      </w:r>
      <w:r w:rsidR="005571E7">
        <w:t>source index, where</w:t>
      </w:r>
      <w:r w:rsidR="00887437">
        <w:t xml:space="preserve"> </w:t>
      </w:r>
      <m:oMath>
        <m:r>
          <w:rPr>
            <w:rFonts w:ascii="Cambria Math" w:hAnsi="Cambria Math"/>
          </w:rPr>
          <m:t>N</m:t>
        </m:r>
      </m:oMath>
      <w:r w:rsidR="00887437">
        <w:rPr>
          <w:i/>
        </w:rPr>
        <w:t xml:space="preserve"> </w:t>
      </w:r>
      <w:r w:rsidR="005571E7">
        <w:t xml:space="preserve">is the total number of </w:t>
      </w:r>
      <w:r w:rsidR="006D65D7">
        <w:t>s</w:t>
      </w:r>
      <w:r w:rsidR="005571E7">
        <w:t>ources;</w:t>
      </w:r>
    </w:p>
    <w:p w14:paraId="43A404CC" w14:textId="77777777" w:rsidR="00054F22" w:rsidRDefault="00400976" w:rsidP="002F3BD8">
      <w:pPr>
        <w:tabs>
          <w:tab w:val="left" w:pos="720"/>
        </w:tabs>
        <w:spacing w:line="480" w:lineRule="auto"/>
      </w:pPr>
      <m:oMath>
        <m:r>
          <w:rPr>
            <w:rFonts w:ascii="Cambria Math" w:hAnsi="Cambria Math"/>
          </w:rPr>
          <m:t>J(i)</m:t>
        </m:r>
      </m:oMath>
      <w:r>
        <w:t xml:space="preserve"> = </w:t>
      </w:r>
      <w:r w:rsidR="005571E7">
        <w:t>the set of all reaches upstream</w:t>
      </w:r>
      <w:r w:rsidR="00276DA7">
        <w:t xml:space="preserve">, </w:t>
      </w:r>
      <w:r w:rsidR="005571E7">
        <w:t>includ</w:t>
      </w:r>
      <w:r w:rsidR="00276DA7">
        <w:t>ing</w:t>
      </w:r>
      <w:r w:rsidR="005571E7">
        <w:t xml:space="preserve"> reach</w:t>
      </w:r>
      <w:r w:rsidR="00E001BA">
        <w:t xml:space="preserve"> </w:t>
      </w:r>
      <m:oMath>
        <m:r>
          <w:rPr>
            <w:rFonts w:ascii="Cambria Math" w:hAnsi="Cambria Math"/>
          </w:rPr>
          <m:t>i</m:t>
        </m:r>
      </m:oMath>
      <w:r w:rsidR="005571E7">
        <w:t xml:space="preserve">, </w:t>
      </w:r>
      <w:r w:rsidR="00381E66">
        <w:t xml:space="preserve">but excluding </w:t>
      </w:r>
      <w:r w:rsidR="005571E7">
        <w:t>reaches at or above monitoring</w:t>
      </w:r>
      <w:r>
        <w:t xml:space="preserve"> </w:t>
      </w:r>
      <w:r w:rsidR="005571E7">
        <w:t>stations</w:t>
      </w:r>
      <w:r>
        <w:t xml:space="preserve"> </w:t>
      </w:r>
      <w:r w:rsidR="005571E7">
        <w:t xml:space="preserve">upstream </w:t>
      </w:r>
      <w:r w:rsidR="003A2345">
        <w:t>in</w:t>
      </w:r>
      <w:r w:rsidR="005571E7">
        <w:t xml:space="preserve"> </w:t>
      </w:r>
      <w:r w:rsidR="00186CCA">
        <w:t xml:space="preserve">stream </w:t>
      </w:r>
      <w:r w:rsidR="005571E7">
        <w:t>reach</w:t>
      </w:r>
      <w:r w:rsidR="00887715">
        <w:t xml:space="preserve"> </w:t>
      </w:r>
      <m:oMath>
        <m:r>
          <w:rPr>
            <w:rFonts w:ascii="Cambria Math" w:hAnsi="Cambria Math"/>
          </w:rPr>
          <m:t>i</m:t>
        </m:r>
      </m:oMath>
      <w:r w:rsidR="005571E7">
        <w:t>;</w:t>
      </w:r>
    </w:p>
    <w:p w14:paraId="0658D144" w14:textId="2EBFAF3B" w:rsidR="00054F22" w:rsidRDefault="00224C79" w:rsidP="002F3BD8">
      <w:pPr>
        <w:tabs>
          <w:tab w:val="left" w:pos="720"/>
        </w:tabs>
        <w:spacing w:line="480" w:lineRule="auto"/>
      </w:pPr>
      <m:oMath>
        <m:sSub>
          <m:sSubPr>
            <m:ctrlPr>
              <w:rPr>
                <w:rFonts w:ascii="Cambria Math" w:hAnsi="Cambria Math"/>
                <w:i/>
              </w:rPr>
            </m:ctrlPr>
          </m:sSubPr>
          <m:e>
            <m:r>
              <w:rPr>
                <w:rFonts w:ascii="Cambria Math" w:hAnsi="Cambria Math"/>
              </w:rPr>
              <m:t>β</m:t>
            </m:r>
          </m:e>
          <m:sub>
            <m:r>
              <w:rPr>
                <w:rFonts w:ascii="Cambria Math" w:hAnsi="Cambria Math"/>
              </w:rPr>
              <m:t>n</m:t>
            </m:r>
          </m:sub>
        </m:sSub>
      </m:oMath>
      <w:r w:rsidR="00551A87">
        <w:t xml:space="preserve"> </w:t>
      </w:r>
      <w:r w:rsidR="00400976">
        <w:t xml:space="preserve">= </w:t>
      </w:r>
      <w:r w:rsidR="005571E7">
        <w:t xml:space="preserve">the source coefficient for </w:t>
      </w:r>
      <w:r w:rsidR="00E001BA">
        <w:t>source</w:t>
      </w:r>
      <m:oMath>
        <m:r>
          <w:rPr>
            <w:rFonts w:ascii="Cambria Math" w:hAnsi="Cambria Math"/>
          </w:rPr>
          <m:t xml:space="preserve"> n</m:t>
        </m:r>
      </m:oMath>
      <w:r w:rsidR="000F5118">
        <w:t>;</w:t>
      </w:r>
    </w:p>
    <w:p w14:paraId="1860D84D" w14:textId="77777777" w:rsidR="00054F22" w:rsidRDefault="003A2345" w:rsidP="002F3BD8">
      <w:pPr>
        <w:tabs>
          <w:tab w:val="left" w:pos="720"/>
        </w:tabs>
        <w:spacing w:line="480" w:lineRule="auto"/>
      </w:pPr>
      <m:oMath>
        <m:r>
          <w:rPr>
            <w:rFonts w:ascii="Cambria Math" w:hAnsi="Cambria Math"/>
          </w:rPr>
          <m:t>α</m:t>
        </m:r>
      </m:oMath>
      <w:r w:rsidR="00551A87">
        <w:t xml:space="preserve"> </w:t>
      </w:r>
      <w:r w:rsidR="00400976">
        <w:t xml:space="preserve">= </w:t>
      </w:r>
      <w:r w:rsidR="005571E7">
        <w:t xml:space="preserve">the </w:t>
      </w:r>
      <w:r w:rsidR="000B4AD5">
        <w:t>v</w:t>
      </w:r>
      <w:r w:rsidR="005571E7">
        <w:t>ector of land to water delivery coefficients</w:t>
      </w:r>
      <w:r w:rsidR="000B4AD5">
        <w:t xml:space="preserve"> estimated by SPARROW</w:t>
      </w:r>
      <w:r w:rsidR="005571E7">
        <w:t>;</w:t>
      </w:r>
    </w:p>
    <w:p w14:paraId="5656B719" w14:textId="77777777" w:rsidR="00054F22" w:rsidRDefault="00224C79" w:rsidP="002F3BD8">
      <w:pPr>
        <w:tabs>
          <w:tab w:val="left" w:pos="720"/>
        </w:tabs>
        <w:spacing w:line="480" w:lineRule="auto"/>
      </w:pPr>
      <m:oMath>
        <m:sSub>
          <m:sSubPr>
            <m:ctrlPr>
              <w:rPr>
                <w:rFonts w:ascii="Cambria Math" w:hAnsi="Cambria Math"/>
                <w:i/>
              </w:rPr>
            </m:ctrlPr>
          </m:sSubPr>
          <m:e>
            <m:r>
              <w:rPr>
                <w:rFonts w:ascii="Cambria Math" w:hAnsi="Cambria Math"/>
              </w:rPr>
              <m:t>S</m:t>
            </m:r>
          </m:e>
          <m:sub>
            <m:r>
              <w:rPr>
                <w:rFonts w:ascii="Cambria Math" w:hAnsi="Cambria Math"/>
              </w:rPr>
              <m:t>n,j</m:t>
            </m:r>
          </m:sub>
        </m:sSub>
      </m:oMath>
      <w:r w:rsidR="00551A87">
        <w:t xml:space="preserve"> </w:t>
      </w:r>
      <w:r w:rsidR="002D7061">
        <w:t>=</w:t>
      </w:r>
      <w:r w:rsidR="00400976">
        <w:t xml:space="preserve"> </w:t>
      </w:r>
      <w:r w:rsidR="005571E7">
        <w:t xml:space="preserve">the </w:t>
      </w:r>
      <w:r w:rsidR="005903D8">
        <w:t>contaminant m</w:t>
      </w:r>
      <w:r w:rsidR="002D7061">
        <w:t xml:space="preserve">ass from source </w:t>
      </w:r>
      <m:oMath>
        <m:r>
          <w:rPr>
            <w:rFonts w:ascii="Cambria Math" w:hAnsi="Cambria Math"/>
          </w:rPr>
          <m:t>n</m:t>
        </m:r>
      </m:oMath>
      <w:r w:rsidR="002D7061">
        <w:t xml:space="preserve"> </w:t>
      </w:r>
      <w:r w:rsidR="005571E7">
        <w:t>in drainage to</w:t>
      </w:r>
      <w:r w:rsidR="00186CCA">
        <w:t xml:space="preserve"> stream</w:t>
      </w:r>
      <w:r w:rsidR="005571E7">
        <w:t xml:space="preserve"> </w:t>
      </w:r>
      <w:r w:rsidR="00E001BA">
        <w:t>reach</w:t>
      </w:r>
      <w:r w:rsidR="00551A87">
        <w:t xml:space="preserve"> </w:t>
      </w:r>
      <m:oMath>
        <m:r>
          <w:rPr>
            <w:rFonts w:ascii="Cambria Math" w:hAnsi="Cambria Math"/>
          </w:rPr>
          <m:t>j</m:t>
        </m:r>
      </m:oMath>
      <w:r w:rsidR="002D7061">
        <w:t>;</w:t>
      </w:r>
    </w:p>
    <w:p w14:paraId="57BB0B9A" w14:textId="74791D05" w:rsidR="00551A87" w:rsidRDefault="00224C79" w:rsidP="00551A87">
      <w:pPr>
        <w:tabs>
          <w:tab w:val="left" w:pos="720"/>
        </w:tabs>
        <w:spacing w:line="480" w:lineRule="auto"/>
        <w:ind w:left="720" w:hanging="720"/>
      </w:pPr>
      <m:oMath>
        <m:sSubSup>
          <m:sSubSupPr>
            <m:ctrlPr>
              <w:rPr>
                <w:rFonts w:ascii="Cambria Math" w:hAnsi="Cambria Math"/>
                <w:i/>
              </w:rPr>
            </m:ctrlPr>
          </m:sSubSupPr>
          <m:e>
            <m:r>
              <w:rPr>
                <w:rFonts w:ascii="Cambria Math" w:hAnsi="Cambria Math"/>
              </w:rPr>
              <m:t>H</m:t>
            </m:r>
          </m:e>
          <m:sub>
            <m:r>
              <w:rPr>
                <w:rFonts w:ascii="Cambria Math" w:hAnsi="Cambria Math"/>
              </w:rPr>
              <m:t>i,j</m:t>
            </m:r>
          </m:sub>
          <m:sup>
            <m:r>
              <w:rPr>
                <w:rFonts w:ascii="Cambria Math" w:hAnsi="Cambria Math"/>
              </w:rPr>
              <m:t>S</m:t>
            </m:r>
          </m:sup>
        </m:sSubSup>
      </m:oMath>
      <w:r w:rsidR="00551A87">
        <w:t xml:space="preserve"> </w:t>
      </w:r>
      <w:r w:rsidR="002D7061">
        <w:t>=</w:t>
      </w:r>
      <w:r w:rsidR="00551A87">
        <w:t xml:space="preserve"> </w:t>
      </w:r>
      <w:r w:rsidR="005571E7">
        <w:t>fraction of nutrient mass present in water body</w:t>
      </w:r>
      <w:r w:rsidR="00E001BA">
        <w:t xml:space="preserve"> </w:t>
      </w:r>
      <m:oMath>
        <m:r>
          <w:rPr>
            <w:rFonts w:ascii="Cambria Math" w:hAnsi="Cambria Math"/>
          </w:rPr>
          <m:t>j</m:t>
        </m:r>
      </m:oMath>
      <w:r w:rsidR="000F5118">
        <w:t xml:space="preserve"> </w:t>
      </w:r>
      <w:r w:rsidR="005571E7">
        <w:t>transported to water body</w:t>
      </w:r>
      <w:r w:rsidR="00E001BA">
        <w:t xml:space="preserve"> </w:t>
      </w:r>
      <m:oMath>
        <m:r>
          <w:rPr>
            <w:rFonts w:ascii="Cambria Math" w:hAnsi="Cambria Math"/>
          </w:rPr>
          <m:t xml:space="preserve">i </m:t>
        </m:r>
      </m:oMath>
      <w:r w:rsidR="007C66C6">
        <w:t>as a function</w:t>
      </w:r>
    </w:p>
    <w:p w14:paraId="3DB904C3" w14:textId="77777777" w:rsidR="001B1854" w:rsidRDefault="00551A87" w:rsidP="00551A87">
      <w:pPr>
        <w:tabs>
          <w:tab w:val="left" w:pos="720"/>
        </w:tabs>
        <w:spacing w:line="480" w:lineRule="auto"/>
        <w:ind w:left="720" w:hanging="720"/>
      </w:pPr>
      <w:r>
        <w:t>o</w:t>
      </w:r>
      <w:r w:rsidR="005571E7">
        <w:t>f</w:t>
      </w:r>
      <w:r w:rsidR="00100C29">
        <w:t xml:space="preserve"> </w:t>
      </w:r>
      <w:r w:rsidR="005571E7">
        <w:t xml:space="preserve">first </w:t>
      </w:r>
      <w:r w:rsidR="00705205">
        <w:t xml:space="preserve">order </w:t>
      </w:r>
      <w:r w:rsidR="005571E7">
        <w:t>loss processes associated with stream channels</w:t>
      </w:r>
      <w:r w:rsidR="000B4AD5">
        <w:t>, such that</w:t>
      </w:r>
    </w:p>
    <w:p w14:paraId="7DF8834E" w14:textId="655B46B2" w:rsidR="007C66C6" w:rsidRDefault="00224C79" w:rsidP="002F3BD8">
      <w:pPr>
        <w:tabs>
          <w:tab w:val="left" w:pos="720"/>
        </w:tabs>
        <w:spacing w:line="480" w:lineRule="auto"/>
        <w:ind w:left="720" w:hanging="720"/>
      </w:pPr>
      <m:oMath>
        <m:sSubSup>
          <m:sSubSupPr>
            <m:ctrlPr>
              <w:rPr>
                <w:rFonts w:ascii="Cambria Math" w:hAnsi="Cambria Math"/>
                <w:i/>
              </w:rPr>
            </m:ctrlPr>
          </m:sSubSupPr>
          <m:e>
            <m:r>
              <w:rPr>
                <w:rFonts w:ascii="Cambria Math" w:hAnsi="Cambria Math"/>
              </w:rPr>
              <m:t>H</m:t>
            </m:r>
          </m:e>
          <m:sub>
            <m:r>
              <w:rPr>
                <w:rFonts w:ascii="Cambria Math" w:hAnsi="Cambria Math"/>
              </w:rPr>
              <m:t>i,j</m:t>
            </m:r>
          </m:sub>
          <m:sup>
            <m:r>
              <w:rPr>
                <w:rFonts w:ascii="Cambria Math" w:hAnsi="Cambria Math"/>
              </w:rPr>
              <m:t>S</m:t>
            </m:r>
          </m:sup>
        </m:sSubSup>
        <m:r>
          <w:rPr>
            <w:rFonts w:ascii="Cambria Math" w:hAnsi="Cambria Math"/>
          </w:rPr>
          <m:t>=</m:t>
        </m:r>
        <m:nary>
          <m:naryPr>
            <m:chr m:val="∏"/>
            <m:limLoc m:val="subSup"/>
            <m:supHide m:val="1"/>
            <m:ctrlPr>
              <w:rPr>
                <w:rFonts w:ascii="Cambria Math" w:hAnsi="Cambria Math"/>
                <w:i/>
              </w:rPr>
            </m:ctrlPr>
          </m:naryPr>
          <m:sub>
            <m:r>
              <w:rPr>
                <w:rFonts w:ascii="Cambria Math" w:hAnsi="Cambria Math"/>
              </w:rPr>
              <m:t>m</m:t>
            </m:r>
          </m:sub>
          <m:sup/>
          <m:e>
            <m:r>
              <w:rPr>
                <w:rFonts w:ascii="Cambria Math" w:hAnsi="Cambria Math"/>
              </w:rPr>
              <m:t>exp</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s,m</m:t>
                    </m:r>
                  </m:sub>
                </m:sSub>
                <m:sSub>
                  <m:sSubPr>
                    <m:ctrlPr>
                      <w:rPr>
                        <w:rFonts w:ascii="Cambria Math" w:hAnsi="Cambria Math"/>
                        <w:i/>
                      </w:rPr>
                    </m:ctrlPr>
                  </m:sSubPr>
                  <m:e>
                    <m:r>
                      <w:rPr>
                        <w:rFonts w:ascii="Cambria Math" w:hAnsi="Cambria Math"/>
                      </w:rPr>
                      <m:t>L</m:t>
                    </m:r>
                  </m:e>
                  <m:sub>
                    <m:r>
                      <w:rPr>
                        <w:rFonts w:ascii="Cambria Math" w:hAnsi="Cambria Math"/>
                      </w:rPr>
                      <m:t>i,j,m</m:t>
                    </m:r>
                  </m:sub>
                </m:sSub>
              </m:e>
            </m:d>
          </m:e>
        </m:nary>
      </m:oMath>
      <w:r w:rsidR="00F404C3">
        <w:t>;</w:t>
      </w:r>
    </w:p>
    <w:p w14:paraId="41D238B4" w14:textId="7E65DC48" w:rsidR="000B4AD5" w:rsidRDefault="00224C79" w:rsidP="002F3BD8">
      <w:pPr>
        <w:tabs>
          <w:tab w:val="left" w:pos="720"/>
        </w:tabs>
        <w:spacing w:line="480" w:lineRule="auto"/>
        <w:ind w:left="720" w:hanging="720"/>
      </w:pPr>
      <m:oMath>
        <m:sSub>
          <m:sSubPr>
            <m:ctrlPr>
              <w:rPr>
                <w:rFonts w:ascii="Cambria Math" w:hAnsi="Cambria Math"/>
                <w:i/>
              </w:rPr>
            </m:ctrlPr>
          </m:sSubPr>
          <m:e>
            <m:r>
              <w:rPr>
                <w:rFonts w:ascii="Cambria Math" w:hAnsi="Cambria Math"/>
              </w:rPr>
              <m:t>k</m:t>
            </m:r>
          </m:e>
          <m:sub>
            <m:r>
              <w:rPr>
                <w:rFonts w:ascii="Cambria Math" w:hAnsi="Cambria Math"/>
              </w:rPr>
              <m:t>s,m</m:t>
            </m:r>
          </m:sub>
        </m:sSub>
      </m:oMath>
      <w:r w:rsidR="00A22D07">
        <w:t xml:space="preserve"> </w:t>
      </w:r>
      <w:r w:rsidR="005571E7">
        <w:t>is a first</w:t>
      </w:r>
      <w:r w:rsidR="00100C29">
        <w:t xml:space="preserve"> </w:t>
      </w:r>
      <w:r w:rsidR="005571E7">
        <w:t>order</w:t>
      </w:r>
      <w:r w:rsidR="00400976">
        <w:t xml:space="preserve"> </w:t>
      </w:r>
      <w:r w:rsidR="005571E7">
        <w:t>loss coefficient</w:t>
      </w:r>
      <w:r w:rsidR="00EE0DB0">
        <w:t xml:space="preserve"> estimated by the model</w:t>
      </w:r>
      <w:r w:rsidR="00F404C3">
        <w:t>;</w:t>
      </w:r>
    </w:p>
    <w:p w14:paraId="38D6247D" w14:textId="4F8AC1CF" w:rsidR="000B4AD5" w:rsidRDefault="005571E7" w:rsidP="002F3BD8">
      <w:pPr>
        <w:tabs>
          <w:tab w:val="left" w:pos="720"/>
        </w:tabs>
        <w:spacing w:line="480" w:lineRule="auto"/>
        <w:ind w:left="720" w:hanging="720"/>
      </w:pPr>
      <m:oMath>
        <m:r>
          <w:rPr>
            <w:rFonts w:ascii="Cambria Math" w:hAnsi="Cambria Math"/>
          </w:rPr>
          <w:lastRenderedPageBreak/>
          <m:t>m</m:t>
        </m:r>
      </m:oMath>
      <w:r w:rsidR="002D7061">
        <w:t xml:space="preserve"> </w:t>
      </w:r>
      <w:r>
        <w:t>is the number of discrete flow classes</w:t>
      </w:r>
      <w:r w:rsidR="00F404C3">
        <w:t>;</w:t>
      </w:r>
    </w:p>
    <w:p w14:paraId="0A4293C0" w14:textId="3FB7D3F4" w:rsidR="00054F22" w:rsidRDefault="00224C79" w:rsidP="002F3BD8">
      <w:pPr>
        <w:tabs>
          <w:tab w:val="left" w:pos="720"/>
        </w:tabs>
        <w:spacing w:line="480" w:lineRule="auto"/>
        <w:ind w:left="720" w:hanging="720"/>
      </w:pPr>
      <m:oMath>
        <m:sSub>
          <m:sSubPr>
            <m:ctrlPr>
              <w:rPr>
                <w:rFonts w:ascii="Cambria Math" w:hAnsi="Cambria Math"/>
                <w:i/>
              </w:rPr>
            </m:ctrlPr>
          </m:sSubPr>
          <m:e>
            <m:r>
              <w:rPr>
                <w:rFonts w:ascii="Cambria Math" w:hAnsi="Cambria Math"/>
              </w:rPr>
              <m:t>L</m:t>
            </m:r>
          </m:e>
          <m:sub>
            <m:r>
              <w:rPr>
                <w:rFonts w:ascii="Cambria Math" w:hAnsi="Cambria Math"/>
              </w:rPr>
              <m:t>i,j,m</m:t>
            </m:r>
          </m:sub>
        </m:sSub>
      </m:oMath>
      <w:r w:rsidR="00A22D07">
        <w:t xml:space="preserve"> </w:t>
      </w:r>
      <w:r w:rsidR="005571E7">
        <w:t>is</w:t>
      </w:r>
      <w:r w:rsidR="000B4AD5">
        <w:t xml:space="preserve"> </w:t>
      </w:r>
      <w:r w:rsidR="005571E7">
        <w:t>the length of the stream</w:t>
      </w:r>
      <w:r w:rsidR="00100C29">
        <w:t xml:space="preserve"> </w:t>
      </w:r>
      <w:r w:rsidR="005571E7">
        <w:t xml:space="preserve">channel between water bodies </w:t>
      </w:r>
      <m:oMath>
        <m:r>
          <w:rPr>
            <w:rFonts w:ascii="Cambria Math" w:hAnsi="Cambria Math"/>
          </w:rPr>
          <m:t>j</m:t>
        </m:r>
      </m:oMath>
      <w:r w:rsidR="002D7061">
        <w:t xml:space="preserve"> </w:t>
      </w:r>
      <w:r w:rsidR="005571E7">
        <w:t xml:space="preserve">and </w:t>
      </w:r>
      <m:oMath>
        <m:r>
          <w:rPr>
            <w:rFonts w:ascii="Cambria Math" w:hAnsi="Cambria Math"/>
          </w:rPr>
          <m:t>i</m:t>
        </m:r>
      </m:oMath>
      <w:r w:rsidR="002D7061">
        <w:t xml:space="preserve"> </w:t>
      </w:r>
      <w:r w:rsidR="005571E7">
        <w:t>in flow class</w:t>
      </w:r>
      <w:r w:rsidR="002D7061">
        <w:t xml:space="preserve"> </w:t>
      </w:r>
      <m:oMath>
        <m:r>
          <w:rPr>
            <w:rFonts w:ascii="Cambria Math" w:hAnsi="Cambria Math"/>
          </w:rPr>
          <m:t>m</m:t>
        </m:r>
      </m:oMath>
      <w:r w:rsidR="005571E7">
        <w:t>;</w:t>
      </w:r>
    </w:p>
    <w:p w14:paraId="372AD30A" w14:textId="77777777" w:rsidR="007C66C6" w:rsidRDefault="00224C79" w:rsidP="002F3BD8">
      <w:pPr>
        <w:tabs>
          <w:tab w:val="left" w:pos="720"/>
        </w:tabs>
        <w:spacing w:line="480" w:lineRule="auto"/>
      </w:pPr>
      <m:oMath>
        <m:sSubSup>
          <m:sSubSupPr>
            <m:ctrlPr>
              <w:rPr>
                <w:rFonts w:ascii="Cambria Math" w:hAnsi="Cambria Math"/>
                <w:i/>
              </w:rPr>
            </m:ctrlPr>
          </m:sSubSupPr>
          <m:e>
            <m:r>
              <w:rPr>
                <w:rFonts w:ascii="Cambria Math" w:hAnsi="Cambria Math"/>
              </w:rPr>
              <m:t>H</m:t>
            </m:r>
          </m:e>
          <m:sub>
            <m:r>
              <w:rPr>
                <w:rFonts w:ascii="Cambria Math" w:hAnsi="Cambria Math"/>
              </w:rPr>
              <m:t>i,j</m:t>
            </m:r>
          </m:sub>
          <m:sup>
            <m:r>
              <w:rPr>
                <w:rFonts w:ascii="Cambria Math" w:hAnsi="Cambria Math"/>
              </w:rPr>
              <m:t>R</m:t>
            </m:r>
          </m:sup>
        </m:sSubSup>
      </m:oMath>
      <w:r w:rsidR="00E001BA">
        <w:t xml:space="preserve"> = </w:t>
      </w:r>
      <w:r w:rsidR="005571E7">
        <w:t xml:space="preserve">the fraction of nutrient mass present in water body </w:t>
      </w:r>
      <m:oMath>
        <m:r>
          <w:rPr>
            <w:rFonts w:ascii="Cambria Math" w:hAnsi="Cambria Math"/>
          </w:rPr>
          <m:t>j</m:t>
        </m:r>
      </m:oMath>
      <w:r w:rsidR="00AB0459">
        <w:t xml:space="preserve"> </w:t>
      </w:r>
      <w:r w:rsidR="005571E7">
        <w:t>transported to water body</w:t>
      </w:r>
      <w:r w:rsidR="00E001BA">
        <w:t xml:space="preserve"> </w:t>
      </w:r>
      <m:oMath>
        <m:r>
          <w:rPr>
            <w:rFonts w:ascii="Cambria Math" w:hAnsi="Cambria Math"/>
          </w:rPr>
          <m:t>i</m:t>
        </m:r>
      </m:oMath>
      <w:r w:rsidR="005571E7">
        <w:t xml:space="preserve"> as a</w:t>
      </w:r>
    </w:p>
    <w:p w14:paraId="00EEF982" w14:textId="77777777" w:rsidR="000B4AD5" w:rsidRDefault="005571E7" w:rsidP="002F3BD8">
      <w:pPr>
        <w:tabs>
          <w:tab w:val="left" w:pos="720"/>
        </w:tabs>
        <w:spacing w:line="480" w:lineRule="auto"/>
      </w:pPr>
      <w:r>
        <w:t>function of first order loss processes associated with lakes and reservoirs</w:t>
      </w:r>
      <w:r w:rsidR="000B4AD5">
        <w:t>, such that</w:t>
      </w:r>
    </w:p>
    <w:p w14:paraId="6AE69FA7" w14:textId="77777777" w:rsidR="000B4AD5" w:rsidRDefault="00224C79" w:rsidP="002F3BD8">
      <w:pPr>
        <w:tabs>
          <w:tab w:val="left" w:pos="720"/>
        </w:tabs>
        <w:spacing w:line="480" w:lineRule="auto"/>
      </w:pPr>
      <m:oMath>
        <m:sSubSup>
          <m:sSubSupPr>
            <m:ctrlPr>
              <w:rPr>
                <w:rFonts w:ascii="Cambria Math" w:hAnsi="Cambria Math"/>
                <w:i/>
              </w:rPr>
            </m:ctrlPr>
          </m:sSubSupPr>
          <m:e>
            <m:r>
              <w:rPr>
                <w:rFonts w:ascii="Cambria Math" w:hAnsi="Cambria Math"/>
              </w:rPr>
              <m:t>H</m:t>
            </m:r>
          </m:e>
          <m:sub>
            <m:r>
              <w:rPr>
                <w:rFonts w:ascii="Cambria Math" w:hAnsi="Cambria Math"/>
              </w:rPr>
              <m:t>i,j</m:t>
            </m:r>
          </m:sub>
          <m:sup>
            <m:r>
              <w:rPr>
                <w:rFonts w:ascii="Cambria Math" w:hAnsi="Cambria Math"/>
              </w:rPr>
              <m:t>R</m:t>
            </m:r>
          </m:sup>
        </m:sSubSup>
        <m:r>
          <w:rPr>
            <w:rFonts w:ascii="Cambria Math" w:hAnsi="Cambria Math"/>
          </w:rPr>
          <m:t>=</m:t>
        </m:r>
        <m:nary>
          <m:naryPr>
            <m:chr m:val="∏"/>
            <m:limLoc m:val="undOvr"/>
            <m:supHide m:val="1"/>
            <m:ctrlPr>
              <w:rPr>
                <w:rFonts w:ascii="Cambria Math" w:hAnsi="Cambria Math"/>
                <w:i/>
              </w:rPr>
            </m:ctrlPr>
          </m:naryPr>
          <m:sub>
            <m:r>
              <w:rPr>
                <w:rFonts w:ascii="Cambria Math" w:hAnsi="Cambria Math"/>
              </w:rPr>
              <m:t>l</m:t>
            </m:r>
          </m:sub>
          <m:sup/>
          <m:e>
            <m:r>
              <w:rPr>
                <w:rFonts w:ascii="Cambria Math" w:hAnsi="Cambria Math"/>
              </w:rPr>
              <m:t>exp</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r</m:t>
                    </m:r>
                  </m:sub>
                </m:sSub>
                <m:sSubSup>
                  <m:sSubSupPr>
                    <m:ctrlPr>
                      <w:rPr>
                        <w:rFonts w:ascii="Cambria Math" w:hAnsi="Cambria Math"/>
                        <w:i/>
                      </w:rPr>
                    </m:ctrlPr>
                  </m:sSubSupPr>
                  <m:e>
                    <m:r>
                      <w:rPr>
                        <w:rFonts w:ascii="Cambria Math" w:hAnsi="Cambria Math"/>
                      </w:rPr>
                      <m:t>q</m:t>
                    </m:r>
                  </m:e>
                  <m:sub>
                    <m:r>
                      <w:rPr>
                        <w:rFonts w:ascii="Cambria Math" w:hAnsi="Cambria Math"/>
                      </w:rPr>
                      <m:t>l</m:t>
                    </m:r>
                  </m:sub>
                  <m:sup>
                    <m:r>
                      <w:rPr>
                        <w:rFonts w:ascii="Cambria Math" w:hAnsi="Cambria Math"/>
                      </w:rPr>
                      <m:t>-1</m:t>
                    </m:r>
                  </m:sup>
                </m:sSubSup>
              </m:e>
            </m:d>
          </m:e>
        </m:nary>
      </m:oMath>
      <w:r w:rsidR="00F404C3">
        <w:t>;</w:t>
      </w:r>
    </w:p>
    <w:p w14:paraId="2C87C90C" w14:textId="2D96A002" w:rsidR="000B4AD5" w:rsidRDefault="00224C79" w:rsidP="002F3BD8">
      <w:pPr>
        <w:tabs>
          <w:tab w:val="left" w:pos="720"/>
        </w:tabs>
        <w:spacing w:line="480" w:lineRule="auto"/>
      </w:pPr>
      <m:oMath>
        <m:sSub>
          <m:sSubPr>
            <m:ctrlPr>
              <w:rPr>
                <w:rFonts w:ascii="Cambria Math" w:hAnsi="Cambria Math"/>
                <w:i/>
              </w:rPr>
            </m:ctrlPr>
          </m:sSubPr>
          <m:e>
            <m:r>
              <w:rPr>
                <w:rFonts w:ascii="Cambria Math" w:hAnsi="Cambria Math"/>
              </w:rPr>
              <m:t>k</m:t>
            </m:r>
          </m:e>
          <m:sub>
            <m:r>
              <w:rPr>
                <w:rFonts w:ascii="Cambria Math" w:hAnsi="Cambria Math"/>
              </w:rPr>
              <m:t>r</m:t>
            </m:r>
          </m:sub>
        </m:sSub>
      </m:oMath>
      <w:r w:rsidR="00A22D07">
        <w:t xml:space="preserve"> </w:t>
      </w:r>
      <w:r w:rsidR="005571E7">
        <w:t>is</w:t>
      </w:r>
      <w:r w:rsidR="00EE0DB0">
        <w:t xml:space="preserve"> a</w:t>
      </w:r>
      <w:r w:rsidR="005571E7">
        <w:t xml:space="preserve"> first order l</w:t>
      </w:r>
      <w:r w:rsidR="00EE0DB0">
        <w:t>oss rate of “settling velocity” estimated by the model</w:t>
      </w:r>
      <w:r w:rsidR="00F404C3">
        <w:t>;</w:t>
      </w:r>
    </w:p>
    <w:p w14:paraId="7038AEA4" w14:textId="6F8C21D0" w:rsidR="000B4AD5" w:rsidRDefault="00224C79" w:rsidP="002F3BD8">
      <w:pPr>
        <w:tabs>
          <w:tab w:val="left" w:pos="720"/>
        </w:tabs>
        <w:spacing w:line="480" w:lineRule="auto"/>
      </w:pPr>
      <m:oMath>
        <m:sSubSup>
          <m:sSubSupPr>
            <m:ctrlPr>
              <w:rPr>
                <w:rFonts w:ascii="Cambria Math" w:hAnsi="Cambria Math"/>
                <w:i/>
              </w:rPr>
            </m:ctrlPr>
          </m:sSubSupPr>
          <m:e>
            <m:r>
              <w:rPr>
                <w:rFonts w:ascii="Cambria Math" w:hAnsi="Cambria Math"/>
              </w:rPr>
              <m:t>q</m:t>
            </m:r>
          </m:e>
          <m:sub>
            <m:r>
              <w:rPr>
                <w:rFonts w:ascii="Cambria Math" w:hAnsi="Cambria Math"/>
              </w:rPr>
              <m:t>l</m:t>
            </m:r>
          </m:sub>
          <m:sup>
            <m:r>
              <w:rPr>
                <w:rFonts w:ascii="Cambria Math" w:hAnsi="Cambria Math"/>
              </w:rPr>
              <m:t>-1</m:t>
            </m:r>
          </m:sup>
        </m:sSubSup>
      </m:oMath>
      <w:r w:rsidR="00A22D07">
        <w:t xml:space="preserve"> </w:t>
      </w:r>
      <w:r w:rsidR="005571E7">
        <w:t>is the ratio of water surface area to outflow discharge</w:t>
      </w:r>
      <w:r w:rsidR="00F404C3">
        <w:t>;</w:t>
      </w:r>
    </w:p>
    <w:p w14:paraId="4990CF40" w14:textId="26024FB8" w:rsidR="00054F22" w:rsidRDefault="005571E7" w:rsidP="002F3BD8">
      <w:pPr>
        <w:tabs>
          <w:tab w:val="left" w:pos="720"/>
        </w:tabs>
        <w:spacing w:line="480" w:lineRule="auto"/>
      </w:pPr>
      <m:oMath>
        <m:r>
          <w:rPr>
            <w:rFonts w:ascii="Cambria Math" w:hAnsi="Cambria Math"/>
          </w:rPr>
          <m:t>l</m:t>
        </m:r>
      </m:oMath>
      <w:r w:rsidR="00A22D07">
        <w:t xml:space="preserve"> </w:t>
      </w:r>
      <w:r>
        <w:t>i</w:t>
      </w:r>
      <w:r w:rsidR="006D65D7">
        <w:t xml:space="preserve">ndicates </w:t>
      </w:r>
      <w:r>
        <w:t xml:space="preserve">lakes </w:t>
      </w:r>
      <w:r w:rsidR="006D65D7">
        <w:t xml:space="preserve">or </w:t>
      </w:r>
      <w:r>
        <w:t>reservoirs located</w:t>
      </w:r>
      <w:r w:rsidR="00A17B25">
        <w:t xml:space="preserve"> </w:t>
      </w:r>
      <w:r>
        <w:t>between water bodies</w:t>
      </w:r>
      <w:r w:rsidR="00A17B25">
        <w:t xml:space="preserve"> </w:t>
      </w:r>
      <m:oMath>
        <m:r>
          <w:rPr>
            <w:rFonts w:ascii="Cambria Math" w:hAnsi="Cambria Math"/>
          </w:rPr>
          <m:t>j</m:t>
        </m:r>
      </m:oMath>
      <w:r w:rsidR="00A22D07">
        <w:t xml:space="preserve"> and </w:t>
      </w:r>
      <m:oMath>
        <m:r>
          <w:rPr>
            <w:rFonts w:ascii="Cambria Math" w:hAnsi="Cambria Math"/>
          </w:rPr>
          <m:t>i</m:t>
        </m:r>
      </m:oMath>
      <w:r>
        <w:t>;</w:t>
      </w:r>
      <w:r w:rsidR="00F404C3">
        <w:t xml:space="preserve"> and</w:t>
      </w:r>
    </w:p>
    <w:p w14:paraId="536BA5E3" w14:textId="5B635704" w:rsidR="005571E7" w:rsidRDefault="00224C79" w:rsidP="002F3BD8">
      <w:pPr>
        <w:tabs>
          <w:tab w:val="left" w:pos="720"/>
        </w:tabs>
        <w:spacing w:line="480" w:lineRule="auto"/>
      </w:pPr>
      <m:oMath>
        <m:sSub>
          <m:sSubPr>
            <m:ctrlPr>
              <w:rPr>
                <w:rFonts w:ascii="Cambria Math" w:hAnsi="Cambria Math"/>
                <w:i/>
              </w:rPr>
            </m:ctrlPr>
          </m:sSubPr>
          <m:e>
            <m:r>
              <w:rPr>
                <w:rFonts w:ascii="Cambria Math" w:hAnsi="Cambria Math"/>
              </w:rPr>
              <m:t>ε</m:t>
            </m:r>
          </m:e>
          <m:sub>
            <m:r>
              <w:rPr>
                <w:rFonts w:ascii="Cambria Math" w:hAnsi="Cambria Math"/>
              </w:rPr>
              <m:t>i</m:t>
            </m:r>
          </m:sub>
        </m:sSub>
      </m:oMath>
      <w:r w:rsidR="00A22D07">
        <w:t xml:space="preserve"> i</w:t>
      </w:r>
      <w:r w:rsidR="00484FE4">
        <w:t xml:space="preserve">s </w:t>
      </w:r>
      <w:r w:rsidR="00D723E1">
        <w:t>an i</w:t>
      </w:r>
      <w:r w:rsidR="005571E7">
        <w:t xml:space="preserve">ndependent </w:t>
      </w:r>
      <w:r w:rsidR="005855F1">
        <w:t>e</w:t>
      </w:r>
      <w:r w:rsidR="00D723E1">
        <w:t>rror term with an expected value of zero and constant variance</w:t>
      </w:r>
      <w:r w:rsidR="005571E7">
        <w:t>.</w:t>
      </w:r>
    </w:p>
    <w:p w14:paraId="63C7D4EC" w14:textId="65492B8E" w:rsidR="00EF67A8" w:rsidRDefault="00054F22" w:rsidP="002F3BD8">
      <w:pPr>
        <w:tabs>
          <w:tab w:val="left" w:pos="720"/>
        </w:tabs>
        <w:spacing w:line="480" w:lineRule="auto"/>
      </w:pPr>
      <w:r>
        <w:rPr>
          <w:rFonts w:eastAsia="Times New Roman"/>
          <w:lang w:eastAsia="en-US"/>
        </w:rPr>
        <w:tab/>
      </w:r>
      <w:r w:rsidR="000B4AD5">
        <w:rPr>
          <w:rFonts w:eastAsia="Times New Roman"/>
          <w:lang w:eastAsia="en-US"/>
        </w:rPr>
        <w:t>T</w:t>
      </w:r>
      <w:r w:rsidR="00EF67A8" w:rsidRPr="006E2B70">
        <w:rPr>
          <w:rFonts w:eastAsia="Times New Roman"/>
          <w:lang w:eastAsia="en-US"/>
        </w:rPr>
        <w:t xml:space="preserve">he </w:t>
      </w:r>
      <w:r w:rsidR="00D723E1">
        <w:rPr>
          <w:rFonts w:eastAsia="Times New Roman"/>
          <w:lang w:eastAsia="en-US"/>
        </w:rPr>
        <w:t xml:space="preserve">statistical </w:t>
      </w:r>
      <w:r w:rsidR="00EF67A8" w:rsidRPr="006E2B70">
        <w:rPr>
          <w:rFonts w:eastAsia="Times New Roman"/>
          <w:lang w:eastAsia="en-US"/>
        </w:rPr>
        <w:t xml:space="preserve">relationship between agricultural </w:t>
      </w:r>
      <w:r w:rsidR="00435148">
        <w:rPr>
          <w:rFonts w:eastAsia="Times New Roman"/>
          <w:lang w:eastAsia="en-US"/>
        </w:rPr>
        <w:t xml:space="preserve">N </w:t>
      </w:r>
      <w:r w:rsidR="00DB2978">
        <w:rPr>
          <w:rFonts w:eastAsia="Times New Roman"/>
          <w:lang w:eastAsia="en-US"/>
        </w:rPr>
        <w:t>fertilizer applications</w:t>
      </w:r>
      <w:r w:rsidR="00D723E1">
        <w:rPr>
          <w:rFonts w:eastAsia="Times New Roman"/>
          <w:lang w:eastAsia="en-US"/>
        </w:rPr>
        <w:t>,</w:t>
      </w:r>
      <w:r w:rsidR="00EF67A8" w:rsidRPr="006E2B70">
        <w:rPr>
          <w:rFonts w:eastAsia="Times New Roman"/>
          <w:lang w:eastAsia="en-US"/>
        </w:rPr>
        <w:t xml:space="preserve"> N flux, concentration, and </w:t>
      </w:r>
      <w:r w:rsidR="00D723E1">
        <w:rPr>
          <w:rFonts w:eastAsia="Times New Roman"/>
          <w:lang w:eastAsia="en-US"/>
        </w:rPr>
        <w:t xml:space="preserve">N </w:t>
      </w:r>
      <w:r w:rsidR="00EF67A8" w:rsidRPr="006E2B70">
        <w:rPr>
          <w:rFonts w:eastAsia="Times New Roman"/>
          <w:lang w:eastAsia="en-US"/>
        </w:rPr>
        <w:t xml:space="preserve">yield in streams </w:t>
      </w:r>
      <w:r w:rsidR="006D65D7">
        <w:rPr>
          <w:rFonts w:eastAsia="Times New Roman"/>
          <w:lang w:eastAsia="en-US"/>
        </w:rPr>
        <w:t xml:space="preserve">is forecast </w:t>
      </w:r>
      <w:r w:rsidR="00EF67A8" w:rsidRPr="006E2B70">
        <w:rPr>
          <w:rFonts w:eastAsia="Times New Roman"/>
          <w:lang w:eastAsia="en-US"/>
        </w:rPr>
        <w:t xml:space="preserve">at the </w:t>
      </w:r>
      <w:r w:rsidR="00EF67A8">
        <w:rPr>
          <w:rFonts w:eastAsia="Times New Roman"/>
          <w:lang w:eastAsia="en-US"/>
        </w:rPr>
        <w:t>HUC 12</w:t>
      </w:r>
      <w:r w:rsidR="00CF25DC">
        <w:rPr>
          <w:rFonts w:eastAsia="Times New Roman"/>
          <w:lang w:eastAsia="en-US"/>
        </w:rPr>
        <w:t>-</w:t>
      </w:r>
      <w:r w:rsidR="00EF67A8" w:rsidRPr="006E2B70">
        <w:rPr>
          <w:rFonts w:eastAsia="Times New Roman"/>
          <w:lang w:eastAsia="en-US"/>
        </w:rPr>
        <w:t>level</w:t>
      </w:r>
      <w:r w:rsidR="00D723E1">
        <w:rPr>
          <w:rFonts w:eastAsia="Times New Roman"/>
          <w:lang w:eastAsia="en-US"/>
        </w:rPr>
        <w:t xml:space="preserve"> (</w:t>
      </w:r>
      <w:r w:rsidR="00D723E1" w:rsidRPr="000B4AD5">
        <w:rPr>
          <w:rFonts w:eastAsia="Times New Roman"/>
          <w:i/>
          <w:lang w:eastAsia="en-US"/>
        </w:rPr>
        <w:t>n</w:t>
      </w:r>
      <w:r w:rsidR="00015B3A">
        <w:rPr>
          <w:rFonts w:eastAsia="Times New Roman"/>
          <w:lang w:eastAsia="en-US"/>
        </w:rPr>
        <w:t xml:space="preserve"> </w:t>
      </w:r>
      <w:r w:rsidR="00D723E1">
        <w:rPr>
          <w:rFonts w:eastAsia="Times New Roman"/>
          <w:lang w:eastAsia="en-US"/>
        </w:rPr>
        <w:t>=</w:t>
      </w:r>
      <w:r w:rsidR="00015B3A">
        <w:rPr>
          <w:rFonts w:eastAsia="Times New Roman"/>
          <w:lang w:eastAsia="en-US"/>
        </w:rPr>
        <w:t xml:space="preserve"> </w:t>
      </w:r>
      <w:r w:rsidR="00D723E1">
        <w:rPr>
          <w:rFonts w:eastAsia="Times New Roman"/>
          <w:lang w:eastAsia="en-US"/>
        </w:rPr>
        <w:t>8,321</w:t>
      </w:r>
      <w:r w:rsidR="000B4AD5">
        <w:rPr>
          <w:rFonts w:eastAsia="Times New Roman"/>
          <w:lang w:eastAsia="en-US"/>
        </w:rPr>
        <w:t>) u</w:t>
      </w:r>
      <w:r w:rsidR="000B4AD5" w:rsidRPr="006E2B70">
        <w:rPr>
          <w:rFonts w:eastAsia="Times New Roman"/>
          <w:lang w:eastAsia="en-US"/>
        </w:rPr>
        <w:t>sing this model</w:t>
      </w:r>
      <w:r w:rsidR="00EF67A8" w:rsidRPr="006E2B70">
        <w:rPr>
          <w:rFonts w:eastAsia="Times New Roman"/>
          <w:lang w:eastAsia="en-US"/>
        </w:rPr>
        <w:t xml:space="preserve">. Incorporating </w:t>
      </w:r>
      <w:r w:rsidR="00481182">
        <w:rPr>
          <w:rFonts w:eastAsia="Times New Roman"/>
          <w:lang w:eastAsia="en-US"/>
        </w:rPr>
        <w:t xml:space="preserve">the </w:t>
      </w:r>
      <w:r w:rsidR="00063041">
        <w:rPr>
          <w:rFonts w:eastAsia="Times New Roman"/>
          <w:lang w:eastAsia="en-US"/>
        </w:rPr>
        <w:t>N fertilizer management changes</w:t>
      </w:r>
      <w:r w:rsidR="00063041" w:rsidRPr="006E2B70">
        <w:rPr>
          <w:rFonts w:eastAsia="Times New Roman"/>
          <w:lang w:eastAsia="en-US"/>
        </w:rPr>
        <w:t xml:space="preserve"> </w:t>
      </w:r>
      <w:r w:rsidR="00063041">
        <w:rPr>
          <w:rFonts w:eastAsia="Times New Roman"/>
          <w:lang w:eastAsia="en-US"/>
        </w:rPr>
        <w:t xml:space="preserve">resulting from </w:t>
      </w:r>
      <w:r w:rsidR="00EF67A8" w:rsidRPr="006E2B70">
        <w:rPr>
          <w:rFonts w:eastAsia="Times New Roman"/>
          <w:lang w:eastAsia="en-US"/>
        </w:rPr>
        <w:t>changes in crop mix</w:t>
      </w:r>
      <w:r w:rsidR="00EF67A8">
        <w:rPr>
          <w:rFonts w:eastAsia="Times New Roman"/>
          <w:lang w:eastAsia="en-US"/>
        </w:rPr>
        <w:t xml:space="preserve"> </w:t>
      </w:r>
      <w:r w:rsidR="00015B3A" w:rsidRPr="006E2B70">
        <w:rPr>
          <w:rFonts w:eastAsia="Times New Roman"/>
          <w:lang w:eastAsia="en-US"/>
        </w:rPr>
        <w:t xml:space="preserve">associated </w:t>
      </w:r>
      <w:r w:rsidR="001B1854">
        <w:rPr>
          <w:rFonts w:eastAsia="Times New Roman"/>
          <w:lang w:eastAsia="en-US"/>
        </w:rPr>
        <w:t xml:space="preserve">with </w:t>
      </w:r>
      <w:r w:rsidR="00015B3A">
        <w:rPr>
          <w:rFonts w:eastAsia="Times New Roman"/>
          <w:lang w:eastAsia="en-US"/>
        </w:rPr>
        <w:t>biorefinery locations</w:t>
      </w:r>
      <w:r w:rsidR="00186CCA">
        <w:rPr>
          <w:rFonts w:eastAsia="Times New Roman"/>
          <w:lang w:eastAsia="en-US"/>
        </w:rPr>
        <w:t xml:space="preserve"> in</w:t>
      </w:r>
      <w:r w:rsidR="00063041">
        <w:rPr>
          <w:rFonts w:eastAsia="Times New Roman"/>
          <w:lang w:eastAsia="en-US"/>
        </w:rPr>
        <w:t>to</w:t>
      </w:r>
      <w:r w:rsidR="00186CCA">
        <w:rPr>
          <w:rFonts w:eastAsia="Times New Roman"/>
          <w:lang w:eastAsia="en-US"/>
        </w:rPr>
        <w:t xml:space="preserve"> SPARROW</w:t>
      </w:r>
      <w:r w:rsidR="00D723E1">
        <w:rPr>
          <w:rFonts w:eastAsia="Times New Roman"/>
          <w:lang w:eastAsia="en-US"/>
        </w:rPr>
        <w:t>,</w:t>
      </w:r>
      <w:r w:rsidR="00435148">
        <w:rPr>
          <w:rFonts w:eastAsia="Times New Roman"/>
          <w:lang w:eastAsia="en-US"/>
        </w:rPr>
        <w:t xml:space="preserve"> </w:t>
      </w:r>
      <w:r w:rsidR="00481182">
        <w:rPr>
          <w:rFonts w:eastAsia="Times New Roman"/>
          <w:lang w:eastAsia="en-US"/>
        </w:rPr>
        <w:t xml:space="preserve">changes in N loadings and </w:t>
      </w:r>
      <w:r w:rsidR="00EF67A8" w:rsidRPr="006E2B70">
        <w:rPr>
          <w:rFonts w:eastAsia="Times New Roman"/>
          <w:lang w:eastAsia="en-US"/>
        </w:rPr>
        <w:t xml:space="preserve">impacts to water quality under various </w:t>
      </w:r>
      <w:r w:rsidR="005C661F">
        <w:rPr>
          <w:rFonts w:eastAsia="Times New Roman"/>
          <w:lang w:eastAsia="en-US"/>
        </w:rPr>
        <w:t xml:space="preserve">levels of cellulosic ethanol production can be </w:t>
      </w:r>
      <w:r w:rsidR="000B4AD5">
        <w:rPr>
          <w:rFonts w:eastAsia="Times New Roman"/>
          <w:lang w:eastAsia="en-US"/>
        </w:rPr>
        <w:t>determined</w:t>
      </w:r>
      <w:r w:rsidR="00EF67A8" w:rsidRPr="006E2B70">
        <w:rPr>
          <w:rFonts w:eastAsia="Times New Roman"/>
          <w:lang w:eastAsia="en-US"/>
        </w:rPr>
        <w:t>.</w:t>
      </w:r>
      <w:r w:rsidR="00EF67A8">
        <w:rPr>
          <w:rFonts w:eastAsia="Times New Roman"/>
          <w:lang w:eastAsia="en-US"/>
        </w:rPr>
        <w:t xml:space="preserve"> T</w:t>
      </w:r>
      <w:r w:rsidR="00EF67A8">
        <w:t>he null hypothes</w:t>
      </w:r>
      <w:r w:rsidR="00F713E0">
        <w:t>e</w:t>
      </w:r>
      <w:r w:rsidR="00EF67A8">
        <w:t xml:space="preserve">s </w:t>
      </w:r>
      <w:r w:rsidR="00F713E0">
        <w:t>are</w:t>
      </w:r>
      <w:r w:rsidR="00D723E1">
        <w:t xml:space="preserve"> H</w:t>
      </w:r>
      <w:r w:rsidR="00D723E1">
        <w:rPr>
          <w:vertAlign w:val="subscript"/>
        </w:rPr>
        <w:t>0</w:t>
      </w:r>
      <w:r w:rsidR="00D723E1">
        <w:t>:</w:t>
      </w:r>
      <w:r w:rsidR="00EF67A8">
        <w:t xml:space="preserve"> </w:t>
      </w:r>
      <w:r w:rsidR="00015B3A">
        <w:t xml:space="preserve">(1) </w:t>
      </w:r>
      <w:r w:rsidR="00EF67A8" w:rsidRPr="00D723E1">
        <w:t>RFS</w:t>
      </w:r>
      <w:r w:rsidR="008979EC">
        <w:t>2</w:t>
      </w:r>
      <w:r w:rsidR="00EF67A8">
        <w:t xml:space="preserve"> cellulosic </w:t>
      </w:r>
      <w:r w:rsidR="00CF25DC">
        <w:t xml:space="preserve">ethanol </w:t>
      </w:r>
      <w:r w:rsidR="00EF67A8">
        <w:t>production mandates will have no impact on agricultur</w:t>
      </w:r>
      <w:r w:rsidR="00633A36">
        <w:t>al</w:t>
      </w:r>
      <w:r w:rsidR="00EF67A8">
        <w:t xml:space="preserve"> N source share</w:t>
      </w:r>
      <w:r w:rsidR="00F713E0">
        <w:t xml:space="preserve"> a</w:t>
      </w:r>
      <w:r w:rsidR="00EF67A8">
        <w:t>nd N concentration in the region’s river system</w:t>
      </w:r>
      <w:r w:rsidR="00481182">
        <w:t>s</w:t>
      </w:r>
      <w:r w:rsidR="00F713E0">
        <w:t xml:space="preserve">, and; </w:t>
      </w:r>
      <w:r w:rsidR="00015B3A">
        <w:t xml:space="preserve">(2) </w:t>
      </w:r>
      <w:r w:rsidR="00F713E0">
        <w:t xml:space="preserve">water quality impacts will not differ under </w:t>
      </w:r>
      <w:r w:rsidR="000B4AD5">
        <w:t xml:space="preserve">alternative site suitability criteria, for example, </w:t>
      </w:r>
      <w:r w:rsidR="006D65D7">
        <w:t xml:space="preserve">location </w:t>
      </w:r>
      <w:r w:rsidR="000B4AD5">
        <w:t xml:space="preserve">preferences for counties </w:t>
      </w:r>
      <w:r w:rsidR="006D65D7">
        <w:t xml:space="preserve">exhibiting localization economies biased towards cellulosic ethanol production (e.g., </w:t>
      </w:r>
      <w:r w:rsidR="000B4AD5">
        <w:t xml:space="preserve">LQs </w:t>
      </w:r>
      <w:r w:rsidR="005D4119">
        <w:t xml:space="preserve">greater than </w:t>
      </w:r>
      <w:r w:rsidR="00633A36">
        <w:t>one</w:t>
      </w:r>
      <w:r w:rsidR="006D65D7">
        <w:t>)</w:t>
      </w:r>
      <w:r w:rsidR="000B4AD5">
        <w:t>.</w:t>
      </w:r>
    </w:p>
    <w:p w14:paraId="04404B50" w14:textId="77777777" w:rsidR="00484FE4" w:rsidRDefault="00484FE4" w:rsidP="002F3BD8">
      <w:pPr>
        <w:tabs>
          <w:tab w:val="left" w:pos="720"/>
        </w:tabs>
        <w:spacing w:before="240" w:line="480" w:lineRule="auto"/>
        <w:rPr>
          <w:rFonts w:eastAsia="Calibri"/>
          <w:b/>
        </w:rPr>
      </w:pPr>
    </w:p>
    <w:p w14:paraId="3195ECEB" w14:textId="77777777" w:rsidR="006A3508" w:rsidRPr="005855F1" w:rsidRDefault="00E14B5F" w:rsidP="002F3BD8">
      <w:pPr>
        <w:tabs>
          <w:tab w:val="left" w:pos="720"/>
        </w:tabs>
        <w:spacing w:before="240" w:line="480" w:lineRule="auto"/>
        <w:rPr>
          <w:rFonts w:eastAsia="Calibri"/>
          <w:b/>
        </w:rPr>
      </w:pPr>
      <w:r w:rsidRPr="005855F1">
        <w:rPr>
          <w:rFonts w:eastAsia="Calibri"/>
          <w:b/>
        </w:rPr>
        <w:lastRenderedPageBreak/>
        <w:t>4</w:t>
      </w:r>
      <w:r w:rsidR="006A3508" w:rsidRPr="005855F1">
        <w:rPr>
          <w:rFonts w:eastAsia="Calibri"/>
          <w:b/>
        </w:rPr>
        <w:t xml:space="preserve">.3 Integrating </w:t>
      </w:r>
      <w:r w:rsidR="00481182" w:rsidRPr="005855F1">
        <w:rPr>
          <w:rFonts w:eastAsia="Calibri"/>
          <w:b/>
        </w:rPr>
        <w:t>Biorefinery Entry, Land Use and Water Quality Change</w:t>
      </w:r>
    </w:p>
    <w:p w14:paraId="5FAEB754" w14:textId="075AC387" w:rsidR="001B1854" w:rsidRDefault="003748A8" w:rsidP="001B1854">
      <w:pPr>
        <w:tabs>
          <w:tab w:val="left" w:pos="720"/>
        </w:tabs>
        <w:spacing w:line="480" w:lineRule="auto"/>
        <w:rPr>
          <w:rFonts w:eastAsia="Calibri"/>
        </w:rPr>
      </w:pPr>
      <w:r>
        <w:rPr>
          <w:rFonts w:eastAsia="Calibri"/>
        </w:rPr>
        <w:tab/>
      </w:r>
      <w:r w:rsidR="00C06709">
        <w:rPr>
          <w:rFonts w:eastAsia="Calibri"/>
        </w:rPr>
        <w:t xml:space="preserve">To </w:t>
      </w:r>
      <w:r w:rsidR="007B67A4">
        <w:rPr>
          <w:rFonts w:eastAsia="Calibri"/>
        </w:rPr>
        <w:t xml:space="preserve">simulate </w:t>
      </w:r>
      <w:r w:rsidR="00C06709">
        <w:rPr>
          <w:rFonts w:eastAsia="Calibri"/>
        </w:rPr>
        <w:t xml:space="preserve">the </w:t>
      </w:r>
      <w:r w:rsidR="00B87E06">
        <w:rPr>
          <w:rFonts w:eastAsia="Calibri"/>
        </w:rPr>
        <w:t xml:space="preserve">range of </w:t>
      </w:r>
      <w:r w:rsidR="00C06709">
        <w:rPr>
          <w:rFonts w:eastAsia="Calibri"/>
        </w:rPr>
        <w:t xml:space="preserve">incremental changes to water quality associated with </w:t>
      </w:r>
      <w:r w:rsidR="00F119EF">
        <w:rPr>
          <w:rFonts w:eastAsia="Calibri"/>
        </w:rPr>
        <w:t xml:space="preserve">an expanding </w:t>
      </w:r>
      <w:r w:rsidR="007B67A4">
        <w:rPr>
          <w:rFonts w:eastAsia="Calibri"/>
        </w:rPr>
        <w:t xml:space="preserve">cellulosic </w:t>
      </w:r>
      <w:r w:rsidR="00F119EF">
        <w:rPr>
          <w:rFonts w:eastAsia="Calibri"/>
        </w:rPr>
        <w:t xml:space="preserve">ethanol </w:t>
      </w:r>
      <w:r w:rsidR="007B67A4">
        <w:rPr>
          <w:rFonts w:eastAsia="Calibri"/>
        </w:rPr>
        <w:t>industry</w:t>
      </w:r>
      <w:r w:rsidR="00D723E1">
        <w:rPr>
          <w:rFonts w:eastAsia="Calibri"/>
        </w:rPr>
        <w:t xml:space="preserve"> and concomitant changes in the agricultural landscape, </w:t>
      </w:r>
      <w:r w:rsidR="007B67A4">
        <w:rPr>
          <w:rFonts w:eastAsia="Calibri"/>
        </w:rPr>
        <w:t xml:space="preserve">we examined </w:t>
      </w:r>
      <w:r w:rsidR="00B71D5C">
        <w:rPr>
          <w:rFonts w:eastAsia="Calibri"/>
        </w:rPr>
        <w:t>f</w:t>
      </w:r>
      <w:r w:rsidR="007E7D41">
        <w:rPr>
          <w:rFonts w:eastAsia="Calibri"/>
        </w:rPr>
        <w:t xml:space="preserve">our </w:t>
      </w:r>
      <w:r w:rsidR="00F119EF">
        <w:rPr>
          <w:rFonts w:eastAsia="Calibri"/>
        </w:rPr>
        <w:t xml:space="preserve">target </w:t>
      </w:r>
      <w:r w:rsidR="007B67A4">
        <w:rPr>
          <w:rFonts w:eastAsia="Calibri"/>
        </w:rPr>
        <w:t>levels of cellulosic ethanol production</w:t>
      </w:r>
      <w:r w:rsidR="007E7D41">
        <w:rPr>
          <w:rFonts w:eastAsia="Calibri"/>
        </w:rPr>
        <w:t>:</w:t>
      </w:r>
      <w:r w:rsidR="00FA6F60">
        <w:rPr>
          <w:rFonts w:eastAsia="Calibri"/>
        </w:rPr>
        <w:t xml:space="preserve"> 22%, 31%, 50%, and 100% of the 10.5 BGY </w:t>
      </w:r>
      <w:r w:rsidR="00B87E06">
        <w:rPr>
          <w:rFonts w:eastAsia="Calibri"/>
        </w:rPr>
        <w:t xml:space="preserve">cellulosic ethanol target under </w:t>
      </w:r>
      <w:r w:rsidR="005855F1">
        <w:rPr>
          <w:rFonts w:eastAsia="Calibri"/>
        </w:rPr>
        <w:t xml:space="preserve">alternative assumptions for cost-minimizing locations, hereafter referred to as </w:t>
      </w:r>
      <w:r w:rsidR="000B4AD5">
        <w:rPr>
          <w:rFonts w:eastAsia="Calibri"/>
        </w:rPr>
        <w:t xml:space="preserve">scenarios </w:t>
      </w:r>
      <w:r w:rsidR="00B851E5">
        <w:rPr>
          <w:rFonts w:eastAsia="Calibri"/>
        </w:rPr>
        <w:t>A and B</w:t>
      </w:r>
      <w:r w:rsidR="00FA6F60">
        <w:rPr>
          <w:rFonts w:eastAsia="Calibri"/>
        </w:rPr>
        <w:t xml:space="preserve">. </w:t>
      </w:r>
      <w:r w:rsidR="00EF2626">
        <w:rPr>
          <w:rFonts w:eastAsia="Calibri"/>
        </w:rPr>
        <w:t xml:space="preserve">Including the baseline, nine sets of </w:t>
      </w:r>
      <w:r w:rsidR="00E50D74">
        <w:rPr>
          <w:rFonts w:eastAsia="Calibri"/>
        </w:rPr>
        <w:t xml:space="preserve">water quality predictions were </w:t>
      </w:r>
      <w:r w:rsidR="00646062">
        <w:rPr>
          <w:rFonts w:eastAsia="Calibri"/>
        </w:rPr>
        <w:t>made</w:t>
      </w:r>
      <w:r w:rsidR="00EF2626">
        <w:rPr>
          <w:rFonts w:eastAsia="Calibri"/>
        </w:rPr>
        <w:t>.</w:t>
      </w:r>
      <w:r w:rsidR="00E50D74">
        <w:rPr>
          <w:rFonts w:eastAsia="Calibri"/>
        </w:rPr>
        <w:t xml:space="preserve"> </w:t>
      </w:r>
      <w:r w:rsidR="00D723E1">
        <w:rPr>
          <w:rFonts w:eastAsia="Calibri"/>
        </w:rPr>
        <w:t>T</w:t>
      </w:r>
      <w:r w:rsidR="00FA6F60">
        <w:rPr>
          <w:rFonts w:eastAsia="Calibri"/>
        </w:rPr>
        <w:t xml:space="preserve">he geographic </w:t>
      </w:r>
      <w:r w:rsidR="00D723E1">
        <w:rPr>
          <w:rFonts w:eastAsia="Calibri"/>
        </w:rPr>
        <w:t xml:space="preserve">scope </w:t>
      </w:r>
      <w:r w:rsidR="00C140EE">
        <w:rPr>
          <w:rFonts w:eastAsia="Calibri"/>
        </w:rPr>
        <w:t xml:space="preserve">analyzed by </w:t>
      </w:r>
      <w:r w:rsidR="00A4711B">
        <w:rPr>
          <w:rFonts w:eastAsia="Calibri"/>
        </w:rPr>
        <w:t>B</w:t>
      </w:r>
      <w:r w:rsidR="00FA6F60">
        <w:rPr>
          <w:rFonts w:eastAsia="Calibri"/>
        </w:rPr>
        <w:t>ioFLAME</w:t>
      </w:r>
      <w:r w:rsidR="00472410">
        <w:rPr>
          <w:rFonts w:eastAsia="Calibri"/>
        </w:rPr>
        <w:t xml:space="preserve"> ex</w:t>
      </w:r>
      <w:r w:rsidR="00C137B9">
        <w:rPr>
          <w:rFonts w:eastAsia="Calibri"/>
        </w:rPr>
        <w:t xml:space="preserve">ceeds </w:t>
      </w:r>
      <w:r w:rsidR="00472410">
        <w:rPr>
          <w:rFonts w:eastAsia="Calibri"/>
        </w:rPr>
        <w:t>the SAGT Basin</w:t>
      </w:r>
      <w:r w:rsidR="00DC0BFA">
        <w:rPr>
          <w:rFonts w:eastAsia="Calibri"/>
        </w:rPr>
        <w:t xml:space="preserve"> (Figure </w:t>
      </w:r>
      <w:r w:rsidR="00AE6E0A">
        <w:rPr>
          <w:rFonts w:eastAsia="Calibri"/>
        </w:rPr>
        <w:t>3</w:t>
      </w:r>
      <w:r w:rsidR="00DC0BFA">
        <w:rPr>
          <w:rFonts w:eastAsia="Calibri"/>
        </w:rPr>
        <w:t>)</w:t>
      </w:r>
      <w:r w:rsidR="00D723E1">
        <w:rPr>
          <w:rFonts w:eastAsia="Calibri"/>
        </w:rPr>
        <w:t xml:space="preserve">. </w:t>
      </w:r>
      <w:r w:rsidR="005855F1">
        <w:rPr>
          <w:rFonts w:eastAsia="Calibri"/>
        </w:rPr>
        <w:t>O</w:t>
      </w:r>
      <w:r w:rsidR="00565187">
        <w:rPr>
          <w:rFonts w:eastAsia="Calibri"/>
        </w:rPr>
        <w:t xml:space="preserve">nly </w:t>
      </w:r>
      <w:r w:rsidR="00D30C5D">
        <w:rPr>
          <w:rFonts w:eastAsia="Calibri"/>
        </w:rPr>
        <w:t>the subset of optimal f</w:t>
      </w:r>
      <w:r w:rsidR="00472410">
        <w:rPr>
          <w:rFonts w:eastAsia="Calibri"/>
        </w:rPr>
        <w:t xml:space="preserve">acility locations </w:t>
      </w:r>
      <w:r>
        <w:rPr>
          <w:rFonts w:eastAsia="Calibri"/>
        </w:rPr>
        <w:t xml:space="preserve">identified by BioFLAME </w:t>
      </w:r>
      <w:r w:rsidR="00D30C5D">
        <w:rPr>
          <w:rFonts w:eastAsia="Calibri"/>
        </w:rPr>
        <w:t xml:space="preserve">inside the </w:t>
      </w:r>
      <w:r w:rsidR="009F144F">
        <w:rPr>
          <w:rFonts w:eastAsia="Calibri"/>
        </w:rPr>
        <w:t xml:space="preserve">SAGT </w:t>
      </w:r>
      <w:r w:rsidR="00D30C5D">
        <w:rPr>
          <w:rFonts w:eastAsia="Calibri"/>
        </w:rPr>
        <w:t>hydrological network w</w:t>
      </w:r>
      <w:r w:rsidR="00100C29">
        <w:rPr>
          <w:rFonts w:eastAsia="Calibri"/>
        </w:rPr>
        <w:t>as</w:t>
      </w:r>
      <w:r w:rsidR="00D30C5D">
        <w:rPr>
          <w:rFonts w:eastAsia="Calibri"/>
        </w:rPr>
        <w:t xml:space="preserve"> retained for analysis.</w:t>
      </w:r>
      <w:r w:rsidR="00472410">
        <w:rPr>
          <w:rFonts w:eastAsia="Calibri"/>
        </w:rPr>
        <w:t xml:space="preserve"> </w:t>
      </w:r>
      <w:r w:rsidR="00BE5EAD">
        <w:rPr>
          <w:rFonts w:eastAsia="Calibri"/>
        </w:rPr>
        <w:t>This</w:t>
      </w:r>
      <w:r w:rsidR="00100C29">
        <w:rPr>
          <w:rFonts w:eastAsia="Calibri"/>
        </w:rPr>
        <w:t xml:space="preserve"> </w:t>
      </w:r>
      <w:r w:rsidR="00BE5EAD">
        <w:rPr>
          <w:rFonts w:eastAsia="Calibri"/>
        </w:rPr>
        <w:t>result</w:t>
      </w:r>
      <w:r w:rsidR="00100C29">
        <w:rPr>
          <w:rFonts w:eastAsia="Calibri"/>
        </w:rPr>
        <w:t>ed</w:t>
      </w:r>
      <w:r w:rsidR="00BE5EAD">
        <w:rPr>
          <w:rFonts w:eastAsia="Calibri"/>
        </w:rPr>
        <w:t xml:space="preserve"> in the </w:t>
      </w:r>
      <w:r w:rsidR="00472410">
        <w:rPr>
          <w:rFonts w:eastAsia="Calibri"/>
        </w:rPr>
        <w:t xml:space="preserve">volume of cellulosic ethanol </w:t>
      </w:r>
      <w:r w:rsidR="00840007">
        <w:rPr>
          <w:rFonts w:eastAsia="Calibri"/>
        </w:rPr>
        <w:t xml:space="preserve">that could be </w:t>
      </w:r>
      <w:r w:rsidR="00472410">
        <w:rPr>
          <w:rFonts w:eastAsia="Calibri"/>
        </w:rPr>
        <w:t xml:space="preserve">produced in the SAGT Basin </w:t>
      </w:r>
      <w:r w:rsidR="00BE5EAD">
        <w:rPr>
          <w:rFonts w:eastAsia="Calibri"/>
        </w:rPr>
        <w:t xml:space="preserve">being </w:t>
      </w:r>
      <w:r w:rsidR="00446319">
        <w:rPr>
          <w:rFonts w:eastAsia="Calibri"/>
        </w:rPr>
        <w:t>less than the</w:t>
      </w:r>
      <w:r w:rsidR="00472410">
        <w:rPr>
          <w:rFonts w:eastAsia="Calibri"/>
        </w:rPr>
        <w:t xml:space="preserve"> total </w:t>
      </w:r>
      <w:r>
        <w:rPr>
          <w:rFonts w:eastAsia="Calibri"/>
        </w:rPr>
        <w:t xml:space="preserve">volume </w:t>
      </w:r>
      <w:r w:rsidR="00F119EF">
        <w:rPr>
          <w:rFonts w:eastAsia="Calibri"/>
        </w:rPr>
        <w:t xml:space="preserve">capable of being </w:t>
      </w:r>
      <w:r w:rsidR="00472410">
        <w:rPr>
          <w:rFonts w:eastAsia="Calibri"/>
        </w:rPr>
        <w:t>produced</w:t>
      </w:r>
      <w:r>
        <w:rPr>
          <w:rFonts w:eastAsia="Calibri"/>
        </w:rPr>
        <w:t xml:space="preserve"> </w:t>
      </w:r>
      <w:r w:rsidR="00B851E5">
        <w:rPr>
          <w:rFonts w:eastAsia="Calibri"/>
        </w:rPr>
        <w:t xml:space="preserve">in the Southeastern </w:t>
      </w:r>
      <w:r w:rsidR="001A788A">
        <w:rPr>
          <w:rFonts w:eastAsia="Calibri"/>
        </w:rPr>
        <w:t>US</w:t>
      </w:r>
      <w:r w:rsidR="00366E0C">
        <w:rPr>
          <w:rFonts w:eastAsia="Calibri"/>
        </w:rPr>
        <w:t xml:space="preserve"> at each target level </w:t>
      </w:r>
      <w:r w:rsidR="00955EF4">
        <w:rPr>
          <w:rFonts w:eastAsia="Calibri"/>
        </w:rPr>
        <w:t xml:space="preserve">(4.88 </w:t>
      </w:r>
      <w:r w:rsidR="00E83279">
        <w:rPr>
          <w:rFonts w:eastAsia="Calibri"/>
        </w:rPr>
        <w:t xml:space="preserve">BGY </w:t>
      </w:r>
      <w:r w:rsidR="00A04864">
        <w:rPr>
          <w:rFonts w:eastAsia="Calibri"/>
        </w:rPr>
        <w:t>vs. 10.5</w:t>
      </w:r>
      <w:r w:rsidR="00955EF4">
        <w:rPr>
          <w:rFonts w:eastAsia="Calibri"/>
        </w:rPr>
        <w:t xml:space="preserve"> BGY at 100% of target under scenario A and 4.35 </w:t>
      </w:r>
      <w:r w:rsidR="00E83279">
        <w:rPr>
          <w:rFonts w:eastAsia="Calibri"/>
        </w:rPr>
        <w:t xml:space="preserve">BGY </w:t>
      </w:r>
      <w:r w:rsidR="00955EF4">
        <w:rPr>
          <w:rFonts w:eastAsia="Calibri"/>
        </w:rPr>
        <w:t xml:space="preserve">vs. </w:t>
      </w:r>
      <w:r w:rsidR="00A04864">
        <w:rPr>
          <w:rFonts w:eastAsia="Calibri"/>
        </w:rPr>
        <w:t>10.5</w:t>
      </w:r>
      <w:r w:rsidR="00955EF4">
        <w:rPr>
          <w:rFonts w:eastAsia="Calibri"/>
        </w:rPr>
        <w:t xml:space="preserve"> BGY at 100% of target under scenario B)</w:t>
      </w:r>
      <w:r>
        <w:rPr>
          <w:rFonts w:eastAsia="Calibri"/>
        </w:rPr>
        <w:t xml:space="preserve">. </w:t>
      </w:r>
      <w:r w:rsidR="007E7D41">
        <w:rPr>
          <w:rFonts w:eastAsia="Calibri"/>
        </w:rPr>
        <w:t xml:space="preserve">In formulating the water quality and </w:t>
      </w:r>
      <w:r w:rsidR="00E23171">
        <w:rPr>
          <w:rFonts w:eastAsia="Calibri"/>
        </w:rPr>
        <w:t>agricultur</w:t>
      </w:r>
      <w:r w:rsidR="005855F1">
        <w:rPr>
          <w:rFonts w:eastAsia="Calibri"/>
        </w:rPr>
        <w:t>al</w:t>
      </w:r>
      <w:r w:rsidR="00E23171">
        <w:rPr>
          <w:rFonts w:eastAsia="Calibri"/>
        </w:rPr>
        <w:t xml:space="preserve"> </w:t>
      </w:r>
      <w:r w:rsidR="007E7D41">
        <w:rPr>
          <w:rFonts w:eastAsia="Calibri"/>
        </w:rPr>
        <w:t xml:space="preserve">source share predictions under each production </w:t>
      </w:r>
      <w:r w:rsidR="00366E0C">
        <w:rPr>
          <w:rFonts w:eastAsia="Calibri"/>
        </w:rPr>
        <w:t>target</w:t>
      </w:r>
      <w:r w:rsidR="007E7D41">
        <w:rPr>
          <w:rFonts w:eastAsia="Calibri"/>
        </w:rPr>
        <w:t>, o</w:t>
      </w:r>
      <w:r>
        <w:rPr>
          <w:rFonts w:eastAsia="Calibri"/>
        </w:rPr>
        <w:t xml:space="preserve">nly </w:t>
      </w:r>
      <w:r w:rsidR="00565187">
        <w:rPr>
          <w:rFonts w:eastAsia="Calibri"/>
        </w:rPr>
        <w:t xml:space="preserve">the </w:t>
      </w:r>
      <w:r w:rsidR="007E7D41">
        <w:rPr>
          <w:rFonts w:eastAsia="Calibri"/>
        </w:rPr>
        <w:t xml:space="preserve">facilities and associated </w:t>
      </w:r>
      <w:r w:rsidR="00840007">
        <w:rPr>
          <w:rFonts w:eastAsia="Calibri"/>
        </w:rPr>
        <w:t xml:space="preserve">quantity </w:t>
      </w:r>
      <w:r w:rsidR="007E7D41">
        <w:rPr>
          <w:rFonts w:eastAsia="Calibri"/>
        </w:rPr>
        <w:t xml:space="preserve">of N applied </w:t>
      </w:r>
      <w:r w:rsidR="00840007">
        <w:rPr>
          <w:rFonts w:eastAsia="Calibri"/>
        </w:rPr>
        <w:t>i</w:t>
      </w:r>
      <w:r>
        <w:rPr>
          <w:rFonts w:eastAsia="Calibri"/>
        </w:rPr>
        <w:t>n</w:t>
      </w:r>
      <w:r w:rsidR="00F119EF">
        <w:rPr>
          <w:rFonts w:eastAsia="Calibri"/>
        </w:rPr>
        <w:t>side</w:t>
      </w:r>
      <w:r>
        <w:rPr>
          <w:rFonts w:eastAsia="Calibri"/>
        </w:rPr>
        <w:t xml:space="preserve"> the SAGT Basin w</w:t>
      </w:r>
      <w:r w:rsidR="007E7D41">
        <w:rPr>
          <w:rFonts w:eastAsia="Calibri"/>
        </w:rPr>
        <w:t>ere</w:t>
      </w:r>
      <w:r w:rsidR="00F441F0">
        <w:rPr>
          <w:rFonts w:eastAsia="Calibri"/>
        </w:rPr>
        <w:t xml:space="preserve"> </w:t>
      </w:r>
      <w:r w:rsidR="007E7D41">
        <w:rPr>
          <w:rFonts w:eastAsia="Calibri"/>
        </w:rPr>
        <w:t>considered.</w:t>
      </w:r>
    </w:p>
    <w:p w14:paraId="4CBC080D" w14:textId="1DA56BF4" w:rsidR="00467B04" w:rsidRDefault="001B1854" w:rsidP="001B1854">
      <w:pPr>
        <w:tabs>
          <w:tab w:val="left" w:pos="720"/>
        </w:tabs>
        <w:spacing w:line="480" w:lineRule="auto"/>
      </w:pPr>
      <w:r>
        <w:rPr>
          <w:rFonts w:eastAsia="Calibri"/>
        </w:rPr>
        <w:tab/>
        <w:t>T</w:t>
      </w:r>
      <w:r w:rsidR="00584835" w:rsidRPr="007965E6">
        <w:rPr>
          <w:rFonts w:eastAsia="Calibri"/>
        </w:rPr>
        <w:t xml:space="preserve">he method to </w:t>
      </w:r>
      <w:r w:rsidR="00584835" w:rsidRPr="007965E6">
        <w:rPr>
          <w:rFonts w:eastAsia="Calibri"/>
          <w:lang w:eastAsia="en-US"/>
        </w:rPr>
        <w:t>e</w:t>
      </w:r>
      <w:r w:rsidR="00584835" w:rsidRPr="007965E6">
        <w:t xml:space="preserve">xamine the </w:t>
      </w:r>
      <w:r w:rsidR="00584835" w:rsidRPr="00D30C5D">
        <w:rPr>
          <w:i/>
        </w:rPr>
        <w:t>ex ante</w:t>
      </w:r>
      <w:r w:rsidR="00584835" w:rsidRPr="007965E6">
        <w:t xml:space="preserve"> impact of biorefinery location on </w:t>
      </w:r>
      <w:r w:rsidR="00D30C5D">
        <w:t xml:space="preserve">land use change, attendant changes in </w:t>
      </w:r>
      <w:r w:rsidR="00584835" w:rsidRPr="007965E6">
        <w:t>agricultural input use</w:t>
      </w:r>
      <w:r w:rsidR="00840007">
        <w:t>,</w:t>
      </w:r>
      <w:r w:rsidR="00584835" w:rsidRPr="007965E6">
        <w:t xml:space="preserve"> and N loading </w:t>
      </w:r>
      <w:r w:rsidR="00D30C5D">
        <w:t xml:space="preserve">into </w:t>
      </w:r>
      <w:r w:rsidR="00584835" w:rsidRPr="007965E6">
        <w:t xml:space="preserve">the SAGT </w:t>
      </w:r>
      <w:r w:rsidR="00D30C5D">
        <w:t xml:space="preserve">hydrological system </w:t>
      </w:r>
      <w:r w:rsidR="00584835" w:rsidRPr="007965E6">
        <w:t>involved</w:t>
      </w:r>
      <w:r w:rsidR="00467B04">
        <w:t>:</w:t>
      </w:r>
    </w:p>
    <w:p w14:paraId="648DC232" w14:textId="6E2B2F07" w:rsidR="00C27527" w:rsidRDefault="006D3B26" w:rsidP="002F3BD8">
      <w:pPr>
        <w:tabs>
          <w:tab w:val="left" w:pos="720"/>
        </w:tabs>
        <w:spacing w:before="240" w:line="480" w:lineRule="auto"/>
      </w:pPr>
      <w:r>
        <w:t xml:space="preserve">Step </w:t>
      </w:r>
      <w:r w:rsidR="00584835" w:rsidRPr="007965E6">
        <w:t>1</w:t>
      </w:r>
      <w:r>
        <w:t>:</w:t>
      </w:r>
      <w:r w:rsidR="00584835" w:rsidRPr="007965E6">
        <w:t xml:space="preserve"> </w:t>
      </w:r>
      <w:r w:rsidR="00BC3B39">
        <w:t>d</w:t>
      </w:r>
      <w:r w:rsidR="00C27527">
        <w:t>isaggregating 200</w:t>
      </w:r>
      <w:r w:rsidR="00EA509B">
        <w:t>9</w:t>
      </w:r>
      <w:r w:rsidR="00C27527">
        <w:t xml:space="preserve"> county</w:t>
      </w:r>
      <w:r w:rsidR="00565187">
        <w:t>-</w:t>
      </w:r>
      <w:r w:rsidR="00C27527">
        <w:t xml:space="preserve">level acres of </w:t>
      </w:r>
      <w:r w:rsidR="00C27527" w:rsidRPr="007965E6">
        <w:t>barley, corn, cotton, hay</w:t>
      </w:r>
      <w:r w:rsidR="00DD42C0">
        <w:t>/pastureland</w:t>
      </w:r>
      <w:r w:rsidR="00C27527" w:rsidRPr="007965E6">
        <w:t>, oats, sorghum, soybeans, and wheat</w:t>
      </w:r>
      <w:r w:rsidR="00C27527">
        <w:t xml:space="preserve"> obtained from </w:t>
      </w:r>
      <w:r w:rsidR="006700AA">
        <w:t xml:space="preserve">the </w:t>
      </w:r>
      <w:r w:rsidR="00C27527">
        <w:t xml:space="preserve">USDA </w:t>
      </w:r>
      <w:r w:rsidR="00484FE4">
        <w:t xml:space="preserve">Census of </w:t>
      </w:r>
      <w:r w:rsidR="00C27527">
        <w:t>Ag</w:t>
      </w:r>
      <w:r w:rsidR="00A04864">
        <w:t>ricultur</w:t>
      </w:r>
      <w:r w:rsidR="00484FE4">
        <w:t>e</w:t>
      </w:r>
      <w:r w:rsidR="00C27527">
        <w:t xml:space="preserve"> </w:t>
      </w:r>
      <w:r w:rsidR="00C27527" w:rsidRPr="007965E6">
        <w:t>(</w:t>
      </w:r>
      <w:r w:rsidR="00C27527">
        <w:t>USDA</w:t>
      </w:r>
      <w:r w:rsidR="00C27527" w:rsidRPr="007965E6">
        <w:t xml:space="preserve"> </w:t>
      </w:r>
      <w:r w:rsidR="00C27527">
        <w:t>2011</w:t>
      </w:r>
      <w:r w:rsidR="00A04864">
        <w:t>c</w:t>
      </w:r>
      <w:r w:rsidR="00C27527">
        <w:t>)</w:t>
      </w:r>
      <w:r w:rsidR="00C27527" w:rsidRPr="007965E6">
        <w:t xml:space="preserve"> </w:t>
      </w:r>
      <w:r w:rsidR="00C27527">
        <w:t>to the HUC 12</w:t>
      </w:r>
      <w:r w:rsidR="00B851E5">
        <w:t>-</w:t>
      </w:r>
      <w:r w:rsidR="00C27527">
        <w:t>level;</w:t>
      </w:r>
    </w:p>
    <w:p w14:paraId="2D5FF273" w14:textId="00754FF2" w:rsidR="00467B04" w:rsidRDefault="006D3B26" w:rsidP="002F3BD8">
      <w:pPr>
        <w:tabs>
          <w:tab w:val="left" w:pos="720"/>
        </w:tabs>
        <w:spacing w:before="240" w:line="480" w:lineRule="auto"/>
      </w:pPr>
      <w:r>
        <w:lastRenderedPageBreak/>
        <w:t>Step 2:</w:t>
      </w:r>
      <w:r w:rsidR="00C27527">
        <w:t xml:space="preserve"> </w:t>
      </w:r>
      <w:r w:rsidR="00BC3B39">
        <w:t>c</w:t>
      </w:r>
      <w:r w:rsidR="00584835" w:rsidRPr="007965E6">
        <w:t>alculating the</w:t>
      </w:r>
      <w:r w:rsidR="00C27527">
        <w:t xml:space="preserve"> HUC 12</w:t>
      </w:r>
      <w:r w:rsidR="00B851E5">
        <w:t>-</w:t>
      </w:r>
      <w:r w:rsidR="00C27527">
        <w:t xml:space="preserve">level </w:t>
      </w:r>
      <w:r w:rsidR="00D30C5D">
        <w:t>200</w:t>
      </w:r>
      <w:r w:rsidR="00EA509B">
        <w:t>9</w:t>
      </w:r>
      <w:r w:rsidR="00D30C5D">
        <w:t xml:space="preserve"> </w:t>
      </w:r>
      <w:r w:rsidR="00584835" w:rsidRPr="007965E6">
        <w:t xml:space="preserve">baseline contribution of </w:t>
      </w:r>
      <w:r w:rsidR="00C27527">
        <w:t xml:space="preserve">the </w:t>
      </w:r>
      <w:r w:rsidR="00366945">
        <w:t>nine</w:t>
      </w:r>
      <w:r w:rsidR="00C27527">
        <w:t xml:space="preserve"> crops </w:t>
      </w:r>
      <w:r w:rsidR="00584835" w:rsidRPr="007965E6">
        <w:t xml:space="preserve">to total N applied to commercial agriculture using </w:t>
      </w:r>
      <w:r w:rsidR="00C27527">
        <w:t xml:space="preserve">the disaggregated crop acreage, </w:t>
      </w:r>
      <w:r w:rsidR="00584835" w:rsidRPr="007965E6">
        <w:t>published NASS fertilizer application rates</w:t>
      </w:r>
      <w:r w:rsidR="000312EB">
        <w:t xml:space="preserve"> (</w:t>
      </w:r>
      <w:r w:rsidR="005B4279">
        <w:t>USDA</w:t>
      </w:r>
      <w:r w:rsidR="000312EB">
        <w:t xml:space="preserve"> 2011</w:t>
      </w:r>
      <w:r w:rsidR="00B850F4">
        <w:t>b</w:t>
      </w:r>
      <w:r w:rsidR="000312EB">
        <w:t>)</w:t>
      </w:r>
      <w:r w:rsidR="00584835" w:rsidRPr="007965E6">
        <w:t xml:space="preserve">, and regional POLYSYS </w:t>
      </w:r>
      <w:r w:rsidR="00022E18" w:rsidRPr="007965E6">
        <w:t>crop budgets</w:t>
      </w:r>
      <w:r w:rsidR="00022E18">
        <w:t xml:space="preserve"> </w:t>
      </w:r>
      <w:r w:rsidR="00D30C5D">
        <w:t>(De La Torre Ugarte et al</w:t>
      </w:r>
      <w:r w:rsidR="00304C35">
        <w:t>.</w:t>
      </w:r>
      <w:r w:rsidR="00D30C5D">
        <w:t xml:space="preserve"> </w:t>
      </w:r>
      <w:r w:rsidR="00022E18">
        <w:t>2007</w:t>
      </w:r>
      <w:r w:rsidR="00D30C5D">
        <w:t>)</w:t>
      </w:r>
      <w:r w:rsidR="00186CCA">
        <w:t>. Due to a lack of published data on the percent of switchgrass and hay/pastureland acres receiv</w:t>
      </w:r>
      <w:r w:rsidR="004F0724">
        <w:t>ing</w:t>
      </w:r>
      <w:r w:rsidR="00186CCA">
        <w:t xml:space="preserve"> N treatment, these crops were assumed to receive N treatment on 100% of the cultivated acres.</w:t>
      </w:r>
    </w:p>
    <w:p w14:paraId="54E4EA09" w14:textId="33D917E0" w:rsidR="00467B04" w:rsidRDefault="006D3B26" w:rsidP="002F3BD8">
      <w:pPr>
        <w:tabs>
          <w:tab w:val="left" w:pos="720"/>
        </w:tabs>
        <w:spacing w:before="240" w:line="480" w:lineRule="auto"/>
        <w:rPr>
          <w:lang w:eastAsia="en-US"/>
        </w:rPr>
      </w:pPr>
      <w:r>
        <w:t>Step 3:</w:t>
      </w:r>
      <w:r w:rsidR="00584835" w:rsidRPr="007965E6">
        <w:t xml:space="preserve"> </w:t>
      </w:r>
      <w:r w:rsidR="00E17A3C">
        <w:t>i</w:t>
      </w:r>
      <w:r w:rsidR="00584835" w:rsidRPr="007965E6">
        <w:t xml:space="preserve">dentifying </w:t>
      </w:r>
      <w:r w:rsidR="00B851E5">
        <w:t xml:space="preserve">cost-minimizing </w:t>
      </w:r>
      <w:r w:rsidR="00584835" w:rsidRPr="007965E6">
        <w:t xml:space="preserve">biorefinery sites </w:t>
      </w:r>
      <w:r w:rsidR="00E17A3C">
        <w:t xml:space="preserve">in the SAGT Basin </w:t>
      </w:r>
      <w:r w:rsidR="00565187">
        <w:t xml:space="preserve">and </w:t>
      </w:r>
      <w:r w:rsidR="00B851E5">
        <w:t xml:space="preserve">projecting </w:t>
      </w:r>
      <w:r w:rsidR="00565187">
        <w:t xml:space="preserve">the </w:t>
      </w:r>
      <w:r w:rsidR="005855F1">
        <w:t>associated</w:t>
      </w:r>
      <w:r w:rsidR="00565187">
        <w:t xml:space="preserve"> </w:t>
      </w:r>
      <w:r w:rsidR="00E17A3C">
        <w:t xml:space="preserve">conversion of </w:t>
      </w:r>
      <w:r w:rsidR="00A5323D">
        <w:t>agricultural land</w:t>
      </w:r>
      <w:r w:rsidR="00E17A3C">
        <w:t xml:space="preserve"> to switchgrass </w:t>
      </w:r>
      <w:r w:rsidR="00413A58">
        <w:t xml:space="preserve">production </w:t>
      </w:r>
      <w:r w:rsidR="00584835" w:rsidRPr="007965E6">
        <w:t xml:space="preserve">at 22%, 31%, 50%, and 100% of the 10.5 BGY </w:t>
      </w:r>
      <w:r w:rsidR="001B1854">
        <w:t>target</w:t>
      </w:r>
      <w:r w:rsidR="00584835" w:rsidRPr="007965E6">
        <w:t xml:space="preserve"> for the Southeastern </w:t>
      </w:r>
      <w:r w:rsidR="001A788A">
        <w:t>US</w:t>
      </w:r>
      <w:r w:rsidR="00584835" w:rsidRPr="007965E6">
        <w:t xml:space="preserve"> using BioFLAME</w:t>
      </w:r>
      <w:r w:rsidR="00E641CE">
        <w:t xml:space="preserve"> (Wilson 2009)</w:t>
      </w:r>
      <w:r w:rsidR="005855F1">
        <w:t xml:space="preserve">. For </w:t>
      </w:r>
      <w:r w:rsidR="00387325">
        <w:t>Scenario B</w:t>
      </w:r>
      <w:r w:rsidR="005855F1">
        <w:t xml:space="preserve">, only </w:t>
      </w:r>
      <w:r w:rsidR="00840007">
        <w:t xml:space="preserve">candidate </w:t>
      </w:r>
      <w:r w:rsidR="005855F1">
        <w:t xml:space="preserve">cost-minimizing sites in </w:t>
      </w:r>
      <w:r w:rsidR="00EF6A78">
        <w:t xml:space="preserve">the SAGT Basin located in </w:t>
      </w:r>
      <w:r w:rsidR="005855F1">
        <w:t xml:space="preserve">counties with cellulosic </w:t>
      </w:r>
      <w:r w:rsidR="00F119EF">
        <w:t xml:space="preserve">ethanol </w:t>
      </w:r>
      <w:r w:rsidR="005855F1">
        <w:t xml:space="preserve">industry LQs </w:t>
      </w:r>
      <w:r w:rsidR="005D4119">
        <w:t xml:space="preserve">greater than </w:t>
      </w:r>
      <w:r w:rsidR="00413A58">
        <w:t>one</w:t>
      </w:r>
      <w:r w:rsidR="005855F1">
        <w:t xml:space="preserve"> were retained for further analysis</w:t>
      </w:r>
      <w:r w:rsidR="00584835" w:rsidRPr="007965E6">
        <w:rPr>
          <w:lang w:eastAsia="en-US"/>
        </w:rPr>
        <w:t>;</w:t>
      </w:r>
    </w:p>
    <w:p w14:paraId="6CF34750" w14:textId="2F88A73F" w:rsidR="00467B04" w:rsidRDefault="006D3B26" w:rsidP="002F3BD8">
      <w:pPr>
        <w:tabs>
          <w:tab w:val="left" w:pos="720"/>
        </w:tabs>
        <w:spacing w:before="240" w:line="480" w:lineRule="auto"/>
        <w:rPr>
          <w:lang w:eastAsia="en-US"/>
        </w:rPr>
      </w:pPr>
      <w:r>
        <w:rPr>
          <w:lang w:eastAsia="en-US"/>
        </w:rPr>
        <w:t>Step 4:</w:t>
      </w:r>
      <w:r w:rsidR="00584835" w:rsidRPr="007965E6">
        <w:rPr>
          <w:lang w:eastAsia="en-US"/>
        </w:rPr>
        <w:t xml:space="preserve"> </w:t>
      </w:r>
      <w:r w:rsidR="00E17A3C">
        <w:rPr>
          <w:lang w:eastAsia="en-US"/>
        </w:rPr>
        <w:t>c</w:t>
      </w:r>
      <w:r w:rsidR="00584835" w:rsidRPr="007965E6">
        <w:rPr>
          <w:lang w:eastAsia="en-US"/>
        </w:rPr>
        <w:t>alculating the HUC 12</w:t>
      </w:r>
      <w:r w:rsidR="00B851E5">
        <w:rPr>
          <w:lang w:eastAsia="en-US"/>
        </w:rPr>
        <w:t>-</w:t>
      </w:r>
      <w:r w:rsidR="00584835" w:rsidRPr="007965E6">
        <w:rPr>
          <w:lang w:eastAsia="en-US"/>
        </w:rPr>
        <w:t xml:space="preserve">level </w:t>
      </w:r>
      <w:r w:rsidR="001B1854">
        <w:rPr>
          <w:lang w:eastAsia="en-US"/>
        </w:rPr>
        <w:t>quantity</w:t>
      </w:r>
      <w:r w:rsidR="00584835" w:rsidRPr="007965E6">
        <w:rPr>
          <w:lang w:eastAsia="en-US"/>
        </w:rPr>
        <w:t xml:space="preserve"> of N applied to the </w:t>
      </w:r>
      <w:r w:rsidR="009717A5">
        <w:rPr>
          <w:lang w:eastAsia="en-US"/>
        </w:rPr>
        <w:t>nine</w:t>
      </w:r>
      <w:r w:rsidR="00584835" w:rsidRPr="007965E6">
        <w:rPr>
          <w:lang w:eastAsia="en-US"/>
        </w:rPr>
        <w:t xml:space="preserve"> crops under </w:t>
      </w:r>
      <w:r w:rsidR="00A47853">
        <w:rPr>
          <w:lang w:eastAsia="en-US"/>
        </w:rPr>
        <w:t xml:space="preserve">the baseline and </w:t>
      </w:r>
      <w:r w:rsidR="00584835" w:rsidRPr="007965E6">
        <w:rPr>
          <w:lang w:eastAsia="en-US"/>
        </w:rPr>
        <w:t xml:space="preserve">each </w:t>
      </w:r>
      <w:r w:rsidR="00366E0C">
        <w:rPr>
          <w:lang w:eastAsia="en-US"/>
        </w:rPr>
        <w:t xml:space="preserve">production </w:t>
      </w:r>
      <w:r w:rsidR="00467B04">
        <w:rPr>
          <w:lang w:eastAsia="en-US"/>
        </w:rPr>
        <w:t xml:space="preserve">target </w:t>
      </w:r>
      <w:r w:rsidR="00584835" w:rsidRPr="007965E6">
        <w:rPr>
          <w:lang w:eastAsia="en-US"/>
        </w:rPr>
        <w:t xml:space="preserve">using the spatial distribution of </w:t>
      </w:r>
      <w:r w:rsidR="00876BA3">
        <w:rPr>
          <w:lang w:eastAsia="en-US"/>
        </w:rPr>
        <w:t>agricultural land</w:t>
      </w:r>
      <w:r w:rsidR="00584835" w:rsidRPr="007965E6">
        <w:rPr>
          <w:lang w:eastAsia="en-US"/>
        </w:rPr>
        <w:t xml:space="preserve"> converted into the production of switchgrass projected by BioFLAME</w:t>
      </w:r>
      <w:r w:rsidR="00E641CE">
        <w:rPr>
          <w:lang w:eastAsia="en-US"/>
        </w:rPr>
        <w:t xml:space="preserve"> (</w:t>
      </w:r>
      <w:r w:rsidR="00E641CE">
        <w:t>USDA 2011</w:t>
      </w:r>
      <w:r w:rsidR="00A04864">
        <w:t>b</w:t>
      </w:r>
      <w:r w:rsidR="00E641CE">
        <w:t xml:space="preserve">; </w:t>
      </w:r>
      <w:r w:rsidR="00565187">
        <w:t>McKinley and Gerloff 2010</w:t>
      </w:r>
      <w:r w:rsidR="00E641CE">
        <w:t>; Wilson 2009);</w:t>
      </w:r>
    </w:p>
    <w:p w14:paraId="4C03C56B" w14:textId="0AFCD57D" w:rsidR="00467B04" w:rsidRDefault="006D3B26" w:rsidP="002F3BD8">
      <w:pPr>
        <w:tabs>
          <w:tab w:val="left" w:pos="720"/>
        </w:tabs>
        <w:spacing w:before="240" w:line="480" w:lineRule="auto"/>
        <w:rPr>
          <w:lang w:eastAsia="en-US"/>
        </w:rPr>
      </w:pPr>
      <w:r>
        <w:rPr>
          <w:lang w:eastAsia="en-US"/>
        </w:rPr>
        <w:t xml:space="preserve">Step </w:t>
      </w:r>
      <w:r w:rsidR="00C27527">
        <w:rPr>
          <w:lang w:eastAsia="en-US"/>
        </w:rPr>
        <w:t>5</w:t>
      </w:r>
      <w:r>
        <w:rPr>
          <w:lang w:eastAsia="en-US"/>
        </w:rPr>
        <w:t>:</w:t>
      </w:r>
      <w:r w:rsidR="00584835" w:rsidRPr="007965E6">
        <w:rPr>
          <w:lang w:eastAsia="en-US"/>
        </w:rPr>
        <w:t xml:space="preserve"> </w:t>
      </w:r>
      <w:r w:rsidR="00EF6A78">
        <w:rPr>
          <w:lang w:eastAsia="en-US"/>
        </w:rPr>
        <w:t xml:space="preserve">normalizing </w:t>
      </w:r>
      <w:r w:rsidR="00584835" w:rsidRPr="007965E6">
        <w:rPr>
          <w:lang w:eastAsia="en-US"/>
        </w:rPr>
        <w:t xml:space="preserve">the </w:t>
      </w:r>
      <w:r w:rsidR="009717A5">
        <w:rPr>
          <w:lang w:eastAsia="en-US"/>
        </w:rPr>
        <w:t xml:space="preserve">HUC 12-level quantity of N applied to the nine crops with the </w:t>
      </w:r>
      <w:r w:rsidR="00EF6A78">
        <w:rPr>
          <w:lang w:eastAsia="en-US"/>
        </w:rPr>
        <w:t xml:space="preserve">aggregated </w:t>
      </w:r>
      <w:r w:rsidR="00854743">
        <w:rPr>
          <w:lang w:eastAsia="en-US"/>
        </w:rPr>
        <w:t xml:space="preserve">2002 </w:t>
      </w:r>
      <w:r w:rsidR="00584835" w:rsidRPr="007965E6">
        <w:rPr>
          <w:lang w:eastAsia="en-US"/>
        </w:rPr>
        <w:t xml:space="preserve">SPARROW N fertilizer source variable </w:t>
      </w:r>
      <w:r w:rsidR="00994DBD">
        <w:rPr>
          <w:lang w:eastAsia="en-US"/>
        </w:rPr>
        <w:t xml:space="preserve">(Hoos </w:t>
      </w:r>
      <w:r w:rsidR="001B1854">
        <w:rPr>
          <w:lang w:eastAsia="en-US"/>
        </w:rPr>
        <w:t>et al. 2008)</w:t>
      </w:r>
      <w:r w:rsidR="00994DBD">
        <w:rPr>
          <w:lang w:eastAsia="en-US"/>
        </w:rPr>
        <w:t xml:space="preserve"> </w:t>
      </w:r>
      <w:r w:rsidR="00584835" w:rsidRPr="007965E6">
        <w:rPr>
          <w:lang w:eastAsia="en-US"/>
        </w:rPr>
        <w:t xml:space="preserve">used to calibrate the model </w:t>
      </w:r>
      <w:r w:rsidR="00221AE6">
        <w:rPr>
          <w:lang w:eastAsia="en-US"/>
        </w:rPr>
        <w:t xml:space="preserve">under each production </w:t>
      </w:r>
      <w:r w:rsidR="00366E0C">
        <w:rPr>
          <w:lang w:eastAsia="en-US"/>
        </w:rPr>
        <w:t>target</w:t>
      </w:r>
      <w:r w:rsidR="003C1E74">
        <w:rPr>
          <w:lang w:eastAsia="en-US"/>
        </w:rPr>
        <w:t xml:space="preserve"> relative to the baseline</w:t>
      </w:r>
      <w:r w:rsidR="00366945">
        <w:rPr>
          <w:lang w:eastAsia="en-US"/>
        </w:rPr>
        <w:t>;</w:t>
      </w:r>
    </w:p>
    <w:p w14:paraId="47B96F5D" w14:textId="43B54460" w:rsidR="00467B04" w:rsidRDefault="006D3B26" w:rsidP="002F3BD8">
      <w:pPr>
        <w:tabs>
          <w:tab w:val="left" w:pos="720"/>
        </w:tabs>
        <w:spacing w:before="240" w:line="480" w:lineRule="auto"/>
        <w:rPr>
          <w:lang w:eastAsia="en-US"/>
        </w:rPr>
      </w:pPr>
      <w:r>
        <w:rPr>
          <w:lang w:eastAsia="en-US"/>
        </w:rPr>
        <w:t>Step 6:</w:t>
      </w:r>
      <w:r w:rsidR="00221AE6">
        <w:rPr>
          <w:lang w:eastAsia="en-US"/>
        </w:rPr>
        <w:t xml:space="preserve"> </w:t>
      </w:r>
      <w:r w:rsidR="00854743">
        <w:rPr>
          <w:lang w:eastAsia="en-US"/>
        </w:rPr>
        <w:t xml:space="preserve">incorporating the </w:t>
      </w:r>
      <w:r w:rsidR="00E4671F">
        <w:rPr>
          <w:lang w:eastAsia="en-US"/>
        </w:rPr>
        <w:t>normalized</w:t>
      </w:r>
      <w:r w:rsidR="00854743">
        <w:rPr>
          <w:lang w:eastAsia="en-US"/>
        </w:rPr>
        <w:t xml:space="preserve"> </w:t>
      </w:r>
      <w:r w:rsidR="00964862">
        <w:rPr>
          <w:lang w:eastAsia="en-US"/>
        </w:rPr>
        <w:t>quantity</w:t>
      </w:r>
      <w:r w:rsidR="00854743">
        <w:rPr>
          <w:lang w:eastAsia="en-US"/>
        </w:rPr>
        <w:t xml:space="preserve"> of N applied under each production </w:t>
      </w:r>
      <w:r w:rsidR="00366E0C">
        <w:rPr>
          <w:lang w:eastAsia="en-US"/>
        </w:rPr>
        <w:t>target</w:t>
      </w:r>
      <w:r w:rsidR="00854743">
        <w:rPr>
          <w:lang w:eastAsia="en-US"/>
        </w:rPr>
        <w:t xml:space="preserve"> into SPARROW to </w:t>
      </w:r>
      <w:r w:rsidR="00221AE6">
        <w:rPr>
          <w:lang w:eastAsia="en-US"/>
        </w:rPr>
        <w:t>generat</w:t>
      </w:r>
      <w:r w:rsidR="00854743">
        <w:rPr>
          <w:lang w:eastAsia="en-US"/>
        </w:rPr>
        <w:t>e</w:t>
      </w:r>
      <w:r w:rsidR="00221AE6">
        <w:rPr>
          <w:lang w:eastAsia="en-US"/>
        </w:rPr>
        <w:t xml:space="preserve"> predictions </w:t>
      </w:r>
      <w:r w:rsidR="00854743">
        <w:rPr>
          <w:lang w:eastAsia="en-US"/>
        </w:rPr>
        <w:t xml:space="preserve">for </w:t>
      </w:r>
      <w:r w:rsidR="00584835" w:rsidRPr="007965E6">
        <w:rPr>
          <w:lang w:eastAsia="en-US"/>
        </w:rPr>
        <w:t>stream level N concentration and agricultur</w:t>
      </w:r>
      <w:r w:rsidR="00B851E5">
        <w:rPr>
          <w:lang w:eastAsia="en-US"/>
        </w:rPr>
        <w:t>al</w:t>
      </w:r>
      <w:r w:rsidR="00584835" w:rsidRPr="007965E6">
        <w:rPr>
          <w:lang w:eastAsia="en-US"/>
        </w:rPr>
        <w:t xml:space="preserve"> N source </w:t>
      </w:r>
      <w:r w:rsidR="00584835" w:rsidRPr="007965E6">
        <w:rPr>
          <w:lang w:eastAsia="en-US"/>
        </w:rPr>
        <w:lastRenderedPageBreak/>
        <w:t>share</w:t>
      </w:r>
      <w:r w:rsidR="00D61928">
        <w:rPr>
          <w:lang w:eastAsia="en-US"/>
        </w:rPr>
        <w:t xml:space="preserve"> at </w:t>
      </w:r>
      <w:r w:rsidR="00840007">
        <w:rPr>
          <w:lang w:eastAsia="en-US"/>
        </w:rPr>
        <w:t xml:space="preserve">the </w:t>
      </w:r>
      <w:r w:rsidR="009149BB">
        <w:rPr>
          <w:lang w:eastAsia="en-US"/>
        </w:rPr>
        <w:t xml:space="preserve">baseline, </w:t>
      </w:r>
      <w:r w:rsidR="00A5323D">
        <w:rPr>
          <w:lang w:eastAsia="en-US"/>
        </w:rPr>
        <w:t xml:space="preserve">and at </w:t>
      </w:r>
      <w:r w:rsidR="00D61928">
        <w:rPr>
          <w:lang w:eastAsia="en-US"/>
        </w:rPr>
        <w:t xml:space="preserve">22%, 31%, 50%, and 100% </w:t>
      </w:r>
      <w:r w:rsidR="001B1854">
        <w:rPr>
          <w:lang w:eastAsia="en-US"/>
        </w:rPr>
        <w:t xml:space="preserve">of the </w:t>
      </w:r>
      <w:r w:rsidR="004F0724">
        <w:rPr>
          <w:lang w:eastAsia="en-US"/>
        </w:rPr>
        <w:t xml:space="preserve">10.5 BGY </w:t>
      </w:r>
      <w:r w:rsidR="008C046C">
        <w:rPr>
          <w:lang w:eastAsia="en-US"/>
        </w:rPr>
        <w:t xml:space="preserve">cellulosic ethanol target </w:t>
      </w:r>
      <w:r w:rsidR="00E641CE">
        <w:rPr>
          <w:lang w:eastAsia="en-US"/>
        </w:rPr>
        <w:t>(Hoos and McMahon 2009)</w:t>
      </w:r>
      <w:r w:rsidR="00854743">
        <w:rPr>
          <w:lang w:eastAsia="en-US"/>
        </w:rPr>
        <w:t>;</w:t>
      </w:r>
    </w:p>
    <w:p w14:paraId="2FF2264B" w14:textId="2850E254" w:rsidR="00467B04" w:rsidRDefault="006D3B26" w:rsidP="002F3BD8">
      <w:pPr>
        <w:tabs>
          <w:tab w:val="left" w:pos="720"/>
        </w:tabs>
        <w:spacing w:before="240" w:line="480" w:lineRule="auto"/>
        <w:rPr>
          <w:lang w:eastAsia="en-US"/>
        </w:rPr>
      </w:pPr>
      <w:r>
        <w:rPr>
          <w:lang w:eastAsia="en-US"/>
        </w:rPr>
        <w:t>Step 7:</w:t>
      </w:r>
      <w:r w:rsidR="00584835" w:rsidRPr="007965E6">
        <w:rPr>
          <w:lang w:eastAsia="en-US"/>
        </w:rPr>
        <w:t xml:space="preserve"> </w:t>
      </w:r>
      <w:r w:rsidR="00E17A3C">
        <w:rPr>
          <w:lang w:eastAsia="en-US"/>
        </w:rPr>
        <w:t>c</w:t>
      </w:r>
      <w:r w:rsidR="00584835" w:rsidRPr="007965E6">
        <w:rPr>
          <w:lang w:eastAsia="en-US"/>
        </w:rPr>
        <w:t xml:space="preserve">omparing the </w:t>
      </w:r>
      <w:r w:rsidR="00EB659A">
        <w:rPr>
          <w:lang w:eastAsia="en-US"/>
        </w:rPr>
        <w:t xml:space="preserve">stream level N concentration </w:t>
      </w:r>
      <w:r w:rsidR="00584835" w:rsidRPr="007965E6">
        <w:rPr>
          <w:lang w:eastAsia="en-US"/>
        </w:rPr>
        <w:t>and agricultur</w:t>
      </w:r>
      <w:r w:rsidR="00B851E5">
        <w:rPr>
          <w:lang w:eastAsia="en-US"/>
        </w:rPr>
        <w:t>al</w:t>
      </w:r>
      <w:r w:rsidR="00584835" w:rsidRPr="007965E6">
        <w:rPr>
          <w:lang w:eastAsia="en-US"/>
        </w:rPr>
        <w:t xml:space="preserve"> N source share </w:t>
      </w:r>
      <w:r w:rsidR="00D61928">
        <w:rPr>
          <w:lang w:eastAsia="en-US"/>
        </w:rPr>
        <w:t xml:space="preserve">predictions </w:t>
      </w:r>
      <w:r w:rsidR="00EB659A">
        <w:rPr>
          <w:lang w:eastAsia="en-US"/>
        </w:rPr>
        <w:t xml:space="preserve">generated by SPARROW </w:t>
      </w:r>
      <w:r w:rsidR="00584835" w:rsidRPr="007965E6">
        <w:rPr>
          <w:lang w:eastAsia="en-US"/>
        </w:rPr>
        <w:t xml:space="preserve">with </w:t>
      </w:r>
      <w:r w:rsidR="00840007">
        <w:rPr>
          <w:lang w:eastAsia="en-US"/>
        </w:rPr>
        <w:t xml:space="preserve">the </w:t>
      </w:r>
      <w:r w:rsidR="00584835" w:rsidRPr="007965E6">
        <w:rPr>
          <w:lang w:eastAsia="en-US"/>
        </w:rPr>
        <w:t>baseline year results</w:t>
      </w:r>
      <w:r w:rsidR="00AA5A66">
        <w:rPr>
          <w:lang w:eastAsia="en-US"/>
        </w:rPr>
        <w:t xml:space="preserve"> to </w:t>
      </w:r>
      <w:r w:rsidR="00EB659A">
        <w:rPr>
          <w:lang w:eastAsia="en-US"/>
        </w:rPr>
        <w:t xml:space="preserve">determine </w:t>
      </w:r>
      <w:r w:rsidR="005604FD">
        <w:rPr>
          <w:lang w:eastAsia="en-US"/>
        </w:rPr>
        <w:t xml:space="preserve">relative </w:t>
      </w:r>
      <w:r w:rsidR="00EB659A">
        <w:rPr>
          <w:lang w:eastAsia="en-US"/>
        </w:rPr>
        <w:t>changes at each level of cellulosic ethanol production;</w:t>
      </w:r>
    </w:p>
    <w:p w14:paraId="77B3C71C" w14:textId="5CFDB949" w:rsidR="00840007" w:rsidRDefault="006D3B26" w:rsidP="002F3BD8">
      <w:pPr>
        <w:tabs>
          <w:tab w:val="left" w:pos="720"/>
        </w:tabs>
        <w:spacing w:before="240" w:line="480" w:lineRule="auto"/>
        <w:rPr>
          <w:lang w:eastAsia="en-US"/>
        </w:rPr>
      </w:pPr>
      <w:r>
        <w:rPr>
          <w:lang w:eastAsia="en-US"/>
        </w:rPr>
        <w:t xml:space="preserve">Step </w:t>
      </w:r>
      <w:r w:rsidR="004F0724">
        <w:rPr>
          <w:lang w:eastAsia="en-US"/>
        </w:rPr>
        <w:t>8</w:t>
      </w:r>
      <w:r>
        <w:rPr>
          <w:lang w:eastAsia="en-US"/>
        </w:rPr>
        <w:t>:</w:t>
      </w:r>
      <w:r w:rsidR="005604FD">
        <w:rPr>
          <w:lang w:eastAsia="en-US"/>
        </w:rPr>
        <w:t xml:space="preserve"> </w:t>
      </w:r>
      <w:r w:rsidR="00840007">
        <w:rPr>
          <w:lang w:eastAsia="en-US"/>
        </w:rPr>
        <w:t>c</w:t>
      </w:r>
      <w:r w:rsidR="005604FD">
        <w:rPr>
          <w:lang w:eastAsia="en-US"/>
        </w:rPr>
        <w:t xml:space="preserve">alculating a Global Moran’s Index for the percentage changes in SAGT Basin wide agricultural N source share and stream level N concentration under each production </w:t>
      </w:r>
      <w:r w:rsidR="006153CA">
        <w:rPr>
          <w:lang w:eastAsia="en-US"/>
        </w:rPr>
        <w:t xml:space="preserve">level </w:t>
      </w:r>
      <w:r w:rsidR="005604FD">
        <w:rPr>
          <w:lang w:eastAsia="en-US"/>
        </w:rPr>
        <w:t>relative to baseline</w:t>
      </w:r>
      <w:r w:rsidR="00A5323D">
        <w:rPr>
          <w:lang w:eastAsia="en-US"/>
        </w:rPr>
        <w:t xml:space="preserve"> to determine whether the relative changes exhibited spatial structure</w:t>
      </w:r>
      <w:r w:rsidR="00A04864">
        <w:rPr>
          <w:lang w:eastAsia="en-US"/>
        </w:rPr>
        <w:t>;</w:t>
      </w:r>
      <w:r w:rsidR="008F3CDF">
        <w:rPr>
          <w:lang w:eastAsia="en-US"/>
        </w:rPr>
        <w:t xml:space="preserve"> and</w:t>
      </w:r>
    </w:p>
    <w:p w14:paraId="46EA8265" w14:textId="0CBA1817" w:rsidR="004F0724" w:rsidRDefault="004F0724" w:rsidP="004F0724">
      <w:pPr>
        <w:tabs>
          <w:tab w:val="left" w:pos="720"/>
        </w:tabs>
        <w:spacing w:before="240" w:line="480" w:lineRule="auto"/>
        <w:rPr>
          <w:lang w:eastAsia="en-US"/>
        </w:rPr>
      </w:pPr>
      <w:r>
        <w:rPr>
          <w:lang w:eastAsia="en-US"/>
        </w:rPr>
        <w:t xml:space="preserve">Step 9: using local spatial cluster analysis to identify watersheds likely to experience </w:t>
      </w:r>
      <w:r w:rsidR="00A5323D">
        <w:rPr>
          <w:lang w:eastAsia="en-US"/>
        </w:rPr>
        <w:t xml:space="preserve">significant </w:t>
      </w:r>
      <w:r>
        <w:rPr>
          <w:lang w:eastAsia="en-US"/>
        </w:rPr>
        <w:t>relative changes in mean stream level N concentration and agricultural N source share associated with agriculture based cellulosic ethanol production</w:t>
      </w:r>
      <w:r w:rsidR="00A04864">
        <w:rPr>
          <w:lang w:eastAsia="en-US"/>
        </w:rPr>
        <w:t>.</w:t>
      </w:r>
    </w:p>
    <w:p w14:paraId="2D993509" w14:textId="77777777" w:rsidR="00AA5A66" w:rsidRDefault="00565187" w:rsidP="00F119EF">
      <w:pPr>
        <w:tabs>
          <w:tab w:val="left" w:pos="720"/>
        </w:tabs>
        <w:spacing w:before="240" w:line="480" w:lineRule="auto"/>
        <w:rPr>
          <w:lang w:eastAsia="en-US"/>
        </w:rPr>
      </w:pPr>
      <w:r>
        <w:rPr>
          <w:lang w:eastAsia="en-US"/>
        </w:rPr>
        <w:t>Th</w:t>
      </w:r>
      <w:r w:rsidR="00B851E5">
        <w:rPr>
          <w:lang w:eastAsia="en-US"/>
        </w:rPr>
        <w:t>ese steps were</w:t>
      </w:r>
      <w:r>
        <w:rPr>
          <w:lang w:eastAsia="en-US"/>
        </w:rPr>
        <w:t xml:space="preserve"> fo</w:t>
      </w:r>
      <w:r w:rsidR="00B851E5">
        <w:rPr>
          <w:lang w:eastAsia="en-US"/>
        </w:rPr>
        <w:t xml:space="preserve">llowed for </w:t>
      </w:r>
      <w:r w:rsidR="00A04864">
        <w:rPr>
          <w:lang w:eastAsia="en-US"/>
        </w:rPr>
        <w:t>scenarios</w:t>
      </w:r>
      <w:r w:rsidR="00A5323D">
        <w:rPr>
          <w:lang w:eastAsia="en-US"/>
        </w:rPr>
        <w:t xml:space="preserve"> A and B </w:t>
      </w:r>
      <w:r w:rsidR="00B851E5">
        <w:rPr>
          <w:lang w:eastAsia="en-US"/>
        </w:rPr>
        <w:t xml:space="preserve">to determine the water quality impacts </w:t>
      </w:r>
      <w:r w:rsidR="00E4671F">
        <w:rPr>
          <w:lang w:eastAsia="en-US"/>
        </w:rPr>
        <w:t xml:space="preserve">at each level of ethanol production </w:t>
      </w:r>
      <w:r w:rsidR="00B851E5">
        <w:rPr>
          <w:lang w:eastAsia="en-US"/>
        </w:rPr>
        <w:t xml:space="preserve">under </w:t>
      </w:r>
      <w:r w:rsidR="00E4671F">
        <w:rPr>
          <w:lang w:eastAsia="en-US"/>
        </w:rPr>
        <w:t xml:space="preserve">both </w:t>
      </w:r>
      <w:r w:rsidR="00B851E5">
        <w:rPr>
          <w:lang w:eastAsia="en-US"/>
        </w:rPr>
        <w:t>industry configuration</w:t>
      </w:r>
      <w:r w:rsidR="00E4671F">
        <w:rPr>
          <w:lang w:eastAsia="en-US"/>
        </w:rPr>
        <w:t>s</w:t>
      </w:r>
      <w:r w:rsidR="00B851E5">
        <w:rPr>
          <w:lang w:eastAsia="en-US"/>
        </w:rPr>
        <w:t>.</w:t>
      </w:r>
    </w:p>
    <w:p w14:paraId="699453AA" w14:textId="1DCD7808" w:rsidR="00EC4966" w:rsidRPr="00EC4966" w:rsidRDefault="00EC4966" w:rsidP="002F3BD8">
      <w:pPr>
        <w:tabs>
          <w:tab w:val="left" w:pos="720"/>
        </w:tabs>
        <w:spacing w:line="480" w:lineRule="auto"/>
        <w:rPr>
          <w:rFonts w:eastAsia="Calibri"/>
          <w:lang w:eastAsia="en-US"/>
        </w:rPr>
      </w:pPr>
      <w:r>
        <w:rPr>
          <w:rFonts w:eastAsia="Calibri"/>
          <w:lang w:eastAsia="en-US"/>
        </w:rPr>
        <w:tab/>
      </w:r>
      <w:r w:rsidR="00817064">
        <w:rPr>
          <w:rFonts w:eastAsia="Calibri"/>
          <w:lang w:eastAsia="en-US"/>
        </w:rPr>
        <w:t xml:space="preserve">To calculate </w:t>
      </w:r>
      <w:r w:rsidR="00EB2553">
        <w:rPr>
          <w:rFonts w:eastAsia="Calibri"/>
          <w:lang w:eastAsia="en-US"/>
        </w:rPr>
        <w:t xml:space="preserve">the contribution of the </w:t>
      </w:r>
      <w:r w:rsidR="00A04864">
        <w:rPr>
          <w:rFonts w:eastAsia="Calibri"/>
          <w:lang w:eastAsia="en-US"/>
        </w:rPr>
        <w:t>nine</w:t>
      </w:r>
      <w:r w:rsidR="00EB2553">
        <w:rPr>
          <w:rFonts w:eastAsia="Calibri"/>
          <w:lang w:eastAsia="en-US"/>
        </w:rPr>
        <w:t xml:space="preserve"> crops to total N applied </w:t>
      </w:r>
      <w:r w:rsidR="00840007">
        <w:rPr>
          <w:rFonts w:eastAsia="Calibri"/>
          <w:lang w:eastAsia="en-US"/>
        </w:rPr>
        <w:t>in</w:t>
      </w:r>
      <w:r w:rsidR="00EB2553">
        <w:rPr>
          <w:rFonts w:eastAsia="Calibri"/>
          <w:lang w:eastAsia="en-US"/>
        </w:rPr>
        <w:t xml:space="preserve"> agriculture, county level crop</w:t>
      </w:r>
      <w:r w:rsidR="00840007">
        <w:rPr>
          <w:rFonts w:eastAsia="Calibri"/>
          <w:lang w:eastAsia="en-US"/>
        </w:rPr>
        <w:t xml:space="preserve"> production </w:t>
      </w:r>
      <w:r w:rsidR="00EB2553">
        <w:rPr>
          <w:rFonts w:eastAsia="Calibri"/>
          <w:lang w:eastAsia="en-US"/>
        </w:rPr>
        <w:t xml:space="preserve">data </w:t>
      </w:r>
      <w:r w:rsidR="00840007">
        <w:rPr>
          <w:rFonts w:eastAsia="Calibri"/>
          <w:lang w:eastAsia="en-US"/>
        </w:rPr>
        <w:t>(</w:t>
      </w:r>
      <w:r w:rsidR="00B850F4">
        <w:t>USDA</w:t>
      </w:r>
      <w:r w:rsidR="00840007" w:rsidRPr="007965E6">
        <w:t xml:space="preserve"> </w:t>
      </w:r>
      <w:r w:rsidR="00840007">
        <w:t>2011</w:t>
      </w:r>
      <w:r w:rsidR="00B850F4">
        <w:t>c</w:t>
      </w:r>
      <w:r w:rsidR="00840007">
        <w:t xml:space="preserve">) </w:t>
      </w:r>
      <w:r w:rsidR="00EB2553">
        <w:rPr>
          <w:rFonts w:eastAsia="Calibri"/>
          <w:lang w:eastAsia="en-US"/>
        </w:rPr>
        <w:t xml:space="preserve">was </w:t>
      </w:r>
      <w:r w:rsidR="008327D4">
        <w:rPr>
          <w:rFonts w:eastAsia="Calibri"/>
          <w:lang w:eastAsia="en-US"/>
        </w:rPr>
        <w:t xml:space="preserve">first </w:t>
      </w:r>
      <w:r w:rsidR="00EB2553">
        <w:rPr>
          <w:rFonts w:eastAsia="Calibri"/>
          <w:lang w:eastAsia="en-US"/>
        </w:rPr>
        <w:t xml:space="preserve">disaggregated to the </w:t>
      </w:r>
      <w:r w:rsidR="00817064">
        <w:rPr>
          <w:rFonts w:eastAsia="Calibri"/>
          <w:lang w:eastAsia="en-US"/>
        </w:rPr>
        <w:t>HUC 12</w:t>
      </w:r>
      <w:r w:rsidR="00E4671F">
        <w:rPr>
          <w:rFonts w:eastAsia="Calibri"/>
          <w:lang w:eastAsia="en-US"/>
        </w:rPr>
        <w:t>-</w:t>
      </w:r>
      <w:r w:rsidR="00817064">
        <w:rPr>
          <w:rFonts w:eastAsia="Calibri"/>
          <w:lang w:eastAsia="en-US"/>
        </w:rPr>
        <w:t xml:space="preserve">level. </w:t>
      </w:r>
      <w:r w:rsidR="00EB2553">
        <w:rPr>
          <w:rFonts w:eastAsia="Calibri"/>
          <w:lang w:eastAsia="en-US"/>
        </w:rPr>
        <w:t>T</w:t>
      </w:r>
      <w:r>
        <w:rPr>
          <w:rFonts w:eastAsia="Calibri"/>
          <w:lang w:eastAsia="en-US"/>
        </w:rPr>
        <w:t>h</w:t>
      </w:r>
      <w:r w:rsidRPr="00EC4966">
        <w:rPr>
          <w:rFonts w:eastAsia="Calibri"/>
          <w:lang w:eastAsia="en-US"/>
        </w:rPr>
        <w:t>e area</w:t>
      </w:r>
      <w:r w:rsidR="00F119EF">
        <w:rPr>
          <w:rFonts w:eastAsia="Calibri"/>
          <w:lang w:eastAsia="en-US"/>
        </w:rPr>
        <w:t>l</w:t>
      </w:r>
      <w:r w:rsidRPr="00EC4966">
        <w:rPr>
          <w:rFonts w:eastAsia="Calibri"/>
          <w:lang w:eastAsia="en-US"/>
        </w:rPr>
        <w:t xml:space="preserve"> share</w:t>
      </w:r>
      <w:r w:rsidR="00C27527">
        <w:rPr>
          <w:rFonts w:eastAsia="Calibri"/>
          <w:lang w:eastAsia="en-US"/>
        </w:rPr>
        <w:t>s</w:t>
      </w:r>
      <w:r w:rsidRPr="00EC4966">
        <w:rPr>
          <w:rFonts w:eastAsia="Calibri"/>
          <w:lang w:eastAsia="en-US"/>
        </w:rPr>
        <w:t xml:space="preserve"> of HUC </w:t>
      </w:r>
      <m:oMath>
        <m:r>
          <w:rPr>
            <w:rFonts w:ascii="Cambria Math" w:eastAsia="Calibri" w:hAnsi="Cambria Math"/>
            <w:lang w:eastAsia="en-US"/>
          </w:rPr>
          <m:t>i</m:t>
        </m:r>
      </m:oMath>
      <w:r w:rsidRPr="00EC4966">
        <w:rPr>
          <w:rFonts w:eastAsia="Calibri"/>
          <w:lang w:eastAsia="en-US"/>
        </w:rPr>
        <w:t xml:space="preserve"> in county </w:t>
      </w:r>
      <m:oMath>
        <m:r>
          <w:rPr>
            <w:rFonts w:ascii="Cambria Math" w:eastAsia="Calibri" w:hAnsi="Cambria Math"/>
            <w:lang w:eastAsia="en-US"/>
          </w:rPr>
          <m:t xml:space="preserve">n </m:t>
        </m:r>
        <m:d>
          <m:dPr>
            <m:ctrlPr>
              <w:rPr>
                <w:rFonts w:ascii="Cambria Math" w:eastAsia="Calibri" w:hAnsi="Cambria Math"/>
                <w:i/>
                <w:lang w:eastAsia="en-US"/>
              </w:rPr>
            </m:ctrlPr>
          </m:dPr>
          <m:e>
            <m:sSub>
              <m:sSubPr>
                <m:ctrlPr>
                  <w:rPr>
                    <w:rFonts w:ascii="Cambria Math" w:eastAsia="Calibri" w:hAnsi="Cambria Math"/>
                    <w:i/>
                    <w:lang w:eastAsia="en-US"/>
                  </w:rPr>
                </m:ctrlPr>
              </m:sSubPr>
              <m:e>
                <m:r>
                  <w:rPr>
                    <w:rFonts w:ascii="Cambria Math" w:eastAsia="Calibri" w:hAnsi="Cambria Math"/>
                    <w:lang w:eastAsia="en-US"/>
                  </w:rPr>
                  <m:t>V</m:t>
                </m:r>
              </m:e>
              <m:sub>
                <m:r>
                  <w:rPr>
                    <w:rFonts w:ascii="Cambria Math" w:eastAsia="Calibri" w:hAnsi="Cambria Math"/>
                    <w:lang w:eastAsia="en-US"/>
                  </w:rPr>
                  <m:t>i∈n</m:t>
                </m:r>
              </m:sub>
            </m:sSub>
          </m:e>
        </m:d>
      </m:oMath>
      <w:r w:rsidRPr="00EC4966">
        <w:rPr>
          <w:rFonts w:eastAsia="Calibri"/>
          <w:lang w:eastAsia="en-US"/>
        </w:rPr>
        <w:t xml:space="preserve"> w</w:t>
      </w:r>
      <w:r w:rsidR="00C27527">
        <w:rPr>
          <w:rFonts w:eastAsia="Calibri"/>
          <w:lang w:eastAsia="en-US"/>
        </w:rPr>
        <w:t>ere</w:t>
      </w:r>
      <w:r w:rsidR="006153CA">
        <w:rPr>
          <w:rFonts w:eastAsia="Calibri"/>
          <w:lang w:eastAsia="en-US"/>
        </w:rPr>
        <w:t xml:space="preserve"> calculated as:</w:t>
      </w:r>
    </w:p>
    <w:p w14:paraId="7A5A7FD7" w14:textId="77777777" w:rsidR="00D60893" w:rsidRDefault="009F51CB" w:rsidP="002F3BD8">
      <w:pPr>
        <w:tabs>
          <w:tab w:val="left" w:pos="720"/>
        </w:tabs>
        <w:spacing w:line="480" w:lineRule="auto"/>
        <w:rPr>
          <w:rFonts w:eastAsia="Calibri"/>
          <w:lang w:eastAsia="en-US"/>
        </w:rPr>
      </w:pPr>
      <w:r>
        <w:rPr>
          <w:rFonts w:eastAsia="Calibri"/>
          <w:lang w:eastAsia="en-US"/>
        </w:rPr>
        <w:t>(</w:t>
      </w:r>
      <w:r w:rsidR="008F6E39">
        <w:rPr>
          <w:rFonts w:eastAsia="Calibri"/>
          <w:lang w:eastAsia="en-US"/>
        </w:rPr>
        <w:t>6</w:t>
      </w:r>
      <w:r>
        <w:rPr>
          <w:rFonts w:eastAsia="Calibri"/>
          <w:lang w:eastAsia="en-US"/>
        </w:rPr>
        <w:t>)</w:t>
      </w:r>
      <w:r w:rsidR="00B37D5D">
        <w:rPr>
          <w:rFonts w:eastAsia="Calibri"/>
          <w:lang w:eastAsia="en-US"/>
        </w:rPr>
        <w:tab/>
      </w:r>
      <w:r w:rsidR="00B37D5D">
        <w:rPr>
          <w:rFonts w:eastAsia="Calibri"/>
          <w:lang w:eastAsia="en-US"/>
        </w:rPr>
        <w:tab/>
      </w:r>
      <m:oMath>
        <m:sSub>
          <m:sSubPr>
            <m:ctrlPr>
              <w:rPr>
                <w:rFonts w:ascii="Cambria Math" w:eastAsia="Calibri" w:hAnsi="Cambria Math"/>
                <w:i/>
                <w:lang w:eastAsia="en-US"/>
              </w:rPr>
            </m:ctrlPr>
          </m:sSubPr>
          <m:e>
            <m:r>
              <w:rPr>
                <w:rFonts w:ascii="Cambria Math" w:eastAsia="Calibri" w:hAnsi="Cambria Math"/>
                <w:lang w:eastAsia="en-US"/>
              </w:rPr>
              <m:t>V</m:t>
            </m:r>
          </m:e>
          <m:sub>
            <m:r>
              <w:rPr>
                <w:rFonts w:ascii="Cambria Math" w:eastAsia="Calibri" w:hAnsi="Cambria Math"/>
                <w:lang w:eastAsia="en-US"/>
              </w:rPr>
              <m:t>i∈n</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Area</m:t>
                </m:r>
              </m:e>
              <m:sub>
                <m:r>
                  <w:rPr>
                    <w:rFonts w:ascii="Cambria Math" w:eastAsia="Calibri" w:hAnsi="Cambria Math"/>
                    <w:lang w:eastAsia="en-US"/>
                  </w:rPr>
                  <m:t>i∈n</m:t>
                </m:r>
              </m:sub>
            </m:sSub>
          </m:num>
          <m:den>
            <m:nary>
              <m:naryPr>
                <m:chr m:val="∑"/>
                <m:limLoc m:val="subSup"/>
                <m:supHide m:val="1"/>
                <m:ctrlPr>
                  <w:rPr>
                    <w:rFonts w:ascii="Cambria Math" w:eastAsia="Calibri" w:hAnsi="Cambria Math"/>
                    <w:i/>
                    <w:lang w:eastAsia="en-US"/>
                  </w:rPr>
                </m:ctrlPr>
              </m:naryPr>
              <m:sub>
                <m:r>
                  <w:rPr>
                    <w:rFonts w:ascii="Cambria Math" w:eastAsia="Calibri" w:hAnsi="Cambria Math"/>
                    <w:lang w:eastAsia="en-US"/>
                  </w:rPr>
                  <m:t>i∈n</m:t>
                </m:r>
              </m:sub>
              <m:sup/>
              <m:e>
                <m:sSub>
                  <m:sSubPr>
                    <m:ctrlPr>
                      <w:rPr>
                        <w:rFonts w:ascii="Cambria Math" w:eastAsia="Calibri" w:hAnsi="Cambria Math"/>
                        <w:i/>
                        <w:lang w:eastAsia="en-US"/>
                      </w:rPr>
                    </m:ctrlPr>
                  </m:sSubPr>
                  <m:e>
                    <m:r>
                      <w:rPr>
                        <w:rFonts w:ascii="Cambria Math" w:eastAsia="Calibri" w:hAnsi="Cambria Math"/>
                        <w:lang w:eastAsia="en-US"/>
                      </w:rPr>
                      <m:t>Area</m:t>
                    </m:r>
                  </m:e>
                  <m:sub>
                    <m:r>
                      <w:rPr>
                        <w:rFonts w:ascii="Cambria Math" w:eastAsia="Calibri" w:hAnsi="Cambria Math"/>
                        <w:lang w:eastAsia="en-US"/>
                      </w:rPr>
                      <m:t>i</m:t>
                    </m:r>
                  </m:sub>
                </m:sSub>
              </m:e>
            </m:nary>
          </m:den>
        </m:f>
      </m:oMath>
      <w:r w:rsidR="00D60893">
        <w:rPr>
          <w:rFonts w:eastAsia="Calibri"/>
          <w:lang w:eastAsia="en-US"/>
        </w:rPr>
        <w:t>,</w:t>
      </w:r>
    </w:p>
    <w:p w14:paraId="7CE74833" w14:textId="77777777" w:rsidR="00D60893" w:rsidRPr="00D60893" w:rsidRDefault="00D60893" w:rsidP="002F3BD8">
      <w:pPr>
        <w:tabs>
          <w:tab w:val="left" w:pos="720"/>
        </w:tabs>
        <w:spacing w:line="480" w:lineRule="auto"/>
        <w:rPr>
          <w:rFonts w:eastAsia="Calibri"/>
          <w:lang w:eastAsia="en-US"/>
        </w:rPr>
      </w:pPr>
      <w:r>
        <w:rPr>
          <w:rFonts w:eastAsia="Calibri"/>
          <w:lang w:eastAsia="en-US"/>
        </w:rPr>
        <w:t xml:space="preserve">where </w:t>
      </w:r>
      <w:r w:rsidRPr="00D60893">
        <w:rPr>
          <w:rFonts w:eastAsia="Calibri"/>
          <w:i/>
          <w:lang w:eastAsia="en-US"/>
        </w:rPr>
        <w:t>Area</w:t>
      </w:r>
      <w:r>
        <w:rPr>
          <w:rFonts w:eastAsia="Calibri"/>
          <w:lang w:eastAsia="en-US"/>
        </w:rPr>
        <w:t xml:space="preserve"> </w:t>
      </w:r>
      <w:r w:rsidR="00F119EF">
        <w:rPr>
          <w:rFonts w:eastAsia="Calibri"/>
          <w:lang w:eastAsia="en-US"/>
        </w:rPr>
        <w:t>are</w:t>
      </w:r>
      <w:r>
        <w:rPr>
          <w:rFonts w:eastAsia="Calibri"/>
          <w:lang w:eastAsia="en-US"/>
        </w:rPr>
        <w:t xml:space="preserve"> acre</w:t>
      </w:r>
      <w:r w:rsidR="00A04864">
        <w:rPr>
          <w:rFonts w:eastAsia="Calibri"/>
          <w:lang w:eastAsia="en-US"/>
        </w:rPr>
        <w:t xml:space="preserve"> units</w:t>
      </w:r>
      <w:r>
        <w:rPr>
          <w:rFonts w:eastAsia="Calibri"/>
          <w:lang w:eastAsia="en-US"/>
        </w:rPr>
        <w:t>.</w:t>
      </w:r>
    </w:p>
    <w:p w14:paraId="4FC9B859" w14:textId="77777777" w:rsidR="00EC4966" w:rsidRPr="00EC4966" w:rsidRDefault="00A04864" w:rsidP="002F3BD8">
      <w:pPr>
        <w:tabs>
          <w:tab w:val="left" w:pos="720"/>
        </w:tabs>
        <w:spacing w:line="480" w:lineRule="auto"/>
        <w:rPr>
          <w:rFonts w:eastAsia="Calibri"/>
          <w:lang w:eastAsia="en-US"/>
        </w:rPr>
      </w:pPr>
      <w:r>
        <w:rPr>
          <w:rFonts w:eastAsia="Calibri"/>
          <w:lang w:eastAsia="en-US"/>
        </w:rPr>
        <w:tab/>
      </w:r>
      <w:r w:rsidR="00EC4966" w:rsidRPr="00EC4966">
        <w:rPr>
          <w:rFonts w:eastAsia="Calibri"/>
          <w:lang w:eastAsia="en-US"/>
        </w:rPr>
        <w:t xml:space="preserve">The share weighted acres of crop </w:t>
      </w:r>
      <m:oMath>
        <m:r>
          <w:rPr>
            <w:rFonts w:ascii="Cambria Math" w:eastAsia="Calibri" w:hAnsi="Cambria Math"/>
            <w:lang w:eastAsia="en-US"/>
          </w:rPr>
          <m:t>k</m:t>
        </m:r>
      </m:oMath>
      <w:r w:rsidR="00EC4966" w:rsidRPr="00EC4966">
        <w:rPr>
          <w:rFonts w:eastAsia="Calibri"/>
          <w:lang w:eastAsia="en-US"/>
        </w:rPr>
        <w:t xml:space="preserve"> in HUC</w:t>
      </w:r>
      <w:r w:rsidR="00BC3B39">
        <w:rPr>
          <w:rFonts w:eastAsia="Calibri"/>
          <w:lang w:eastAsia="en-US"/>
        </w:rPr>
        <w:t xml:space="preserve"> </w:t>
      </w:r>
      <m:oMath>
        <m:r>
          <w:rPr>
            <w:rFonts w:ascii="Cambria Math" w:eastAsia="Calibri" w:hAnsi="Cambria Math"/>
            <w:lang w:eastAsia="en-US"/>
          </w:rPr>
          <m:t>i</m:t>
        </m:r>
      </m:oMath>
      <w:r w:rsidR="00BC3B39">
        <w:rPr>
          <w:rFonts w:eastAsia="Calibri"/>
          <w:lang w:eastAsia="en-US"/>
        </w:rPr>
        <w:t>,</w:t>
      </w:r>
      <w:r w:rsidR="00BC3B39">
        <w:rPr>
          <w:rFonts w:eastAsia="Calibri"/>
          <w:i/>
          <w:lang w:eastAsia="en-US"/>
        </w:rPr>
        <w:t xml:space="preserve"> </w:t>
      </w:r>
      <w:r w:rsidR="00EC4966" w:rsidRPr="00EC4966">
        <w:rPr>
          <w:rFonts w:eastAsia="Calibri"/>
          <w:lang w:eastAsia="en-US"/>
        </w:rPr>
        <w:t>county</w:t>
      </w:r>
      <w:r w:rsidR="00EC4966" w:rsidRPr="00EC4966">
        <w:rPr>
          <w:rFonts w:eastAsia="Calibri"/>
          <w:i/>
          <w:lang w:eastAsia="en-US"/>
        </w:rPr>
        <w:t xml:space="preserve"> </w:t>
      </w:r>
      <m:oMath>
        <m:r>
          <w:rPr>
            <w:rFonts w:ascii="Cambria Math" w:eastAsia="Calibri" w:hAnsi="Cambria Math"/>
            <w:lang w:eastAsia="en-US"/>
          </w:rPr>
          <m:t>n</m:t>
        </m:r>
      </m:oMath>
      <w:r w:rsidR="00BC3B39">
        <w:rPr>
          <w:rFonts w:eastAsia="Calibri"/>
          <w:lang w:eastAsia="en-US"/>
        </w:rPr>
        <w:t>,</w:t>
      </w:r>
      <w:r w:rsidR="00EC4966" w:rsidRPr="00EC4966">
        <w:rPr>
          <w:rFonts w:eastAsia="Calibri"/>
          <w:lang w:eastAsia="en-US"/>
        </w:rPr>
        <w:t xml:space="preserve"> were calculated as:</w:t>
      </w:r>
    </w:p>
    <w:p w14:paraId="08B216DC" w14:textId="77777777" w:rsidR="00817064" w:rsidRDefault="00BC3B39" w:rsidP="002F3BD8">
      <w:pPr>
        <w:tabs>
          <w:tab w:val="left" w:pos="720"/>
        </w:tabs>
        <w:spacing w:line="480" w:lineRule="auto"/>
        <w:rPr>
          <w:rFonts w:eastAsia="Calibri"/>
          <w:lang w:eastAsia="en-US"/>
        </w:rPr>
      </w:pPr>
      <w:r>
        <w:rPr>
          <w:rFonts w:eastAsia="Calibri"/>
          <w:lang w:eastAsia="en-US"/>
        </w:rPr>
        <w:t>(</w:t>
      </w:r>
      <w:r w:rsidR="008F6E39">
        <w:rPr>
          <w:rFonts w:eastAsia="Calibri"/>
          <w:lang w:eastAsia="en-US"/>
        </w:rPr>
        <w:t>7</w:t>
      </w:r>
      <w:r>
        <w:rPr>
          <w:rFonts w:eastAsia="Calibri"/>
          <w:lang w:eastAsia="en-US"/>
        </w:rPr>
        <w:t>)</w:t>
      </w:r>
      <w:r w:rsidR="00B37D5D">
        <w:rPr>
          <w:rFonts w:eastAsia="Calibri"/>
          <w:lang w:eastAsia="en-US"/>
        </w:rPr>
        <w:tab/>
      </w:r>
      <w:r w:rsidR="00B37D5D">
        <w:rPr>
          <w:rFonts w:eastAsia="Calibri"/>
          <w:lang w:eastAsia="en-US"/>
        </w:rPr>
        <w:tab/>
      </w:r>
      <m:oMath>
        <m:sSubSup>
          <m:sSubSupPr>
            <m:ctrlPr>
              <w:rPr>
                <w:rFonts w:ascii="Cambria Math" w:eastAsia="Calibri" w:hAnsi="Cambria Math"/>
                <w:i/>
                <w:lang w:eastAsia="en-US"/>
              </w:rPr>
            </m:ctrlPr>
          </m:sSubSupPr>
          <m:e>
            <m:r>
              <w:rPr>
                <w:rFonts w:ascii="Cambria Math" w:eastAsia="Calibri" w:hAnsi="Cambria Math"/>
                <w:lang w:eastAsia="en-US"/>
              </w:rPr>
              <m:t>Acres</m:t>
            </m:r>
          </m:e>
          <m:sub>
            <m:r>
              <w:rPr>
                <w:rFonts w:ascii="Cambria Math" w:eastAsia="Calibri" w:hAnsi="Cambria Math"/>
                <w:lang w:eastAsia="en-US"/>
              </w:rPr>
              <m:t>i</m:t>
            </m:r>
          </m:sub>
          <m:sup>
            <m:r>
              <w:rPr>
                <w:rFonts w:ascii="Cambria Math" w:eastAsia="Calibri" w:hAnsi="Cambria Math"/>
                <w:lang w:eastAsia="en-US"/>
              </w:rPr>
              <m:t>k</m:t>
            </m:r>
          </m:sup>
        </m:sSubSup>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V</m:t>
            </m:r>
          </m:e>
          <m:sub>
            <m:r>
              <w:rPr>
                <w:rFonts w:ascii="Cambria Math" w:eastAsia="Calibri" w:hAnsi="Cambria Math"/>
                <w:lang w:eastAsia="en-US"/>
              </w:rPr>
              <m:t>i∈n</m:t>
            </m:r>
          </m:sub>
        </m:sSub>
        <m:r>
          <w:rPr>
            <w:rFonts w:ascii="Cambria Math" w:eastAsia="Calibri" w:hAnsi="Cambria Math"/>
            <w:lang w:eastAsia="en-US"/>
          </w:rPr>
          <m:t>∙</m:t>
        </m:r>
        <m:sSubSup>
          <m:sSubSupPr>
            <m:ctrlPr>
              <w:rPr>
                <w:rFonts w:ascii="Cambria Math" w:eastAsia="Calibri" w:hAnsi="Cambria Math"/>
                <w:i/>
                <w:lang w:eastAsia="en-US"/>
              </w:rPr>
            </m:ctrlPr>
          </m:sSubSupPr>
          <m:e>
            <m:r>
              <w:rPr>
                <w:rFonts w:ascii="Cambria Math" w:eastAsia="Calibri" w:hAnsi="Cambria Math"/>
                <w:lang w:eastAsia="en-US"/>
              </w:rPr>
              <m:t>Acres</m:t>
            </m:r>
          </m:e>
          <m:sub>
            <m:r>
              <w:rPr>
                <w:rFonts w:ascii="Cambria Math" w:eastAsia="Calibri" w:hAnsi="Cambria Math"/>
                <w:lang w:eastAsia="en-US"/>
              </w:rPr>
              <m:t>n</m:t>
            </m:r>
          </m:sub>
          <m:sup>
            <m:r>
              <w:rPr>
                <w:rFonts w:ascii="Cambria Math" w:eastAsia="Calibri" w:hAnsi="Cambria Math"/>
                <w:lang w:eastAsia="en-US"/>
              </w:rPr>
              <m:t>k</m:t>
            </m:r>
          </m:sup>
        </m:sSubSup>
        <m:r>
          <w:rPr>
            <w:rFonts w:ascii="Cambria Math" w:eastAsia="Calibri" w:hAnsi="Cambria Math"/>
            <w:lang w:eastAsia="en-US"/>
          </w:rPr>
          <m:t>.</m:t>
        </m:r>
      </m:oMath>
    </w:p>
    <w:p w14:paraId="3323B84F" w14:textId="0B148BB1" w:rsidR="00B37D5D" w:rsidRDefault="00EC4966" w:rsidP="002F3BD8">
      <w:pPr>
        <w:tabs>
          <w:tab w:val="left" w:pos="720"/>
        </w:tabs>
        <w:spacing w:line="480" w:lineRule="auto"/>
        <w:rPr>
          <w:rFonts w:eastAsia="Calibri"/>
          <w:lang w:eastAsia="en-US"/>
        </w:rPr>
      </w:pPr>
      <w:r w:rsidRPr="00EC4966">
        <w:rPr>
          <w:rFonts w:eastAsia="Calibri"/>
          <w:lang w:eastAsia="en-US"/>
        </w:rPr>
        <w:lastRenderedPageBreak/>
        <w:t xml:space="preserve">Finally, </w:t>
      </w:r>
      <w:r w:rsidR="00817064">
        <w:rPr>
          <w:rFonts w:eastAsia="Calibri"/>
          <w:lang w:eastAsia="en-US"/>
        </w:rPr>
        <w:t xml:space="preserve">using an area weighted sum to account for HUCs </w:t>
      </w:r>
      <w:r w:rsidR="00C16D36">
        <w:rPr>
          <w:rFonts w:eastAsia="Calibri"/>
          <w:lang w:eastAsia="en-US"/>
        </w:rPr>
        <w:t>that occupy multiple POL</w:t>
      </w:r>
      <w:r w:rsidR="00E96D6E">
        <w:rPr>
          <w:rFonts w:eastAsia="Calibri"/>
          <w:lang w:eastAsia="en-US"/>
        </w:rPr>
        <w:t>Y</w:t>
      </w:r>
      <w:r w:rsidR="00C16D36">
        <w:rPr>
          <w:rFonts w:eastAsia="Calibri"/>
          <w:lang w:eastAsia="en-US"/>
        </w:rPr>
        <w:t xml:space="preserve">SYS budget regions, </w:t>
      </w:r>
      <w:r w:rsidRPr="00EC4966">
        <w:rPr>
          <w:rFonts w:eastAsia="Calibri"/>
          <w:lang w:eastAsia="en-US"/>
        </w:rPr>
        <w:t xml:space="preserve">the total </w:t>
      </w:r>
      <w:r w:rsidR="00D60893">
        <w:rPr>
          <w:rFonts w:eastAsia="Calibri"/>
          <w:lang w:eastAsia="en-US"/>
        </w:rPr>
        <w:t xml:space="preserve">quantity </w:t>
      </w:r>
      <w:r w:rsidRPr="00EC4966">
        <w:rPr>
          <w:rFonts w:eastAsia="Calibri"/>
          <w:lang w:eastAsia="en-US"/>
        </w:rPr>
        <w:t xml:space="preserve">of N applied to each of the </w:t>
      </w:r>
      <w:r w:rsidR="00D60893" w:rsidRPr="00D60893">
        <w:rPr>
          <w:rFonts w:eastAsia="Calibri"/>
          <w:i/>
          <w:lang w:eastAsia="en-US"/>
        </w:rPr>
        <w:t>k</w:t>
      </w:r>
      <w:r w:rsidR="00D60893">
        <w:rPr>
          <w:rFonts w:eastAsia="Calibri"/>
          <w:lang w:eastAsia="en-US"/>
        </w:rPr>
        <w:t xml:space="preserve"> crops</w:t>
      </w:r>
      <w:r w:rsidR="004F0724">
        <w:rPr>
          <w:rFonts w:eastAsia="Calibri"/>
          <w:lang w:eastAsia="en-US"/>
        </w:rPr>
        <w:t xml:space="preserve"> associated with each production target</w:t>
      </w:r>
      <w:r w:rsidR="00B850F4">
        <w:rPr>
          <w:rFonts w:eastAsia="Calibri"/>
          <w:lang w:eastAsia="en-US"/>
        </w:rPr>
        <w:t>,</w:t>
      </w:r>
      <m:oMath>
        <m:r>
          <w:rPr>
            <w:rFonts w:ascii="Cambria Math" w:eastAsia="Calibri" w:hAnsi="Cambria Math"/>
            <w:lang w:eastAsia="en-US"/>
          </w:rPr>
          <m:t xml:space="preserve"> </m:t>
        </m:r>
        <m:sSubSup>
          <m:sSubSupPr>
            <m:ctrlPr>
              <w:rPr>
                <w:rFonts w:ascii="Cambria Math" w:eastAsia="Calibri" w:hAnsi="Cambria Math"/>
                <w:i/>
                <w:lang w:eastAsia="en-US"/>
              </w:rPr>
            </m:ctrlPr>
          </m:sSubSupPr>
          <m:e>
            <m:r>
              <w:rPr>
                <w:rFonts w:ascii="Cambria Math" w:eastAsia="Calibri" w:hAnsi="Cambria Math"/>
                <w:lang w:eastAsia="en-US"/>
              </w:rPr>
              <m:t xml:space="preserve"> KGN</m:t>
            </m:r>
          </m:e>
          <m:sub>
            <m:r>
              <w:rPr>
                <w:rFonts w:ascii="Cambria Math" w:eastAsia="Calibri" w:hAnsi="Cambria Math"/>
                <w:lang w:eastAsia="en-US"/>
              </w:rPr>
              <m:t>i</m:t>
            </m:r>
          </m:sub>
          <m:sup>
            <m:r>
              <w:rPr>
                <w:rFonts w:ascii="Cambria Math" w:eastAsia="Calibri" w:hAnsi="Cambria Math"/>
                <w:lang w:eastAsia="en-US"/>
              </w:rPr>
              <m:t>k</m:t>
            </m:r>
          </m:sup>
        </m:sSubSup>
      </m:oMath>
      <w:r w:rsidR="008A1068">
        <w:rPr>
          <w:rFonts w:eastAsia="Calibri"/>
          <w:lang w:eastAsia="en-US"/>
        </w:rPr>
        <w:t xml:space="preserve">, </w:t>
      </w:r>
      <w:r w:rsidRPr="00EC4966">
        <w:rPr>
          <w:rFonts w:eastAsia="Calibri"/>
          <w:lang w:eastAsia="en-US"/>
        </w:rPr>
        <w:t>was calculated as:</w:t>
      </w:r>
    </w:p>
    <w:p w14:paraId="7C6285FD" w14:textId="77777777" w:rsidR="00B37D5D" w:rsidRDefault="00B37D5D" w:rsidP="002F3BD8">
      <w:pPr>
        <w:tabs>
          <w:tab w:val="left" w:pos="720"/>
        </w:tabs>
        <w:spacing w:line="480" w:lineRule="auto"/>
        <w:rPr>
          <w:rFonts w:eastAsiaTheme="minorHAnsi"/>
          <w:lang w:eastAsia="en-US"/>
        </w:rPr>
      </w:pPr>
      <w:r>
        <w:rPr>
          <w:rFonts w:eastAsia="Calibri"/>
          <w:lang w:eastAsia="en-US"/>
        </w:rPr>
        <w:t>(</w:t>
      </w:r>
      <w:r w:rsidR="008F6E39">
        <w:rPr>
          <w:rFonts w:eastAsia="Calibri"/>
          <w:lang w:eastAsia="en-US"/>
        </w:rPr>
        <w:t>8</w:t>
      </w:r>
      <w:r>
        <w:rPr>
          <w:rFonts w:eastAsia="Calibri"/>
          <w:lang w:eastAsia="en-US"/>
        </w:rPr>
        <w:t>)</w:t>
      </w:r>
      <w:r>
        <w:rPr>
          <w:rFonts w:eastAsia="Calibri"/>
          <w:lang w:eastAsia="en-US"/>
        </w:rPr>
        <w:tab/>
      </w:r>
      <w:r>
        <w:rPr>
          <w:rFonts w:eastAsia="Calibri"/>
          <w:lang w:eastAsia="en-US"/>
        </w:rPr>
        <w:tab/>
      </w:r>
      <m:oMath>
        <m:sSubSup>
          <m:sSubSupPr>
            <m:ctrlPr>
              <w:rPr>
                <w:rFonts w:ascii="Cambria Math" w:eastAsiaTheme="minorHAnsi" w:hAnsi="Cambria Math"/>
                <w:i/>
                <w:lang w:eastAsia="en-US"/>
              </w:rPr>
            </m:ctrlPr>
          </m:sSubSupPr>
          <m:e>
            <m:r>
              <w:rPr>
                <w:rFonts w:ascii="Cambria Math" w:eastAsiaTheme="minorHAnsi" w:hAnsi="Cambria Math"/>
                <w:lang w:eastAsia="en-US"/>
              </w:rPr>
              <m:t>KGN</m:t>
            </m:r>
          </m:e>
          <m:sub>
            <m:r>
              <w:rPr>
                <w:rFonts w:ascii="Cambria Math" w:eastAsiaTheme="minorHAnsi" w:hAnsi="Cambria Math"/>
                <w:lang w:eastAsia="en-US"/>
              </w:rPr>
              <m:t>i</m:t>
            </m:r>
          </m:sub>
          <m:sup>
            <m:r>
              <w:rPr>
                <w:rFonts w:ascii="Cambria Math" w:eastAsiaTheme="minorHAnsi" w:hAnsi="Cambria Math"/>
                <w:lang w:eastAsia="en-US"/>
              </w:rPr>
              <m:t>k</m:t>
            </m:r>
          </m:sup>
        </m:sSubSup>
        <m:r>
          <w:rPr>
            <w:rFonts w:ascii="Cambria Math" w:eastAsiaTheme="minorHAnsi" w:hAnsi="Cambria Math"/>
            <w:lang w:eastAsia="en-US"/>
          </w:rPr>
          <m:t>=</m:t>
        </m:r>
        <m:nary>
          <m:naryPr>
            <m:chr m:val="∑"/>
            <m:limLoc m:val="subSup"/>
            <m:supHide m:val="1"/>
            <m:ctrlPr>
              <w:rPr>
                <w:rFonts w:ascii="Cambria Math" w:eastAsiaTheme="minorHAnsi" w:hAnsi="Cambria Math"/>
                <w:i/>
                <w:lang w:eastAsia="en-US"/>
              </w:rPr>
            </m:ctrlPr>
          </m:naryPr>
          <m:sub>
            <m:sSup>
              <m:sSupPr>
                <m:ctrlPr>
                  <w:rPr>
                    <w:rFonts w:ascii="Cambria Math" w:eastAsiaTheme="minorHAnsi" w:hAnsi="Cambria Math"/>
                    <w:i/>
                    <w:lang w:eastAsia="en-US"/>
                  </w:rPr>
                </m:ctrlPr>
              </m:sSupPr>
              <m:e>
                <m:r>
                  <w:rPr>
                    <w:rFonts w:ascii="Cambria Math" w:eastAsiaTheme="minorHAnsi" w:hAnsi="Cambria Math"/>
                    <w:lang w:eastAsia="en-US"/>
                  </w:rPr>
                  <m:t>i</m:t>
                </m:r>
              </m:e>
              <m:sup>
                <m:r>
                  <w:rPr>
                    <w:rFonts w:ascii="Cambria Math" w:eastAsiaTheme="minorHAnsi" w:hAnsi="Cambria Math"/>
                    <w:lang w:eastAsia="en-US"/>
                  </w:rPr>
                  <m:t>'</m:t>
                </m:r>
              </m:sup>
            </m:sSup>
            <m:r>
              <w:rPr>
                <w:rFonts w:ascii="Cambria Math" w:eastAsiaTheme="minorHAnsi" w:hAnsi="Cambria Math"/>
                <w:lang w:eastAsia="en-US"/>
              </w:rPr>
              <m:t>∈j</m:t>
            </m:r>
          </m:sub>
          <m:sup/>
          <m:e>
            <m:sSubSup>
              <m:sSubSupPr>
                <m:ctrlPr>
                  <w:rPr>
                    <w:rFonts w:ascii="Cambria Math" w:eastAsiaTheme="minorHAnsi" w:hAnsi="Cambria Math"/>
                    <w:i/>
                    <w:lang w:eastAsia="en-US"/>
                  </w:rPr>
                </m:ctrlPr>
              </m:sSubSupPr>
              <m:e>
                <m:r>
                  <w:rPr>
                    <w:rFonts w:ascii="Cambria Math" w:eastAsiaTheme="minorHAnsi" w:hAnsi="Cambria Math"/>
                    <w:lang w:eastAsia="en-US"/>
                  </w:rPr>
                  <m:t>Acres</m:t>
                </m:r>
              </m:e>
              <m:sub>
                <m:sSup>
                  <m:sSupPr>
                    <m:ctrlPr>
                      <w:rPr>
                        <w:rFonts w:ascii="Cambria Math" w:eastAsiaTheme="minorHAnsi" w:hAnsi="Cambria Math"/>
                        <w:i/>
                        <w:lang w:eastAsia="en-US"/>
                      </w:rPr>
                    </m:ctrlPr>
                  </m:sSupPr>
                  <m:e>
                    <m:r>
                      <w:rPr>
                        <w:rFonts w:ascii="Cambria Math" w:eastAsiaTheme="minorHAnsi" w:hAnsi="Cambria Math"/>
                        <w:lang w:eastAsia="en-US"/>
                      </w:rPr>
                      <m:t>i</m:t>
                    </m:r>
                  </m:e>
                  <m:sup>
                    <m:r>
                      <w:rPr>
                        <w:rFonts w:ascii="Cambria Math" w:eastAsiaTheme="minorHAnsi" w:hAnsi="Cambria Math"/>
                        <w:lang w:eastAsia="en-US"/>
                      </w:rPr>
                      <m:t>'</m:t>
                    </m:r>
                  </m:sup>
                </m:sSup>
              </m:sub>
              <m:sup>
                <m:r>
                  <w:rPr>
                    <w:rFonts w:ascii="Cambria Math" w:eastAsiaTheme="minorHAnsi" w:hAnsi="Cambria Math"/>
                    <w:lang w:eastAsia="en-US"/>
                  </w:rPr>
                  <m:t>k</m:t>
                </m:r>
              </m:sup>
            </m:sSubSup>
          </m:e>
        </m:nary>
        <m:r>
          <w:rPr>
            <w:rFonts w:ascii="Cambria Math" w:eastAsiaTheme="minorHAnsi" w:hAnsi="Cambria Math"/>
            <w:lang w:eastAsia="en-US"/>
          </w:rPr>
          <m:t>∙</m:t>
        </m:r>
        <m:d>
          <m:dPr>
            <m:begChr m:val="["/>
            <m:endChr m:val="]"/>
            <m:ctrlPr>
              <w:rPr>
                <w:rFonts w:ascii="Cambria Math" w:eastAsiaTheme="minorHAnsi" w:hAnsi="Cambria Math"/>
                <w:i/>
                <w:lang w:eastAsia="en-US"/>
              </w:rPr>
            </m:ctrlPr>
          </m:dPr>
          <m:e>
            <m:f>
              <m:fPr>
                <m:ctrlPr>
                  <w:rPr>
                    <w:rFonts w:ascii="Cambria Math" w:eastAsiaTheme="minorHAnsi" w:hAnsi="Cambria Math"/>
                    <w:i/>
                    <w:lang w:eastAsia="en-US"/>
                  </w:rPr>
                </m:ctrlPr>
              </m:fPr>
              <m:num>
                <m:r>
                  <w:rPr>
                    <w:rFonts w:ascii="Cambria Math" w:eastAsiaTheme="minorHAnsi" w:hAnsi="Cambria Math"/>
                    <w:lang w:eastAsia="en-US"/>
                  </w:rPr>
                  <m:t>ha</m:t>
                </m:r>
              </m:num>
              <m:den>
                <m:r>
                  <w:rPr>
                    <w:rFonts w:ascii="Cambria Math" w:eastAsiaTheme="minorHAnsi" w:hAnsi="Cambria Math"/>
                    <w:lang w:eastAsia="en-US"/>
                  </w:rPr>
                  <m:t>acres</m:t>
                </m:r>
              </m:den>
            </m:f>
          </m:e>
        </m:d>
        <m:r>
          <w:rPr>
            <w:rFonts w:ascii="Cambria Math" w:eastAsiaTheme="minorHAnsi" w:hAnsi="Cambria Math"/>
            <w:lang w:eastAsia="en-US"/>
          </w:rPr>
          <m:t>∙</m:t>
        </m:r>
        <m:sSubSup>
          <m:sSubSupPr>
            <m:ctrlPr>
              <w:rPr>
                <w:rFonts w:ascii="Cambria Math" w:eastAsiaTheme="minorHAnsi" w:hAnsi="Cambria Math"/>
                <w:i/>
                <w:lang w:eastAsia="en-US"/>
              </w:rPr>
            </m:ctrlPr>
          </m:sSubSupPr>
          <m:e>
            <m:d>
              <m:dPr>
                <m:begChr m:val="["/>
                <m:endChr m:val="]"/>
                <m:ctrlPr>
                  <w:rPr>
                    <w:rFonts w:ascii="Cambria Math" w:eastAsiaTheme="minorHAnsi" w:hAnsi="Cambria Math"/>
                    <w:i/>
                    <w:lang w:eastAsia="en-US"/>
                  </w:rPr>
                </m:ctrlPr>
              </m:dPr>
              <m:e>
                <m:f>
                  <m:fPr>
                    <m:ctrlPr>
                      <w:rPr>
                        <w:rFonts w:ascii="Cambria Math" w:eastAsiaTheme="minorHAnsi" w:hAnsi="Cambria Math"/>
                        <w:i/>
                        <w:lang w:eastAsia="en-US"/>
                      </w:rPr>
                    </m:ctrlPr>
                  </m:fPr>
                  <m:num>
                    <m:r>
                      <w:rPr>
                        <w:rFonts w:ascii="Cambria Math" w:eastAsiaTheme="minorHAnsi" w:hAnsi="Cambria Math"/>
                        <w:lang w:eastAsia="en-US"/>
                      </w:rPr>
                      <m:t>kg</m:t>
                    </m:r>
                  </m:num>
                  <m:den>
                    <m:r>
                      <w:rPr>
                        <w:rFonts w:ascii="Cambria Math" w:eastAsiaTheme="minorHAnsi" w:hAnsi="Cambria Math"/>
                        <w:lang w:eastAsia="en-US"/>
                      </w:rPr>
                      <m:t>ha</m:t>
                    </m:r>
                  </m:den>
                </m:f>
              </m:e>
            </m:d>
          </m:e>
          <m:sub>
            <m:sSup>
              <m:sSupPr>
                <m:ctrlPr>
                  <w:rPr>
                    <w:rFonts w:ascii="Cambria Math" w:eastAsiaTheme="minorHAnsi" w:hAnsi="Cambria Math"/>
                    <w:i/>
                    <w:lang w:eastAsia="en-US"/>
                  </w:rPr>
                </m:ctrlPr>
              </m:sSupPr>
              <m:e>
                <m:r>
                  <w:rPr>
                    <w:rFonts w:ascii="Cambria Math" w:eastAsiaTheme="minorHAnsi" w:hAnsi="Cambria Math"/>
                    <w:lang w:eastAsia="en-US"/>
                  </w:rPr>
                  <m:t>i</m:t>
                </m:r>
              </m:e>
              <m:sup>
                <m:r>
                  <w:rPr>
                    <w:rFonts w:ascii="Cambria Math" w:eastAsiaTheme="minorHAnsi" w:hAnsi="Cambria Math"/>
                    <w:lang w:eastAsia="en-US"/>
                  </w:rPr>
                  <m:t>'</m:t>
                </m:r>
              </m:sup>
            </m:sSup>
            <m:r>
              <w:rPr>
                <w:rFonts w:ascii="Cambria Math" w:eastAsiaTheme="minorHAnsi" w:hAnsi="Cambria Math"/>
                <w:lang w:eastAsia="en-US"/>
              </w:rPr>
              <m:t>∈j</m:t>
            </m:r>
          </m:sub>
          <m:sup>
            <m:r>
              <w:rPr>
                <w:rFonts w:ascii="Cambria Math" w:eastAsiaTheme="minorHAnsi" w:hAnsi="Cambria Math"/>
                <w:lang w:eastAsia="en-US"/>
              </w:rPr>
              <m:t>k</m:t>
            </m:r>
          </m:sup>
        </m:sSubSup>
        <m:r>
          <w:rPr>
            <w:rFonts w:ascii="Cambria Math" w:eastAsiaTheme="minorHAnsi" w:hAnsi="Cambria Math"/>
            <w:lang w:eastAsia="en-US"/>
          </w:rPr>
          <m:t xml:space="preserve">∙% </m:t>
        </m:r>
        <m:sSup>
          <m:sSupPr>
            <m:ctrlPr>
              <w:rPr>
                <w:rFonts w:ascii="Cambria Math" w:eastAsiaTheme="minorHAnsi" w:hAnsi="Cambria Math"/>
                <w:i/>
                <w:lang w:eastAsia="en-US"/>
              </w:rPr>
            </m:ctrlPr>
          </m:sSupPr>
          <m:e>
            <m:r>
              <w:rPr>
                <w:rFonts w:ascii="Cambria Math" w:eastAsiaTheme="minorHAnsi" w:hAnsi="Cambria Math"/>
                <w:lang w:eastAsia="en-US"/>
              </w:rPr>
              <m:t>Acres Treated</m:t>
            </m:r>
          </m:e>
          <m:sup>
            <m:r>
              <w:rPr>
                <w:rFonts w:ascii="Cambria Math" w:eastAsiaTheme="minorHAnsi" w:hAnsi="Cambria Math"/>
                <w:lang w:eastAsia="en-US"/>
              </w:rPr>
              <m:t>k</m:t>
            </m:r>
          </m:sup>
        </m:sSup>
      </m:oMath>
      <w:r w:rsidR="00BC3B39" w:rsidRPr="00BC3B39">
        <w:rPr>
          <w:rFonts w:eastAsiaTheme="minorHAnsi"/>
          <w:lang w:eastAsia="en-US"/>
        </w:rPr>
        <w:t>,</w:t>
      </w:r>
    </w:p>
    <w:p w14:paraId="6ABB2C33" w14:textId="022CD50F" w:rsidR="00E065F3" w:rsidRDefault="00EC4966" w:rsidP="002F3BD8">
      <w:pPr>
        <w:tabs>
          <w:tab w:val="left" w:pos="720"/>
        </w:tabs>
        <w:spacing w:line="480" w:lineRule="auto"/>
        <w:rPr>
          <w:rFonts w:eastAsia="Calibri"/>
          <w:lang w:eastAsia="en-US"/>
        </w:rPr>
      </w:pPr>
      <w:r w:rsidRPr="00EC4966">
        <w:rPr>
          <w:rFonts w:eastAsia="Calibri"/>
          <w:lang w:eastAsia="en-US"/>
        </w:rPr>
        <w:t xml:space="preserve">where </w:t>
      </w:r>
      <m:oMath>
        <m:sSup>
          <m:sSupPr>
            <m:ctrlPr>
              <w:rPr>
                <w:rFonts w:ascii="Cambria Math" w:eastAsia="Calibri" w:hAnsi="Cambria Math"/>
                <w:i/>
                <w:lang w:eastAsia="en-US"/>
              </w:rPr>
            </m:ctrlPr>
          </m:sSupPr>
          <m:e>
            <m:r>
              <w:rPr>
                <w:rFonts w:ascii="Cambria Math" w:eastAsia="Calibri" w:hAnsi="Cambria Math"/>
                <w:lang w:eastAsia="en-US"/>
              </w:rPr>
              <m:t>i</m:t>
            </m:r>
          </m:e>
          <m:sup>
            <m:r>
              <w:rPr>
                <w:rFonts w:ascii="Cambria Math" w:eastAsia="Calibri" w:hAnsi="Cambria Math"/>
                <w:lang w:eastAsia="en-US"/>
              </w:rPr>
              <m:t>'</m:t>
            </m:r>
          </m:sup>
        </m:sSup>
      </m:oMath>
      <w:r w:rsidR="00D60893">
        <w:rPr>
          <w:rFonts w:eastAsia="Calibri"/>
          <w:lang w:eastAsia="en-US"/>
        </w:rPr>
        <w:t xml:space="preserve"> represents </w:t>
      </w:r>
      <w:r w:rsidR="00F136F9">
        <w:rPr>
          <w:rFonts w:eastAsia="Calibri"/>
          <w:lang w:eastAsia="en-US"/>
        </w:rPr>
        <w:t xml:space="preserve">the </w:t>
      </w:r>
      <w:r w:rsidR="00E4671F">
        <w:rPr>
          <w:rFonts w:eastAsia="Calibri"/>
          <w:lang w:eastAsia="en-US"/>
        </w:rPr>
        <w:t xml:space="preserve">proportion </w:t>
      </w:r>
      <w:r w:rsidR="00F136F9">
        <w:rPr>
          <w:rFonts w:eastAsia="Calibri"/>
          <w:lang w:eastAsia="en-US"/>
        </w:rPr>
        <w:t xml:space="preserve">of HUC </w:t>
      </w:r>
      <m:oMath>
        <m:r>
          <w:rPr>
            <w:rFonts w:ascii="Cambria Math" w:eastAsia="Calibri" w:hAnsi="Cambria Math"/>
            <w:lang w:eastAsia="en-US"/>
          </w:rPr>
          <m:t>i</m:t>
        </m:r>
      </m:oMath>
      <w:r w:rsidR="00D60893">
        <w:rPr>
          <w:rFonts w:eastAsia="Calibri"/>
          <w:lang w:eastAsia="en-US"/>
        </w:rPr>
        <w:t xml:space="preserve"> </w:t>
      </w:r>
      <w:r w:rsidR="00F136F9">
        <w:rPr>
          <w:rFonts w:eastAsia="Calibri"/>
          <w:lang w:eastAsia="en-US"/>
        </w:rPr>
        <w:t xml:space="preserve">in POLYSYS budget region </w:t>
      </w:r>
      <m:oMath>
        <m:r>
          <w:rPr>
            <w:rFonts w:ascii="Cambria Math" w:eastAsia="Calibri" w:hAnsi="Cambria Math"/>
            <w:vertAlign w:val="superscript"/>
            <w:lang w:eastAsia="en-US"/>
          </w:rPr>
          <m:t>j</m:t>
        </m:r>
        <m:r>
          <w:rPr>
            <w:rFonts w:ascii="Cambria Math" w:eastAsia="Calibri" w:hAnsi="Cambria Math"/>
            <w:vertAlign w:val="superscript"/>
            <w:lang w:eastAsia="en-US"/>
          </w:rPr>
          <m:t>,</m:t>
        </m:r>
        <m:r>
          <w:rPr>
            <w:rFonts w:ascii="Cambria Math" w:eastAsia="Calibri" w:hAnsi="Cambria Math"/>
            <w:vertAlign w:val="superscript"/>
            <w:lang w:eastAsia="en-US"/>
          </w:rPr>
          <m:t xml:space="preserve"> </m:t>
        </m:r>
      </m:oMath>
      <w:r w:rsidR="00C43FD5">
        <w:rPr>
          <w:rFonts w:eastAsia="Calibri"/>
          <w:lang w:eastAsia="en-US"/>
        </w:rPr>
        <w:t xml:space="preserve">and </w:t>
      </w:r>
      <m:oMath>
        <m:sSup>
          <m:sSupPr>
            <m:ctrlPr>
              <w:rPr>
                <w:rFonts w:ascii="Cambria Math" w:eastAsia="Calibri" w:hAnsi="Cambria Math"/>
                <w:i/>
                <w:lang w:eastAsia="en-US"/>
              </w:rPr>
            </m:ctrlPr>
          </m:sSupPr>
          <m:e>
            <m:r>
              <w:rPr>
                <w:rFonts w:ascii="Cambria Math" w:eastAsia="Calibri" w:hAnsi="Cambria Math"/>
                <w:lang w:eastAsia="en-US"/>
              </w:rPr>
              <m:t>Acres Treated</m:t>
            </m:r>
          </m:e>
          <m:sup>
            <m:r>
              <w:rPr>
                <w:rFonts w:ascii="Cambria Math" w:eastAsia="Calibri" w:hAnsi="Cambria Math"/>
                <w:lang w:eastAsia="en-US"/>
              </w:rPr>
              <m:t>k</m:t>
            </m:r>
          </m:sup>
        </m:sSup>
      </m:oMath>
      <w:r w:rsidR="00C43FD5">
        <w:rPr>
          <w:rFonts w:eastAsia="Calibri"/>
          <w:lang w:eastAsia="en-US"/>
        </w:rPr>
        <w:t xml:space="preserve"> is the percentage of acreage in the production of crop </w:t>
      </w:r>
      <m:oMath>
        <m:r>
          <w:rPr>
            <w:rFonts w:ascii="Cambria Math" w:eastAsia="Calibri" w:hAnsi="Cambria Math"/>
            <w:lang w:eastAsia="en-US"/>
          </w:rPr>
          <m:t xml:space="preserve">k </m:t>
        </m:r>
      </m:oMath>
      <w:r w:rsidR="00C43FD5">
        <w:rPr>
          <w:rFonts w:eastAsia="Calibri"/>
          <w:lang w:eastAsia="en-US"/>
        </w:rPr>
        <w:t xml:space="preserve">receiving </w:t>
      </w:r>
      <w:r w:rsidR="00E4671F">
        <w:rPr>
          <w:rFonts w:eastAsia="Calibri"/>
          <w:lang w:eastAsia="en-US"/>
        </w:rPr>
        <w:t xml:space="preserve">N </w:t>
      </w:r>
      <w:r w:rsidR="00C43FD5">
        <w:rPr>
          <w:rFonts w:eastAsia="Calibri"/>
          <w:lang w:eastAsia="en-US"/>
        </w:rPr>
        <w:t>fertilizer</w:t>
      </w:r>
      <w:r w:rsidR="00E01254">
        <w:rPr>
          <w:rFonts w:eastAsia="Calibri"/>
          <w:lang w:eastAsia="en-US"/>
        </w:rPr>
        <w:t xml:space="preserve"> </w:t>
      </w:r>
      <w:r w:rsidR="000772AB">
        <w:rPr>
          <w:rFonts w:eastAsia="Calibri"/>
          <w:lang w:eastAsia="en-US"/>
        </w:rPr>
        <w:t>(USDA 2011c)</w:t>
      </w:r>
      <w:r w:rsidR="00C43FD5">
        <w:rPr>
          <w:rFonts w:eastAsia="Calibri"/>
          <w:lang w:eastAsia="en-US"/>
        </w:rPr>
        <w:t xml:space="preserve">. </w:t>
      </w:r>
      <w:r w:rsidR="00B422DC">
        <w:rPr>
          <w:rFonts w:eastAsia="Calibri"/>
          <w:lang w:eastAsia="en-US"/>
        </w:rPr>
        <w:t xml:space="preserve">The </w:t>
      </w:r>
      <w:r w:rsidR="00964862">
        <w:rPr>
          <w:rFonts w:eastAsia="Calibri"/>
          <w:lang w:eastAsia="en-US"/>
        </w:rPr>
        <w:t>quantity</w:t>
      </w:r>
      <w:r w:rsidR="00B422DC">
        <w:rPr>
          <w:rFonts w:eastAsia="Calibri"/>
          <w:lang w:eastAsia="en-US"/>
        </w:rPr>
        <w:t xml:space="preserve"> of N applied to switchgrass was calculated in all watersheds using a flat application rate of 6</w:t>
      </w:r>
      <w:r w:rsidR="00C16E04">
        <w:rPr>
          <w:rFonts w:eastAsia="Calibri"/>
          <w:lang w:eastAsia="en-US"/>
        </w:rPr>
        <w:t>7.25</w:t>
      </w:r>
      <w:r w:rsidR="00C43FD5">
        <w:rPr>
          <w:rFonts w:eastAsia="Calibri"/>
          <w:lang w:eastAsia="en-US"/>
        </w:rPr>
        <w:t xml:space="preserve"> </w:t>
      </w:r>
      <w:r w:rsidR="00C16E04">
        <w:rPr>
          <w:rFonts w:eastAsia="Calibri"/>
          <w:lang w:eastAsia="en-US"/>
        </w:rPr>
        <w:t>kg</w:t>
      </w:r>
      <w:r w:rsidR="008F6E39">
        <w:rPr>
          <w:rFonts w:eastAsia="Calibri"/>
          <w:lang w:eastAsia="en-US"/>
        </w:rPr>
        <w:t xml:space="preserve"> </w:t>
      </w:r>
      <w:r w:rsidR="00C16E04">
        <w:rPr>
          <w:rFonts w:eastAsia="Calibri"/>
          <w:lang w:eastAsia="en-US"/>
        </w:rPr>
        <w:t>ha</w:t>
      </w:r>
      <w:r w:rsidR="008F6E39">
        <w:rPr>
          <w:rFonts w:eastAsia="Calibri"/>
          <w:vertAlign w:val="superscript"/>
          <w:lang w:eastAsia="en-US"/>
        </w:rPr>
        <w:t>-1</w:t>
      </w:r>
      <w:r w:rsidR="00565187">
        <w:rPr>
          <w:rFonts w:eastAsia="Calibri"/>
          <w:lang w:eastAsia="en-US"/>
        </w:rPr>
        <w:t xml:space="preserve"> (McKinley and Gerloff 2010)</w:t>
      </w:r>
      <w:r w:rsidR="00B422DC">
        <w:rPr>
          <w:rFonts w:eastAsia="Calibri"/>
          <w:lang w:eastAsia="en-US"/>
        </w:rPr>
        <w:t>.</w:t>
      </w:r>
    </w:p>
    <w:p w14:paraId="299B92F2" w14:textId="4240BBEC" w:rsidR="00A65578" w:rsidRPr="005C30D0" w:rsidRDefault="00E065F3" w:rsidP="002F3BD8">
      <w:pPr>
        <w:tabs>
          <w:tab w:val="left" w:pos="720"/>
        </w:tabs>
        <w:spacing w:line="480" w:lineRule="auto"/>
        <w:rPr>
          <w:rFonts w:eastAsia="Calibri"/>
        </w:rPr>
      </w:pPr>
      <w:r>
        <w:rPr>
          <w:rFonts w:eastAsia="Calibri"/>
          <w:lang w:eastAsia="en-US"/>
        </w:rPr>
        <w:tab/>
      </w:r>
      <w:r w:rsidR="006D2A23">
        <w:rPr>
          <w:rFonts w:eastAsia="Calibri"/>
          <w:lang w:eastAsia="en-US"/>
        </w:rPr>
        <w:t xml:space="preserve">Accomplishing the objectives of this </w:t>
      </w:r>
      <w:r w:rsidR="004F0724">
        <w:rPr>
          <w:rFonts w:eastAsia="Calibri"/>
          <w:lang w:eastAsia="en-US"/>
        </w:rPr>
        <w:t xml:space="preserve">research </w:t>
      </w:r>
      <w:r w:rsidR="00EB7B6B">
        <w:rPr>
          <w:rFonts w:eastAsia="Calibri"/>
          <w:lang w:eastAsia="en-US"/>
        </w:rPr>
        <w:t xml:space="preserve">entailed </w:t>
      </w:r>
      <w:r w:rsidR="004F0724">
        <w:rPr>
          <w:rFonts w:eastAsia="Calibri"/>
          <w:lang w:eastAsia="en-US"/>
        </w:rPr>
        <w:t>obtaining a measure o</w:t>
      </w:r>
      <w:r w:rsidR="006D2A23">
        <w:rPr>
          <w:rFonts w:eastAsia="Calibri"/>
          <w:lang w:eastAsia="en-US"/>
        </w:rPr>
        <w:t xml:space="preserve">f a relative, proportional change from a pre-policy condition to one </w:t>
      </w:r>
      <w:r w:rsidR="00BF5629">
        <w:rPr>
          <w:rFonts w:eastAsia="Calibri"/>
          <w:lang w:eastAsia="en-US"/>
        </w:rPr>
        <w:t>in which</w:t>
      </w:r>
      <w:r w:rsidR="006D2A23">
        <w:rPr>
          <w:rFonts w:eastAsia="Calibri"/>
          <w:lang w:eastAsia="en-US"/>
        </w:rPr>
        <w:t xml:space="preserve"> policy mandates have altered land use and potentially water quality and availability</w:t>
      </w:r>
      <w:r w:rsidR="009969F0">
        <w:rPr>
          <w:rFonts w:eastAsia="Calibri"/>
          <w:lang w:eastAsia="en-US"/>
        </w:rPr>
        <w:t xml:space="preserve">, </w:t>
      </w:r>
      <w:r w:rsidR="009969F0" w:rsidRPr="009969F0">
        <w:rPr>
          <w:rFonts w:eastAsia="Calibri"/>
          <w:i/>
          <w:lang w:eastAsia="en-US"/>
        </w:rPr>
        <w:t>ceteris paribus</w:t>
      </w:r>
      <w:r w:rsidR="006D2A23">
        <w:rPr>
          <w:rFonts w:eastAsia="Calibri"/>
          <w:lang w:eastAsia="en-US"/>
        </w:rPr>
        <w:t xml:space="preserve">. This involved combining models calibrated by different researchers/institutions using different datasets. </w:t>
      </w:r>
      <w:r w:rsidR="00C40FA6">
        <w:rPr>
          <w:rFonts w:eastAsia="Calibri"/>
          <w:lang w:eastAsia="en-US"/>
        </w:rPr>
        <w:t>The</w:t>
      </w:r>
      <w:r w:rsidR="000E03B0">
        <w:rPr>
          <w:rFonts w:eastAsia="Calibri"/>
          <w:lang w:eastAsia="en-US"/>
        </w:rPr>
        <w:t xml:space="preserve"> </w:t>
      </w:r>
      <w:r w:rsidR="00C40FA6">
        <w:rPr>
          <w:rFonts w:eastAsia="Calibri"/>
          <w:lang w:eastAsia="en-US"/>
        </w:rPr>
        <w:t xml:space="preserve">source variable </w:t>
      </w:r>
      <w:r w:rsidR="003E2270">
        <w:rPr>
          <w:rFonts w:eastAsia="Calibri"/>
          <w:lang w:eastAsia="en-US"/>
        </w:rPr>
        <w:t xml:space="preserve">for N applied to agricultural </w:t>
      </w:r>
      <w:r w:rsidR="004F0724">
        <w:rPr>
          <w:rFonts w:eastAsia="Calibri"/>
          <w:lang w:eastAsia="en-US"/>
        </w:rPr>
        <w:t xml:space="preserve">land </w:t>
      </w:r>
      <w:r w:rsidR="00C40FA6">
        <w:rPr>
          <w:rFonts w:eastAsia="Calibri"/>
          <w:lang w:eastAsia="en-US"/>
        </w:rPr>
        <w:t xml:space="preserve">used to calibrate </w:t>
      </w:r>
      <w:r w:rsidR="00442265">
        <w:rPr>
          <w:rFonts w:eastAsia="Calibri"/>
          <w:lang w:eastAsia="en-US"/>
        </w:rPr>
        <w:t xml:space="preserve">the </w:t>
      </w:r>
      <w:r w:rsidR="002108D1">
        <w:rPr>
          <w:rFonts w:eastAsia="Calibri"/>
          <w:lang w:eastAsia="en-US"/>
        </w:rPr>
        <w:t xml:space="preserve">baseline </w:t>
      </w:r>
      <w:r w:rsidR="00442265">
        <w:rPr>
          <w:rFonts w:eastAsia="Calibri"/>
          <w:lang w:eastAsia="en-US"/>
        </w:rPr>
        <w:t xml:space="preserve">SAGT </w:t>
      </w:r>
      <w:r w:rsidR="00C40FA6">
        <w:rPr>
          <w:rFonts w:eastAsia="Calibri"/>
          <w:lang w:eastAsia="en-US"/>
        </w:rPr>
        <w:t>SPARROW</w:t>
      </w:r>
      <w:r w:rsidR="00442265">
        <w:rPr>
          <w:rFonts w:eastAsia="Calibri"/>
          <w:lang w:eastAsia="en-US"/>
        </w:rPr>
        <w:t xml:space="preserve"> model was calculated </w:t>
      </w:r>
      <w:r w:rsidR="00F269E8">
        <w:rPr>
          <w:rFonts w:eastAsia="Calibri"/>
          <w:lang w:eastAsia="en-US"/>
        </w:rPr>
        <w:t xml:space="preserve">for 2002 </w:t>
      </w:r>
      <w:r w:rsidR="00442265">
        <w:rPr>
          <w:rFonts w:eastAsia="Calibri"/>
          <w:lang w:eastAsia="en-US"/>
        </w:rPr>
        <w:t xml:space="preserve">using </w:t>
      </w:r>
      <w:r w:rsidR="000E03B0">
        <w:rPr>
          <w:rFonts w:eastAsia="Calibri"/>
          <w:lang w:eastAsia="en-US"/>
        </w:rPr>
        <w:t>county</w:t>
      </w:r>
      <w:r w:rsidR="00733DFD">
        <w:rPr>
          <w:rFonts w:eastAsia="Calibri"/>
          <w:lang w:eastAsia="en-US"/>
        </w:rPr>
        <w:t>-</w:t>
      </w:r>
      <w:r w:rsidR="000E03B0">
        <w:rPr>
          <w:rFonts w:eastAsia="Calibri"/>
          <w:lang w:eastAsia="en-US"/>
        </w:rPr>
        <w:t>level f</w:t>
      </w:r>
      <w:r w:rsidR="00442265">
        <w:rPr>
          <w:rFonts w:eastAsia="Calibri"/>
          <w:lang w:eastAsia="en-US"/>
        </w:rPr>
        <w:t>ertilizer sales</w:t>
      </w:r>
      <w:r w:rsidR="000E03B0">
        <w:rPr>
          <w:rFonts w:eastAsia="Calibri"/>
          <w:lang w:eastAsia="en-US"/>
        </w:rPr>
        <w:t xml:space="preserve"> data</w:t>
      </w:r>
      <w:r w:rsidR="00B911BD">
        <w:rPr>
          <w:rFonts w:eastAsia="Calibri"/>
          <w:lang w:eastAsia="en-US"/>
        </w:rPr>
        <w:t xml:space="preserve"> and </w:t>
      </w:r>
      <w:r w:rsidR="00E3706D">
        <w:rPr>
          <w:rFonts w:eastAsia="Calibri"/>
          <w:lang w:eastAsia="en-US"/>
        </w:rPr>
        <w:t>2001</w:t>
      </w:r>
      <w:r w:rsidR="00B911BD">
        <w:rPr>
          <w:rFonts w:eastAsia="Calibri"/>
          <w:lang w:eastAsia="en-US"/>
        </w:rPr>
        <w:t xml:space="preserve"> USGS </w:t>
      </w:r>
      <w:r w:rsidR="00E86C54">
        <w:rPr>
          <w:rFonts w:eastAsia="Calibri"/>
          <w:lang w:eastAsia="en-US"/>
        </w:rPr>
        <w:t>National Land Cover Database (NLCD) land cover classifications</w:t>
      </w:r>
      <w:r w:rsidR="00E4671F">
        <w:rPr>
          <w:rFonts w:eastAsia="Calibri"/>
          <w:lang w:eastAsia="en-US"/>
        </w:rPr>
        <w:t xml:space="preserve"> </w:t>
      </w:r>
      <w:r w:rsidR="00330192">
        <w:rPr>
          <w:rFonts w:eastAsia="Calibri"/>
          <w:lang w:eastAsia="en-US"/>
        </w:rPr>
        <w:t>(Hoos et al. 2008</w:t>
      </w:r>
      <w:r w:rsidR="00F269E8">
        <w:rPr>
          <w:rFonts w:eastAsia="Calibri"/>
          <w:lang w:eastAsia="en-US"/>
        </w:rPr>
        <w:t>; Ruddy et al. 2006</w:t>
      </w:r>
      <w:r w:rsidR="00E3706D">
        <w:rPr>
          <w:rFonts w:eastAsia="Calibri"/>
          <w:lang w:eastAsia="en-US"/>
        </w:rPr>
        <w:t>; USGS 2001</w:t>
      </w:r>
      <w:r w:rsidR="00330192">
        <w:rPr>
          <w:rFonts w:eastAsia="Calibri"/>
          <w:lang w:eastAsia="en-US"/>
        </w:rPr>
        <w:t>)</w:t>
      </w:r>
      <w:r w:rsidR="003E2270">
        <w:rPr>
          <w:rFonts w:eastAsia="Calibri"/>
          <w:lang w:eastAsia="en-US"/>
        </w:rPr>
        <w:t>.</w:t>
      </w:r>
      <w:r w:rsidR="00733DFD">
        <w:rPr>
          <w:rFonts w:eastAsia="Calibri"/>
          <w:lang w:eastAsia="en-US"/>
        </w:rPr>
        <w:t xml:space="preserve"> </w:t>
      </w:r>
      <w:r w:rsidR="00542FC4">
        <w:rPr>
          <w:rFonts w:eastAsia="Calibri"/>
          <w:lang w:eastAsia="en-US"/>
        </w:rPr>
        <w:t xml:space="preserve">The variable </w:t>
      </w:r>
      <w:r w:rsidR="002108D1">
        <w:rPr>
          <w:rFonts w:eastAsia="Calibri"/>
          <w:lang w:eastAsia="en-US"/>
        </w:rPr>
        <w:t xml:space="preserve">is </w:t>
      </w:r>
      <w:r w:rsidR="00E4671F">
        <w:rPr>
          <w:rFonts w:eastAsia="Calibri"/>
          <w:lang w:eastAsia="en-US"/>
        </w:rPr>
        <w:t>an aggregate</w:t>
      </w:r>
      <w:r w:rsidR="00330192">
        <w:rPr>
          <w:rFonts w:eastAsia="Calibri"/>
          <w:lang w:eastAsia="en-US"/>
        </w:rPr>
        <w:t xml:space="preserve"> of N </w:t>
      </w:r>
      <w:r w:rsidR="00733DFD">
        <w:rPr>
          <w:rFonts w:eastAsia="Calibri"/>
          <w:lang w:eastAsia="en-US"/>
        </w:rPr>
        <w:t>applied to</w:t>
      </w:r>
      <w:r w:rsidR="003E2270">
        <w:rPr>
          <w:rFonts w:eastAsia="Calibri"/>
          <w:lang w:eastAsia="en-US"/>
        </w:rPr>
        <w:t xml:space="preserve"> all </w:t>
      </w:r>
      <w:r w:rsidR="00FE1BF5">
        <w:rPr>
          <w:rFonts w:eastAsia="Calibri"/>
          <w:lang w:eastAsia="en-US"/>
        </w:rPr>
        <w:t>types of agricultural land</w:t>
      </w:r>
      <w:r w:rsidR="003E2270">
        <w:rPr>
          <w:rFonts w:eastAsia="Calibri"/>
          <w:lang w:eastAsia="en-US"/>
        </w:rPr>
        <w:t>,</w:t>
      </w:r>
      <w:r w:rsidR="00B911BD">
        <w:rPr>
          <w:rFonts w:eastAsia="Calibri"/>
          <w:lang w:eastAsia="en-US"/>
        </w:rPr>
        <w:t xml:space="preserve"> including orchards, vineyards, row crops, small grains, and fallow land.</w:t>
      </w:r>
      <w:r w:rsidR="00766108">
        <w:rPr>
          <w:rFonts w:eastAsia="Calibri"/>
          <w:lang w:eastAsia="en-US"/>
        </w:rPr>
        <w:t xml:space="preserve"> </w:t>
      </w:r>
      <w:r w:rsidR="00D94BA9">
        <w:rPr>
          <w:rFonts w:eastAsia="Calibri"/>
          <w:lang w:eastAsia="en-US"/>
        </w:rPr>
        <w:t xml:space="preserve">Land use change was projected using </w:t>
      </w:r>
      <w:r w:rsidR="006D2A23">
        <w:rPr>
          <w:rFonts w:eastAsia="Calibri"/>
          <w:lang w:eastAsia="en-US"/>
        </w:rPr>
        <w:t>BioFLAME</w:t>
      </w:r>
      <w:r w:rsidR="00BD3FEA">
        <w:rPr>
          <w:rFonts w:eastAsia="Calibri"/>
          <w:lang w:eastAsia="en-US"/>
        </w:rPr>
        <w:t xml:space="preserve">, which was </w:t>
      </w:r>
      <w:r w:rsidR="006D2A23">
        <w:rPr>
          <w:rFonts w:eastAsia="Calibri"/>
          <w:lang w:eastAsia="en-US"/>
        </w:rPr>
        <w:t>calibrated using 200</w:t>
      </w:r>
      <w:r w:rsidR="00EA509B">
        <w:rPr>
          <w:rFonts w:eastAsia="Calibri"/>
          <w:lang w:eastAsia="en-US"/>
        </w:rPr>
        <w:t>9</w:t>
      </w:r>
      <w:r w:rsidR="006D2A23">
        <w:rPr>
          <w:rFonts w:eastAsia="Calibri"/>
          <w:lang w:eastAsia="en-US"/>
        </w:rPr>
        <w:t xml:space="preserve"> </w:t>
      </w:r>
      <w:r w:rsidR="009969F0">
        <w:rPr>
          <w:rFonts w:eastAsia="Calibri"/>
          <w:lang w:eastAsia="en-US"/>
        </w:rPr>
        <w:t>crop and environmental data</w:t>
      </w:r>
      <w:r w:rsidR="00FE1BF5">
        <w:rPr>
          <w:rFonts w:eastAsia="Calibri"/>
          <w:lang w:eastAsia="en-US"/>
        </w:rPr>
        <w:t>, prior to land use changes precipitated by the RFS2 cellulosic ethanol production mandates.</w:t>
      </w:r>
      <w:r w:rsidR="009969F0">
        <w:rPr>
          <w:rFonts w:eastAsia="Calibri"/>
          <w:lang w:eastAsia="en-US"/>
        </w:rPr>
        <w:t xml:space="preserve"> </w:t>
      </w:r>
      <w:r w:rsidR="00BD3FEA">
        <w:rPr>
          <w:rFonts w:eastAsia="Calibri"/>
          <w:lang w:eastAsia="en-US"/>
        </w:rPr>
        <w:t xml:space="preserve">Isolating the </w:t>
      </w:r>
      <w:r w:rsidR="00905CAE">
        <w:rPr>
          <w:rFonts w:eastAsia="Calibri"/>
        </w:rPr>
        <w:t>relative</w:t>
      </w:r>
      <w:r w:rsidR="009969F0">
        <w:rPr>
          <w:rFonts w:eastAsia="Calibri"/>
        </w:rPr>
        <w:t xml:space="preserve">, proportional </w:t>
      </w:r>
      <w:r w:rsidR="00EC4966">
        <w:rPr>
          <w:rFonts w:eastAsia="Calibri"/>
        </w:rPr>
        <w:t xml:space="preserve">changes in water quality associated with each ethanol production </w:t>
      </w:r>
      <w:r w:rsidR="00FF3488">
        <w:rPr>
          <w:rFonts w:eastAsia="Calibri"/>
        </w:rPr>
        <w:t>target</w:t>
      </w:r>
      <w:r w:rsidR="009969F0">
        <w:rPr>
          <w:rFonts w:eastAsia="Calibri"/>
        </w:rPr>
        <w:t xml:space="preserve"> </w:t>
      </w:r>
      <w:r w:rsidR="00EC4966">
        <w:rPr>
          <w:rFonts w:eastAsia="Calibri"/>
        </w:rPr>
        <w:t xml:space="preserve">required </w:t>
      </w:r>
      <w:r w:rsidR="00BD3FEA">
        <w:rPr>
          <w:rFonts w:eastAsia="Calibri"/>
        </w:rPr>
        <w:t>capturing t</w:t>
      </w:r>
      <w:r w:rsidR="00FF3488">
        <w:rPr>
          <w:rFonts w:eastAsia="Calibri"/>
        </w:rPr>
        <w:t xml:space="preserve">he </w:t>
      </w:r>
      <w:r w:rsidR="00330192">
        <w:rPr>
          <w:rFonts w:eastAsia="Calibri"/>
        </w:rPr>
        <w:t>changes in the</w:t>
      </w:r>
      <w:r w:rsidR="00EC4966">
        <w:rPr>
          <w:rFonts w:eastAsia="Calibri"/>
        </w:rPr>
        <w:t xml:space="preserve"> </w:t>
      </w:r>
      <w:r w:rsidR="0092103F">
        <w:rPr>
          <w:rFonts w:eastAsia="Calibri"/>
        </w:rPr>
        <w:t>quantity</w:t>
      </w:r>
      <w:r w:rsidR="00EC4966">
        <w:rPr>
          <w:rFonts w:eastAsia="Calibri"/>
        </w:rPr>
        <w:t xml:space="preserve"> of N applied</w:t>
      </w:r>
      <w:r w:rsidR="00FF3488">
        <w:rPr>
          <w:rFonts w:eastAsia="Calibri"/>
        </w:rPr>
        <w:t xml:space="preserve"> to </w:t>
      </w:r>
      <w:r w:rsidR="00B911BD">
        <w:rPr>
          <w:rFonts w:eastAsia="Calibri"/>
        </w:rPr>
        <w:t>barley, corn, cotton, hay</w:t>
      </w:r>
      <w:r w:rsidR="00DD42C0">
        <w:rPr>
          <w:rFonts w:eastAsia="Calibri"/>
        </w:rPr>
        <w:t>/pastureland</w:t>
      </w:r>
      <w:r w:rsidR="00B911BD">
        <w:rPr>
          <w:rFonts w:eastAsia="Calibri"/>
        </w:rPr>
        <w:t xml:space="preserve">, oats, sorghum, soybeans, wheat, and switchgrass </w:t>
      </w:r>
      <w:r w:rsidR="00FF3488">
        <w:rPr>
          <w:rFonts w:eastAsia="Calibri"/>
        </w:rPr>
        <w:t xml:space="preserve">at each </w:t>
      </w:r>
      <w:r w:rsidR="00861458">
        <w:rPr>
          <w:rFonts w:eastAsia="Calibri"/>
        </w:rPr>
        <w:t xml:space="preserve">ethanol </w:t>
      </w:r>
      <w:r w:rsidR="00FF3488">
        <w:rPr>
          <w:rFonts w:eastAsia="Calibri"/>
        </w:rPr>
        <w:t>production</w:t>
      </w:r>
      <w:r w:rsidR="005C30D0">
        <w:rPr>
          <w:rFonts w:eastAsia="Calibri"/>
        </w:rPr>
        <w:t xml:space="preserve"> </w:t>
      </w:r>
      <w:r w:rsidR="005C30D0">
        <w:rPr>
          <w:rFonts w:eastAsia="Calibri"/>
        </w:rPr>
        <w:lastRenderedPageBreak/>
        <w:t>target level</w:t>
      </w:r>
      <w:r w:rsidR="004F0724">
        <w:rPr>
          <w:rFonts w:eastAsia="Calibri"/>
        </w:rPr>
        <w:t xml:space="preserve"> </w:t>
      </w:r>
      <w:r w:rsidR="00C1729D">
        <w:rPr>
          <w:rFonts w:eastAsia="Calibri"/>
        </w:rPr>
        <w:t>and incorporating the</w:t>
      </w:r>
      <w:r w:rsidR="00B911BD">
        <w:rPr>
          <w:rFonts w:eastAsia="Calibri"/>
        </w:rPr>
        <w:t xml:space="preserve">se changes </w:t>
      </w:r>
      <w:r w:rsidR="00C1729D">
        <w:rPr>
          <w:rFonts w:eastAsia="Calibri"/>
        </w:rPr>
        <w:t xml:space="preserve">into </w:t>
      </w:r>
      <w:r w:rsidR="007E70FB">
        <w:rPr>
          <w:rFonts w:eastAsia="Calibri"/>
        </w:rPr>
        <w:t xml:space="preserve">the calibrated </w:t>
      </w:r>
      <w:r w:rsidR="00C1729D">
        <w:rPr>
          <w:rFonts w:eastAsia="Calibri"/>
        </w:rPr>
        <w:t>SPARROW</w:t>
      </w:r>
      <w:r w:rsidR="007E70FB">
        <w:rPr>
          <w:rFonts w:eastAsia="Calibri"/>
        </w:rPr>
        <w:t xml:space="preserve"> model</w:t>
      </w:r>
      <w:r w:rsidR="00861458">
        <w:rPr>
          <w:rFonts w:eastAsia="Calibri"/>
        </w:rPr>
        <w:t xml:space="preserve">. </w:t>
      </w:r>
      <w:r w:rsidR="00BD3FEA">
        <w:rPr>
          <w:rFonts w:eastAsia="Calibri"/>
        </w:rPr>
        <w:t xml:space="preserve">This </w:t>
      </w:r>
      <w:r w:rsidR="00D94BA9">
        <w:rPr>
          <w:rFonts w:eastAsia="Calibri"/>
        </w:rPr>
        <w:t xml:space="preserve">required </w:t>
      </w:r>
      <w:r w:rsidR="005C30D0">
        <w:rPr>
          <w:rFonts w:eastAsia="Calibri"/>
        </w:rPr>
        <w:t xml:space="preserve">normalizing the quantity of N applied to the nine </w:t>
      </w:r>
      <w:r w:rsidR="005C30D0" w:rsidRPr="005C30D0">
        <w:rPr>
          <w:rFonts w:eastAsia="Calibri"/>
        </w:rPr>
        <w:t xml:space="preserve">crops at each target level with the </w:t>
      </w:r>
      <w:r w:rsidR="00EC4966" w:rsidRPr="005C30D0">
        <w:rPr>
          <w:rFonts w:eastAsia="Calibri"/>
        </w:rPr>
        <w:t xml:space="preserve">2002 SPARROW </w:t>
      </w:r>
      <w:r w:rsidR="005C30D0">
        <w:rPr>
          <w:rFonts w:eastAsia="Calibri"/>
        </w:rPr>
        <w:t>source variable for N applied to agriculture</w:t>
      </w:r>
      <w:r w:rsidR="00140BED">
        <w:rPr>
          <w:rFonts w:eastAsia="Calibri"/>
        </w:rPr>
        <w:t xml:space="preserve"> such that</w:t>
      </w:r>
      <w:r w:rsidR="00EC4966" w:rsidRPr="005C30D0">
        <w:rPr>
          <w:rFonts w:eastAsia="Calibri"/>
        </w:rPr>
        <w:t>:</w:t>
      </w:r>
    </w:p>
    <w:p w14:paraId="50610F67" w14:textId="77777777" w:rsidR="00EC4966" w:rsidRDefault="00B37D5D" w:rsidP="002F3BD8">
      <w:pPr>
        <w:tabs>
          <w:tab w:val="left" w:pos="720"/>
        </w:tabs>
        <w:spacing w:line="480" w:lineRule="auto"/>
        <w:rPr>
          <w:rFonts w:eastAsia="Calibri"/>
        </w:rPr>
      </w:pPr>
      <w:r>
        <w:rPr>
          <w:rFonts w:eastAsia="Calibri"/>
        </w:rPr>
        <w:t>(</w:t>
      </w:r>
      <w:r w:rsidR="008F6E39">
        <w:rPr>
          <w:rFonts w:eastAsia="Calibri"/>
        </w:rPr>
        <w:t>9</w:t>
      </w:r>
      <w:r>
        <w:rPr>
          <w:rFonts w:eastAsia="Calibri"/>
        </w:rPr>
        <w:t>)</w:t>
      </w:r>
      <w:r>
        <w:rPr>
          <w:rFonts w:eastAsia="Calibri"/>
        </w:rPr>
        <w:tab/>
      </w:r>
      <w:r>
        <w:rPr>
          <w:rFonts w:eastAsia="Calibri"/>
        </w:rPr>
        <w:tab/>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2002</m:t>
            </m:r>
          </m:sup>
        </m:sSubSup>
        <m:d>
          <m:dPr>
            <m:begChr m:val="["/>
            <m:endChr m:val="]"/>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Target</m:t>
                    </m:r>
                  </m:sup>
                </m:sSubSup>
              </m:num>
              <m:den>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2009</m:t>
                    </m:r>
                  </m:sup>
                </m:sSubSup>
              </m:den>
            </m:f>
          </m:e>
        </m:d>
      </m:oMath>
      <w:r w:rsidR="0099287C">
        <w:t>,</w:t>
      </w:r>
    </w:p>
    <w:p w14:paraId="3698B2D1" w14:textId="323738A1" w:rsidR="00E27F0F" w:rsidRDefault="00EC4966" w:rsidP="00E27F0F">
      <w:pPr>
        <w:tabs>
          <w:tab w:val="left" w:pos="720"/>
        </w:tabs>
        <w:spacing w:after="0" w:line="480" w:lineRule="auto"/>
      </w:pPr>
      <w:r>
        <w:t xml:space="preserve">where </w:t>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T</m:t>
            </m:r>
          </m:sup>
        </m:sSubSup>
      </m:oMath>
      <w:r w:rsidR="00F22416">
        <w:t xml:space="preserve"> </w:t>
      </w:r>
      <w:r>
        <w:t xml:space="preserve">is the </w:t>
      </w:r>
      <w:r w:rsidR="002108D1">
        <w:t xml:space="preserve">normalized </w:t>
      </w:r>
      <w:r w:rsidR="0092103F">
        <w:t>quantity</w:t>
      </w:r>
      <w:r>
        <w:t xml:space="preserve"> of </w:t>
      </w:r>
      <w:r w:rsidR="00F22416">
        <w:t>N</w:t>
      </w:r>
      <w:r>
        <w:t xml:space="preserve"> applied in HUC </w:t>
      </w:r>
      <m:oMath>
        <m:r>
          <w:rPr>
            <w:rFonts w:ascii="Cambria Math" w:hAnsi="Cambria Math"/>
          </w:rPr>
          <m:t>i</m:t>
        </m:r>
      </m:oMath>
      <w:r w:rsidR="000D026A">
        <w:t xml:space="preserve"> </w:t>
      </w:r>
      <w:r>
        <w:t xml:space="preserve">under </w:t>
      </w:r>
      <w:r w:rsidR="008948F1">
        <w:t xml:space="preserve">production </w:t>
      </w:r>
      <w:r w:rsidR="002F21FC">
        <w:t xml:space="preserve">target </w:t>
      </w:r>
      <m:oMath>
        <m:r>
          <w:rPr>
            <w:rFonts w:ascii="Cambria Math" w:hAnsi="Cambria Math"/>
          </w:rPr>
          <m:t>T</m:t>
        </m:r>
      </m:oMath>
      <w:r w:rsidR="00A423C7" w:rsidRPr="00A423C7">
        <w:t xml:space="preserve"> </w:t>
      </w:r>
      <w:r w:rsidR="00A423C7">
        <w:t xml:space="preserve">(where </w:t>
      </w:r>
      <m:oMath>
        <m:r>
          <w:rPr>
            <w:rFonts w:ascii="Cambria Math" w:hAnsi="Cambria Math"/>
          </w:rPr>
          <m:t>T</m:t>
        </m:r>
      </m:oMath>
      <w:r w:rsidR="00A423C7">
        <w:t xml:space="preserve"> is 0%, 22%, 31%, 50%, and 100% of the 10.5 BGY target),</w:t>
      </w:r>
      <w:r w:rsidR="00F22416">
        <w:t xml:space="preserve"> </w:t>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2002</m:t>
            </m:r>
          </m:sup>
        </m:sSubSup>
      </m:oMath>
      <w:r>
        <w:t xml:space="preserve"> is the </w:t>
      </w:r>
      <w:r w:rsidR="002208F9">
        <w:t xml:space="preserve">aggregated </w:t>
      </w:r>
      <w:r>
        <w:t xml:space="preserve">2002 </w:t>
      </w:r>
      <w:r w:rsidR="0092103F">
        <w:t>quantity</w:t>
      </w:r>
      <w:r>
        <w:t xml:space="preserve"> of</w:t>
      </w:r>
      <w:r w:rsidR="00C96FDC">
        <w:t xml:space="preserve"> N </w:t>
      </w:r>
      <w:r>
        <w:t xml:space="preserve">applied </w:t>
      </w:r>
      <w:r w:rsidR="006C2CAD">
        <w:t xml:space="preserve">to agriculture </w:t>
      </w:r>
      <w:r>
        <w:t xml:space="preserve">in HUC </w:t>
      </w:r>
      <m:oMath>
        <m:r>
          <w:rPr>
            <w:rFonts w:ascii="Cambria Math" w:hAnsi="Cambria Math"/>
          </w:rPr>
          <m:t>i</m:t>
        </m:r>
      </m:oMath>
      <w:r>
        <w:t xml:space="preserve"> used to calibrate the </w:t>
      </w:r>
      <w:r w:rsidR="0092103F">
        <w:t xml:space="preserve">baseline </w:t>
      </w:r>
      <w:r>
        <w:t xml:space="preserve">SPARROW model, </w:t>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Target</m:t>
            </m:r>
          </m:sup>
        </m:sSubSup>
      </m:oMath>
      <w:r w:rsidR="002F21FC">
        <w:t xml:space="preserve"> </w:t>
      </w:r>
      <w:r w:rsidR="00516B11">
        <w:t xml:space="preserve">is the quantity of N applied to the nine crops </w:t>
      </w:r>
      <w:r w:rsidR="002F21FC">
        <w:t xml:space="preserve">in HUC </w:t>
      </w:r>
      <w:r w:rsidR="00C42350">
        <w:rPr>
          <w:i/>
        </w:rPr>
        <w:t>i</w:t>
      </w:r>
      <w:r w:rsidR="002F21FC">
        <w:t xml:space="preserve"> </w:t>
      </w:r>
      <w:r w:rsidR="00516B11">
        <w:t xml:space="preserve">under </w:t>
      </w:r>
      <w:r w:rsidR="002F21FC">
        <w:t xml:space="preserve">target </w:t>
      </w:r>
      <m:oMath>
        <m:r>
          <w:rPr>
            <w:rFonts w:ascii="Cambria Math" w:hAnsi="Cambria Math"/>
          </w:rPr>
          <m:t>T</m:t>
        </m:r>
      </m:oMath>
      <w:r w:rsidR="002F21FC">
        <w:t xml:space="preserve">, calculated as </w:t>
      </w:r>
      <m:oMath>
        <m:nary>
          <m:naryPr>
            <m:chr m:val="∑"/>
            <m:limLoc m:val="undOvr"/>
            <m:ctrlPr>
              <w:rPr>
                <w:rFonts w:ascii="Cambria Math" w:hAnsi="Cambria Math"/>
                <w:i/>
              </w:rPr>
            </m:ctrlPr>
          </m:naryPr>
          <m:sub>
            <m:r>
              <w:rPr>
                <w:rFonts w:ascii="Cambria Math" w:hAnsi="Cambria Math"/>
              </w:rPr>
              <m:t>k=1</m:t>
            </m:r>
          </m:sub>
          <m:sup>
            <m:r>
              <w:rPr>
                <w:rFonts w:ascii="Cambria Math" w:hAnsi="Cambria Math"/>
              </w:rPr>
              <m:t>9</m:t>
            </m:r>
          </m:sup>
          <m:e>
            <m:sSubSup>
              <m:sSubSupPr>
                <m:ctrlPr>
                  <w:rPr>
                    <w:rFonts w:ascii="Cambria Math" w:hAnsi="Cambria Math"/>
                    <w:i/>
                  </w:rPr>
                </m:ctrlPr>
              </m:sSubSupPr>
              <m:e>
                <m:r>
                  <w:rPr>
                    <w:rFonts w:ascii="Cambria Math" w:hAnsi="Cambria Math"/>
                  </w:rPr>
                  <m:t>KGN</m:t>
                </m:r>
              </m:e>
              <m:sub>
                <m:r>
                  <w:rPr>
                    <w:rFonts w:ascii="Cambria Math" w:hAnsi="Cambria Math"/>
                  </w:rPr>
                  <m:t>i</m:t>
                </m:r>
              </m:sub>
              <m:sup>
                <m:r>
                  <w:rPr>
                    <w:rFonts w:ascii="Cambria Math" w:hAnsi="Cambria Math"/>
                  </w:rPr>
                  <m:t>k, T</m:t>
                </m:r>
              </m:sup>
            </m:sSubSup>
          </m:e>
        </m:nary>
      </m:oMath>
      <w:r>
        <w:t xml:space="preserve">, and </w:t>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2009</m:t>
            </m:r>
          </m:sup>
        </m:sSubSup>
      </m:oMath>
      <w:r w:rsidR="002F21FC">
        <w:t xml:space="preserve"> is the baseline quantity of N applied in HUC </w:t>
      </w:r>
      <w:r w:rsidR="002F21FC">
        <w:rPr>
          <w:i/>
        </w:rPr>
        <w:t>i</w:t>
      </w:r>
      <w:r w:rsidR="002F21FC">
        <w:t xml:space="preserve">, calculated as </w:t>
      </w:r>
      <m:oMath>
        <m:nary>
          <m:naryPr>
            <m:chr m:val="∑"/>
            <m:limLoc m:val="undOvr"/>
            <m:ctrlPr>
              <w:rPr>
                <w:rFonts w:ascii="Cambria Math" w:hAnsi="Cambria Math"/>
                <w:i/>
              </w:rPr>
            </m:ctrlPr>
          </m:naryPr>
          <m:sub>
            <m:r>
              <w:rPr>
                <w:rFonts w:ascii="Cambria Math" w:hAnsi="Cambria Math"/>
              </w:rPr>
              <m:t>k=1</m:t>
            </m:r>
          </m:sub>
          <m:sup>
            <m:r>
              <w:rPr>
                <w:rFonts w:ascii="Cambria Math" w:hAnsi="Cambria Math"/>
              </w:rPr>
              <m:t>9</m:t>
            </m:r>
          </m:sup>
          <m:e>
            <m:sSubSup>
              <m:sSubSupPr>
                <m:ctrlPr>
                  <w:rPr>
                    <w:rFonts w:ascii="Cambria Math" w:hAnsi="Cambria Math"/>
                    <w:i/>
                  </w:rPr>
                </m:ctrlPr>
              </m:sSubSupPr>
              <m:e>
                <m:r>
                  <w:rPr>
                    <w:rFonts w:ascii="Cambria Math" w:hAnsi="Cambria Math"/>
                  </w:rPr>
                  <m:t>KGN</m:t>
                </m:r>
              </m:e>
              <m:sub>
                <m:r>
                  <w:rPr>
                    <w:rFonts w:ascii="Cambria Math" w:hAnsi="Cambria Math"/>
                  </w:rPr>
                  <m:t>i</m:t>
                </m:r>
              </m:sub>
              <m:sup>
                <m:r>
                  <w:rPr>
                    <w:rFonts w:ascii="Cambria Math" w:hAnsi="Cambria Math"/>
                  </w:rPr>
                  <m:t>k, 2009</m:t>
                </m:r>
              </m:sup>
            </m:sSubSup>
          </m:e>
        </m:nary>
      </m:oMath>
      <w:r w:rsidR="00140BED">
        <w:t>.</w:t>
      </w:r>
      <w:r>
        <w:t xml:space="preserve"> </w:t>
      </w:r>
      <w:r w:rsidR="00E018CC">
        <w:t>N</w:t>
      </w:r>
      <w:r w:rsidR="00640E65">
        <w:t xml:space="preserve">ormalizing </w:t>
      </w:r>
      <w:r w:rsidR="00C55834">
        <w:t>the</w:t>
      </w:r>
      <w:r w:rsidR="00640E65">
        <w:t xml:space="preserve"> </w:t>
      </w:r>
      <w:r w:rsidR="00C55834">
        <w:t>H</w:t>
      </w:r>
      <w:r w:rsidR="00640E65">
        <w:t xml:space="preserve">UC 12-level </w:t>
      </w:r>
      <w:r w:rsidR="00EC2A76">
        <w:t xml:space="preserve">quantity </w:t>
      </w:r>
      <w:r w:rsidR="00640E65">
        <w:t xml:space="preserve">of N applied </w:t>
      </w:r>
      <w:r w:rsidR="00C55834">
        <w:t xml:space="preserve">to the nine crops at each </w:t>
      </w:r>
      <w:r w:rsidR="00564A26">
        <w:t>target</w:t>
      </w:r>
      <w:r w:rsidR="00D60EAB">
        <w:t xml:space="preserve"> level</w:t>
      </w:r>
      <w:r w:rsidR="00C55834">
        <w:t xml:space="preserve"> </w:t>
      </w:r>
      <w:r w:rsidR="001A06E7">
        <w:t>with</w:t>
      </w:r>
      <w:r w:rsidR="00C55834">
        <w:t xml:space="preserve"> the </w:t>
      </w:r>
      <w:r w:rsidR="00036A70">
        <w:t xml:space="preserve">aggregated </w:t>
      </w:r>
      <w:r w:rsidR="00640E65">
        <w:t>2002 HUC 12-level mass of N appli</w:t>
      </w:r>
      <w:r w:rsidR="00926337">
        <w:t xml:space="preserve">ed used to calibrate </w:t>
      </w:r>
      <w:r w:rsidR="00036A70">
        <w:t>SPARROW</w:t>
      </w:r>
      <w:r w:rsidR="00926337">
        <w:t xml:space="preserve"> enabled the prediction of proportionate changes in water quality associated with each ethanol production target, relative to baseline levels.</w:t>
      </w:r>
    </w:p>
    <w:p w14:paraId="1B10D1F2" w14:textId="77777777" w:rsidR="00A65578" w:rsidRDefault="00EC4966" w:rsidP="00E27F0F">
      <w:pPr>
        <w:tabs>
          <w:tab w:val="left" w:pos="720"/>
        </w:tabs>
        <w:spacing w:after="0" w:line="480" w:lineRule="auto"/>
      </w:pPr>
      <w:r>
        <w:tab/>
        <w:t xml:space="preserve">Abstracting SPARROW to a generalized expression </w:t>
      </w:r>
      <w:r w:rsidR="008A5F86">
        <w:t xml:space="preserve">of </w:t>
      </w:r>
      <w:r w:rsidR="0092103F">
        <w:t>a</w:t>
      </w:r>
      <w:r w:rsidR="008A5F86">
        <w:t xml:space="preserve"> non</w:t>
      </w:r>
      <w:r w:rsidR="00565187">
        <w:t>-</w:t>
      </w:r>
      <w:r w:rsidR="008A5F86">
        <w:t xml:space="preserve">linear model, </w:t>
      </w:r>
      <w:r>
        <w:t xml:space="preserve">the baseline regression </w:t>
      </w:r>
      <w:r w:rsidR="0030242A">
        <w:t>is</w:t>
      </w:r>
      <w:r>
        <w:t>:</w:t>
      </w:r>
    </w:p>
    <w:p w14:paraId="6F52F878" w14:textId="77777777" w:rsidR="00B37D5D" w:rsidRDefault="00B37D5D" w:rsidP="002F3BD8">
      <w:pPr>
        <w:tabs>
          <w:tab w:val="left" w:pos="720"/>
        </w:tabs>
        <w:spacing w:before="240" w:line="480" w:lineRule="auto"/>
      </w:pPr>
      <w:r>
        <w:t>(</w:t>
      </w:r>
      <w:r w:rsidR="008F6E39">
        <w:t>10</w:t>
      </w:r>
      <w:r>
        <w:t>)</w:t>
      </w:r>
      <w:r>
        <w:tab/>
      </w:r>
      <w:r>
        <w:tab/>
      </w:r>
      <m:oMath>
        <m:sSubSup>
          <m:sSubSupPr>
            <m:ctrlPr>
              <w:rPr>
                <w:rFonts w:ascii="Cambria Math" w:hAnsi="Cambria Math"/>
                <w:i/>
              </w:rPr>
            </m:ctrlPr>
          </m:sSubSupPr>
          <m:e>
            <m:acc>
              <m:accPr>
                <m:ctrlPr>
                  <w:rPr>
                    <w:rFonts w:ascii="Cambria Math" w:hAnsi="Cambria Math"/>
                    <w:i/>
                  </w:rPr>
                </m:ctrlPr>
              </m:accPr>
              <m:e>
                <m:r>
                  <w:rPr>
                    <w:rFonts w:ascii="Cambria Math" w:hAnsi="Cambria Math"/>
                  </w:rPr>
                  <m:t>y</m:t>
                </m:r>
              </m:e>
            </m:acc>
          </m:e>
          <m:sub>
            <m:r>
              <w:rPr>
                <w:rFonts w:ascii="Cambria Math" w:hAnsi="Cambria Math"/>
              </w:rPr>
              <m:t>i</m:t>
            </m:r>
          </m:sub>
          <m:sup>
            <m:r>
              <w:rPr>
                <w:rFonts w:ascii="Cambria Math" w:hAnsi="Cambria Math"/>
              </w:rPr>
              <m:t>0</m:t>
            </m:r>
          </m:sup>
        </m:sSubSup>
        <m:r>
          <w:rPr>
            <w:rFonts w:ascii="Cambria Math" w:hAnsi="Cambria Math"/>
          </w:rPr>
          <m:t>=g</m:t>
        </m:r>
        <m:d>
          <m:dPr>
            <m:ctrlPr>
              <w:rPr>
                <w:rFonts w:ascii="Cambria Math" w:hAnsi="Cambria Math"/>
                <w:i/>
              </w:rPr>
            </m:ctrlPr>
          </m:dPr>
          <m:e>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2002</m:t>
                </m:r>
              </m:sup>
            </m:sSubSup>
            <m:r>
              <w:rPr>
                <w:rFonts w:ascii="Cambria Math" w:hAnsi="Cambria Math"/>
              </w:rPr>
              <m:t>∙</m:t>
            </m:r>
            <m:sSubSup>
              <m:sSubSupPr>
                <m:ctrlPr>
                  <w:rPr>
                    <w:rFonts w:ascii="Cambria Math" w:hAnsi="Cambria Math"/>
                    <w:i/>
                  </w:rPr>
                </m:ctrlPr>
              </m:sSubSupPr>
              <m:e>
                <m:acc>
                  <m:accPr>
                    <m:ctrlPr>
                      <w:rPr>
                        <w:rFonts w:ascii="Cambria Math" w:hAnsi="Cambria Math"/>
                        <w:i/>
                      </w:rPr>
                    </m:ctrlPr>
                  </m:accPr>
                  <m:e>
                    <m:r>
                      <w:rPr>
                        <w:rFonts w:ascii="Cambria Math" w:hAnsi="Cambria Math"/>
                      </w:rPr>
                      <m:t>β</m:t>
                    </m:r>
                  </m:e>
                </m:acc>
              </m:e>
              <m:sub>
                <m:r>
                  <w:rPr>
                    <w:rFonts w:ascii="Cambria Math" w:hAnsi="Cambria Math"/>
                  </w:rPr>
                  <m:t>AG</m:t>
                </m:r>
              </m:sub>
              <m:sup>
                <m:r>
                  <w:rPr>
                    <w:rFonts w:ascii="Cambria Math" w:hAnsi="Cambria Math"/>
                  </w:rPr>
                  <m:t>SRC</m:t>
                </m:r>
              </m:sup>
            </m:sSubSup>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 xml:space="preserve">n-1, i </m:t>
                </m:r>
              </m:sub>
            </m:sSub>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m:t>
            </m:r>
            <m:acc>
              <m:accPr>
                <m:ctrlPr>
                  <w:rPr>
                    <w:rFonts w:ascii="Cambria Math" w:hAnsi="Cambria Math"/>
                    <w:i/>
                  </w:rPr>
                </m:ctrlPr>
              </m:accPr>
              <m:e>
                <m:r>
                  <w:rPr>
                    <w:rFonts w:ascii="Cambria Math" w:hAnsi="Cambria Math"/>
                  </w:rPr>
                  <m:t>θ</m:t>
                </m:r>
              </m:e>
            </m:acc>
          </m:e>
        </m:d>
        <m:r>
          <w:rPr>
            <w:rFonts w:ascii="Cambria Math" w:hAnsi="Cambria Math"/>
          </w:rPr>
          <m:t xml:space="preserve">, </m:t>
        </m:r>
      </m:oMath>
    </w:p>
    <w:p w14:paraId="5D12FF57" w14:textId="579759DE" w:rsidR="00FF6E84" w:rsidRDefault="00FF6E84" w:rsidP="00FF6E84">
      <w:pPr>
        <w:tabs>
          <w:tab w:val="left" w:pos="720"/>
        </w:tabs>
        <w:spacing w:before="240" w:line="480" w:lineRule="auto"/>
      </w:pPr>
      <w:r>
        <w:t xml:space="preserve">where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y</m:t>
                </m:r>
              </m:e>
            </m:acc>
          </m:e>
          <m:sub>
            <m:r>
              <w:rPr>
                <w:rFonts w:ascii="Cambria Math" w:hAnsi="Cambria Math"/>
              </w:rPr>
              <m:t>i</m:t>
            </m:r>
          </m:sub>
          <m:sup>
            <m:r>
              <w:rPr>
                <w:rFonts w:ascii="Cambria Math" w:hAnsi="Cambria Math"/>
              </w:rPr>
              <m:t>0</m:t>
            </m:r>
          </m:sup>
        </m:sSubSup>
      </m:oMath>
      <w:r>
        <w:t xml:space="preserve"> is the predicted value for stream level N concentration in HUC </w:t>
      </w:r>
      <m:oMath>
        <m:r>
          <w:rPr>
            <w:rFonts w:ascii="Cambria Math" w:hAnsi="Cambria Math"/>
          </w:rPr>
          <m:t>i</m:t>
        </m:r>
      </m:oMath>
      <w:r>
        <w:t xml:space="preserve">, </w:t>
      </w:r>
      <m:oMath>
        <m:r>
          <w:rPr>
            <w:rFonts w:ascii="Cambria Math" w:hAnsi="Cambria Math"/>
          </w:rPr>
          <m:t>g</m:t>
        </m:r>
        <m:d>
          <m:dPr>
            <m:ctrlPr>
              <w:rPr>
                <w:rFonts w:ascii="Cambria Math" w:hAnsi="Cambria Math"/>
                <w:i/>
              </w:rPr>
            </m:ctrlPr>
          </m:dPr>
          <m:e>
            <m:r>
              <w:rPr>
                <w:rFonts w:ascii="Cambria Math" w:hAnsi="Cambria Math"/>
              </w:rPr>
              <m:t>∙</m:t>
            </m:r>
          </m:e>
        </m:d>
      </m:oMath>
      <w:r>
        <w:t xml:space="preserve"> is a non-linear function (equation 5), </w:t>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2002</m:t>
            </m:r>
          </m:sup>
        </m:sSubSup>
        <m:r>
          <w:rPr>
            <w:rFonts w:ascii="Cambria Math" w:hAnsi="Cambria Math"/>
          </w:rPr>
          <m:t xml:space="preserve"> </m:t>
        </m:r>
      </m:oMath>
      <w:r>
        <w:t xml:space="preserve">is the 2002 applied N from all agriculture in HUC </w:t>
      </w:r>
      <m:oMath>
        <m:r>
          <w:rPr>
            <w:rFonts w:ascii="Cambria Math" w:hAnsi="Cambria Math"/>
          </w:rPr>
          <m:t>i</m:t>
        </m:r>
      </m:oMath>
      <w:r>
        <w:t xml:space="preserve">,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β</m:t>
                </m:r>
              </m:e>
            </m:acc>
          </m:e>
          <m:sub>
            <m:r>
              <w:rPr>
                <w:rFonts w:ascii="Cambria Math" w:hAnsi="Cambria Math"/>
              </w:rPr>
              <m:t>AG</m:t>
            </m:r>
          </m:sub>
          <m:sup>
            <m:r>
              <w:rPr>
                <w:rFonts w:ascii="Cambria Math" w:hAnsi="Cambria Math"/>
              </w:rPr>
              <m:t>SRC</m:t>
            </m:r>
          </m:sup>
        </m:sSubSup>
      </m:oMath>
      <w:r>
        <w:t xml:space="preserve">is the regression coefficient for N applied to </w:t>
      </w:r>
      <w:r w:rsidR="00186CCA">
        <w:t>agricultural land e</w:t>
      </w:r>
      <w:r>
        <w:t xml:space="preserve">stimated by SPARROW, </w:t>
      </w:r>
      <m:oMath>
        <m:sSub>
          <m:sSubPr>
            <m:ctrlPr>
              <w:rPr>
                <w:rFonts w:ascii="Cambria Math" w:hAnsi="Cambria Math"/>
                <w:i/>
              </w:rPr>
            </m:ctrlPr>
          </m:sSubPr>
          <m:e>
            <m:r>
              <w:rPr>
                <w:rFonts w:ascii="Cambria Math" w:hAnsi="Cambria Math"/>
              </w:rPr>
              <m:t>Z</m:t>
            </m:r>
          </m:e>
          <m:sub>
            <m:r>
              <w:rPr>
                <w:rFonts w:ascii="Cambria Math" w:hAnsi="Cambria Math"/>
              </w:rPr>
              <m:t>i</m:t>
            </m:r>
          </m:sub>
        </m:sSub>
      </m:oMath>
      <w:r>
        <w:t xml:space="preserve"> represents all other variables (i.e., physical, hydrological, and climatic), excluding </w:t>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2002</m:t>
            </m:r>
          </m:sup>
        </m:sSubSup>
      </m:oMath>
      <w:r>
        <w:t xml:space="preserve">, and </w:t>
      </w:r>
      <m:oMath>
        <m:acc>
          <m:accPr>
            <m:ctrlPr>
              <w:rPr>
                <w:rFonts w:ascii="Cambria Math" w:hAnsi="Cambria Math"/>
                <w:i/>
              </w:rPr>
            </m:ctrlPr>
          </m:accPr>
          <m:e>
            <m:r>
              <w:rPr>
                <w:rFonts w:ascii="Cambria Math" w:hAnsi="Cambria Math"/>
              </w:rPr>
              <m:t>θ</m:t>
            </m:r>
          </m:e>
        </m:acc>
      </m:oMath>
      <w:r>
        <w:t xml:space="preserve"> is </w:t>
      </w:r>
      <w:r w:rsidR="00C42350">
        <w:t xml:space="preserve">the </w:t>
      </w:r>
      <w:r>
        <w:t>vector of regression coefficients for those variables (</w:t>
      </w:r>
      <m:oMath>
        <m:r>
          <w:rPr>
            <w:rFonts w:ascii="Cambria Math" w:hAnsi="Cambria Math"/>
          </w:rPr>
          <m:t>α</m:t>
        </m:r>
      </m:oMath>
      <w:r>
        <w:t xml:space="preserve">, </w:t>
      </w:r>
      <m:oMath>
        <m:sSub>
          <m:sSubPr>
            <m:ctrlPr>
              <w:rPr>
                <w:rFonts w:ascii="Cambria Math" w:hAnsi="Cambria Math"/>
                <w:i/>
              </w:rPr>
            </m:ctrlPr>
          </m:sSubPr>
          <m:e>
            <m:r>
              <w:rPr>
                <w:rFonts w:ascii="Cambria Math" w:hAnsi="Cambria Math"/>
              </w:rPr>
              <m:t>k</m:t>
            </m:r>
          </m:e>
          <m:sub>
            <m:r>
              <w:rPr>
                <w:rFonts w:ascii="Cambria Math" w:hAnsi="Cambria Math"/>
              </w:rPr>
              <m:t>s</m:t>
            </m:r>
          </m:sub>
        </m:sSub>
      </m:oMath>
      <w:r>
        <w:t xml:space="preserve">, </w:t>
      </w:r>
      <m:oMath>
        <m:sSub>
          <m:sSubPr>
            <m:ctrlPr>
              <w:rPr>
                <w:rFonts w:ascii="Cambria Math" w:hAnsi="Cambria Math"/>
                <w:i/>
              </w:rPr>
            </m:ctrlPr>
          </m:sSubPr>
          <m:e>
            <m:r>
              <w:rPr>
                <w:rFonts w:ascii="Cambria Math" w:hAnsi="Cambria Math"/>
              </w:rPr>
              <m:t>k</m:t>
            </m:r>
          </m:e>
          <m:sub>
            <m:r>
              <w:rPr>
                <w:rFonts w:ascii="Cambria Math" w:hAnsi="Cambria Math"/>
              </w:rPr>
              <m:t>r</m:t>
            </m:r>
          </m:sub>
        </m:sSub>
      </m:oMath>
      <w:r>
        <w:t>, equation 5)</w:t>
      </w:r>
    </w:p>
    <w:p w14:paraId="3CDA8E3D" w14:textId="6A06E68F" w:rsidR="00FF6E84" w:rsidRDefault="00FF6E84" w:rsidP="00FF6E84">
      <w:pPr>
        <w:pStyle w:val="ListParagraph"/>
        <w:tabs>
          <w:tab w:val="left" w:pos="720"/>
        </w:tabs>
        <w:spacing w:line="480" w:lineRule="auto"/>
        <w:ind w:left="0"/>
      </w:pPr>
      <w:r>
        <w:lastRenderedPageBreak/>
        <w:tab/>
        <w:t xml:space="preserve">Incorporating the </w:t>
      </w:r>
      <w:r w:rsidR="00C42350">
        <w:t>normalized</w:t>
      </w:r>
      <w:r>
        <w:t xml:space="preserve"> quantity of N applied under each production </w:t>
      </w:r>
      <w:r w:rsidR="00C42350">
        <w:t>target</w:t>
      </w:r>
      <w:r>
        <w:t xml:space="preserve"> into the calibrated model, predicted values for stream level N concentration were generated </w:t>
      </w:r>
      <w:r w:rsidR="00932039">
        <w:t xml:space="preserve">in the SAGT Basin </w:t>
      </w:r>
      <w:r>
        <w:t>at each industry-wide production level:</w:t>
      </w:r>
    </w:p>
    <w:p w14:paraId="278F87A3" w14:textId="77777777" w:rsidR="00A65578" w:rsidRDefault="00A65578" w:rsidP="002F3BD8">
      <w:pPr>
        <w:pStyle w:val="ListParagraph"/>
        <w:tabs>
          <w:tab w:val="left" w:pos="720"/>
        </w:tabs>
        <w:spacing w:line="480" w:lineRule="auto"/>
        <w:ind w:left="0"/>
      </w:pPr>
    </w:p>
    <w:p w14:paraId="48534B03" w14:textId="5FFD5663" w:rsidR="00FF6E84" w:rsidRDefault="00B37D5D" w:rsidP="00FF6E84">
      <w:pPr>
        <w:pStyle w:val="ListParagraph"/>
        <w:tabs>
          <w:tab w:val="left" w:pos="720"/>
        </w:tabs>
        <w:spacing w:line="480" w:lineRule="auto"/>
        <w:ind w:left="0"/>
      </w:pPr>
      <w:r>
        <w:t>(</w:t>
      </w:r>
      <w:r w:rsidR="002D4FE4">
        <w:t>1</w:t>
      </w:r>
      <w:r w:rsidR="008F6E39">
        <w:t>1</w:t>
      </w:r>
      <w:r>
        <w:t>)</w:t>
      </w:r>
      <w:r>
        <w:tab/>
      </w:r>
      <w:r>
        <w:tab/>
      </w:r>
      <m:oMath>
        <m:sSubSup>
          <m:sSubSupPr>
            <m:ctrlPr>
              <w:rPr>
                <w:rFonts w:ascii="Cambria Math" w:hAnsi="Cambria Math"/>
                <w:i/>
              </w:rPr>
            </m:ctrlPr>
          </m:sSubSupPr>
          <m:e>
            <m:acc>
              <m:accPr>
                <m:ctrlPr>
                  <w:rPr>
                    <w:rFonts w:ascii="Cambria Math" w:hAnsi="Cambria Math"/>
                    <w:i/>
                  </w:rPr>
                </m:ctrlPr>
              </m:accPr>
              <m:e>
                <m:r>
                  <w:rPr>
                    <w:rFonts w:ascii="Cambria Math" w:hAnsi="Cambria Math"/>
                  </w:rPr>
                  <m:t>y</m:t>
                </m:r>
              </m:e>
            </m:acc>
          </m:e>
          <m:sub>
            <m:r>
              <w:rPr>
                <w:rFonts w:ascii="Cambria Math" w:hAnsi="Cambria Math"/>
              </w:rPr>
              <m:t>i</m:t>
            </m:r>
          </m:sub>
          <m:sup>
            <m:r>
              <w:rPr>
                <w:rFonts w:ascii="Cambria Math" w:hAnsi="Cambria Math"/>
              </w:rPr>
              <m:t>T</m:t>
            </m:r>
          </m:sup>
        </m:sSubSup>
        <m:r>
          <w:rPr>
            <w:rFonts w:ascii="Cambria Math" w:hAnsi="Cambria Math"/>
          </w:rPr>
          <m:t>=g</m:t>
        </m:r>
        <m:d>
          <m:dPr>
            <m:ctrlPr>
              <w:rPr>
                <w:rFonts w:ascii="Cambria Math" w:hAnsi="Cambria Math"/>
                <w:i/>
              </w:rPr>
            </m:ctrlPr>
          </m:dPr>
          <m:e>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T</m:t>
                </m:r>
              </m:sup>
            </m:sSubSup>
            <m:r>
              <w:rPr>
                <w:rFonts w:ascii="Cambria Math" w:hAnsi="Cambria Math"/>
              </w:rPr>
              <m:t>∙</m:t>
            </m:r>
            <m:sSubSup>
              <m:sSubSupPr>
                <m:ctrlPr>
                  <w:rPr>
                    <w:rFonts w:ascii="Cambria Math" w:hAnsi="Cambria Math"/>
                    <w:i/>
                  </w:rPr>
                </m:ctrlPr>
              </m:sSubSupPr>
              <m:e>
                <m:acc>
                  <m:accPr>
                    <m:ctrlPr>
                      <w:rPr>
                        <w:rFonts w:ascii="Cambria Math" w:hAnsi="Cambria Math"/>
                        <w:i/>
                      </w:rPr>
                    </m:ctrlPr>
                  </m:accPr>
                  <m:e>
                    <m:r>
                      <w:rPr>
                        <w:rFonts w:ascii="Cambria Math" w:hAnsi="Cambria Math"/>
                      </w:rPr>
                      <m:t>β</m:t>
                    </m:r>
                  </m:e>
                </m:acc>
              </m:e>
              <m:sub>
                <m:r>
                  <w:rPr>
                    <w:rFonts w:ascii="Cambria Math" w:hAnsi="Cambria Math"/>
                  </w:rPr>
                  <m:t>AG</m:t>
                </m:r>
              </m:sub>
              <m:sup>
                <m:r>
                  <w:rPr>
                    <w:rFonts w:ascii="Cambria Math" w:hAnsi="Cambria Math"/>
                  </w:rPr>
                  <m:t>SRC</m:t>
                </m:r>
              </m:sup>
            </m:sSubSup>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 xml:space="preserve">n-1, i </m:t>
                </m:r>
              </m:sub>
            </m:sSub>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m:t>
            </m:r>
            <m:acc>
              <m:accPr>
                <m:ctrlPr>
                  <w:rPr>
                    <w:rFonts w:ascii="Cambria Math" w:hAnsi="Cambria Math"/>
                    <w:i/>
                  </w:rPr>
                </m:ctrlPr>
              </m:accPr>
              <m:e>
                <m:r>
                  <w:rPr>
                    <w:rFonts w:ascii="Cambria Math" w:hAnsi="Cambria Math"/>
                  </w:rPr>
                  <m:t>θ</m:t>
                </m:r>
              </m:e>
            </m:acc>
          </m:e>
        </m:d>
      </m:oMath>
      <w:r w:rsidR="00FF6E84">
        <w:t>,</w:t>
      </w:r>
    </w:p>
    <w:p w14:paraId="3E7180EA" w14:textId="35099902" w:rsidR="00FF6E84" w:rsidRDefault="00FF6E84" w:rsidP="00FF6E84">
      <w:pPr>
        <w:tabs>
          <w:tab w:val="left" w:pos="720"/>
        </w:tabs>
        <w:spacing w:before="240" w:line="480" w:lineRule="auto"/>
      </w:pPr>
      <w:r>
        <w:t xml:space="preserve">where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y</m:t>
                </m:r>
              </m:e>
            </m:acc>
          </m:e>
          <m:sub>
            <m:r>
              <w:rPr>
                <w:rFonts w:ascii="Cambria Math" w:hAnsi="Cambria Math"/>
              </w:rPr>
              <m:t>i</m:t>
            </m:r>
          </m:sub>
          <m:sup>
            <m:r>
              <w:rPr>
                <w:rFonts w:ascii="Cambria Math" w:hAnsi="Cambria Math"/>
              </w:rPr>
              <m:t>T</m:t>
            </m:r>
          </m:sup>
        </m:sSubSup>
      </m:oMath>
      <w:r>
        <w:t xml:space="preserve"> is the predicted value for the stream level N concentration under </w:t>
      </w:r>
      <w:r w:rsidR="00584BA6">
        <w:t>target</w:t>
      </w:r>
      <w:r>
        <w:t xml:space="preserve"> </w:t>
      </w:r>
      <m:oMath>
        <m:r>
          <w:rPr>
            <w:rFonts w:ascii="Cambria Math" w:hAnsi="Cambria Math"/>
          </w:rPr>
          <m:t>T</m:t>
        </m:r>
      </m:oMath>
      <w:r>
        <w:t xml:space="preserve"> in HUC </w:t>
      </w:r>
      <m:oMath>
        <m:r>
          <w:rPr>
            <w:rFonts w:ascii="Cambria Math" w:hAnsi="Cambria Math"/>
          </w:rPr>
          <m:t>i</m:t>
        </m:r>
      </m:oMath>
      <w:r>
        <w:t xml:space="preserve">, </w:t>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T</m:t>
            </m:r>
          </m:sup>
        </m:sSubSup>
      </m:oMath>
      <w:r>
        <w:t xml:space="preserve"> is the normalized quantity of N applied in HUC </w:t>
      </w:r>
      <m:oMath>
        <m:r>
          <w:rPr>
            <w:rFonts w:ascii="Cambria Math" w:hAnsi="Cambria Math"/>
          </w:rPr>
          <m:t>i</m:t>
        </m:r>
      </m:oMath>
      <w:r>
        <w:t xml:space="preserve"> under </w:t>
      </w:r>
      <w:r w:rsidR="00564A26">
        <w:t>target</w:t>
      </w:r>
      <w:r>
        <w:t xml:space="preserve"> </w:t>
      </w:r>
      <m:oMath>
        <m:r>
          <w:rPr>
            <w:rFonts w:ascii="Cambria Math" w:hAnsi="Cambria Math"/>
          </w:rPr>
          <m:t>T</m:t>
        </m:r>
      </m:oMath>
      <w:r>
        <w:t>,</w:t>
      </w:r>
      <w:r w:rsidRPr="00A423C7">
        <w:t xml:space="preserve">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β</m:t>
                </m:r>
              </m:e>
            </m:acc>
          </m:e>
          <m:sub>
            <m:r>
              <w:rPr>
                <w:rFonts w:ascii="Cambria Math" w:hAnsi="Cambria Math"/>
              </w:rPr>
              <m:t>AG</m:t>
            </m:r>
          </m:sub>
          <m:sup>
            <m:r>
              <w:rPr>
                <w:rFonts w:ascii="Cambria Math" w:hAnsi="Cambria Math"/>
              </w:rPr>
              <m:t>SRC</m:t>
            </m:r>
          </m:sup>
        </m:sSubSup>
      </m:oMath>
      <w:r>
        <w:t xml:space="preserve">is the regression coefficient for N applied to </w:t>
      </w:r>
      <w:r w:rsidR="00186CCA">
        <w:t xml:space="preserve">agricultural land </w:t>
      </w:r>
      <w:r>
        <w:t xml:space="preserve">estimated by the baseline SPARROW model, </w:t>
      </w:r>
      <m:oMath>
        <m:sSub>
          <m:sSubPr>
            <m:ctrlPr>
              <w:rPr>
                <w:rFonts w:ascii="Cambria Math" w:hAnsi="Cambria Math"/>
                <w:i/>
              </w:rPr>
            </m:ctrlPr>
          </m:sSubPr>
          <m:e>
            <m:r>
              <w:rPr>
                <w:rFonts w:ascii="Cambria Math" w:hAnsi="Cambria Math"/>
              </w:rPr>
              <m:t>Z</m:t>
            </m:r>
          </m:e>
          <m:sub>
            <m:r>
              <w:rPr>
                <w:rFonts w:ascii="Cambria Math" w:hAnsi="Cambria Math"/>
              </w:rPr>
              <m:t>i</m:t>
            </m:r>
          </m:sub>
        </m:sSub>
      </m:oMath>
      <w:r>
        <w:t xml:space="preserve"> represents all other variables (i.e., physical, hydrological, and climatic), excluding </w:t>
      </w: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T</m:t>
            </m:r>
          </m:sup>
        </m:sSubSup>
      </m:oMath>
      <w:r>
        <w:t xml:space="preserve">, and </w:t>
      </w:r>
      <m:oMath>
        <m:acc>
          <m:accPr>
            <m:ctrlPr>
              <w:rPr>
                <w:rFonts w:ascii="Cambria Math" w:hAnsi="Cambria Math"/>
                <w:i/>
              </w:rPr>
            </m:ctrlPr>
          </m:accPr>
          <m:e>
            <m:r>
              <w:rPr>
                <w:rFonts w:ascii="Cambria Math" w:hAnsi="Cambria Math"/>
              </w:rPr>
              <m:t>θ</m:t>
            </m:r>
          </m:e>
        </m:acc>
      </m:oMath>
      <w:r>
        <w:t xml:space="preserve"> is a vector of regression coefficients for those variables (</w:t>
      </w:r>
      <m:oMath>
        <m:r>
          <w:rPr>
            <w:rFonts w:ascii="Cambria Math" w:hAnsi="Cambria Math"/>
          </w:rPr>
          <m:t>α</m:t>
        </m:r>
      </m:oMath>
      <w:r>
        <w:t xml:space="preserve">, </w:t>
      </w:r>
      <m:oMath>
        <m:sSub>
          <m:sSubPr>
            <m:ctrlPr>
              <w:rPr>
                <w:rFonts w:ascii="Cambria Math" w:hAnsi="Cambria Math"/>
                <w:i/>
              </w:rPr>
            </m:ctrlPr>
          </m:sSubPr>
          <m:e>
            <m:r>
              <w:rPr>
                <w:rFonts w:ascii="Cambria Math" w:hAnsi="Cambria Math"/>
              </w:rPr>
              <m:t>k</m:t>
            </m:r>
          </m:e>
          <m:sub>
            <m:r>
              <w:rPr>
                <w:rFonts w:ascii="Cambria Math" w:hAnsi="Cambria Math"/>
              </w:rPr>
              <m:t>s</m:t>
            </m:r>
          </m:sub>
        </m:sSub>
      </m:oMath>
      <w:r>
        <w:t xml:space="preserve">, </w:t>
      </w:r>
      <m:oMath>
        <m:sSub>
          <m:sSubPr>
            <m:ctrlPr>
              <w:rPr>
                <w:rFonts w:ascii="Cambria Math" w:hAnsi="Cambria Math"/>
                <w:i/>
              </w:rPr>
            </m:ctrlPr>
          </m:sSubPr>
          <m:e>
            <m:r>
              <w:rPr>
                <w:rFonts w:ascii="Cambria Math" w:hAnsi="Cambria Math"/>
              </w:rPr>
              <m:t>k</m:t>
            </m:r>
          </m:e>
          <m:sub>
            <m:r>
              <w:rPr>
                <w:rFonts w:ascii="Cambria Math" w:hAnsi="Cambria Math"/>
              </w:rPr>
              <m:t>r</m:t>
            </m:r>
          </m:sub>
        </m:sSub>
      </m:oMath>
      <w:r>
        <w:t>, equation 5)</w:t>
      </w:r>
      <w:r w:rsidR="00420A6A">
        <w:t>.</w:t>
      </w:r>
    </w:p>
    <w:p w14:paraId="236B6E25" w14:textId="645F7150" w:rsidR="00FF6E84" w:rsidRDefault="00FF6E84" w:rsidP="00FF6E84">
      <w:pPr>
        <w:tabs>
          <w:tab w:val="left" w:pos="720"/>
        </w:tabs>
        <w:spacing w:line="480" w:lineRule="auto"/>
      </w:pPr>
      <w:r>
        <w:tab/>
        <w:t xml:space="preserve">Baseline agricultural N source share </w:t>
      </w:r>
      <w:r w:rsidR="009D0815">
        <w:t>is</w:t>
      </w:r>
      <w:r>
        <w:t xml:space="preserve"> the </w:t>
      </w:r>
      <w:r w:rsidR="009D0815">
        <w:t xml:space="preserve">HUC 12-level </w:t>
      </w:r>
      <w:r>
        <w:t xml:space="preserve">percentage of stream level </w:t>
      </w:r>
      <w:r w:rsidR="009D0815">
        <w:t>N concentration a</w:t>
      </w:r>
      <w:r>
        <w:t>ttributed to agricultural fertilizer applications and calculated as:</w:t>
      </w:r>
    </w:p>
    <w:p w14:paraId="6B6D52D0" w14:textId="77777777" w:rsidR="00FF6E84" w:rsidRDefault="00FF6E84" w:rsidP="00FF6E84">
      <w:pPr>
        <w:tabs>
          <w:tab w:val="left" w:pos="720"/>
        </w:tabs>
        <w:spacing w:line="480" w:lineRule="auto"/>
      </w:pPr>
    </w:p>
    <w:p w14:paraId="5C0ED971" w14:textId="24A8E951" w:rsidR="00FF6E84" w:rsidRDefault="008F6E39" w:rsidP="00FF6E84">
      <w:pPr>
        <w:tabs>
          <w:tab w:val="left" w:pos="720"/>
        </w:tabs>
        <w:spacing w:line="480" w:lineRule="auto"/>
      </w:pPr>
      <w:r>
        <w:t>(12)</w:t>
      </w:r>
      <w:r>
        <w:tab/>
      </w:r>
      <w:r>
        <w:tab/>
      </w:r>
      <m:oMath>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0</m:t>
            </m:r>
          </m:sup>
        </m:sSubSup>
      </m:oMath>
      <w:r w:rsidR="00FF6E84">
        <w:t>=</w:t>
      </w:r>
      <m:oMath>
        <m:f>
          <m:fPr>
            <m:type m:val="lin"/>
            <m:ctrlPr>
              <w:rPr>
                <w:rFonts w:ascii="Cambria Math" w:hAnsi="Cambria Math"/>
                <w:i/>
              </w:rPr>
            </m:ctrlPr>
          </m:fPr>
          <m:num>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2002</m:t>
                </m:r>
              </m:sup>
            </m:sSubSup>
            <m:r>
              <w:rPr>
                <w:rFonts w:ascii="Cambria Math" w:hAnsi="Cambria Math"/>
              </w:rPr>
              <m:t>∙</m:t>
            </m:r>
            <m:sSubSup>
              <m:sSubSupPr>
                <m:ctrlPr>
                  <w:rPr>
                    <w:rFonts w:ascii="Cambria Math" w:hAnsi="Cambria Math"/>
                    <w:i/>
                  </w:rPr>
                </m:ctrlPr>
              </m:sSubSupPr>
              <m:e>
                <m:acc>
                  <m:accPr>
                    <m:ctrlPr>
                      <w:rPr>
                        <w:rFonts w:ascii="Cambria Math" w:hAnsi="Cambria Math"/>
                        <w:i/>
                      </w:rPr>
                    </m:ctrlPr>
                  </m:accPr>
                  <m:e>
                    <m:r>
                      <w:rPr>
                        <w:rFonts w:ascii="Cambria Math" w:hAnsi="Cambria Math"/>
                      </w:rPr>
                      <m:t>β</m:t>
                    </m:r>
                  </m:e>
                </m:acc>
              </m:e>
              <m:sub>
                <m:r>
                  <w:rPr>
                    <w:rFonts w:ascii="Cambria Math" w:hAnsi="Cambria Math"/>
                  </w:rPr>
                  <m:t>AG</m:t>
                </m:r>
              </m:sub>
              <m:sup>
                <m:r>
                  <w:rPr>
                    <w:rFonts w:ascii="Cambria Math" w:hAnsi="Cambria Math"/>
                  </w:rPr>
                  <m:t>SRC</m:t>
                </m:r>
              </m:sup>
            </m:sSubSup>
            <m:r>
              <w:rPr>
                <w:rFonts w:ascii="Cambria Math" w:hAnsi="Cambria Math"/>
              </w:rPr>
              <m:t>)</m:t>
            </m:r>
          </m:num>
          <m:den>
            <m:r>
              <w:rPr>
                <w:rFonts w:ascii="Cambria Math" w:hAnsi="Cambria Math"/>
              </w:rPr>
              <m:t>(</m:t>
            </m:r>
          </m:den>
        </m:f>
        <m:sSubSup>
          <m:sSubSupPr>
            <m:ctrlPr>
              <w:rPr>
                <w:rFonts w:ascii="Cambria Math" w:hAnsi="Cambria Math"/>
                <w:i/>
              </w:rPr>
            </m:ctrlPr>
          </m:sSubSupPr>
          <m:e>
            <m:acc>
              <m:accPr>
                <m:ctrlPr>
                  <w:rPr>
                    <w:rFonts w:ascii="Cambria Math" w:hAnsi="Cambria Math"/>
                    <w:i/>
                  </w:rPr>
                </m:ctrlPr>
              </m:accPr>
              <m:e>
                <m:r>
                  <w:rPr>
                    <w:rFonts w:ascii="Cambria Math" w:hAnsi="Cambria Math"/>
                  </w:rPr>
                  <m:t>y</m:t>
                </m:r>
              </m:e>
            </m:acc>
          </m:e>
          <m:sub>
            <m:r>
              <w:rPr>
                <w:rFonts w:ascii="Cambria Math" w:hAnsi="Cambria Math"/>
              </w:rPr>
              <m:t>i</m:t>
            </m:r>
          </m:sub>
          <m:sup>
            <m:r>
              <w:rPr>
                <w:rFonts w:ascii="Cambria Math" w:hAnsi="Cambria Math"/>
              </w:rPr>
              <m:t>0</m:t>
            </m:r>
          </m:sup>
        </m:sSubSup>
        <m:r>
          <w:rPr>
            <w:rFonts w:ascii="Cambria Math" w:hAnsi="Cambria Math"/>
          </w:rPr>
          <m:t>)</m:t>
        </m:r>
      </m:oMath>
      <w:r w:rsidR="00FF6E84">
        <w:t>,</w:t>
      </w:r>
    </w:p>
    <w:p w14:paraId="40B8A2D6" w14:textId="77777777" w:rsidR="00FF6E84" w:rsidRDefault="00FF6E84" w:rsidP="00FF6E84">
      <w:pPr>
        <w:tabs>
          <w:tab w:val="left" w:pos="720"/>
        </w:tabs>
        <w:spacing w:line="480" w:lineRule="auto"/>
      </w:pPr>
    </w:p>
    <w:p w14:paraId="064BBCF8" w14:textId="7F0B851D" w:rsidR="00FF6E84" w:rsidRDefault="00FF6E84" w:rsidP="00FF6E84">
      <w:pPr>
        <w:tabs>
          <w:tab w:val="left" w:pos="720"/>
        </w:tabs>
        <w:spacing w:line="480" w:lineRule="auto"/>
      </w:pPr>
      <w:r>
        <w:t xml:space="preserve">where </w:t>
      </w:r>
      <m:oMath>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0</m:t>
            </m:r>
          </m:sup>
        </m:sSubSup>
      </m:oMath>
      <w:r>
        <w:t xml:space="preserve"> is the 200</w:t>
      </w:r>
      <w:r w:rsidR="002E360E">
        <w:t>2</w:t>
      </w:r>
      <w:r>
        <w:t xml:space="preserve"> agricultural N source share in HUC </w:t>
      </w:r>
      <m:oMath>
        <m:r>
          <w:rPr>
            <w:rFonts w:ascii="Cambria Math" w:hAnsi="Cambria Math"/>
          </w:rPr>
          <m:t>i</m:t>
        </m:r>
      </m:oMath>
      <w:r>
        <w:t xml:space="preserve"> and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y</m:t>
                </m:r>
              </m:e>
            </m:acc>
          </m:e>
          <m:sub>
            <m:r>
              <w:rPr>
                <w:rFonts w:ascii="Cambria Math" w:hAnsi="Cambria Math"/>
              </w:rPr>
              <m:t>i</m:t>
            </m:r>
          </m:sub>
          <m:sup>
            <m:r>
              <w:rPr>
                <w:rFonts w:ascii="Cambria Math" w:hAnsi="Cambria Math"/>
              </w:rPr>
              <m:t>0</m:t>
            </m:r>
          </m:sup>
        </m:sSubSup>
      </m:oMath>
      <w:r>
        <w:t xml:space="preserve"> is the 200</w:t>
      </w:r>
      <w:r w:rsidR="002E360E">
        <w:t>2</w:t>
      </w:r>
      <w:r>
        <w:t xml:space="preserve"> stream level concentration</w:t>
      </w:r>
      <w:r w:rsidR="005A7149">
        <w:t>.</w:t>
      </w:r>
    </w:p>
    <w:p w14:paraId="028B7832" w14:textId="6863E26C" w:rsidR="00FF6E84" w:rsidRDefault="00FF6E84" w:rsidP="00FF6E84">
      <w:pPr>
        <w:pStyle w:val="ListParagraph"/>
        <w:tabs>
          <w:tab w:val="left" w:pos="720"/>
        </w:tabs>
        <w:spacing w:line="480" w:lineRule="auto"/>
        <w:ind w:left="0"/>
      </w:pPr>
      <w:r>
        <w:tab/>
        <w:t xml:space="preserve">Comparing the SPARROW model predictions of stream level N concentration generated under ethanol production </w:t>
      </w:r>
      <w:r w:rsidR="00420A6A">
        <w:t xml:space="preserve">target </w:t>
      </w:r>
      <w:r>
        <w:t>with the baseline predictions, relative changes in N concentration were calculated at 22%, 31%, 50%, and 100% of the 10.5 BGY targets as:</w:t>
      </w:r>
    </w:p>
    <w:p w14:paraId="3B8ED0E9" w14:textId="77777777" w:rsidR="00FF6E84" w:rsidRDefault="00FF6E84" w:rsidP="00FF6E84">
      <w:pPr>
        <w:pStyle w:val="ListParagraph"/>
        <w:tabs>
          <w:tab w:val="left" w:pos="720"/>
        </w:tabs>
        <w:spacing w:line="480" w:lineRule="auto"/>
        <w:ind w:left="0"/>
      </w:pPr>
    </w:p>
    <w:p w14:paraId="70F154B3" w14:textId="2D7F2B70" w:rsidR="00FF6E84" w:rsidRDefault="008C22AC" w:rsidP="00FF6E84">
      <w:pPr>
        <w:pStyle w:val="ListParagraph"/>
        <w:tabs>
          <w:tab w:val="left" w:pos="720"/>
        </w:tabs>
        <w:spacing w:line="480" w:lineRule="auto"/>
        <w:ind w:left="0"/>
      </w:pPr>
      <w:r>
        <w:lastRenderedPageBreak/>
        <w:t>(1</w:t>
      </w:r>
      <w:r w:rsidR="00546350">
        <w:t>3</w:t>
      </w:r>
      <w:r w:rsidR="00A65578">
        <w:t>)</w:t>
      </w:r>
      <w:r w:rsidR="00A65578">
        <w:tab/>
      </w:r>
      <w:r w:rsidR="00A65578">
        <w:tab/>
      </w:r>
      <m:oMath>
        <m:r>
          <w:rPr>
            <w:rFonts w:ascii="Cambria Math" w:hAnsi="Cambria Math"/>
          </w:rPr>
          <m:t>∆y=g</m:t>
        </m:r>
        <m:d>
          <m:dPr>
            <m:ctrlPr>
              <w:rPr>
                <w:rFonts w:ascii="Cambria Math" w:hAnsi="Cambria Math"/>
                <w:i/>
              </w:rPr>
            </m:ctrlPr>
          </m:dPr>
          <m:e>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T</m:t>
                </m:r>
              </m:sup>
            </m:sSubSup>
            <m:r>
              <w:rPr>
                <w:rFonts w:ascii="Cambria Math" w:hAnsi="Cambria Math"/>
              </w:rPr>
              <m:t>∙</m:t>
            </m:r>
            <m:sSubSup>
              <m:sSubSupPr>
                <m:ctrlPr>
                  <w:rPr>
                    <w:rFonts w:ascii="Cambria Math" w:hAnsi="Cambria Math"/>
                    <w:i/>
                  </w:rPr>
                </m:ctrlPr>
              </m:sSubSupPr>
              <m:e>
                <m:acc>
                  <m:accPr>
                    <m:ctrlPr>
                      <w:rPr>
                        <w:rFonts w:ascii="Cambria Math" w:hAnsi="Cambria Math"/>
                        <w:i/>
                      </w:rPr>
                    </m:ctrlPr>
                  </m:accPr>
                  <m:e>
                    <m:r>
                      <w:rPr>
                        <w:rFonts w:ascii="Cambria Math" w:hAnsi="Cambria Math"/>
                      </w:rPr>
                      <m:t>β</m:t>
                    </m:r>
                  </m:e>
                </m:acc>
              </m:e>
              <m:sub>
                <m:r>
                  <w:rPr>
                    <w:rFonts w:ascii="Cambria Math" w:hAnsi="Cambria Math"/>
                  </w:rPr>
                  <m:t>AG</m:t>
                </m:r>
              </m:sub>
              <m:sup>
                <m:r>
                  <w:rPr>
                    <w:rFonts w:ascii="Cambria Math" w:hAnsi="Cambria Math"/>
                  </w:rPr>
                  <m:t>SRC</m:t>
                </m:r>
              </m:sup>
            </m:sSubSup>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 xml:space="preserve">n-1, i </m:t>
                </m:r>
              </m:sub>
            </m:sSub>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m:t>
            </m:r>
            <m:acc>
              <m:accPr>
                <m:ctrlPr>
                  <w:rPr>
                    <w:rFonts w:ascii="Cambria Math" w:hAnsi="Cambria Math"/>
                    <w:i/>
                  </w:rPr>
                </m:ctrlPr>
              </m:accPr>
              <m:e>
                <m:r>
                  <w:rPr>
                    <w:rFonts w:ascii="Cambria Math" w:hAnsi="Cambria Math"/>
                  </w:rPr>
                  <m:t>θ</m:t>
                </m:r>
              </m:e>
            </m:acc>
          </m:e>
        </m:d>
        <m:r>
          <w:rPr>
            <w:rFonts w:ascii="Cambria Math" w:hAnsi="Cambria Math"/>
          </w:rPr>
          <m:t>- g</m:t>
        </m:r>
        <m:d>
          <m:dPr>
            <m:ctrlPr>
              <w:rPr>
                <w:rFonts w:ascii="Cambria Math" w:hAnsi="Cambria Math"/>
                <w:i/>
              </w:rPr>
            </m:ctrlPr>
          </m:dPr>
          <m:e>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2002</m:t>
                </m:r>
              </m:sup>
            </m:sSubSup>
            <m:r>
              <w:rPr>
                <w:rFonts w:ascii="Cambria Math" w:hAnsi="Cambria Math"/>
              </w:rPr>
              <m:t>∙</m:t>
            </m:r>
            <m:sSubSup>
              <m:sSubSupPr>
                <m:ctrlPr>
                  <w:rPr>
                    <w:rFonts w:ascii="Cambria Math" w:hAnsi="Cambria Math"/>
                    <w:i/>
                  </w:rPr>
                </m:ctrlPr>
              </m:sSubSupPr>
              <m:e>
                <m:acc>
                  <m:accPr>
                    <m:ctrlPr>
                      <w:rPr>
                        <w:rFonts w:ascii="Cambria Math" w:hAnsi="Cambria Math"/>
                        <w:i/>
                      </w:rPr>
                    </m:ctrlPr>
                  </m:accPr>
                  <m:e>
                    <m:r>
                      <w:rPr>
                        <w:rFonts w:ascii="Cambria Math" w:hAnsi="Cambria Math"/>
                      </w:rPr>
                      <m:t>β</m:t>
                    </m:r>
                  </m:e>
                </m:acc>
              </m:e>
              <m:sub>
                <m:r>
                  <w:rPr>
                    <w:rFonts w:ascii="Cambria Math" w:hAnsi="Cambria Math"/>
                  </w:rPr>
                  <m:t>AG</m:t>
                </m:r>
              </m:sub>
              <m:sup>
                <m:r>
                  <w:rPr>
                    <w:rFonts w:ascii="Cambria Math" w:hAnsi="Cambria Math"/>
                  </w:rPr>
                  <m:t>SRC</m:t>
                </m:r>
              </m:sup>
            </m:sSubSup>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 xml:space="preserve">n-1, i </m:t>
                </m:r>
              </m:sub>
            </m:sSub>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m:t>
            </m:r>
            <m:acc>
              <m:accPr>
                <m:ctrlPr>
                  <w:rPr>
                    <w:rFonts w:ascii="Cambria Math" w:hAnsi="Cambria Math"/>
                    <w:i/>
                  </w:rPr>
                </m:ctrlPr>
              </m:accPr>
              <m:e>
                <m:r>
                  <w:rPr>
                    <w:rFonts w:ascii="Cambria Math" w:hAnsi="Cambria Math"/>
                  </w:rPr>
                  <m:t>θ</m:t>
                </m:r>
              </m:e>
            </m:acc>
          </m:e>
        </m:d>
      </m:oMath>
    </w:p>
    <w:p w14:paraId="754B5C52" w14:textId="77777777" w:rsidR="00A65578" w:rsidRDefault="00A65578" w:rsidP="002F3BD8">
      <w:pPr>
        <w:pStyle w:val="ListParagraph"/>
        <w:tabs>
          <w:tab w:val="left" w:pos="720"/>
        </w:tabs>
        <w:spacing w:line="480" w:lineRule="auto"/>
        <w:ind w:left="0"/>
      </w:pPr>
    </w:p>
    <w:p w14:paraId="6721BB62" w14:textId="7FF37E1A" w:rsidR="00E065F3" w:rsidRDefault="00A8208B" w:rsidP="002F3BD8">
      <w:pPr>
        <w:pStyle w:val="ListParagraph"/>
        <w:tabs>
          <w:tab w:val="left" w:pos="720"/>
        </w:tabs>
        <w:spacing w:line="480" w:lineRule="auto"/>
        <w:ind w:left="0"/>
      </w:pPr>
      <w:r>
        <w:t xml:space="preserve">where </w:t>
      </w:r>
      <m:oMath>
        <m:r>
          <w:rPr>
            <w:rFonts w:ascii="Cambria Math" w:hAnsi="Cambria Math"/>
          </w:rPr>
          <m:t xml:space="preserve">∆y </m:t>
        </m:r>
      </m:oMath>
      <w:r>
        <w:t xml:space="preserve">is the change in stream level N concentration in HUC </w:t>
      </w:r>
      <m:oMath>
        <m:r>
          <w:rPr>
            <w:rFonts w:ascii="Cambria Math" w:hAnsi="Cambria Math"/>
          </w:rPr>
          <m:t>i</m:t>
        </m:r>
      </m:oMath>
      <w:r w:rsidR="006F68E4">
        <w:t xml:space="preserve"> </w:t>
      </w:r>
      <w:r w:rsidR="001C20BF">
        <w:t>under target</w:t>
      </w:r>
      <w:r w:rsidR="00E065F3">
        <w:t xml:space="preserve"> </w:t>
      </w:r>
      <m:oMath>
        <m:r>
          <w:rPr>
            <w:rFonts w:ascii="Cambria Math" w:hAnsi="Cambria Math"/>
          </w:rPr>
          <m:t>T</m:t>
        </m:r>
      </m:oMath>
      <w:r>
        <w:t xml:space="preserve">, relative to </w:t>
      </w:r>
      <w:r w:rsidR="008C2D93">
        <w:t xml:space="preserve">the </w:t>
      </w:r>
      <w:r>
        <w:t xml:space="preserve">baseline </w:t>
      </w:r>
      <w:r w:rsidR="008C2D93">
        <w:t xml:space="preserve">N </w:t>
      </w:r>
      <w:r w:rsidR="003E7B4F">
        <w:t>concentration l</w:t>
      </w:r>
      <w:r>
        <w:t>evels.</w:t>
      </w:r>
    </w:p>
    <w:p w14:paraId="141E99B6" w14:textId="77777777" w:rsidR="00510B20" w:rsidRDefault="00510B20" w:rsidP="002F3BD8">
      <w:pPr>
        <w:pStyle w:val="ListParagraph"/>
        <w:tabs>
          <w:tab w:val="left" w:pos="720"/>
        </w:tabs>
        <w:spacing w:line="480" w:lineRule="auto"/>
        <w:ind w:left="0"/>
      </w:pPr>
      <w:r>
        <w:tab/>
      </w:r>
      <w:r w:rsidR="007E22BD">
        <w:t>C</w:t>
      </w:r>
      <w:r>
        <w:t>hanges in agricultural N source share</w:t>
      </w:r>
      <w:r w:rsidR="008C2D93">
        <w:t>s</w:t>
      </w:r>
      <w:r>
        <w:t xml:space="preserve"> were calculated at 22%, 31%, 50%, and 100% of the 10.5 BGY target as:</w:t>
      </w:r>
    </w:p>
    <w:p w14:paraId="74FB9F4D" w14:textId="77777777" w:rsidR="008F6E39" w:rsidRDefault="008F6E39" w:rsidP="002F3BD8">
      <w:pPr>
        <w:pStyle w:val="ListParagraph"/>
        <w:tabs>
          <w:tab w:val="left" w:pos="720"/>
        </w:tabs>
        <w:spacing w:line="480" w:lineRule="auto"/>
        <w:ind w:left="0"/>
      </w:pPr>
    </w:p>
    <w:p w14:paraId="741B320C" w14:textId="77777777" w:rsidR="00FF6E84" w:rsidRDefault="008F6E39" w:rsidP="00FF6E84">
      <w:pPr>
        <w:pStyle w:val="ListParagraph"/>
        <w:tabs>
          <w:tab w:val="left" w:pos="720"/>
        </w:tabs>
        <w:spacing w:line="480" w:lineRule="auto"/>
        <w:ind w:left="0"/>
      </w:pPr>
      <w:r>
        <w:t>(1</w:t>
      </w:r>
      <w:r w:rsidR="00546350">
        <w:t>4</w:t>
      </w:r>
      <w:r>
        <w:t>)</w:t>
      </w:r>
      <w:r w:rsidR="00773DDC">
        <w:tab/>
      </w:r>
      <w:r w:rsidR="001E756D">
        <w:tab/>
      </w:r>
      <m:oMath>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0</m:t>
            </m:r>
          </m:sup>
        </m:sSubSup>
        <m:r>
          <w:rPr>
            <w:rFonts w:ascii="Cambria Math" w:hAnsi="Cambria Math"/>
          </w:rPr>
          <m:t>)</m:t>
        </m:r>
      </m:oMath>
      <w:r w:rsidR="00FF6E84">
        <w:t>,</w:t>
      </w:r>
    </w:p>
    <w:p w14:paraId="525BF7E9" w14:textId="77777777" w:rsidR="00FF6E84" w:rsidRDefault="00FF6E84" w:rsidP="00FF6E84">
      <w:pPr>
        <w:pStyle w:val="ListParagraph"/>
        <w:tabs>
          <w:tab w:val="left" w:pos="720"/>
        </w:tabs>
        <w:spacing w:line="480" w:lineRule="auto"/>
        <w:ind w:left="0"/>
      </w:pPr>
    </w:p>
    <w:p w14:paraId="2D4281BC" w14:textId="5FBD05AC" w:rsidR="00FF6E84" w:rsidRDefault="00FF6E84" w:rsidP="00FF6E84">
      <w:pPr>
        <w:pStyle w:val="ListParagraph"/>
        <w:tabs>
          <w:tab w:val="left" w:pos="720"/>
        </w:tabs>
        <w:spacing w:line="480" w:lineRule="auto"/>
        <w:ind w:left="0"/>
      </w:pPr>
      <w:r>
        <w:t xml:space="preserve">where </w:t>
      </w:r>
      <m:oMath>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oMath>
      <w:r>
        <w:t xml:space="preserve"> is the change in the stream level agricultural N source share in HUC </w:t>
      </w:r>
      <m:oMath>
        <m:r>
          <w:rPr>
            <w:rFonts w:ascii="Cambria Math" w:hAnsi="Cambria Math"/>
          </w:rPr>
          <m:t>i</m:t>
        </m:r>
      </m:oMath>
      <w:r>
        <w:t xml:space="preserve"> under target level </w:t>
      </w:r>
      <m:oMath>
        <m:r>
          <w:rPr>
            <w:rFonts w:ascii="Cambria Math" w:hAnsi="Cambria Math"/>
          </w:rPr>
          <m:t>T,</m:t>
        </m:r>
      </m:oMath>
      <w:r>
        <w:t xml:space="preserve"> relative to the baseline result.</w:t>
      </w:r>
    </w:p>
    <w:p w14:paraId="6B77C5D6" w14:textId="77777777" w:rsidR="00773DDC" w:rsidRDefault="00773DDC" w:rsidP="002F3BD8">
      <w:pPr>
        <w:pStyle w:val="ListParagraph"/>
        <w:tabs>
          <w:tab w:val="left" w:pos="720"/>
        </w:tabs>
        <w:spacing w:line="480" w:lineRule="auto"/>
        <w:ind w:left="0"/>
      </w:pPr>
    </w:p>
    <w:p w14:paraId="6CED99F3" w14:textId="39A4B795" w:rsidR="002851BE" w:rsidRPr="00A83423" w:rsidRDefault="00E065F3" w:rsidP="002F3BD8">
      <w:pPr>
        <w:pStyle w:val="ListParagraph"/>
        <w:tabs>
          <w:tab w:val="left" w:pos="720"/>
        </w:tabs>
        <w:spacing w:line="480" w:lineRule="auto"/>
        <w:ind w:left="0"/>
      </w:pPr>
      <w:r>
        <w:tab/>
      </w:r>
      <w:r w:rsidR="00815C2B">
        <w:t xml:space="preserve">Global Moran’s </w:t>
      </w:r>
      <w:r w:rsidR="00815C2B" w:rsidRPr="00815C2B">
        <w:rPr>
          <w:i/>
        </w:rPr>
        <w:t>I</w:t>
      </w:r>
      <w:r w:rsidR="00815C2B">
        <w:t xml:space="preserve"> is a </w:t>
      </w:r>
      <w:r w:rsidR="0018522F">
        <w:t xml:space="preserve">method </w:t>
      </w:r>
      <w:r w:rsidR="00815C2B">
        <w:t xml:space="preserve">that measures spatial </w:t>
      </w:r>
      <w:r w:rsidR="0018522F">
        <w:t>dependence</w:t>
      </w:r>
      <w:r w:rsidR="00815C2B">
        <w:t xml:space="preserve"> based on both feature locations and feature values</w:t>
      </w:r>
      <w:r w:rsidR="007B0E5E">
        <w:t xml:space="preserve"> (</w:t>
      </w:r>
      <w:r w:rsidR="0018522F">
        <w:t>Moran 1950)</w:t>
      </w:r>
      <w:r w:rsidR="00815C2B">
        <w:t xml:space="preserve">. For a given set of features </w:t>
      </w:r>
      <w:r w:rsidR="0018522F">
        <w:t xml:space="preserve">(i.e., watersheds) </w:t>
      </w:r>
      <w:r w:rsidR="00815C2B">
        <w:t xml:space="preserve">with common attributes, </w:t>
      </w:r>
      <w:r w:rsidR="00A83423">
        <w:t xml:space="preserve">the </w:t>
      </w:r>
      <w:r w:rsidR="00815C2B">
        <w:t xml:space="preserve">Global Moran’s </w:t>
      </w:r>
      <w:r w:rsidR="00815C2B" w:rsidRPr="00815C2B">
        <w:rPr>
          <w:i/>
        </w:rPr>
        <w:t>I</w:t>
      </w:r>
      <w:r w:rsidR="00815C2B">
        <w:t xml:space="preserve"> evaluates </w:t>
      </w:r>
      <w:r w:rsidR="002E360E">
        <w:t>if</w:t>
      </w:r>
      <w:r w:rsidR="00815C2B">
        <w:t xml:space="preserve"> the </w:t>
      </w:r>
      <w:r w:rsidR="00BE02D9">
        <w:t xml:space="preserve">spatial </w:t>
      </w:r>
      <w:r w:rsidR="005C3B6C">
        <w:t>pattern i</w:t>
      </w:r>
      <w:r w:rsidR="00815C2B">
        <w:t>s clustered, dispersed, or random. A Global Moran’s</w:t>
      </w:r>
      <w:r w:rsidR="00815C2B" w:rsidRPr="00A8208B">
        <w:rPr>
          <w:i/>
        </w:rPr>
        <w:t xml:space="preserve"> I</w:t>
      </w:r>
      <w:r w:rsidR="00815C2B">
        <w:t xml:space="preserve"> was </w:t>
      </w:r>
      <w:r w:rsidR="002E360E">
        <w:t xml:space="preserve">first </w:t>
      </w:r>
      <w:r w:rsidR="00815C2B">
        <w:t xml:space="preserve">calculated </w:t>
      </w:r>
      <w:r w:rsidR="00225DA2">
        <w:t xml:space="preserve">for the SAGT Basin </w:t>
      </w:r>
      <w:r w:rsidR="00815C2B">
        <w:t xml:space="preserve">to </w:t>
      </w:r>
      <w:r w:rsidR="005C3B6C">
        <w:t xml:space="preserve">examine </w:t>
      </w:r>
      <w:r w:rsidR="00A83423">
        <w:t xml:space="preserve">whether the </w:t>
      </w:r>
      <w:r w:rsidR="00815C2B">
        <w:t>HUC-level changes in mean N concentrations and agricultural N source shares</w:t>
      </w:r>
      <w:r w:rsidR="00A83423">
        <w:t xml:space="preserve"> exhibited spatial dependence.</w:t>
      </w:r>
      <w:r w:rsidR="005C3B6C">
        <w:t xml:space="preserve"> I</w:t>
      </w:r>
      <w:r w:rsidR="00815C2B">
        <w:t xml:space="preserve">f the Moran’s p-value </w:t>
      </w:r>
      <w:r w:rsidR="00225DA2">
        <w:t>indicates</w:t>
      </w:r>
      <w:r w:rsidR="00815C2B">
        <w:t xml:space="preserve"> statistical significance, a positive Moran’s index value would indicate a tendency toward clustering of these changes in a </w:t>
      </w:r>
      <w:r w:rsidR="00C27B31">
        <w:t xml:space="preserve">specific geographic area. </w:t>
      </w:r>
      <w:r w:rsidR="00A83423">
        <w:t xml:space="preserve">The null hypothesis </w:t>
      </w:r>
      <w:r w:rsidR="005B337D">
        <w:t>is that</w:t>
      </w:r>
      <w:r w:rsidR="008273CD">
        <w:t xml:space="preserve"> changes </w:t>
      </w:r>
      <w:r w:rsidR="00A83423">
        <w:t>mean stream level N concentration</w:t>
      </w:r>
      <w:r w:rsidR="0018522F">
        <w:t>s</w:t>
      </w:r>
      <w:r w:rsidR="00A83423">
        <w:t xml:space="preserve"> </w:t>
      </w:r>
      <w:r w:rsidR="005B337D">
        <w:t xml:space="preserve">or </w:t>
      </w:r>
      <w:r w:rsidR="00A83423">
        <w:t>agricultural N source share</w:t>
      </w:r>
      <w:r w:rsidR="00563B16">
        <w:t>s</w:t>
      </w:r>
      <w:r w:rsidR="008273CD">
        <w:t xml:space="preserve"> </w:t>
      </w:r>
      <w:r w:rsidR="00AD682C">
        <w:t xml:space="preserve">relative to baseline </w:t>
      </w:r>
      <w:r w:rsidR="008273CD">
        <w:t xml:space="preserve">exhibit no spatial </w:t>
      </w:r>
      <w:r w:rsidR="004004A7">
        <w:t>structure or pattern</w:t>
      </w:r>
      <w:r w:rsidR="000D687F">
        <w:t xml:space="preserve"> across the SAGT Basin</w:t>
      </w:r>
      <w:r w:rsidR="000D58C4">
        <w:t xml:space="preserve"> under </w:t>
      </w:r>
      <w:r w:rsidR="0018522F">
        <w:t xml:space="preserve">any of </w:t>
      </w:r>
      <w:r w:rsidR="000D58C4">
        <w:t>the four levels of cellulosic ethanol production</w:t>
      </w:r>
      <w:r w:rsidR="0018522F">
        <w:t xml:space="preserve"> of scenarios A or B.</w:t>
      </w:r>
    </w:p>
    <w:p w14:paraId="7237FF2D" w14:textId="2407E42A" w:rsidR="00AD682C" w:rsidRPr="00A83423" w:rsidRDefault="00225DA2" w:rsidP="00AD682C">
      <w:pPr>
        <w:pStyle w:val="ListParagraph"/>
        <w:tabs>
          <w:tab w:val="left" w:pos="720"/>
        </w:tabs>
        <w:spacing w:line="480" w:lineRule="auto"/>
        <w:ind w:left="0"/>
      </w:pPr>
      <w:r>
        <w:rPr>
          <w:rFonts w:eastAsiaTheme="minorHAnsi"/>
          <w:lang w:eastAsia="en-US"/>
        </w:rPr>
        <w:lastRenderedPageBreak/>
        <w:tab/>
      </w:r>
      <w:r w:rsidR="005C3B6C" w:rsidRPr="005C3B6C">
        <w:rPr>
          <w:rFonts w:eastAsiaTheme="minorHAnsi"/>
          <w:lang w:eastAsia="en-US"/>
        </w:rPr>
        <w:t xml:space="preserve">In examining the local and regional water quality impacts of the RFS2 cellulosic ethanol production targets, Local Moran’s </w:t>
      </w:r>
      <w:r w:rsidR="005C3B6C" w:rsidRPr="005C3B6C">
        <w:rPr>
          <w:rFonts w:eastAsiaTheme="minorHAnsi"/>
          <w:i/>
          <w:lang w:eastAsia="en-US"/>
        </w:rPr>
        <w:t>I</w:t>
      </w:r>
      <w:r w:rsidR="005C3B6C" w:rsidRPr="005C3B6C">
        <w:rPr>
          <w:rFonts w:eastAsiaTheme="minorHAnsi"/>
          <w:lang w:eastAsia="en-US"/>
        </w:rPr>
        <w:t xml:space="preserve"> was used to </w:t>
      </w:r>
      <w:r w:rsidR="00672FDB">
        <w:rPr>
          <w:rFonts w:eastAsiaTheme="minorHAnsi"/>
          <w:lang w:eastAsia="en-US"/>
        </w:rPr>
        <w:t xml:space="preserve">examine the spatial clustering </w:t>
      </w:r>
      <w:r w:rsidR="005C3B6C" w:rsidRPr="005C3B6C">
        <w:rPr>
          <w:rFonts w:eastAsiaTheme="minorHAnsi"/>
          <w:lang w:eastAsia="en-US"/>
        </w:rPr>
        <w:t xml:space="preserve">of the changes </w:t>
      </w:r>
      <w:r w:rsidR="0071528D">
        <w:rPr>
          <w:rFonts w:eastAsiaTheme="minorHAnsi"/>
          <w:lang w:eastAsia="en-US"/>
        </w:rPr>
        <w:t xml:space="preserve">in </w:t>
      </w:r>
      <w:r w:rsidR="005C3B6C" w:rsidRPr="005C3B6C">
        <w:rPr>
          <w:rFonts w:eastAsiaTheme="minorHAnsi"/>
          <w:lang w:eastAsia="en-US"/>
        </w:rPr>
        <w:t xml:space="preserve">agricultural N source share and stream level N concentration predicted by SPARROW. </w:t>
      </w:r>
      <w:r w:rsidR="008273CD">
        <w:t>The L</w:t>
      </w:r>
      <w:r w:rsidR="008273CD" w:rsidRPr="005C3B6C">
        <w:rPr>
          <w:rFonts w:eastAsiaTheme="minorHAnsi"/>
          <w:lang w:eastAsia="en-US"/>
        </w:rPr>
        <w:t>ocal Moran’s</w:t>
      </w:r>
      <w:r w:rsidR="008273CD" w:rsidRPr="005C3B6C">
        <w:rPr>
          <w:rFonts w:eastAsiaTheme="minorHAnsi"/>
          <w:i/>
          <w:lang w:eastAsia="en-US"/>
        </w:rPr>
        <w:t xml:space="preserve"> I </w:t>
      </w:r>
      <w:r w:rsidR="008273CD" w:rsidRPr="005C3B6C">
        <w:rPr>
          <w:rFonts w:eastAsiaTheme="minorHAnsi"/>
          <w:lang w:eastAsia="en-US"/>
        </w:rPr>
        <w:t>statistic</w:t>
      </w:r>
      <w:r w:rsidR="008273CD" w:rsidRPr="005C3B6C">
        <w:rPr>
          <w:rFonts w:eastAsiaTheme="minorHAnsi"/>
          <w:i/>
          <w:lang w:eastAsia="en-US"/>
        </w:rPr>
        <w:t xml:space="preserve"> </w:t>
      </w:r>
      <w:r w:rsidR="008273CD" w:rsidRPr="005C3B6C">
        <w:rPr>
          <w:rFonts w:eastAsiaTheme="minorHAnsi"/>
          <w:lang w:eastAsia="en-US"/>
        </w:rPr>
        <w:t xml:space="preserve">is a local indicator of spatial association (LISA) that can be used to identify significant local spatial clustering of features </w:t>
      </w:r>
      <w:r w:rsidR="008273CD">
        <w:rPr>
          <w:rFonts w:eastAsiaTheme="minorHAnsi"/>
          <w:lang w:eastAsia="en-US"/>
        </w:rPr>
        <w:t xml:space="preserve">(“hot spots”) </w:t>
      </w:r>
      <w:r w:rsidR="008273CD" w:rsidRPr="005C3B6C">
        <w:rPr>
          <w:rFonts w:eastAsiaTheme="minorHAnsi"/>
          <w:lang w:eastAsia="en-US"/>
        </w:rPr>
        <w:t xml:space="preserve">with attribute values similar in magnitude as well as features which are spatial outliers (Anselin 1995). </w:t>
      </w:r>
      <w:r w:rsidR="002838C3">
        <w:t xml:space="preserve">The null hypothesis is that </w:t>
      </w:r>
      <w:r w:rsidR="00D1489B">
        <w:t>the sub-watersheds of the SAGT Basin are not differen</w:t>
      </w:r>
      <w:r w:rsidR="00DE0F28">
        <w:t>t</w:t>
      </w:r>
      <w:r w:rsidR="00D1489B">
        <w:t xml:space="preserve"> from their neighbors in terms of relative changes </w:t>
      </w:r>
      <w:r w:rsidR="00AD682C">
        <w:t xml:space="preserve">in mean stream level N concentration </w:t>
      </w:r>
      <w:r w:rsidR="00D1489B">
        <w:t xml:space="preserve">or agricultural N source share </w:t>
      </w:r>
      <w:r w:rsidR="00AD682C">
        <w:t xml:space="preserve">relative to baseline </w:t>
      </w:r>
      <w:r w:rsidR="00D1489B">
        <w:t>un</w:t>
      </w:r>
      <w:r w:rsidR="00AD682C">
        <w:t xml:space="preserve">der </w:t>
      </w:r>
      <w:r w:rsidR="00D1489B">
        <w:t xml:space="preserve">any </w:t>
      </w:r>
      <w:r w:rsidR="00AD682C">
        <w:t>the four levels of cellulosic ethanol production.</w:t>
      </w:r>
    </w:p>
    <w:p w14:paraId="694563F2" w14:textId="77777777" w:rsidR="000522AE" w:rsidRDefault="000522AE">
      <w:pPr>
        <w:rPr>
          <w:rFonts w:eastAsiaTheme="minorHAnsi"/>
          <w:lang w:eastAsia="en-US"/>
        </w:rPr>
      </w:pPr>
      <w:r>
        <w:rPr>
          <w:rFonts w:eastAsiaTheme="minorHAnsi"/>
          <w:lang w:eastAsia="en-US"/>
        </w:rPr>
        <w:br w:type="page"/>
      </w:r>
    </w:p>
    <w:p w14:paraId="26182BD5" w14:textId="77777777" w:rsidR="00CC3B38" w:rsidRDefault="00CC3B38" w:rsidP="002F3BD8">
      <w:pPr>
        <w:pStyle w:val="ListParagraph"/>
        <w:tabs>
          <w:tab w:val="left" w:pos="720"/>
        </w:tabs>
        <w:autoSpaceDE w:val="0"/>
        <w:autoSpaceDN w:val="0"/>
        <w:adjustRightInd w:val="0"/>
        <w:spacing w:line="480" w:lineRule="auto"/>
        <w:ind w:left="0"/>
        <w:jc w:val="center"/>
        <w:rPr>
          <w:rFonts w:eastAsia="Times New Roman"/>
          <w:b/>
          <w:lang w:eastAsia="en-US"/>
        </w:rPr>
      </w:pPr>
      <w:r>
        <w:rPr>
          <w:rFonts w:eastAsia="Times New Roman"/>
          <w:b/>
          <w:lang w:eastAsia="en-US"/>
        </w:rPr>
        <w:lastRenderedPageBreak/>
        <w:t>CHAPTER V</w:t>
      </w:r>
    </w:p>
    <w:p w14:paraId="085659F5" w14:textId="77777777" w:rsidR="00584835" w:rsidRDefault="00CC3B38" w:rsidP="002F3BD8">
      <w:pPr>
        <w:pStyle w:val="ListParagraph"/>
        <w:tabs>
          <w:tab w:val="left" w:pos="720"/>
        </w:tabs>
        <w:autoSpaceDE w:val="0"/>
        <w:autoSpaceDN w:val="0"/>
        <w:adjustRightInd w:val="0"/>
        <w:spacing w:line="480" w:lineRule="auto"/>
        <w:ind w:left="0"/>
        <w:jc w:val="center"/>
        <w:rPr>
          <w:rFonts w:eastAsia="Times New Roman"/>
          <w:b/>
          <w:lang w:eastAsia="en-US"/>
        </w:rPr>
      </w:pPr>
      <w:r>
        <w:rPr>
          <w:rFonts w:eastAsia="Times New Roman"/>
          <w:b/>
          <w:lang w:eastAsia="en-US"/>
        </w:rPr>
        <w:t>RESULTS AND DISCUSSION</w:t>
      </w:r>
    </w:p>
    <w:p w14:paraId="73C5BBBB" w14:textId="77777777" w:rsidR="00CC3B38" w:rsidRDefault="00CC3B38" w:rsidP="002F3BD8">
      <w:pPr>
        <w:tabs>
          <w:tab w:val="left" w:pos="720"/>
        </w:tabs>
        <w:spacing w:line="480" w:lineRule="auto"/>
        <w:rPr>
          <w:rFonts w:eastAsia="Times New Roman"/>
          <w:lang w:eastAsia="en-US"/>
        </w:rPr>
      </w:pPr>
    </w:p>
    <w:p w14:paraId="03BFE9D3" w14:textId="77777777" w:rsidR="00530F25" w:rsidRDefault="00584835" w:rsidP="00530F25">
      <w:pPr>
        <w:pStyle w:val="ListParagraph"/>
        <w:tabs>
          <w:tab w:val="left" w:pos="720"/>
        </w:tabs>
        <w:spacing w:line="480" w:lineRule="auto"/>
        <w:ind w:left="0" w:firstLine="720"/>
      </w:pPr>
      <w:r w:rsidRPr="007965E6">
        <w:rPr>
          <w:rFonts w:eastAsia="Times New Roman"/>
          <w:lang w:eastAsia="en-US"/>
        </w:rPr>
        <w:tab/>
      </w:r>
      <w:r w:rsidR="00530F25">
        <w:rPr>
          <w:lang w:eastAsia="en-US"/>
        </w:rPr>
        <w:t xml:space="preserve">To simulate the production </w:t>
      </w:r>
      <w:r w:rsidR="007C7DC3">
        <w:rPr>
          <w:lang w:eastAsia="en-US"/>
        </w:rPr>
        <w:t xml:space="preserve">of </w:t>
      </w:r>
      <w:r w:rsidR="00530F25">
        <w:rPr>
          <w:lang w:eastAsia="en-US"/>
        </w:rPr>
        <w:t>10.5 BGY of cellulosic ethanol, 147 biorefineries with individual operating capacities of 75 MGY were sited across the Southeastern US under two sets of site suitability criteria. Concurrent with identifying the least-cost biorefinery locations under both scenarios at 22%, 31%, 50%, and 100% of the 10.5 BGY cellulosic ethanol production target for the Southeastern US, BioFLAME was used to project the associated spatial distribution of</w:t>
      </w:r>
      <w:r w:rsidR="00530F25" w:rsidRPr="00020FF1">
        <w:t xml:space="preserve"> </w:t>
      </w:r>
      <w:r w:rsidR="00530F25" w:rsidRPr="007965E6">
        <w:t>barley, corn, cotton, hay</w:t>
      </w:r>
      <w:r w:rsidR="00530F25">
        <w:t>/pastureland</w:t>
      </w:r>
      <w:r w:rsidR="00530F25" w:rsidRPr="007965E6">
        <w:t>, oats, sorghum, soybeans, and wheat</w:t>
      </w:r>
      <w:r w:rsidR="00530F25">
        <w:t xml:space="preserve"> converted to the production of switchgrass at each respective target.</w:t>
      </w:r>
    </w:p>
    <w:p w14:paraId="747A04E9" w14:textId="442BFCBB" w:rsidR="00530F25" w:rsidRDefault="00530F25" w:rsidP="00530F25">
      <w:pPr>
        <w:tabs>
          <w:tab w:val="left" w:pos="720"/>
        </w:tabs>
        <w:spacing w:line="480" w:lineRule="auto"/>
      </w:pPr>
      <w:r>
        <w:tab/>
        <w:t xml:space="preserve">Using the land use changes generated by BioFLAME, published N application rates and POLYSYS regional crop budgets, the HUC 12-level quantity of N applied under each production target was calculated in the SAGT Basin. </w:t>
      </w:r>
      <w:r w:rsidRPr="002C441E">
        <w:t xml:space="preserve">Incorporating the </w:t>
      </w:r>
      <w:r>
        <w:t>normalized</w:t>
      </w:r>
      <w:r w:rsidRPr="002C441E">
        <w:t xml:space="preserve"> </w:t>
      </w:r>
      <w:r>
        <w:t>quantity of N applied under each production target i</w:t>
      </w:r>
      <w:r w:rsidRPr="002C441E">
        <w:t xml:space="preserve">nto </w:t>
      </w:r>
      <w:r>
        <w:t>the SPARROW model,</w:t>
      </w:r>
      <w:r w:rsidRPr="002C441E">
        <w:t xml:space="preserve"> predictions for stream level N concentration and agricultur</w:t>
      </w:r>
      <w:r>
        <w:t>al</w:t>
      </w:r>
      <w:r w:rsidRPr="002C441E">
        <w:t xml:space="preserve"> N source share were generated </w:t>
      </w:r>
      <w:r>
        <w:t>for each of the 8,321 sub- watersheds in the SAGT Basin.</w:t>
      </w:r>
    </w:p>
    <w:p w14:paraId="081B66DE" w14:textId="20C9CF3B" w:rsidR="001E756D" w:rsidRDefault="00E14B5F" w:rsidP="006F2976">
      <w:pPr>
        <w:tabs>
          <w:tab w:val="left" w:pos="720"/>
        </w:tabs>
        <w:spacing w:line="480" w:lineRule="auto"/>
        <w:rPr>
          <w:rFonts w:eastAsia="Times New Roman"/>
          <w:b/>
          <w:lang w:eastAsia="en-US"/>
        </w:rPr>
      </w:pPr>
      <w:r w:rsidRPr="00136F6C">
        <w:rPr>
          <w:rFonts w:eastAsia="Times New Roman"/>
          <w:b/>
          <w:lang w:eastAsia="en-US"/>
        </w:rPr>
        <w:t>5</w:t>
      </w:r>
      <w:r w:rsidR="00BF30AC" w:rsidRPr="00136F6C">
        <w:rPr>
          <w:rFonts w:eastAsia="Times New Roman"/>
          <w:b/>
          <w:lang w:eastAsia="en-US"/>
        </w:rPr>
        <w:t xml:space="preserve">.1 </w:t>
      </w:r>
      <w:r w:rsidR="00387325">
        <w:rPr>
          <w:rFonts w:eastAsia="Times New Roman"/>
          <w:b/>
          <w:lang w:eastAsia="en-US"/>
        </w:rPr>
        <w:t>Scenario A</w:t>
      </w:r>
      <w:r w:rsidR="00C03230" w:rsidRPr="00136F6C">
        <w:rPr>
          <w:rFonts w:eastAsia="Times New Roman"/>
          <w:b/>
          <w:lang w:eastAsia="en-US"/>
        </w:rPr>
        <w:t xml:space="preserve"> </w:t>
      </w:r>
      <w:r w:rsidR="00B851E5" w:rsidRPr="00136F6C">
        <w:rPr>
          <w:rFonts w:eastAsia="Times New Roman"/>
          <w:b/>
          <w:lang w:eastAsia="en-US"/>
        </w:rPr>
        <w:t>Results</w:t>
      </w:r>
      <w:r w:rsidR="00D1489B">
        <w:rPr>
          <w:rFonts w:eastAsia="Times New Roman"/>
          <w:b/>
          <w:lang w:eastAsia="en-US"/>
        </w:rPr>
        <w:t xml:space="preserve"> (</w:t>
      </w:r>
      <w:r w:rsidR="003B47D6">
        <w:rPr>
          <w:rFonts w:eastAsia="Times New Roman"/>
          <w:b/>
          <w:lang w:eastAsia="en-US"/>
        </w:rPr>
        <w:t>n</w:t>
      </w:r>
      <w:r w:rsidR="00D1489B">
        <w:rPr>
          <w:rFonts w:eastAsia="Times New Roman"/>
          <w:b/>
          <w:lang w:eastAsia="en-US"/>
        </w:rPr>
        <w:t>o industry preference for localization economies)</w:t>
      </w:r>
    </w:p>
    <w:p w14:paraId="1E460ED1" w14:textId="473B89B6" w:rsidR="00E85B60" w:rsidRDefault="001E756D" w:rsidP="00F04055">
      <w:pPr>
        <w:tabs>
          <w:tab w:val="left" w:pos="720"/>
        </w:tabs>
        <w:autoSpaceDE w:val="0"/>
        <w:autoSpaceDN w:val="0"/>
        <w:adjustRightInd w:val="0"/>
        <w:spacing w:line="480" w:lineRule="auto"/>
        <w:rPr>
          <w:rFonts w:eastAsia="Times New Roman"/>
          <w:lang w:eastAsia="en-US"/>
        </w:rPr>
      </w:pPr>
      <w:r>
        <w:rPr>
          <w:rFonts w:eastAsia="Times New Roman"/>
          <w:b/>
          <w:lang w:eastAsia="en-US"/>
        </w:rPr>
        <w:tab/>
      </w:r>
      <w:r w:rsidR="00F95AF8">
        <w:rPr>
          <w:rFonts w:eastAsia="Times New Roman"/>
          <w:lang w:eastAsia="en-US"/>
        </w:rPr>
        <w:t xml:space="preserve">When 22% of the </w:t>
      </w:r>
      <w:r w:rsidR="006F2976">
        <w:rPr>
          <w:rFonts w:eastAsia="Times New Roman"/>
          <w:lang w:eastAsia="en-US"/>
        </w:rPr>
        <w:t xml:space="preserve">cellulosic ethanol production </w:t>
      </w:r>
      <w:r w:rsidR="00A724B3">
        <w:rPr>
          <w:rFonts w:eastAsia="Times New Roman"/>
          <w:lang w:eastAsia="en-US"/>
        </w:rPr>
        <w:t xml:space="preserve">target volume </w:t>
      </w:r>
      <w:r w:rsidR="00F95AF8">
        <w:rPr>
          <w:rFonts w:eastAsia="Times New Roman"/>
          <w:lang w:eastAsia="en-US"/>
        </w:rPr>
        <w:t xml:space="preserve">is achieved, </w:t>
      </w:r>
      <w:r w:rsidR="005F56EB" w:rsidRPr="007965E6">
        <w:rPr>
          <w:rFonts w:eastAsia="Times New Roman"/>
          <w:lang w:eastAsia="en-US"/>
        </w:rPr>
        <w:t>16 refineries produce 1.2 BGY in the SAGT Basin</w:t>
      </w:r>
      <w:r w:rsidR="006F2976">
        <w:rPr>
          <w:rFonts w:eastAsia="Times New Roman"/>
          <w:lang w:eastAsia="en-US"/>
        </w:rPr>
        <w:t>. Approximately 1</w:t>
      </w:r>
      <w:r w:rsidR="005F56EB" w:rsidRPr="007965E6">
        <w:rPr>
          <w:rFonts w:eastAsia="Times New Roman"/>
          <w:lang w:eastAsia="en-US"/>
        </w:rPr>
        <w:t xml:space="preserve">.8 million acres of </w:t>
      </w:r>
      <w:r w:rsidR="00876BA3">
        <w:rPr>
          <w:rFonts w:eastAsia="Times New Roman"/>
          <w:lang w:eastAsia="en-US"/>
        </w:rPr>
        <w:t xml:space="preserve">agricultural land </w:t>
      </w:r>
      <w:r w:rsidR="005F56EB" w:rsidRPr="007965E6">
        <w:rPr>
          <w:rFonts w:eastAsia="Times New Roman"/>
          <w:lang w:eastAsia="en-US"/>
        </w:rPr>
        <w:t>are converted to switchgrass</w:t>
      </w:r>
      <w:r w:rsidR="00D1489B">
        <w:rPr>
          <w:rFonts w:eastAsia="Times New Roman"/>
          <w:lang w:eastAsia="en-US"/>
        </w:rPr>
        <w:t xml:space="preserve"> production</w:t>
      </w:r>
      <w:r w:rsidR="00D92E10">
        <w:rPr>
          <w:rFonts w:eastAsia="Times New Roman"/>
          <w:lang w:eastAsia="en-US"/>
        </w:rPr>
        <w:t xml:space="preserve"> (Table 3)</w:t>
      </w:r>
      <w:r w:rsidR="00EB659A">
        <w:rPr>
          <w:rFonts w:eastAsia="Times New Roman"/>
          <w:lang w:eastAsia="en-US"/>
        </w:rPr>
        <w:t>.</w:t>
      </w:r>
      <w:r w:rsidR="005F56EB" w:rsidRPr="007965E6">
        <w:rPr>
          <w:rFonts w:eastAsia="Times New Roman"/>
          <w:lang w:eastAsia="en-US"/>
        </w:rPr>
        <w:t xml:space="preserve"> </w:t>
      </w:r>
      <w:r w:rsidR="00151DFA">
        <w:rPr>
          <w:rFonts w:eastAsia="Times New Roman"/>
          <w:lang w:eastAsia="en-US"/>
        </w:rPr>
        <w:t xml:space="preserve">The most intense facility location activity occurs in the Appalachian Plateau and Piedmont regions </w:t>
      </w:r>
      <w:r w:rsidR="00D1489B">
        <w:rPr>
          <w:rFonts w:eastAsia="Times New Roman"/>
          <w:lang w:eastAsia="en-US"/>
        </w:rPr>
        <w:t xml:space="preserve">of </w:t>
      </w:r>
      <w:r w:rsidR="004C5B85">
        <w:rPr>
          <w:rFonts w:eastAsia="Times New Roman"/>
          <w:lang w:eastAsia="en-US"/>
        </w:rPr>
        <w:t xml:space="preserve">Southern and </w:t>
      </w:r>
      <w:r w:rsidR="00151DFA">
        <w:rPr>
          <w:rFonts w:eastAsia="Times New Roman"/>
          <w:lang w:eastAsia="en-US"/>
        </w:rPr>
        <w:t>East</w:t>
      </w:r>
      <w:r w:rsidR="004C5B85">
        <w:rPr>
          <w:rFonts w:eastAsia="Times New Roman"/>
          <w:lang w:eastAsia="en-US"/>
        </w:rPr>
        <w:t>ern</w:t>
      </w:r>
      <w:r w:rsidR="00151DFA">
        <w:rPr>
          <w:rFonts w:eastAsia="Times New Roman"/>
          <w:lang w:eastAsia="en-US"/>
        </w:rPr>
        <w:t xml:space="preserve"> Tenne</w:t>
      </w:r>
      <w:r w:rsidR="004C5B85">
        <w:rPr>
          <w:rFonts w:eastAsia="Times New Roman"/>
          <w:lang w:eastAsia="en-US"/>
        </w:rPr>
        <w:t>ssee and the Western Carolinas as the least-cost biorefinery locations are occupied</w:t>
      </w:r>
      <w:r w:rsidR="00D1489B">
        <w:rPr>
          <w:rFonts w:eastAsia="Times New Roman"/>
          <w:lang w:eastAsia="en-US"/>
        </w:rPr>
        <w:t xml:space="preserve"> first</w:t>
      </w:r>
      <w:r w:rsidR="004C5B85">
        <w:rPr>
          <w:rFonts w:eastAsia="Times New Roman"/>
          <w:lang w:eastAsia="en-US"/>
        </w:rPr>
        <w:t xml:space="preserve">. </w:t>
      </w:r>
      <w:r w:rsidR="00D1489B">
        <w:rPr>
          <w:rFonts w:eastAsia="Times New Roman"/>
          <w:lang w:eastAsia="en-US"/>
        </w:rPr>
        <w:t xml:space="preserve">The surplus of </w:t>
      </w:r>
      <w:r w:rsidR="004C5B85">
        <w:rPr>
          <w:rFonts w:eastAsia="Times New Roman"/>
          <w:lang w:eastAsia="en-US"/>
        </w:rPr>
        <w:lastRenderedPageBreak/>
        <w:t>hay/pastureland</w:t>
      </w:r>
      <w:r w:rsidR="00DC44C1">
        <w:rPr>
          <w:rFonts w:eastAsia="Times New Roman"/>
          <w:lang w:eastAsia="en-US"/>
        </w:rPr>
        <w:t xml:space="preserve"> in the regions</w:t>
      </w:r>
      <w:r w:rsidR="00533979">
        <w:rPr>
          <w:rFonts w:eastAsia="Times New Roman"/>
          <w:lang w:eastAsia="en-US"/>
        </w:rPr>
        <w:t xml:space="preserve"> </w:t>
      </w:r>
      <w:r w:rsidR="00DC44C1">
        <w:rPr>
          <w:rFonts w:eastAsia="Times New Roman"/>
          <w:lang w:eastAsia="en-US"/>
        </w:rPr>
        <w:t xml:space="preserve">is the primary draw. </w:t>
      </w:r>
      <w:r w:rsidR="00584835" w:rsidRPr="007965E6">
        <w:rPr>
          <w:rFonts w:eastAsia="Times New Roman"/>
          <w:lang w:eastAsia="en-US"/>
        </w:rPr>
        <w:t>Hay</w:t>
      </w:r>
      <w:r w:rsidR="00F95AF8">
        <w:rPr>
          <w:rFonts w:eastAsia="Times New Roman"/>
          <w:lang w:eastAsia="en-US"/>
        </w:rPr>
        <w:t>/pastureland</w:t>
      </w:r>
      <w:r w:rsidR="00584835" w:rsidRPr="007965E6">
        <w:rPr>
          <w:rFonts w:eastAsia="Times New Roman"/>
          <w:lang w:eastAsia="en-US"/>
        </w:rPr>
        <w:t xml:space="preserve"> and soybeans which</w:t>
      </w:r>
      <w:r w:rsidR="00136F6C">
        <w:rPr>
          <w:rFonts w:eastAsia="Times New Roman"/>
          <w:lang w:eastAsia="en-US"/>
        </w:rPr>
        <w:t>,</w:t>
      </w:r>
      <w:r w:rsidR="00584835" w:rsidRPr="007965E6">
        <w:rPr>
          <w:rFonts w:eastAsia="Times New Roman"/>
          <w:lang w:eastAsia="en-US"/>
        </w:rPr>
        <w:t xml:space="preserve"> </w:t>
      </w:r>
      <w:r w:rsidR="00136F6C" w:rsidRPr="007965E6">
        <w:rPr>
          <w:rFonts w:eastAsia="Times New Roman"/>
          <w:lang w:eastAsia="en-US"/>
        </w:rPr>
        <w:t>on average</w:t>
      </w:r>
      <w:r w:rsidR="00136F6C">
        <w:rPr>
          <w:rFonts w:eastAsia="Times New Roman"/>
          <w:lang w:eastAsia="en-US"/>
        </w:rPr>
        <w:t>,</w:t>
      </w:r>
      <w:r w:rsidR="00136F6C" w:rsidRPr="007965E6">
        <w:rPr>
          <w:rFonts w:eastAsia="Times New Roman"/>
          <w:lang w:eastAsia="en-US"/>
        </w:rPr>
        <w:t xml:space="preserve"> </w:t>
      </w:r>
      <w:r w:rsidR="00DC44C1">
        <w:rPr>
          <w:rFonts w:eastAsia="Times New Roman"/>
          <w:lang w:eastAsia="en-US"/>
        </w:rPr>
        <w:t xml:space="preserve">typically </w:t>
      </w:r>
      <w:r w:rsidR="00584835" w:rsidRPr="007965E6">
        <w:rPr>
          <w:rFonts w:eastAsia="Times New Roman"/>
          <w:lang w:eastAsia="en-US"/>
        </w:rPr>
        <w:t xml:space="preserve">receive less N </w:t>
      </w:r>
      <w:r w:rsidR="006F2976">
        <w:rPr>
          <w:rFonts w:eastAsia="Times New Roman"/>
          <w:lang w:eastAsia="en-US"/>
        </w:rPr>
        <w:t xml:space="preserve">applied </w:t>
      </w:r>
      <w:r w:rsidR="00584835" w:rsidRPr="007965E6">
        <w:rPr>
          <w:rFonts w:eastAsia="Times New Roman"/>
          <w:lang w:eastAsia="en-US"/>
        </w:rPr>
        <w:t>than switchgrass</w:t>
      </w:r>
      <w:r w:rsidR="00136F6C">
        <w:rPr>
          <w:rFonts w:eastAsia="Times New Roman"/>
          <w:lang w:eastAsia="en-US"/>
        </w:rPr>
        <w:t>,</w:t>
      </w:r>
      <w:r w:rsidR="00584835" w:rsidRPr="007965E6">
        <w:rPr>
          <w:rFonts w:eastAsia="Times New Roman"/>
          <w:lang w:eastAsia="en-US"/>
        </w:rPr>
        <w:t xml:space="preserve"> account for almost 95% of the converted acre</w:t>
      </w:r>
      <w:r w:rsidR="00DC44C1">
        <w:rPr>
          <w:rFonts w:eastAsia="Times New Roman"/>
          <w:lang w:eastAsia="en-US"/>
        </w:rPr>
        <w:t>s</w:t>
      </w:r>
      <w:r w:rsidR="006F2976">
        <w:rPr>
          <w:rFonts w:eastAsia="Times New Roman"/>
          <w:lang w:eastAsia="en-US"/>
        </w:rPr>
        <w:t>,</w:t>
      </w:r>
      <w:r w:rsidR="00584835" w:rsidRPr="007965E6">
        <w:rPr>
          <w:rFonts w:eastAsia="Times New Roman"/>
          <w:lang w:eastAsia="en-US"/>
        </w:rPr>
        <w:t xml:space="preserve"> resulting in a net increase in N applied in the basin</w:t>
      </w:r>
      <w:r w:rsidR="00AE6E0A">
        <w:rPr>
          <w:rFonts w:eastAsia="Times New Roman"/>
          <w:lang w:eastAsia="en-US"/>
        </w:rPr>
        <w:t xml:space="preserve"> (Figure 5)</w:t>
      </w:r>
      <w:r w:rsidR="00584835" w:rsidRPr="007965E6">
        <w:rPr>
          <w:rFonts w:eastAsia="Times New Roman"/>
          <w:lang w:eastAsia="en-US"/>
        </w:rPr>
        <w:t xml:space="preserve">. Because soybeans typically receive little or no </w:t>
      </w:r>
      <w:r w:rsidR="007576ED">
        <w:rPr>
          <w:rFonts w:eastAsia="Times New Roman"/>
          <w:lang w:eastAsia="en-US"/>
        </w:rPr>
        <w:t>N</w:t>
      </w:r>
      <w:r w:rsidR="00584835" w:rsidRPr="007965E6">
        <w:rPr>
          <w:rFonts w:eastAsia="Times New Roman"/>
          <w:lang w:eastAsia="en-US"/>
        </w:rPr>
        <w:t xml:space="preserve"> fertilizer, when </w:t>
      </w:r>
      <w:r w:rsidR="006F2976">
        <w:rPr>
          <w:rFonts w:eastAsia="Times New Roman"/>
          <w:lang w:eastAsia="en-US"/>
        </w:rPr>
        <w:t xml:space="preserve">land allocated to soybeans was </w:t>
      </w:r>
      <w:r w:rsidR="00584835" w:rsidRPr="007965E6">
        <w:rPr>
          <w:rFonts w:eastAsia="Times New Roman"/>
          <w:lang w:eastAsia="en-US"/>
        </w:rPr>
        <w:t xml:space="preserve">converted to switchgrass, these acres </w:t>
      </w:r>
      <w:r w:rsidR="00DC44C1">
        <w:rPr>
          <w:rFonts w:eastAsia="Times New Roman"/>
          <w:lang w:eastAsia="en-US"/>
        </w:rPr>
        <w:t>generated</w:t>
      </w:r>
      <w:r w:rsidR="00584835" w:rsidRPr="007965E6">
        <w:rPr>
          <w:rFonts w:eastAsia="Times New Roman"/>
          <w:lang w:eastAsia="en-US"/>
        </w:rPr>
        <w:t xml:space="preserve"> the greatest incremental increase in N loadings of the eight crops </w:t>
      </w:r>
      <w:r w:rsidR="00DC44C1">
        <w:rPr>
          <w:rFonts w:eastAsia="Times New Roman"/>
          <w:lang w:eastAsia="en-US"/>
        </w:rPr>
        <w:t>considered</w:t>
      </w:r>
      <w:r w:rsidR="00584835" w:rsidRPr="007965E6">
        <w:rPr>
          <w:rFonts w:eastAsia="Times New Roman"/>
          <w:lang w:eastAsia="en-US"/>
        </w:rPr>
        <w:t xml:space="preserve">. Although soybean acres constitute only 20% of the total </w:t>
      </w:r>
      <w:r w:rsidR="006F2976">
        <w:rPr>
          <w:rFonts w:eastAsia="Times New Roman"/>
          <w:lang w:eastAsia="en-US"/>
        </w:rPr>
        <w:t xml:space="preserve">land </w:t>
      </w:r>
      <w:r w:rsidR="00584835" w:rsidRPr="007965E6">
        <w:rPr>
          <w:rFonts w:eastAsia="Times New Roman"/>
          <w:lang w:eastAsia="en-US"/>
        </w:rPr>
        <w:t xml:space="preserve">converted </w:t>
      </w:r>
      <w:r w:rsidR="007E22BD">
        <w:rPr>
          <w:rFonts w:eastAsia="Times New Roman"/>
          <w:lang w:eastAsia="en-US"/>
        </w:rPr>
        <w:t xml:space="preserve">when 22% of the 10.5 BGY target is met, </w:t>
      </w:r>
      <w:r w:rsidR="00584835" w:rsidRPr="007965E6">
        <w:rPr>
          <w:rFonts w:eastAsia="Times New Roman"/>
          <w:lang w:eastAsia="en-US"/>
        </w:rPr>
        <w:t xml:space="preserve">they account for more than </w:t>
      </w:r>
      <w:r w:rsidR="00FF6999">
        <w:rPr>
          <w:rFonts w:eastAsia="Times New Roman"/>
          <w:lang w:eastAsia="en-US"/>
        </w:rPr>
        <w:t>80%</w:t>
      </w:r>
      <w:r w:rsidR="00584835" w:rsidRPr="007965E6">
        <w:rPr>
          <w:rFonts w:eastAsia="Times New Roman"/>
          <w:lang w:eastAsia="en-US"/>
        </w:rPr>
        <w:t xml:space="preserve"> of the net increase in total N applied in the basin. </w:t>
      </w:r>
      <w:r w:rsidR="007E22BD">
        <w:rPr>
          <w:rFonts w:eastAsia="Times New Roman"/>
          <w:lang w:eastAsia="en-US"/>
        </w:rPr>
        <w:t xml:space="preserve">At this level of production, </w:t>
      </w:r>
      <w:r w:rsidR="006F2976">
        <w:rPr>
          <w:rFonts w:eastAsia="Times New Roman"/>
          <w:lang w:eastAsia="en-US"/>
        </w:rPr>
        <w:t xml:space="preserve">the </w:t>
      </w:r>
      <w:r w:rsidR="005F56EB" w:rsidRPr="007965E6">
        <w:rPr>
          <w:rFonts w:eastAsia="Times New Roman"/>
          <w:lang w:eastAsia="en-US"/>
        </w:rPr>
        <w:t xml:space="preserve">SPARROW </w:t>
      </w:r>
      <w:r w:rsidR="006F2976">
        <w:rPr>
          <w:rFonts w:eastAsia="Times New Roman"/>
          <w:lang w:eastAsia="en-US"/>
        </w:rPr>
        <w:t xml:space="preserve">model </w:t>
      </w:r>
      <w:r w:rsidR="005F56EB" w:rsidRPr="007965E6">
        <w:rPr>
          <w:rFonts w:eastAsia="Times New Roman"/>
          <w:lang w:eastAsia="en-US"/>
        </w:rPr>
        <w:t>predict</w:t>
      </w:r>
      <w:r w:rsidR="006F2976">
        <w:rPr>
          <w:rFonts w:eastAsia="Times New Roman"/>
          <w:lang w:eastAsia="en-US"/>
        </w:rPr>
        <w:t>s</w:t>
      </w:r>
      <w:r w:rsidR="005F56EB" w:rsidRPr="007965E6">
        <w:rPr>
          <w:rFonts w:eastAsia="Times New Roman"/>
          <w:lang w:eastAsia="en-US"/>
        </w:rPr>
        <w:t xml:space="preserve"> a</w:t>
      </w:r>
      <w:r w:rsidR="005041D9">
        <w:rPr>
          <w:rFonts w:eastAsia="Times New Roman"/>
          <w:lang w:eastAsia="en-US"/>
        </w:rPr>
        <w:t xml:space="preserve"> 3.4</w:t>
      </w:r>
      <w:r w:rsidR="00F06B9B">
        <w:rPr>
          <w:rFonts w:eastAsia="Times New Roman"/>
          <w:lang w:eastAsia="en-US"/>
        </w:rPr>
        <w:t>6</w:t>
      </w:r>
      <w:r w:rsidR="005041D9">
        <w:rPr>
          <w:rFonts w:eastAsia="Times New Roman"/>
          <w:lang w:eastAsia="en-US"/>
        </w:rPr>
        <w:t>%</w:t>
      </w:r>
      <w:r w:rsidR="005F56EB" w:rsidRPr="007965E6">
        <w:rPr>
          <w:rFonts w:eastAsia="Times New Roman"/>
          <w:lang w:eastAsia="en-US"/>
        </w:rPr>
        <w:t xml:space="preserve"> in</w:t>
      </w:r>
      <w:r w:rsidR="005041D9">
        <w:rPr>
          <w:rFonts w:eastAsia="Times New Roman"/>
          <w:lang w:eastAsia="en-US"/>
        </w:rPr>
        <w:t xml:space="preserve">crease in </w:t>
      </w:r>
      <w:r w:rsidR="006F2976">
        <w:rPr>
          <w:rFonts w:eastAsia="Times New Roman"/>
          <w:lang w:eastAsia="en-US"/>
        </w:rPr>
        <w:t xml:space="preserve">the </w:t>
      </w:r>
      <w:r w:rsidR="005F56EB" w:rsidRPr="007965E6">
        <w:rPr>
          <w:rFonts w:eastAsia="Times New Roman"/>
          <w:lang w:eastAsia="en-US"/>
        </w:rPr>
        <w:t>mean agricultur</w:t>
      </w:r>
      <w:r w:rsidR="00F06B9B">
        <w:rPr>
          <w:rFonts w:eastAsia="Times New Roman"/>
          <w:lang w:eastAsia="en-US"/>
        </w:rPr>
        <w:t>al</w:t>
      </w:r>
      <w:r w:rsidR="005F56EB" w:rsidRPr="007965E6">
        <w:rPr>
          <w:rFonts w:eastAsia="Times New Roman"/>
          <w:lang w:eastAsia="en-US"/>
        </w:rPr>
        <w:t xml:space="preserve"> N source share</w:t>
      </w:r>
      <w:r w:rsidR="00DF3C2E">
        <w:rPr>
          <w:rFonts w:eastAsia="Times New Roman"/>
          <w:lang w:eastAsia="en-US"/>
        </w:rPr>
        <w:t xml:space="preserve"> (from 18.14% to 1</w:t>
      </w:r>
      <w:r w:rsidR="005041D9">
        <w:rPr>
          <w:rFonts w:eastAsia="Times New Roman"/>
          <w:lang w:eastAsia="en-US"/>
        </w:rPr>
        <w:t>8.77</w:t>
      </w:r>
      <w:r w:rsidR="00DF3C2E">
        <w:rPr>
          <w:rFonts w:eastAsia="Times New Roman"/>
          <w:lang w:eastAsia="en-US"/>
        </w:rPr>
        <w:t xml:space="preserve">%) </w:t>
      </w:r>
      <w:r w:rsidR="005F56EB" w:rsidRPr="007965E6">
        <w:rPr>
          <w:rFonts w:eastAsia="Times New Roman"/>
          <w:lang w:eastAsia="en-US"/>
        </w:rPr>
        <w:t xml:space="preserve">and </w:t>
      </w:r>
      <w:r w:rsidR="0085561F">
        <w:rPr>
          <w:rFonts w:eastAsia="Times New Roman"/>
          <w:lang w:eastAsia="en-US"/>
        </w:rPr>
        <w:t xml:space="preserve">a </w:t>
      </w:r>
      <w:r w:rsidR="00F06B9B">
        <w:rPr>
          <w:rFonts w:eastAsia="Times New Roman"/>
          <w:lang w:eastAsia="en-US"/>
        </w:rPr>
        <w:t>4.98</w:t>
      </w:r>
      <w:r w:rsidR="005F56EB" w:rsidRPr="007965E6">
        <w:rPr>
          <w:rFonts w:eastAsia="Times New Roman"/>
          <w:lang w:eastAsia="en-US"/>
        </w:rPr>
        <w:t xml:space="preserve">% </w:t>
      </w:r>
      <w:r w:rsidR="005041D9">
        <w:rPr>
          <w:rFonts w:eastAsia="Times New Roman"/>
          <w:lang w:eastAsia="en-US"/>
        </w:rPr>
        <w:t>increase</w:t>
      </w:r>
      <w:r w:rsidR="005F56EB" w:rsidRPr="007965E6">
        <w:rPr>
          <w:rFonts w:eastAsia="Times New Roman"/>
          <w:lang w:eastAsia="en-US"/>
        </w:rPr>
        <w:t xml:space="preserve"> in mean stream level N concentration from 1.07 to 1.</w:t>
      </w:r>
      <w:r w:rsidR="005041D9">
        <w:rPr>
          <w:rFonts w:eastAsia="Times New Roman"/>
          <w:lang w:eastAsia="en-US"/>
        </w:rPr>
        <w:t>13</w:t>
      </w:r>
      <w:r w:rsidR="005F56EB" w:rsidRPr="007965E6">
        <w:rPr>
          <w:rFonts w:eastAsia="Times New Roman"/>
          <w:lang w:eastAsia="en-US"/>
        </w:rPr>
        <w:t xml:space="preserve"> mg</w:t>
      </w:r>
      <w:r w:rsidR="001929B9">
        <w:rPr>
          <w:rFonts w:eastAsia="Times New Roman"/>
          <w:lang w:eastAsia="en-US"/>
        </w:rPr>
        <w:t xml:space="preserve"> </w:t>
      </w:r>
      <w:r w:rsidR="005F56EB" w:rsidRPr="007965E6">
        <w:rPr>
          <w:rFonts w:eastAsia="Times New Roman"/>
          <w:lang w:eastAsia="en-US"/>
        </w:rPr>
        <w:t>L</w:t>
      </w:r>
      <w:r w:rsidR="001929B9">
        <w:rPr>
          <w:rFonts w:eastAsia="Times New Roman"/>
          <w:vertAlign w:val="superscript"/>
          <w:lang w:eastAsia="en-US"/>
        </w:rPr>
        <w:t>-1</w:t>
      </w:r>
      <w:r w:rsidR="002D0720">
        <w:rPr>
          <w:rFonts w:eastAsia="Times New Roman"/>
          <w:lang w:eastAsia="en-US"/>
        </w:rPr>
        <w:t>.</w:t>
      </w:r>
    </w:p>
    <w:p w14:paraId="00B33C4D" w14:textId="44D75555" w:rsidR="00E85B60" w:rsidRDefault="00D46A92" w:rsidP="002F3BD8">
      <w:pPr>
        <w:tabs>
          <w:tab w:val="left" w:pos="720"/>
        </w:tabs>
        <w:autoSpaceDE w:val="0"/>
        <w:autoSpaceDN w:val="0"/>
        <w:adjustRightInd w:val="0"/>
        <w:spacing w:line="480" w:lineRule="auto"/>
        <w:rPr>
          <w:noProof/>
          <w:lang w:eastAsia="en-US"/>
        </w:rPr>
      </w:pPr>
      <w:r>
        <w:rPr>
          <w:rFonts w:eastAsia="Times New Roman"/>
          <w:lang w:eastAsia="en-US"/>
        </w:rPr>
        <w:tab/>
      </w:r>
      <w:r w:rsidR="00F95AF8">
        <w:rPr>
          <w:rFonts w:eastAsia="Times New Roman"/>
          <w:lang w:eastAsia="en-US"/>
        </w:rPr>
        <w:t xml:space="preserve">When 31% of the </w:t>
      </w:r>
      <w:r w:rsidR="00A724B3">
        <w:rPr>
          <w:rFonts w:eastAsia="Times New Roman"/>
          <w:lang w:eastAsia="en-US"/>
        </w:rPr>
        <w:t xml:space="preserve">target volume </w:t>
      </w:r>
      <w:r w:rsidR="00F95AF8">
        <w:rPr>
          <w:rFonts w:eastAsia="Times New Roman"/>
          <w:lang w:eastAsia="en-US"/>
        </w:rPr>
        <w:t>is achieved</w:t>
      </w:r>
      <w:r w:rsidR="00584835" w:rsidRPr="007965E6">
        <w:rPr>
          <w:rFonts w:eastAsia="Times New Roman"/>
          <w:lang w:eastAsia="en-US"/>
        </w:rPr>
        <w:t xml:space="preserve">, 2.1 BGY </w:t>
      </w:r>
      <w:r w:rsidR="00DF3C2E">
        <w:rPr>
          <w:rFonts w:eastAsia="Times New Roman"/>
          <w:lang w:eastAsia="en-US"/>
        </w:rPr>
        <w:t xml:space="preserve">of cellulosic ethanol </w:t>
      </w:r>
      <w:r w:rsidR="00584835" w:rsidRPr="007965E6">
        <w:rPr>
          <w:rFonts w:eastAsia="Times New Roman"/>
          <w:lang w:eastAsia="en-US"/>
        </w:rPr>
        <w:t xml:space="preserve">are produced in the SAGT </w:t>
      </w:r>
      <w:r w:rsidR="006F2976">
        <w:rPr>
          <w:rFonts w:eastAsia="Times New Roman"/>
          <w:lang w:eastAsia="en-US"/>
        </w:rPr>
        <w:t xml:space="preserve">Basin </w:t>
      </w:r>
      <w:r w:rsidR="00584835" w:rsidRPr="007965E6">
        <w:rPr>
          <w:rFonts w:eastAsia="Times New Roman"/>
          <w:lang w:eastAsia="en-US"/>
        </w:rPr>
        <w:t xml:space="preserve">by 28 refineries with 3.3 million acres of </w:t>
      </w:r>
      <w:r w:rsidR="00876BA3">
        <w:rPr>
          <w:rFonts w:eastAsia="Times New Roman"/>
          <w:lang w:eastAsia="en-US"/>
        </w:rPr>
        <w:t>agricultural land c</w:t>
      </w:r>
      <w:r w:rsidR="00584835" w:rsidRPr="007965E6">
        <w:rPr>
          <w:rFonts w:eastAsia="Times New Roman"/>
          <w:lang w:eastAsia="en-US"/>
        </w:rPr>
        <w:t xml:space="preserve">onverted to </w:t>
      </w:r>
      <w:r w:rsidR="00DC44C1">
        <w:rPr>
          <w:rFonts w:eastAsia="Times New Roman"/>
          <w:lang w:eastAsia="en-US"/>
        </w:rPr>
        <w:t xml:space="preserve">switchgrass </w:t>
      </w:r>
      <w:r w:rsidR="00584835" w:rsidRPr="007965E6">
        <w:rPr>
          <w:rFonts w:eastAsia="Times New Roman"/>
          <w:lang w:eastAsia="en-US"/>
        </w:rPr>
        <w:t xml:space="preserve">production. As with the 22% </w:t>
      </w:r>
      <w:r w:rsidR="00E75419">
        <w:rPr>
          <w:rFonts w:eastAsia="Times New Roman"/>
          <w:lang w:eastAsia="en-US"/>
        </w:rPr>
        <w:t>target</w:t>
      </w:r>
      <w:r w:rsidR="00DC44C1">
        <w:rPr>
          <w:rFonts w:eastAsia="Times New Roman"/>
          <w:lang w:eastAsia="en-US"/>
        </w:rPr>
        <w:t>, most</w:t>
      </w:r>
      <w:r w:rsidR="00584835" w:rsidRPr="007965E6">
        <w:rPr>
          <w:rFonts w:eastAsia="Times New Roman"/>
          <w:lang w:eastAsia="en-US"/>
        </w:rPr>
        <w:t xml:space="preserve"> of the converted acre</w:t>
      </w:r>
      <w:r w:rsidR="006F2976">
        <w:rPr>
          <w:rFonts w:eastAsia="Times New Roman"/>
          <w:lang w:eastAsia="en-US"/>
        </w:rPr>
        <w:t>s</w:t>
      </w:r>
      <w:r w:rsidR="00584835" w:rsidRPr="007965E6">
        <w:rPr>
          <w:rFonts w:eastAsia="Times New Roman"/>
          <w:lang w:eastAsia="en-US"/>
        </w:rPr>
        <w:t xml:space="preserve"> (85%) </w:t>
      </w:r>
      <w:r w:rsidR="006F2976">
        <w:rPr>
          <w:rFonts w:eastAsia="Times New Roman"/>
          <w:lang w:eastAsia="en-US"/>
        </w:rPr>
        <w:t>is</w:t>
      </w:r>
      <w:r w:rsidR="00584835" w:rsidRPr="007965E6">
        <w:rPr>
          <w:rFonts w:eastAsia="Times New Roman"/>
          <w:lang w:eastAsia="en-US"/>
        </w:rPr>
        <w:t xml:space="preserve"> from hay</w:t>
      </w:r>
      <w:r w:rsidR="00F95AF8">
        <w:rPr>
          <w:rFonts w:eastAsia="Times New Roman"/>
          <w:lang w:eastAsia="en-US"/>
        </w:rPr>
        <w:t>/pastureland</w:t>
      </w:r>
      <w:r w:rsidR="00584835" w:rsidRPr="007965E6">
        <w:rPr>
          <w:rFonts w:eastAsia="Times New Roman"/>
          <w:lang w:eastAsia="en-US"/>
        </w:rPr>
        <w:t xml:space="preserve"> and soybeans</w:t>
      </w:r>
      <w:r w:rsidR="006F2976">
        <w:rPr>
          <w:rFonts w:eastAsia="Times New Roman"/>
          <w:lang w:eastAsia="en-US"/>
        </w:rPr>
        <w:t>,</w:t>
      </w:r>
      <w:r w:rsidR="00584835" w:rsidRPr="007965E6">
        <w:rPr>
          <w:rFonts w:eastAsia="Times New Roman"/>
          <w:lang w:eastAsia="en-US"/>
        </w:rPr>
        <w:t xml:space="preserve"> although soybeans represent a larger share of total converted acres (33%) than under the 22% </w:t>
      </w:r>
      <w:r w:rsidR="00E75419">
        <w:rPr>
          <w:rFonts w:eastAsia="Times New Roman"/>
          <w:lang w:eastAsia="en-US"/>
        </w:rPr>
        <w:t>target</w:t>
      </w:r>
      <w:r w:rsidR="00584835" w:rsidRPr="007965E6">
        <w:rPr>
          <w:rFonts w:eastAsia="Times New Roman"/>
          <w:lang w:eastAsia="en-US"/>
        </w:rPr>
        <w:t xml:space="preserve"> (20%)</w:t>
      </w:r>
      <w:r w:rsidR="007601D4">
        <w:rPr>
          <w:rFonts w:eastAsia="Times New Roman"/>
          <w:lang w:eastAsia="en-US"/>
        </w:rPr>
        <w:t xml:space="preserve"> (Figure 7)</w:t>
      </w:r>
      <w:r w:rsidR="00584835" w:rsidRPr="007965E6">
        <w:rPr>
          <w:rFonts w:eastAsia="Times New Roman"/>
          <w:lang w:eastAsia="en-US"/>
        </w:rPr>
        <w:t xml:space="preserve">. </w:t>
      </w:r>
      <w:r w:rsidR="00DC44C1">
        <w:rPr>
          <w:rFonts w:eastAsia="Times New Roman"/>
          <w:lang w:eastAsia="en-US"/>
        </w:rPr>
        <w:t xml:space="preserve">As the least-cost sites are occupied the higher priced </w:t>
      </w:r>
      <w:r w:rsidR="00E415ED">
        <w:rPr>
          <w:rFonts w:eastAsia="Times New Roman"/>
          <w:lang w:eastAsia="en-US"/>
        </w:rPr>
        <w:t xml:space="preserve">crops </w:t>
      </w:r>
      <w:r w:rsidR="00A71CB6">
        <w:rPr>
          <w:rFonts w:eastAsia="Times New Roman"/>
          <w:lang w:eastAsia="en-US"/>
        </w:rPr>
        <w:t>begin to c</w:t>
      </w:r>
      <w:r w:rsidR="00E415ED">
        <w:rPr>
          <w:rFonts w:eastAsia="Times New Roman"/>
          <w:lang w:eastAsia="en-US"/>
        </w:rPr>
        <w:t>onvert at increasing rates</w:t>
      </w:r>
      <w:r w:rsidR="00A71CB6">
        <w:rPr>
          <w:rFonts w:eastAsia="Times New Roman"/>
          <w:lang w:eastAsia="en-US"/>
        </w:rPr>
        <w:t xml:space="preserve">, reflecting </w:t>
      </w:r>
      <w:r w:rsidR="007C7DC3">
        <w:rPr>
          <w:rFonts w:eastAsia="Times New Roman"/>
          <w:lang w:eastAsia="en-US"/>
        </w:rPr>
        <w:t xml:space="preserve">the </w:t>
      </w:r>
      <w:r w:rsidR="00A71CB6">
        <w:rPr>
          <w:rFonts w:eastAsia="Times New Roman"/>
          <w:lang w:eastAsia="en-US"/>
        </w:rPr>
        <w:t>increase</w:t>
      </w:r>
      <w:r w:rsidR="007C7DC3">
        <w:rPr>
          <w:rFonts w:eastAsia="Times New Roman"/>
          <w:lang w:eastAsia="en-US"/>
        </w:rPr>
        <w:t>d</w:t>
      </w:r>
      <w:r w:rsidR="00A71CB6">
        <w:rPr>
          <w:rFonts w:eastAsia="Times New Roman"/>
          <w:lang w:eastAsia="en-US"/>
        </w:rPr>
        <w:t xml:space="preserve"> opportunity cost of </w:t>
      </w:r>
      <w:r w:rsidR="007C7DC3">
        <w:rPr>
          <w:rFonts w:eastAsia="Times New Roman"/>
          <w:lang w:eastAsia="en-US"/>
        </w:rPr>
        <w:t xml:space="preserve">hay/pastureland and </w:t>
      </w:r>
      <w:r w:rsidR="00A71CB6">
        <w:rPr>
          <w:rFonts w:eastAsia="Times New Roman"/>
          <w:lang w:eastAsia="en-US"/>
        </w:rPr>
        <w:t xml:space="preserve">traditional crop production. </w:t>
      </w:r>
      <w:r w:rsidR="00584835" w:rsidRPr="007965E6">
        <w:rPr>
          <w:rFonts w:eastAsia="Times New Roman"/>
          <w:lang w:eastAsia="en-US"/>
        </w:rPr>
        <w:t>Wheat, oats and cotton which, on average</w:t>
      </w:r>
      <w:r w:rsidR="00F95AF8">
        <w:rPr>
          <w:rFonts w:eastAsia="Times New Roman"/>
          <w:lang w:eastAsia="en-US"/>
        </w:rPr>
        <w:t>,</w:t>
      </w:r>
      <w:r w:rsidR="00584835" w:rsidRPr="007965E6">
        <w:rPr>
          <w:rFonts w:eastAsia="Times New Roman"/>
          <w:lang w:eastAsia="en-US"/>
        </w:rPr>
        <w:t xml:space="preserve"> receive more N than switchgrass, make up a larger share of total converted acres under the 31% </w:t>
      </w:r>
      <w:r w:rsidR="00E75419">
        <w:rPr>
          <w:rFonts w:eastAsia="Times New Roman"/>
          <w:lang w:eastAsia="en-US"/>
        </w:rPr>
        <w:t>target</w:t>
      </w:r>
      <w:r w:rsidR="00584835" w:rsidRPr="007965E6">
        <w:rPr>
          <w:rFonts w:eastAsia="Times New Roman"/>
          <w:lang w:eastAsia="en-US"/>
        </w:rPr>
        <w:t xml:space="preserve"> than under the 22% </w:t>
      </w:r>
      <w:r w:rsidR="00E75419">
        <w:rPr>
          <w:rFonts w:eastAsia="Times New Roman"/>
          <w:lang w:eastAsia="en-US"/>
        </w:rPr>
        <w:t>target</w:t>
      </w:r>
      <w:r w:rsidR="006F2976">
        <w:rPr>
          <w:rFonts w:eastAsia="Times New Roman"/>
          <w:lang w:eastAsia="en-US"/>
        </w:rPr>
        <w:t>, moderating</w:t>
      </w:r>
      <w:r w:rsidR="007C7DC3">
        <w:rPr>
          <w:rFonts w:eastAsia="Times New Roman"/>
          <w:lang w:eastAsia="en-US"/>
        </w:rPr>
        <w:t xml:space="preserve"> the net increase in basin-</w:t>
      </w:r>
      <w:r w:rsidR="00584835" w:rsidRPr="007965E6">
        <w:rPr>
          <w:rFonts w:eastAsia="Times New Roman"/>
          <w:lang w:eastAsia="en-US"/>
        </w:rPr>
        <w:t>wide N loading. However, total N loading increase</w:t>
      </w:r>
      <w:r w:rsidR="00E415ED">
        <w:rPr>
          <w:rFonts w:eastAsia="Times New Roman"/>
          <w:lang w:eastAsia="en-US"/>
        </w:rPr>
        <w:t>s</w:t>
      </w:r>
      <w:r w:rsidR="00584835" w:rsidRPr="007965E6">
        <w:rPr>
          <w:rFonts w:eastAsia="Times New Roman"/>
          <w:lang w:eastAsia="en-US"/>
        </w:rPr>
        <w:t xml:space="preserve"> relative to baseline levels</w:t>
      </w:r>
      <w:r w:rsidR="00E415ED">
        <w:rPr>
          <w:rFonts w:eastAsia="Times New Roman"/>
          <w:lang w:eastAsia="en-US"/>
        </w:rPr>
        <w:t>.</w:t>
      </w:r>
      <w:r w:rsidR="00584835" w:rsidRPr="007965E6">
        <w:rPr>
          <w:rFonts w:eastAsia="Times New Roman"/>
          <w:lang w:eastAsia="en-US"/>
        </w:rPr>
        <w:t xml:space="preserve"> </w:t>
      </w:r>
      <w:r w:rsidR="00E415ED">
        <w:rPr>
          <w:rFonts w:eastAsia="Times New Roman"/>
          <w:lang w:eastAsia="en-US"/>
        </w:rPr>
        <w:t>T</w:t>
      </w:r>
      <w:r w:rsidR="006F2976">
        <w:rPr>
          <w:rFonts w:eastAsia="Times New Roman"/>
          <w:lang w:eastAsia="en-US"/>
        </w:rPr>
        <w:t xml:space="preserve">he </w:t>
      </w:r>
      <w:r w:rsidR="00584835" w:rsidRPr="007965E6">
        <w:rPr>
          <w:rFonts w:eastAsia="Times New Roman"/>
          <w:lang w:eastAsia="en-US"/>
        </w:rPr>
        <w:t xml:space="preserve">SPARROW </w:t>
      </w:r>
      <w:r w:rsidR="006F2976">
        <w:rPr>
          <w:rFonts w:eastAsia="Times New Roman"/>
          <w:lang w:eastAsia="en-US"/>
        </w:rPr>
        <w:t xml:space="preserve">model </w:t>
      </w:r>
      <w:r w:rsidR="00584835" w:rsidRPr="007965E6">
        <w:rPr>
          <w:rFonts w:eastAsia="Times New Roman"/>
          <w:lang w:eastAsia="en-US"/>
        </w:rPr>
        <w:t>predict</w:t>
      </w:r>
      <w:r w:rsidR="006F2976">
        <w:rPr>
          <w:rFonts w:eastAsia="Times New Roman"/>
          <w:lang w:eastAsia="en-US"/>
        </w:rPr>
        <w:t>s</w:t>
      </w:r>
      <w:r w:rsidR="00584835" w:rsidRPr="007965E6">
        <w:rPr>
          <w:rFonts w:eastAsia="Times New Roman"/>
          <w:lang w:eastAsia="en-US"/>
        </w:rPr>
        <w:t xml:space="preserve"> increases in </w:t>
      </w:r>
      <w:r w:rsidR="00F95AF8">
        <w:rPr>
          <w:rFonts w:eastAsia="Times New Roman"/>
          <w:lang w:eastAsia="en-US"/>
        </w:rPr>
        <w:t xml:space="preserve">the </w:t>
      </w:r>
      <w:r w:rsidR="00584835" w:rsidRPr="007965E6">
        <w:rPr>
          <w:rFonts w:eastAsia="Times New Roman"/>
          <w:lang w:eastAsia="en-US"/>
        </w:rPr>
        <w:t xml:space="preserve">mean agriculture N source share and mean stream level N concentration of </w:t>
      </w:r>
      <w:r w:rsidR="0037386C">
        <w:rPr>
          <w:rFonts w:eastAsia="Times New Roman"/>
          <w:lang w:eastAsia="en-US"/>
        </w:rPr>
        <w:t>1</w:t>
      </w:r>
      <w:r w:rsidR="00584835" w:rsidRPr="007965E6">
        <w:rPr>
          <w:rFonts w:eastAsia="Times New Roman"/>
          <w:lang w:eastAsia="en-US"/>
        </w:rPr>
        <w:t>1</w:t>
      </w:r>
      <w:r w:rsidR="00EB659A">
        <w:rPr>
          <w:rFonts w:eastAsia="Times New Roman"/>
          <w:lang w:eastAsia="en-US"/>
        </w:rPr>
        <w:t>.3</w:t>
      </w:r>
      <w:r w:rsidR="00F06B9B">
        <w:rPr>
          <w:rFonts w:eastAsia="Times New Roman"/>
          <w:lang w:eastAsia="en-US"/>
        </w:rPr>
        <w:t>3</w:t>
      </w:r>
      <w:r w:rsidR="00584835" w:rsidRPr="007965E6">
        <w:rPr>
          <w:rFonts w:eastAsia="Times New Roman"/>
          <w:lang w:eastAsia="en-US"/>
        </w:rPr>
        <w:t xml:space="preserve">% and </w:t>
      </w:r>
      <w:r w:rsidR="00F06B9B">
        <w:rPr>
          <w:rFonts w:eastAsia="Times New Roman"/>
          <w:lang w:eastAsia="en-US"/>
        </w:rPr>
        <w:t>7.58</w:t>
      </w:r>
      <w:r w:rsidR="00584835" w:rsidRPr="007965E6">
        <w:rPr>
          <w:rFonts w:eastAsia="Times New Roman"/>
          <w:lang w:eastAsia="en-US"/>
        </w:rPr>
        <w:t xml:space="preserve">%, respectively, relative to </w:t>
      </w:r>
      <w:r w:rsidR="00E415ED">
        <w:rPr>
          <w:rFonts w:eastAsia="Times New Roman"/>
          <w:lang w:eastAsia="en-US"/>
        </w:rPr>
        <w:t xml:space="preserve">the </w:t>
      </w:r>
      <w:r w:rsidR="00584835" w:rsidRPr="007965E6">
        <w:rPr>
          <w:rFonts w:eastAsia="Times New Roman"/>
          <w:lang w:eastAsia="en-US"/>
        </w:rPr>
        <w:t>baseline.</w:t>
      </w:r>
    </w:p>
    <w:p w14:paraId="771CF750" w14:textId="44FA7EB6" w:rsidR="00584835" w:rsidRDefault="009B540D" w:rsidP="002F3BD8">
      <w:pPr>
        <w:tabs>
          <w:tab w:val="left" w:pos="720"/>
        </w:tabs>
        <w:spacing w:line="480" w:lineRule="auto"/>
        <w:rPr>
          <w:rFonts w:eastAsia="Times New Roman"/>
          <w:lang w:eastAsia="en-US"/>
        </w:rPr>
      </w:pPr>
      <w:r>
        <w:rPr>
          <w:rFonts w:eastAsia="Times New Roman"/>
          <w:lang w:eastAsia="en-US"/>
        </w:rPr>
        <w:lastRenderedPageBreak/>
        <w:tab/>
      </w:r>
      <w:r w:rsidR="002678DD">
        <w:rPr>
          <w:rFonts w:eastAsia="Times New Roman"/>
          <w:lang w:eastAsia="en-US"/>
        </w:rPr>
        <w:t>Forty-six</w:t>
      </w:r>
      <w:r w:rsidR="00584835" w:rsidRPr="007965E6">
        <w:rPr>
          <w:rFonts w:eastAsia="Times New Roman"/>
          <w:lang w:eastAsia="en-US"/>
        </w:rPr>
        <w:t xml:space="preserve"> refineries produce 3.45 BGY </w:t>
      </w:r>
      <w:r w:rsidR="008B72CA">
        <w:rPr>
          <w:rFonts w:eastAsia="Times New Roman"/>
          <w:lang w:eastAsia="en-US"/>
        </w:rPr>
        <w:t xml:space="preserve">at 37 locations </w:t>
      </w:r>
      <w:r w:rsidR="00584835" w:rsidRPr="007965E6">
        <w:rPr>
          <w:rFonts w:eastAsia="Times New Roman"/>
          <w:lang w:eastAsia="en-US"/>
        </w:rPr>
        <w:t xml:space="preserve">in the SAGT Basin </w:t>
      </w:r>
      <w:r w:rsidR="007D3771">
        <w:rPr>
          <w:rFonts w:eastAsia="Times New Roman"/>
          <w:lang w:eastAsia="en-US"/>
        </w:rPr>
        <w:t xml:space="preserve">when 50% of the 10.5 BGY </w:t>
      </w:r>
      <w:r w:rsidR="00A724B3">
        <w:rPr>
          <w:rFonts w:eastAsia="Times New Roman"/>
          <w:lang w:eastAsia="en-US"/>
        </w:rPr>
        <w:t>target volume i</w:t>
      </w:r>
      <w:r w:rsidR="007D3771">
        <w:rPr>
          <w:rFonts w:eastAsia="Times New Roman"/>
          <w:lang w:eastAsia="en-US"/>
        </w:rPr>
        <w:t xml:space="preserve">s </w:t>
      </w:r>
      <w:r w:rsidR="00A724B3">
        <w:rPr>
          <w:rFonts w:eastAsia="Times New Roman"/>
          <w:lang w:eastAsia="en-US"/>
        </w:rPr>
        <w:t>achieved</w:t>
      </w:r>
      <w:r w:rsidR="007D3771">
        <w:rPr>
          <w:rFonts w:eastAsia="Times New Roman"/>
          <w:lang w:eastAsia="en-US"/>
        </w:rPr>
        <w:t>.</w:t>
      </w:r>
      <w:r w:rsidR="00584835" w:rsidRPr="007965E6">
        <w:rPr>
          <w:rFonts w:eastAsia="Times New Roman"/>
          <w:lang w:eastAsia="en-US"/>
        </w:rPr>
        <w:t xml:space="preserve"> </w:t>
      </w:r>
      <w:r w:rsidR="00E415ED">
        <w:rPr>
          <w:rFonts w:eastAsia="Times New Roman"/>
          <w:lang w:eastAsia="en-US"/>
        </w:rPr>
        <w:t>Facilities begin</w:t>
      </w:r>
      <w:r w:rsidR="007C7DC3">
        <w:rPr>
          <w:rFonts w:eastAsia="Times New Roman"/>
          <w:lang w:eastAsia="en-US"/>
        </w:rPr>
        <w:t xml:space="preserve"> to overlap as competition for the least-cost sit</w:t>
      </w:r>
      <w:r w:rsidR="00E415ED">
        <w:rPr>
          <w:rFonts w:eastAsia="Times New Roman"/>
          <w:lang w:eastAsia="en-US"/>
        </w:rPr>
        <w:t xml:space="preserve">es increases. This results in the “stacking” of multiple facilities at one location, with location production capacities reaching 225 MGY. </w:t>
      </w:r>
      <w:r w:rsidR="00584835" w:rsidRPr="007965E6">
        <w:rPr>
          <w:rFonts w:eastAsia="Times New Roman"/>
          <w:lang w:eastAsia="en-US"/>
        </w:rPr>
        <w:t>Soybeans and hay</w:t>
      </w:r>
      <w:r w:rsidR="00F95AF8">
        <w:rPr>
          <w:rFonts w:eastAsia="Times New Roman"/>
          <w:lang w:eastAsia="en-US"/>
        </w:rPr>
        <w:t>/pastureland</w:t>
      </w:r>
      <w:r w:rsidR="00584835" w:rsidRPr="007965E6">
        <w:rPr>
          <w:rFonts w:eastAsia="Times New Roman"/>
          <w:lang w:eastAsia="en-US"/>
        </w:rPr>
        <w:t xml:space="preserve"> make up 3.84 million (73%) of the 5.2 million acres converted, of which 2 million (38%) are soybeans.</w:t>
      </w:r>
      <w:r w:rsidR="00425031">
        <w:rPr>
          <w:rFonts w:eastAsia="Times New Roman"/>
          <w:lang w:eastAsia="en-US"/>
        </w:rPr>
        <w:t xml:space="preserve"> </w:t>
      </w:r>
      <w:r w:rsidR="00584835" w:rsidRPr="007965E6">
        <w:rPr>
          <w:rFonts w:eastAsia="Times New Roman"/>
          <w:lang w:eastAsia="en-US"/>
        </w:rPr>
        <w:t>Hay</w:t>
      </w:r>
      <w:r w:rsidR="00F95AF8">
        <w:rPr>
          <w:rFonts w:eastAsia="Times New Roman"/>
          <w:lang w:eastAsia="en-US"/>
        </w:rPr>
        <w:t xml:space="preserve"> and pastureland</w:t>
      </w:r>
      <w:r w:rsidR="00584835" w:rsidRPr="007965E6">
        <w:rPr>
          <w:rFonts w:eastAsia="Times New Roman"/>
          <w:lang w:eastAsia="en-US"/>
        </w:rPr>
        <w:t xml:space="preserve"> account for 1.83 million (35%) of total converted acres, down from 52% under the 31% </w:t>
      </w:r>
      <w:r w:rsidR="00F22905">
        <w:rPr>
          <w:rFonts w:eastAsia="Times New Roman"/>
          <w:lang w:eastAsia="en-US"/>
        </w:rPr>
        <w:t>target</w:t>
      </w:r>
      <w:r w:rsidR="00584835" w:rsidRPr="007965E6">
        <w:rPr>
          <w:rFonts w:eastAsia="Times New Roman"/>
          <w:lang w:eastAsia="en-US"/>
        </w:rPr>
        <w:t>. Wheat and cotton account for 25% of the total acres converted</w:t>
      </w:r>
      <w:r w:rsidR="006F2976">
        <w:rPr>
          <w:rFonts w:eastAsia="Times New Roman"/>
          <w:lang w:eastAsia="en-US"/>
        </w:rPr>
        <w:t>,</w:t>
      </w:r>
      <w:r w:rsidR="00584835" w:rsidRPr="007965E6">
        <w:rPr>
          <w:rFonts w:eastAsia="Times New Roman"/>
          <w:lang w:eastAsia="en-US"/>
        </w:rPr>
        <w:t xml:space="preserve"> up from 14% under the 31% </w:t>
      </w:r>
      <w:r w:rsidR="00F22905">
        <w:rPr>
          <w:rFonts w:eastAsia="Times New Roman"/>
          <w:lang w:eastAsia="en-US"/>
        </w:rPr>
        <w:t>target</w:t>
      </w:r>
      <w:r w:rsidR="00584835" w:rsidRPr="007965E6">
        <w:rPr>
          <w:rFonts w:eastAsia="Times New Roman"/>
          <w:lang w:eastAsia="en-US"/>
        </w:rPr>
        <w:t xml:space="preserve">. Again, due to the widespread conversion of soybeans and </w:t>
      </w:r>
      <w:r w:rsidR="00912846">
        <w:rPr>
          <w:rFonts w:eastAsia="Times New Roman"/>
          <w:lang w:eastAsia="en-US"/>
        </w:rPr>
        <w:t>hay/pastureland</w:t>
      </w:r>
      <w:r w:rsidR="00584835" w:rsidRPr="007965E6">
        <w:rPr>
          <w:rFonts w:eastAsia="Times New Roman"/>
          <w:lang w:eastAsia="en-US"/>
        </w:rPr>
        <w:t>, the net basin</w:t>
      </w:r>
      <w:r w:rsidR="00E415ED">
        <w:rPr>
          <w:rFonts w:eastAsia="Times New Roman"/>
          <w:lang w:eastAsia="en-US"/>
        </w:rPr>
        <w:t>-</w:t>
      </w:r>
      <w:r w:rsidR="00584835" w:rsidRPr="007965E6">
        <w:rPr>
          <w:rFonts w:eastAsia="Times New Roman"/>
          <w:lang w:eastAsia="en-US"/>
        </w:rPr>
        <w:t>wide eff</w:t>
      </w:r>
      <w:r w:rsidR="006F2976">
        <w:rPr>
          <w:rFonts w:eastAsia="Times New Roman"/>
          <w:lang w:eastAsia="en-US"/>
        </w:rPr>
        <w:t>ect is an increase in N loading</w:t>
      </w:r>
      <w:r w:rsidR="00584835" w:rsidRPr="007965E6">
        <w:rPr>
          <w:rFonts w:eastAsia="Times New Roman"/>
          <w:lang w:eastAsia="en-US"/>
        </w:rPr>
        <w:t xml:space="preserve"> and </w:t>
      </w:r>
      <w:r w:rsidR="00E415ED">
        <w:rPr>
          <w:rFonts w:eastAsia="Times New Roman"/>
          <w:lang w:eastAsia="en-US"/>
        </w:rPr>
        <w:t xml:space="preserve">a </w:t>
      </w:r>
      <w:r w:rsidR="00584835" w:rsidRPr="007965E6">
        <w:rPr>
          <w:rFonts w:eastAsia="Times New Roman"/>
          <w:lang w:eastAsia="en-US"/>
        </w:rPr>
        <w:t>reduction in water quality, with mean agricultur</w:t>
      </w:r>
      <w:r w:rsidR="003077D5">
        <w:rPr>
          <w:rFonts w:eastAsia="Times New Roman"/>
          <w:lang w:eastAsia="en-US"/>
        </w:rPr>
        <w:t>al</w:t>
      </w:r>
      <w:r w:rsidR="00584835" w:rsidRPr="007965E6">
        <w:rPr>
          <w:rFonts w:eastAsia="Times New Roman"/>
          <w:lang w:eastAsia="en-US"/>
        </w:rPr>
        <w:t xml:space="preserve"> N source share and stream level N concentration predicted to increase </w:t>
      </w:r>
      <w:r w:rsidR="0037386C">
        <w:rPr>
          <w:rFonts w:eastAsia="Times New Roman"/>
          <w:lang w:eastAsia="en-US"/>
        </w:rPr>
        <w:t>15.8</w:t>
      </w:r>
      <w:r w:rsidR="00F06B9B">
        <w:rPr>
          <w:rFonts w:eastAsia="Times New Roman"/>
          <w:lang w:eastAsia="en-US"/>
        </w:rPr>
        <w:t>5</w:t>
      </w:r>
      <w:r w:rsidR="00584835" w:rsidRPr="007965E6">
        <w:rPr>
          <w:rFonts w:eastAsia="Times New Roman"/>
          <w:lang w:eastAsia="en-US"/>
        </w:rPr>
        <w:t xml:space="preserve">% and </w:t>
      </w:r>
      <w:r w:rsidR="00F06B9B">
        <w:rPr>
          <w:rFonts w:eastAsia="Times New Roman"/>
          <w:lang w:eastAsia="en-US"/>
        </w:rPr>
        <w:t>11.65</w:t>
      </w:r>
      <w:r w:rsidR="0037386C">
        <w:rPr>
          <w:rFonts w:eastAsia="Times New Roman"/>
          <w:lang w:eastAsia="en-US"/>
        </w:rPr>
        <w:t>%</w:t>
      </w:r>
      <w:r w:rsidR="00584835" w:rsidRPr="007965E6">
        <w:rPr>
          <w:rFonts w:eastAsia="Times New Roman"/>
          <w:lang w:eastAsia="en-US"/>
        </w:rPr>
        <w:t xml:space="preserve">, respectively, relative to </w:t>
      </w:r>
      <w:r w:rsidR="006F2976">
        <w:rPr>
          <w:rFonts w:eastAsia="Times New Roman"/>
          <w:lang w:eastAsia="en-US"/>
        </w:rPr>
        <w:t xml:space="preserve">the </w:t>
      </w:r>
      <w:r w:rsidR="00584835" w:rsidRPr="007965E6">
        <w:rPr>
          <w:rFonts w:eastAsia="Times New Roman"/>
          <w:lang w:eastAsia="en-US"/>
        </w:rPr>
        <w:t>baseline level.</w:t>
      </w:r>
    </w:p>
    <w:p w14:paraId="2D48B1C0" w14:textId="3B4BD2B1" w:rsidR="00F232B1" w:rsidRDefault="00584835" w:rsidP="00F232B1">
      <w:pPr>
        <w:tabs>
          <w:tab w:val="left" w:pos="720"/>
        </w:tabs>
        <w:spacing w:line="480" w:lineRule="auto"/>
        <w:rPr>
          <w:rFonts w:eastAsia="Times New Roman"/>
          <w:lang w:eastAsia="en-US"/>
        </w:rPr>
      </w:pPr>
      <w:r w:rsidRPr="007965E6">
        <w:rPr>
          <w:rFonts w:eastAsia="Times New Roman"/>
          <w:lang w:eastAsia="en-US"/>
        </w:rPr>
        <w:tab/>
      </w:r>
      <w:r w:rsidR="00F95AF8">
        <w:rPr>
          <w:rFonts w:eastAsia="Times New Roman"/>
          <w:lang w:eastAsia="en-US"/>
        </w:rPr>
        <w:t xml:space="preserve">When 100% of the </w:t>
      </w:r>
      <w:r w:rsidR="00A724B3">
        <w:rPr>
          <w:rFonts w:eastAsia="Times New Roman"/>
          <w:lang w:eastAsia="en-US"/>
        </w:rPr>
        <w:t xml:space="preserve">target volume </w:t>
      </w:r>
      <w:r w:rsidR="00F95AF8">
        <w:rPr>
          <w:rFonts w:eastAsia="Times New Roman"/>
          <w:lang w:eastAsia="en-US"/>
        </w:rPr>
        <w:t>is achieved</w:t>
      </w:r>
      <w:r w:rsidRPr="007965E6">
        <w:rPr>
          <w:rFonts w:eastAsia="Times New Roman"/>
          <w:lang w:eastAsia="en-US"/>
        </w:rPr>
        <w:t xml:space="preserve">, </w:t>
      </w:r>
      <w:r w:rsidR="002678DD">
        <w:rPr>
          <w:rFonts w:eastAsia="Times New Roman"/>
          <w:lang w:eastAsia="en-US"/>
        </w:rPr>
        <w:t>65</w:t>
      </w:r>
      <w:r w:rsidRPr="007965E6">
        <w:rPr>
          <w:rFonts w:eastAsia="Times New Roman"/>
          <w:lang w:eastAsia="en-US"/>
        </w:rPr>
        <w:t xml:space="preserve"> refineries produce 4.875 BGY </w:t>
      </w:r>
      <w:r w:rsidR="008B72CA">
        <w:rPr>
          <w:rFonts w:eastAsia="Times New Roman"/>
          <w:lang w:eastAsia="en-US"/>
        </w:rPr>
        <w:t xml:space="preserve">at 42 locations </w:t>
      </w:r>
      <w:r w:rsidRPr="007965E6">
        <w:rPr>
          <w:rFonts w:eastAsia="Times New Roman"/>
          <w:lang w:eastAsia="en-US"/>
        </w:rPr>
        <w:t>in the SAGT Basin</w:t>
      </w:r>
      <w:r w:rsidR="006F2976">
        <w:rPr>
          <w:rFonts w:eastAsia="Times New Roman"/>
          <w:lang w:eastAsia="en-US"/>
        </w:rPr>
        <w:t>,</w:t>
      </w:r>
      <w:r w:rsidRPr="007965E6">
        <w:rPr>
          <w:rFonts w:eastAsia="Times New Roman"/>
          <w:lang w:eastAsia="en-US"/>
        </w:rPr>
        <w:t xml:space="preserve"> with 7.5 million acres of </w:t>
      </w:r>
      <w:r w:rsidR="00876BA3">
        <w:rPr>
          <w:rFonts w:eastAsia="Times New Roman"/>
          <w:lang w:eastAsia="en-US"/>
        </w:rPr>
        <w:t xml:space="preserve">agricultural </w:t>
      </w:r>
      <w:r w:rsidRPr="007965E6">
        <w:rPr>
          <w:rFonts w:eastAsia="Times New Roman"/>
          <w:lang w:eastAsia="en-US"/>
        </w:rPr>
        <w:t>land converted to the production of switchgrass</w:t>
      </w:r>
      <w:r w:rsidR="007601D4">
        <w:rPr>
          <w:rFonts w:eastAsia="Times New Roman"/>
          <w:lang w:eastAsia="en-US"/>
        </w:rPr>
        <w:t xml:space="preserve"> (Figure 9)</w:t>
      </w:r>
      <w:r w:rsidRPr="007965E6">
        <w:rPr>
          <w:rFonts w:eastAsia="Times New Roman"/>
          <w:lang w:eastAsia="en-US"/>
        </w:rPr>
        <w:t>. Soybeans and hay</w:t>
      </w:r>
      <w:r w:rsidR="00F95AF8">
        <w:rPr>
          <w:rFonts w:eastAsia="Times New Roman"/>
          <w:lang w:eastAsia="en-US"/>
        </w:rPr>
        <w:t>/pastureland</w:t>
      </w:r>
      <w:r w:rsidRPr="007965E6">
        <w:rPr>
          <w:rFonts w:eastAsia="Times New Roman"/>
          <w:lang w:eastAsia="en-US"/>
        </w:rPr>
        <w:t xml:space="preserve"> comprise 4.5 million (60%) of the total </w:t>
      </w:r>
      <w:r w:rsidR="006F2976">
        <w:rPr>
          <w:rFonts w:eastAsia="Times New Roman"/>
          <w:lang w:eastAsia="en-US"/>
        </w:rPr>
        <w:t xml:space="preserve">land </w:t>
      </w:r>
      <w:r w:rsidRPr="007965E6">
        <w:rPr>
          <w:rFonts w:eastAsia="Times New Roman"/>
          <w:lang w:eastAsia="en-US"/>
        </w:rPr>
        <w:t xml:space="preserve">converted, down from 73% under the 50% </w:t>
      </w:r>
      <w:r w:rsidR="00F22905">
        <w:rPr>
          <w:rFonts w:eastAsia="Times New Roman"/>
          <w:lang w:eastAsia="en-US"/>
        </w:rPr>
        <w:t>target</w:t>
      </w:r>
      <w:r w:rsidRPr="007965E6">
        <w:rPr>
          <w:rFonts w:eastAsia="Times New Roman"/>
          <w:lang w:eastAsia="en-US"/>
        </w:rPr>
        <w:t xml:space="preserve">. This decrease, combined with an increase in the share of converted corn, cotton, and wheat </w:t>
      </w:r>
      <w:r w:rsidR="006F2976">
        <w:rPr>
          <w:rFonts w:eastAsia="Times New Roman"/>
          <w:lang w:eastAsia="en-US"/>
        </w:rPr>
        <w:t xml:space="preserve">acres </w:t>
      </w:r>
      <w:r w:rsidRPr="007965E6">
        <w:rPr>
          <w:rFonts w:eastAsia="Times New Roman"/>
          <w:lang w:eastAsia="en-US"/>
        </w:rPr>
        <w:t>result</w:t>
      </w:r>
      <w:r w:rsidR="00F95AF8">
        <w:rPr>
          <w:rFonts w:eastAsia="Times New Roman"/>
          <w:lang w:eastAsia="en-US"/>
        </w:rPr>
        <w:t>s</w:t>
      </w:r>
      <w:r w:rsidRPr="007965E6">
        <w:rPr>
          <w:rFonts w:eastAsia="Times New Roman"/>
          <w:lang w:eastAsia="en-US"/>
        </w:rPr>
        <w:t xml:space="preserve"> in </w:t>
      </w:r>
      <w:r w:rsidR="0037386C">
        <w:rPr>
          <w:rFonts w:eastAsia="Times New Roman"/>
          <w:lang w:eastAsia="en-US"/>
        </w:rPr>
        <w:t xml:space="preserve">only a </w:t>
      </w:r>
      <w:r w:rsidRPr="007965E6">
        <w:rPr>
          <w:rFonts w:eastAsia="Times New Roman"/>
          <w:lang w:eastAsia="en-US"/>
        </w:rPr>
        <w:t xml:space="preserve">slight </w:t>
      </w:r>
      <w:r w:rsidR="0037386C">
        <w:rPr>
          <w:rFonts w:eastAsia="Times New Roman"/>
          <w:lang w:eastAsia="en-US"/>
        </w:rPr>
        <w:t xml:space="preserve">increase </w:t>
      </w:r>
      <w:r w:rsidRPr="007965E6">
        <w:rPr>
          <w:rFonts w:eastAsia="Times New Roman"/>
          <w:lang w:eastAsia="en-US"/>
        </w:rPr>
        <w:t>in basin</w:t>
      </w:r>
      <w:r w:rsidR="00E415ED">
        <w:rPr>
          <w:rFonts w:eastAsia="Times New Roman"/>
          <w:lang w:eastAsia="en-US"/>
        </w:rPr>
        <w:t>-</w:t>
      </w:r>
      <w:r w:rsidRPr="007965E6">
        <w:rPr>
          <w:rFonts w:eastAsia="Times New Roman"/>
          <w:lang w:eastAsia="en-US"/>
        </w:rPr>
        <w:t>wide N applied (</w:t>
      </w:r>
      <w:r w:rsidR="0037386C">
        <w:rPr>
          <w:rFonts w:eastAsia="Times New Roman"/>
          <w:lang w:eastAsia="en-US"/>
        </w:rPr>
        <w:t>5.17</w:t>
      </w:r>
      <w:r w:rsidRPr="007965E6">
        <w:rPr>
          <w:rFonts w:eastAsia="Times New Roman"/>
          <w:lang w:eastAsia="en-US"/>
        </w:rPr>
        <w:t>%), agricultur</w:t>
      </w:r>
      <w:r w:rsidR="00A870BD">
        <w:rPr>
          <w:rFonts w:eastAsia="Times New Roman"/>
          <w:lang w:eastAsia="en-US"/>
        </w:rPr>
        <w:t>al</w:t>
      </w:r>
      <w:r w:rsidRPr="007965E6">
        <w:rPr>
          <w:rFonts w:eastAsia="Times New Roman"/>
          <w:lang w:eastAsia="en-US"/>
        </w:rPr>
        <w:t xml:space="preserve"> N source share (</w:t>
      </w:r>
      <w:r w:rsidR="0037386C">
        <w:rPr>
          <w:rFonts w:eastAsia="Times New Roman"/>
          <w:lang w:eastAsia="en-US"/>
        </w:rPr>
        <w:t>2.43</w:t>
      </w:r>
      <w:r w:rsidRPr="007965E6">
        <w:rPr>
          <w:rFonts w:eastAsia="Times New Roman"/>
          <w:lang w:eastAsia="en-US"/>
        </w:rPr>
        <w:t>%) and stream level N concentration (.0</w:t>
      </w:r>
      <w:r w:rsidR="0037386C">
        <w:rPr>
          <w:rFonts w:eastAsia="Times New Roman"/>
          <w:lang w:eastAsia="en-US"/>
        </w:rPr>
        <w:t>08</w:t>
      </w:r>
      <w:r w:rsidRPr="007965E6">
        <w:rPr>
          <w:rFonts w:eastAsia="Times New Roman"/>
          <w:lang w:eastAsia="en-US"/>
        </w:rPr>
        <w:t xml:space="preserve">%) relative to the 50% </w:t>
      </w:r>
      <w:r w:rsidR="00F22905">
        <w:rPr>
          <w:rFonts w:eastAsia="Times New Roman"/>
          <w:lang w:eastAsia="en-US"/>
        </w:rPr>
        <w:t>target</w:t>
      </w:r>
      <w:r w:rsidR="00503F3D">
        <w:rPr>
          <w:rFonts w:eastAsia="Times New Roman"/>
          <w:lang w:eastAsia="en-US"/>
        </w:rPr>
        <w:t>.</w:t>
      </w:r>
      <w:r w:rsidRPr="007965E6">
        <w:rPr>
          <w:rFonts w:eastAsia="Times New Roman"/>
          <w:lang w:eastAsia="en-US"/>
        </w:rPr>
        <w:t xml:space="preserve"> </w:t>
      </w:r>
      <w:r w:rsidR="006F2976">
        <w:rPr>
          <w:rFonts w:eastAsia="Times New Roman"/>
          <w:lang w:eastAsia="en-US"/>
        </w:rPr>
        <w:t xml:space="preserve">The </w:t>
      </w:r>
      <w:r w:rsidRPr="007965E6">
        <w:rPr>
          <w:rFonts w:eastAsia="Times New Roman"/>
          <w:lang w:eastAsia="en-US"/>
        </w:rPr>
        <w:t xml:space="preserve">SPARROW </w:t>
      </w:r>
      <w:r w:rsidR="006F2976">
        <w:rPr>
          <w:rFonts w:eastAsia="Times New Roman"/>
          <w:lang w:eastAsia="en-US"/>
        </w:rPr>
        <w:t xml:space="preserve">model </w:t>
      </w:r>
      <w:r w:rsidRPr="007965E6">
        <w:rPr>
          <w:rFonts w:eastAsia="Times New Roman"/>
          <w:lang w:eastAsia="en-US"/>
        </w:rPr>
        <w:t>predict</w:t>
      </w:r>
      <w:r w:rsidR="006F2976">
        <w:rPr>
          <w:rFonts w:eastAsia="Times New Roman"/>
          <w:lang w:eastAsia="en-US"/>
        </w:rPr>
        <w:t>s</w:t>
      </w:r>
      <w:r w:rsidRPr="007965E6">
        <w:rPr>
          <w:rFonts w:eastAsia="Times New Roman"/>
          <w:lang w:eastAsia="en-US"/>
        </w:rPr>
        <w:t xml:space="preserve"> an increase in mean N concentration and agricultur</w:t>
      </w:r>
      <w:r w:rsidR="00A870BD">
        <w:rPr>
          <w:rFonts w:eastAsia="Times New Roman"/>
          <w:lang w:eastAsia="en-US"/>
        </w:rPr>
        <w:t>al</w:t>
      </w:r>
      <w:r w:rsidRPr="007965E6">
        <w:rPr>
          <w:rFonts w:eastAsia="Times New Roman"/>
          <w:lang w:eastAsia="en-US"/>
        </w:rPr>
        <w:t xml:space="preserve"> N source share of </w:t>
      </w:r>
      <w:r w:rsidR="00F06B9B">
        <w:rPr>
          <w:rFonts w:eastAsia="Times New Roman"/>
          <w:lang w:eastAsia="en-US"/>
        </w:rPr>
        <w:t>12.95</w:t>
      </w:r>
      <w:r w:rsidRPr="007965E6">
        <w:rPr>
          <w:rFonts w:eastAsia="Times New Roman"/>
          <w:lang w:eastAsia="en-US"/>
        </w:rPr>
        <w:t xml:space="preserve">% and </w:t>
      </w:r>
      <w:r w:rsidR="0037386C">
        <w:rPr>
          <w:rFonts w:eastAsia="Times New Roman"/>
          <w:lang w:eastAsia="en-US"/>
        </w:rPr>
        <w:t>1</w:t>
      </w:r>
      <w:r w:rsidR="00F06B9B">
        <w:rPr>
          <w:rFonts w:eastAsia="Times New Roman"/>
          <w:lang w:eastAsia="en-US"/>
        </w:rPr>
        <w:t>8.61</w:t>
      </w:r>
      <w:r w:rsidRPr="007965E6">
        <w:rPr>
          <w:rFonts w:eastAsia="Times New Roman"/>
          <w:lang w:eastAsia="en-US"/>
        </w:rPr>
        <w:t xml:space="preserve">% respectively, relative to </w:t>
      </w:r>
      <w:r w:rsidR="006F2976">
        <w:rPr>
          <w:rFonts w:eastAsia="Times New Roman"/>
          <w:lang w:eastAsia="en-US"/>
        </w:rPr>
        <w:t xml:space="preserve">the </w:t>
      </w:r>
      <w:r w:rsidRPr="007965E6">
        <w:rPr>
          <w:rFonts w:eastAsia="Times New Roman"/>
          <w:lang w:eastAsia="en-US"/>
        </w:rPr>
        <w:t>baseline</w:t>
      </w:r>
      <w:r w:rsidR="007D3771">
        <w:rPr>
          <w:rFonts w:eastAsia="Times New Roman"/>
          <w:lang w:eastAsia="en-US"/>
        </w:rPr>
        <w:t xml:space="preserve"> levels</w:t>
      </w:r>
      <w:r w:rsidR="00A870BD">
        <w:rPr>
          <w:rFonts w:eastAsia="Times New Roman"/>
          <w:lang w:eastAsia="en-US"/>
        </w:rPr>
        <w:t xml:space="preserve"> (Figure</w:t>
      </w:r>
      <w:r w:rsidR="007601D4">
        <w:rPr>
          <w:rFonts w:eastAsia="Times New Roman"/>
          <w:lang w:eastAsia="en-US"/>
        </w:rPr>
        <w:t xml:space="preserve"> 11 and </w:t>
      </w:r>
      <w:r w:rsidR="00A870BD">
        <w:rPr>
          <w:rFonts w:eastAsia="Times New Roman"/>
          <w:lang w:eastAsia="en-US"/>
        </w:rPr>
        <w:t xml:space="preserve">Figure </w:t>
      </w:r>
      <w:r w:rsidR="007601D4">
        <w:rPr>
          <w:rFonts w:eastAsia="Times New Roman"/>
          <w:lang w:eastAsia="en-US"/>
        </w:rPr>
        <w:t>13)</w:t>
      </w:r>
      <w:r w:rsidRPr="007965E6">
        <w:rPr>
          <w:rFonts w:eastAsia="Times New Roman"/>
          <w:lang w:eastAsia="en-US"/>
        </w:rPr>
        <w:t>.</w:t>
      </w:r>
    </w:p>
    <w:p w14:paraId="58D7D12A" w14:textId="77777777" w:rsidR="00F232B1" w:rsidRDefault="00F232B1" w:rsidP="00F232B1">
      <w:pPr>
        <w:tabs>
          <w:tab w:val="left" w:pos="720"/>
        </w:tabs>
        <w:spacing w:line="480" w:lineRule="auto"/>
        <w:rPr>
          <w:rFonts w:eastAsia="Times New Roman"/>
          <w:lang w:eastAsia="en-US"/>
        </w:rPr>
      </w:pPr>
    </w:p>
    <w:p w14:paraId="6A801DDC" w14:textId="77777777" w:rsidR="006D7970" w:rsidRDefault="006D7970" w:rsidP="00F232B1">
      <w:pPr>
        <w:tabs>
          <w:tab w:val="left" w:pos="720"/>
        </w:tabs>
        <w:spacing w:line="480" w:lineRule="auto"/>
        <w:rPr>
          <w:rFonts w:eastAsia="Times New Roman"/>
          <w:b/>
          <w:lang w:eastAsia="en-US"/>
        </w:rPr>
      </w:pPr>
    </w:p>
    <w:p w14:paraId="50066673" w14:textId="77777777" w:rsidR="001E756D" w:rsidRDefault="00E14B5F" w:rsidP="00F232B1">
      <w:pPr>
        <w:tabs>
          <w:tab w:val="left" w:pos="720"/>
        </w:tabs>
        <w:spacing w:line="480" w:lineRule="auto"/>
        <w:rPr>
          <w:rFonts w:eastAsia="Times New Roman"/>
          <w:b/>
          <w:lang w:eastAsia="en-US"/>
        </w:rPr>
      </w:pPr>
      <w:r w:rsidRPr="00136F6C">
        <w:rPr>
          <w:rFonts w:eastAsia="Times New Roman"/>
          <w:b/>
          <w:lang w:eastAsia="en-US"/>
        </w:rPr>
        <w:lastRenderedPageBreak/>
        <w:t>5</w:t>
      </w:r>
      <w:r w:rsidR="00BF30AC" w:rsidRPr="00136F6C">
        <w:rPr>
          <w:rFonts w:eastAsia="Times New Roman"/>
          <w:b/>
          <w:lang w:eastAsia="en-US"/>
        </w:rPr>
        <w:t xml:space="preserve">.2 </w:t>
      </w:r>
      <w:r w:rsidR="00387325">
        <w:rPr>
          <w:rFonts w:eastAsia="Times New Roman"/>
          <w:b/>
          <w:lang w:eastAsia="en-US"/>
        </w:rPr>
        <w:t>Scenario B</w:t>
      </w:r>
      <w:r w:rsidR="00F06B9B" w:rsidRPr="00136F6C">
        <w:rPr>
          <w:rFonts w:eastAsia="Times New Roman"/>
          <w:b/>
          <w:lang w:eastAsia="en-US"/>
        </w:rPr>
        <w:t xml:space="preserve"> Results</w:t>
      </w:r>
      <w:r w:rsidR="00356A1A">
        <w:rPr>
          <w:rFonts w:eastAsia="Times New Roman"/>
          <w:b/>
          <w:lang w:eastAsia="en-US"/>
        </w:rPr>
        <w:t xml:space="preserve"> (firm preferenc</w:t>
      </w:r>
      <w:r w:rsidR="006D7970">
        <w:rPr>
          <w:rFonts w:eastAsia="Times New Roman"/>
          <w:b/>
          <w:lang w:eastAsia="en-US"/>
        </w:rPr>
        <w:t>e</w:t>
      </w:r>
      <w:r w:rsidR="00356A1A">
        <w:rPr>
          <w:rFonts w:eastAsia="Times New Roman"/>
          <w:b/>
          <w:lang w:eastAsia="en-US"/>
        </w:rPr>
        <w:t xml:space="preserve"> for localization economies)</w:t>
      </w:r>
    </w:p>
    <w:p w14:paraId="20952857" w14:textId="55A556E5" w:rsidR="00CC6EB8" w:rsidRDefault="001E756D" w:rsidP="00D94A86">
      <w:pPr>
        <w:tabs>
          <w:tab w:val="left" w:pos="720"/>
        </w:tabs>
        <w:autoSpaceDE w:val="0"/>
        <w:autoSpaceDN w:val="0"/>
        <w:adjustRightInd w:val="0"/>
        <w:spacing w:line="480" w:lineRule="auto"/>
      </w:pPr>
      <w:r>
        <w:rPr>
          <w:rFonts w:eastAsia="Times New Roman"/>
          <w:b/>
          <w:lang w:eastAsia="en-US"/>
        </w:rPr>
        <w:tab/>
      </w:r>
      <w:r w:rsidR="0082082E">
        <w:rPr>
          <w:rFonts w:eastAsia="Times New Roman"/>
          <w:lang w:eastAsia="en-US"/>
        </w:rPr>
        <w:t xml:space="preserve">When 22% of the </w:t>
      </w:r>
      <w:r w:rsidR="00E85968">
        <w:rPr>
          <w:rFonts w:eastAsia="Times New Roman"/>
          <w:lang w:eastAsia="en-US"/>
        </w:rPr>
        <w:t>industry production target i</w:t>
      </w:r>
      <w:r w:rsidR="0082082E">
        <w:rPr>
          <w:rFonts w:eastAsia="Times New Roman"/>
          <w:lang w:eastAsia="en-US"/>
        </w:rPr>
        <w:t xml:space="preserve">s achieved, </w:t>
      </w:r>
      <w:r w:rsidR="0082082E" w:rsidRPr="007965E6">
        <w:rPr>
          <w:rFonts w:eastAsia="Times New Roman"/>
          <w:lang w:eastAsia="en-US"/>
        </w:rPr>
        <w:t>1</w:t>
      </w:r>
      <w:r w:rsidR="0082082E">
        <w:rPr>
          <w:rFonts w:eastAsia="Times New Roman"/>
          <w:lang w:eastAsia="en-US"/>
        </w:rPr>
        <w:t>7</w:t>
      </w:r>
      <w:r w:rsidR="0082082E" w:rsidRPr="007965E6">
        <w:rPr>
          <w:rFonts w:eastAsia="Times New Roman"/>
          <w:lang w:eastAsia="en-US"/>
        </w:rPr>
        <w:t xml:space="preserve"> refineries produce 1.2</w:t>
      </w:r>
      <w:r w:rsidR="0082082E">
        <w:rPr>
          <w:rFonts w:eastAsia="Times New Roman"/>
          <w:lang w:eastAsia="en-US"/>
        </w:rPr>
        <w:t>75</w:t>
      </w:r>
      <w:r w:rsidR="0082082E" w:rsidRPr="007965E6">
        <w:rPr>
          <w:rFonts w:eastAsia="Times New Roman"/>
          <w:lang w:eastAsia="en-US"/>
        </w:rPr>
        <w:t xml:space="preserve"> BGY in the SAGT Basin and 1.</w:t>
      </w:r>
      <w:r w:rsidR="0082082E">
        <w:rPr>
          <w:rFonts w:eastAsia="Times New Roman"/>
          <w:lang w:eastAsia="en-US"/>
        </w:rPr>
        <w:t>96</w:t>
      </w:r>
      <w:r w:rsidR="0082082E" w:rsidRPr="007965E6">
        <w:rPr>
          <w:rFonts w:eastAsia="Times New Roman"/>
          <w:lang w:eastAsia="en-US"/>
        </w:rPr>
        <w:t xml:space="preserve"> million acres of </w:t>
      </w:r>
      <w:r w:rsidR="00876BA3">
        <w:rPr>
          <w:rFonts w:eastAsia="Times New Roman"/>
          <w:lang w:eastAsia="en-US"/>
        </w:rPr>
        <w:t xml:space="preserve">agricultural </w:t>
      </w:r>
      <w:r w:rsidR="0082082E" w:rsidRPr="007965E6">
        <w:rPr>
          <w:rFonts w:eastAsia="Times New Roman"/>
          <w:lang w:eastAsia="en-US"/>
        </w:rPr>
        <w:t xml:space="preserve">land are converted to </w:t>
      </w:r>
      <w:r w:rsidR="007C7DC3">
        <w:rPr>
          <w:rFonts w:eastAsia="Times New Roman"/>
          <w:lang w:eastAsia="en-US"/>
        </w:rPr>
        <w:t xml:space="preserve">switchgrass </w:t>
      </w:r>
      <w:r w:rsidR="0082082E" w:rsidRPr="007965E6">
        <w:rPr>
          <w:rFonts w:eastAsia="Times New Roman"/>
          <w:lang w:eastAsia="en-US"/>
        </w:rPr>
        <w:t>production</w:t>
      </w:r>
      <w:r w:rsidR="00D92E10">
        <w:rPr>
          <w:rFonts w:eastAsia="Times New Roman"/>
          <w:lang w:eastAsia="en-US"/>
        </w:rPr>
        <w:t xml:space="preserve"> (Table 5)</w:t>
      </w:r>
      <w:r w:rsidR="007C7DC3">
        <w:rPr>
          <w:rFonts w:eastAsia="Times New Roman"/>
          <w:lang w:eastAsia="en-US"/>
        </w:rPr>
        <w:t>.</w:t>
      </w:r>
      <w:r w:rsidR="0082082E" w:rsidRPr="007965E6">
        <w:rPr>
          <w:rFonts w:eastAsia="Times New Roman"/>
          <w:lang w:eastAsia="en-US"/>
        </w:rPr>
        <w:t xml:space="preserve"> </w:t>
      </w:r>
      <w:r w:rsidR="00E415ED">
        <w:rPr>
          <w:rFonts w:eastAsia="Times New Roman"/>
          <w:lang w:eastAsia="en-US"/>
        </w:rPr>
        <w:t xml:space="preserve">As in Scenario A, </w:t>
      </w:r>
      <w:r w:rsidR="00A71CB6">
        <w:rPr>
          <w:rFonts w:eastAsia="Times New Roman"/>
          <w:lang w:eastAsia="en-US"/>
        </w:rPr>
        <w:t xml:space="preserve">initially, </w:t>
      </w:r>
      <w:r w:rsidR="00E415ED">
        <w:rPr>
          <w:rFonts w:eastAsia="Times New Roman"/>
          <w:lang w:eastAsia="en-US"/>
        </w:rPr>
        <w:t>the most intense location activity is in the Appalachian Plateau and Piedmont Regions</w:t>
      </w:r>
      <w:r w:rsidR="00B33B4D">
        <w:rPr>
          <w:rFonts w:eastAsia="Times New Roman"/>
          <w:lang w:eastAsia="en-US"/>
        </w:rPr>
        <w:t xml:space="preserve"> as the least-cost sites are occupied first</w:t>
      </w:r>
      <w:r w:rsidR="00E415ED">
        <w:rPr>
          <w:rFonts w:eastAsia="Times New Roman"/>
          <w:lang w:eastAsia="en-US"/>
        </w:rPr>
        <w:t xml:space="preserve">. </w:t>
      </w:r>
      <w:r w:rsidR="0082082E">
        <w:rPr>
          <w:rFonts w:eastAsia="Times New Roman"/>
          <w:lang w:eastAsia="en-US"/>
        </w:rPr>
        <w:t>H</w:t>
      </w:r>
      <w:r w:rsidR="0082082E" w:rsidRPr="007965E6">
        <w:rPr>
          <w:rFonts w:eastAsia="Times New Roman"/>
          <w:lang w:eastAsia="en-US"/>
        </w:rPr>
        <w:t>ay</w:t>
      </w:r>
      <w:r w:rsidR="0082082E">
        <w:rPr>
          <w:rFonts w:eastAsia="Times New Roman"/>
          <w:lang w:eastAsia="en-US"/>
        </w:rPr>
        <w:t>/pastureland</w:t>
      </w:r>
      <w:r w:rsidR="0082082E" w:rsidRPr="007965E6">
        <w:rPr>
          <w:rFonts w:eastAsia="Times New Roman"/>
          <w:lang w:eastAsia="en-US"/>
        </w:rPr>
        <w:t xml:space="preserve"> and soybeans account for almost 9</w:t>
      </w:r>
      <w:r w:rsidR="0082082E">
        <w:rPr>
          <w:rFonts w:eastAsia="Times New Roman"/>
          <w:lang w:eastAsia="en-US"/>
        </w:rPr>
        <w:t>3</w:t>
      </w:r>
      <w:r w:rsidR="0082082E" w:rsidRPr="007965E6">
        <w:rPr>
          <w:rFonts w:eastAsia="Times New Roman"/>
          <w:lang w:eastAsia="en-US"/>
        </w:rPr>
        <w:t>% of the converted acreage resulting in a net increase in N applied in the basin</w:t>
      </w:r>
      <w:r w:rsidR="00AE6E0A">
        <w:rPr>
          <w:rFonts w:eastAsia="Times New Roman"/>
          <w:lang w:eastAsia="en-US"/>
        </w:rPr>
        <w:t xml:space="preserve"> (Figure 6)</w:t>
      </w:r>
      <w:r w:rsidR="0082082E" w:rsidRPr="007965E6">
        <w:rPr>
          <w:rFonts w:eastAsia="Times New Roman"/>
          <w:lang w:eastAsia="en-US"/>
        </w:rPr>
        <w:t xml:space="preserve">. Under the 22% </w:t>
      </w:r>
      <w:r w:rsidR="00F22905">
        <w:rPr>
          <w:rFonts w:eastAsia="Times New Roman"/>
          <w:lang w:eastAsia="en-US"/>
        </w:rPr>
        <w:t>target</w:t>
      </w:r>
      <w:r w:rsidR="0082082E">
        <w:rPr>
          <w:rFonts w:eastAsia="Times New Roman"/>
          <w:lang w:eastAsia="en-US"/>
        </w:rPr>
        <w:t>,</w:t>
      </w:r>
      <w:r w:rsidR="0082082E" w:rsidRPr="007965E6">
        <w:rPr>
          <w:rFonts w:eastAsia="Times New Roman"/>
          <w:lang w:eastAsia="en-US"/>
        </w:rPr>
        <w:t xml:space="preserve"> SPARROW predict</w:t>
      </w:r>
      <w:r w:rsidR="00356A1A">
        <w:rPr>
          <w:rFonts w:eastAsia="Times New Roman"/>
          <w:lang w:eastAsia="en-US"/>
        </w:rPr>
        <w:t>s</w:t>
      </w:r>
      <w:r w:rsidR="0082082E" w:rsidRPr="007965E6">
        <w:rPr>
          <w:rFonts w:eastAsia="Times New Roman"/>
          <w:lang w:eastAsia="en-US"/>
        </w:rPr>
        <w:t xml:space="preserve"> a</w:t>
      </w:r>
      <w:r w:rsidR="0082082E">
        <w:rPr>
          <w:rFonts w:eastAsia="Times New Roman"/>
          <w:lang w:eastAsia="en-US"/>
        </w:rPr>
        <w:t xml:space="preserve"> 20.76%</w:t>
      </w:r>
      <w:r w:rsidR="0082082E" w:rsidRPr="007965E6">
        <w:rPr>
          <w:rFonts w:eastAsia="Times New Roman"/>
          <w:lang w:eastAsia="en-US"/>
        </w:rPr>
        <w:t xml:space="preserve"> in</w:t>
      </w:r>
      <w:r w:rsidR="0082082E">
        <w:rPr>
          <w:rFonts w:eastAsia="Times New Roman"/>
          <w:lang w:eastAsia="en-US"/>
        </w:rPr>
        <w:t xml:space="preserve">crease in </w:t>
      </w:r>
      <w:r w:rsidR="0082082E" w:rsidRPr="007965E6">
        <w:rPr>
          <w:rFonts w:eastAsia="Times New Roman"/>
          <w:lang w:eastAsia="en-US"/>
        </w:rPr>
        <w:t>SAGT Basin mean agriculture N source share</w:t>
      </w:r>
      <w:r w:rsidR="0082082E">
        <w:rPr>
          <w:rFonts w:eastAsia="Times New Roman"/>
          <w:lang w:eastAsia="en-US"/>
        </w:rPr>
        <w:t xml:space="preserve"> (from 18.14% to 21.88%) </w:t>
      </w:r>
      <w:r w:rsidR="0082082E" w:rsidRPr="007965E6">
        <w:rPr>
          <w:rFonts w:eastAsia="Times New Roman"/>
          <w:lang w:eastAsia="en-US"/>
        </w:rPr>
        <w:t xml:space="preserve">and </w:t>
      </w:r>
      <w:r w:rsidR="0082082E">
        <w:rPr>
          <w:rFonts w:eastAsia="Times New Roman"/>
          <w:lang w:eastAsia="en-US"/>
        </w:rPr>
        <w:t>6.86</w:t>
      </w:r>
      <w:r w:rsidR="0082082E" w:rsidRPr="007965E6">
        <w:rPr>
          <w:rFonts w:eastAsia="Times New Roman"/>
          <w:lang w:eastAsia="en-US"/>
        </w:rPr>
        <w:t xml:space="preserve">% </w:t>
      </w:r>
      <w:r w:rsidR="0082082E">
        <w:rPr>
          <w:rFonts w:eastAsia="Times New Roman"/>
          <w:lang w:eastAsia="en-US"/>
        </w:rPr>
        <w:t>increase</w:t>
      </w:r>
      <w:r w:rsidR="0082082E" w:rsidRPr="007965E6">
        <w:rPr>
          <w:rFonts w:eastAsia="Times New Roman"/>
          <w:lang w:eastAsia="en-US"/>
        </w:rPr>
        <w:t xml:space="preserve"> in mean stream level N concentration from 1.07 to 1.</w:t>
      </w:r>
      <w:r w:rsidR="0082082E">
        <w:rPr>
          <w:rFonts w:eastAsia="Times New Roman"/>
          <w:lang w:eastAsia="en-US"/>
        </w:rPr>
        <w:t>15</w:t>
      </w:r>
      <w:r w:rsidR="0082082E" w:rsidRPr="007965E6">
        <w:rPr>
          <w:rFonts w:eastAsia="Times New Roman"/>
          <w:lang w:eastAsia="en-US"/>
        </w:rPr>
        <w:t xml:space="preserve"> mg</w:t>
      </w:r>
      <w:r w:rsidR="001929B9">
        <w:rPr>
          <w:rFonts w:eastAsia="Times New Roman"/>
          <w:lang w:eastAsia="en-US"/>
        </w:rPr>
        <w:t xml:space="preserve"> </w:t>
      </w:r>
      <w:r w:rsidR="0082082E" w:rsidRPr="007965E6">
        <w:rPr>
          <w:rFonts w:eastAsia="Times New Roman"/>
          <w:lang w:eastAsia="en-US"/>
        </w:rPr>
        <w:t>L</w:t>
      </w:r>
      <w:r w:rsidR="001929B9">
        <w:rPr>
          <w:rFonts w:eastAsia="Times New Roman"/>
          <w:vertAlign w:val="superscript"/>
          <w:lang w:eastAsia="en-US"/>
        </w:rPr>
        <w:t>-1</w:t>
      </w:r>
      <w:r w:rsidR="00F06B9B">
        <w:rPr>
          <w:rFonts w:eastAsia="Times New Roman"/>
          <w:lang w:eastAsia="en-US"/>
        </w:rPr>
        <w:t>.</w:t>
      </w:r>
    </w:p>
    <w:p w14:paraId="15394DED" w14:textId="3F0995C1" w:rsidR="0082082E" w:rsidRDefault="00CC6EB8" w:rsidP="002F3BD8">
      <w:pPr>
        <w:tabs>
          <w:tab w:val="left" w:pos="720"/>
        </w:tabs>
        <w:autoSpaceDE w:val="0"/>
        <w:autoSpaceDN w:val="0"/>
        <w:adjustRightInd w:val="0"/>
        <w:spacing w:line="480" w:lineRule="auto"/>
        <w:rPr>
          <w:rFonts w:eastAsia="Times New Roman"/>
          <w:lang w:eastAsia="en-US"/>
        </w:rPr>
      </w:pPr>
      <w:r>
        <w:rPr>
          <w:rFonts w:eastAsia="Times New Roman"/>
          <w:lang w:eastAsia="en-US"/>
        </w:rPr>
        <w:tab/>
      </w:r>
      <w:r w:rsidR="0082082E">
        <w:rPr>
          <w:rFonts w:eastAsia="Times New Roman"/>
          <w:lang w:eastAsia="en-US"/>
        </w:rPr>
        <w:t xml:space="preserve">When 31% of the </w:t>
      </w:r>
      <w:r w:rsidR="00E85968">
        <w:rPr>
          <w:rFonts w:eastAsia="Times New Roman"/>
          <w:lang w:eastAsia="en-US"/>
        </w:rPr>
        <w:t xml:space="preserve">production target </w:t>
      </w:r>
      <w:r w:rsidR="0082082E">
        <w:rPr>
          <w:rFonts w:eastAsia="Times New Roman"/>
          <w:lang w:eastAsia="en-US"/>
        </w:rPr>
        <w:t>is achieved</w:t>
      </w:r>
      <w:r w:rsidR="0082082E" w:rsidRPr="007965E6">
        <w:rPr>
          <w:rFonts w:eastAsia="Times New Roman"/>
          <w:lang w:eastAsia="en-US"/>
        </w:rPr>
        <w:t xml:space="preserve">, 2.1 BGY </w:t>
      </w:r>
      <w:r w:rsidR="0082082E">
        <w:rPr>
          <w:rFonts w:eastAsia="Times New Roman"/>
          <w:lang w:eastAsia="en-US"/>
        </w:rPr>
        <w:t xml:space="preserve">of cellulosic ethanol </w:t>
      </w:r>
      <w:r w:rsidR="0082082E" w:rsidRPr="007965E6">
        <w:rPr>
          <w:rFonts w:eastAsia="Times New Roman"/>
          <w:lang w:eastAsia="en-US"/>
        </w:rPr>
        <w:t xml:space="preserve">are produced in the SAGT </w:t>
      </w:r>
      <w:r w:rsidR="00E85968">
        <w:rPr>
          <w:rFonts w:eastAsia="Times New Roman"/>
          <w:lang w:eastAsia="en-US"/>
        </w:rPr>
        <w:t xml:space="preserve">basin </w:t>
      </w:r>
      <w:r w:rsidR="0082082E" w:rsidRPr="007965E6">
        <w:rPr>
          <w:rFonts w:eastAsia="Times New Roman"/>
          <w:lang w:eastAsia="en-US"/>
        </w:rPr>
        <w:t xml:space="preserve">by </w:t>
      </w:r>
      <w:r w:rsidR="0082082E">
        <w:rPr>
          <w:rFonts w:eastAsia="Times New Roman"/>
          <w:lang w:eastAsia="en-US"/>
        </w:rPr>
        <w:t>28</w:t>
      </w:r>
      <w:r w:rsidR="0082082E" w:rsidRPr="007965E6">
        <w:rPr>
          <w:rFonts w:eastAsia="Times New Roman"/>
          <w:lang w:eastAsia="en-US"/>
        </w:rPr>
        <w:t xml:space="preserve"> refineries with 3.</w:t>
      </w:r>
      <w:r w:rsidR="0082082E">
        <w:rPr>
          <w:rFonts w:eastAsia="Times New Roman"/>
          <w:lang w:eastAsia="en-US"/>
        </w:rPr>
        <w:t>23</w:t>
      </w:r>
      <w:r w:rsidR="0082082E" w:rsidRPr="007965E6">
        <w:rPr>
          <w:rFonts w:eastAsia="Times New Roman"/>
          <w:lang w:eastAsia="en-US"/>
        </w:rPr>
        <w:t xml:space="preserve"> million acres of </w:t>
      </w:r>
      <w:r w:rsidR="00876BA3">
        <w:rPr>
          <w:rFonts w:eastAsia="Times New Roman"/>
          <w:lang w:eastAsia="en-US"/>
        </w:rPr>
        <w:t xml:space="preserve">agricultural </w:t>
      </w:r>
      <w:r w:rsidR="0082082E" w:rsidRPr="007965E6">
        <w:rPr>
          <w:rFonts w:eastAsia="Times New Roman"/>
          <w:lang w:eastAsia="en-US"/>
        </w:rPr>
        <w:t xml:space="preserve">land converted to </w:t>
      </w:r>
      <w:r w:rsidR="00E85968" w:rsidRPr="007965E6">
        <w:rPr>
          <w:rFonts w:eastAsia="Times New Roman"/>
          <w:lang w:eastAsia="en-US"/>
        </w:rPr>
        <w:t xml:space="preserve">switchgrass </w:t>
      </w:r>
      <w:r w:rsidR="0082082E" w:rsidRPr="007965E6">
        <w:rPr>
          <w:rFonts w:eastAsia="Times New Roman"/>
          <w:lang w:eastAsia="en-US"/>
        </w:rPr>
        <w:t>production</w:t>
      </w:r>
      <w:r w:rsidR="00E85968">
        <w:rPr>
          <w:rFonts w:eastAsia="Times New Roman"/>
          <w:lang w:eastAsia="en-US"/>
        </w:rPr>
        <w:t>.</w:t>
      </w:r>
      <w:r w:rsidR="0082082E" w:rsidRPr="007965E6">
        <w:rPr>
          <w:rFonts w:eastAsia="Times New Roman"/>
          <w:lang w:eastAsia="en-US"/>
        </w:rPr>
        <w:t xml:space="preserve"> As with the 22% </w:t>
      </w:r>
      <w:r w:rsidR="00F22905">
        <w:rPr>
          <w:rFonts w:eastAsia="Times New Roman"/>
          <w:lang w:eastAsia="en-US"/>
        </w:rPr>
        <w:t>target</w:t>
      </w:r>
      <w:r w:rsidR="0082082E" w:rsidRPr="007965E6">
        <w:rPr>
          <w:rFonts w:eastAsia="Times New Roman"/>
          <w:lang w:eastAsia="en-US"/>
        </w:rPr>
        <w:t xml:space="preserve">, </w:t>
      </w:r>
      <w:r w:rsidR="00E85968">
        <w:rPr>
          <w:rFonts w:eastAsia="Times New Roman"/>
          <w:lang w:eastAsia="en-US"/>
        </w:rPr>
        <w:t>most</w:t>
      </w:r>
      <w:r w:rsidR="0082082E" w:rsidRPr="007965E6">
        <w:rPr>
          <w:rFonts w:eastAsia="Times New Roman"/>
          <w:lang w:eastAsia="en-US"/>
        </w:rPr>
        <w:t xml:space="preserve"> (8</w:t>
      </w:r>
      <w:r w:rsidR="0082082E">
        <w:rPr>
          <w:rFonts w:eastAsia="Times New Roman"/>
          <w:lang w:eastAsia="en-US"/>
        </w:rPr>
        <w:t>3</w:t>
      </w:r>
      <w:r w:rsidR="0082082E" w:rsidRPr="007965E6">
        <w:rPr>
          <w:rFonts w:eastAsia="Times New Roman"/>
          <w:lang w:eastAsia="en-US"/>
        </w:rPr>
        <w:t xml:space="preserve">%) of the </w:t>
      </w:r>
      <w:r w:rsidR="0082082E">
        <w:rPr>
          <w:rFonts w:eastAsia="Times New Roman"/>
          <w:lang w:eastAsia="en-US"/>
        </w:rPr>
        <w:t xml:space="preserve">3.23 million acres </w:t>
      </w:r>
      <w:r w:rsidR="0082082E" w:rsidRPr="007965E6">
        <w:rPr>
          <w:rFonts w:eastAsia="Times New Roman"/>
          <w:lang w:eastAsia="en-US"/>
        </w:rPr>
        <w:t xml:space="preserve">converted </w:t>
      </w:r>
      <w:r w:rsidR="0082082E">
        <w:rPr>
          <w:rFonts w:eastAsia="Times New Roman"/>
          <w:lang w:eastAsia="en-US"/>
        </w:rPr>
        <w:t xml:space="preserve">to switchgrass </w:t>
      </w:r>
      <w:r w:rsidR="0082082E" w:rsidRPr="007965E6">
        <w:rPr>
          <w:rFonts w:eastAsia="Times New Roman"/>
          <w:lang w:eastAsia="en-US"/>
        </w:rPr>
        <w:t>comes from hay</w:t>
      </w:r>
      <w:r w:rsidR="0082082E">
        <w:rPr>
          <w:rFonts w:eastAsia="Times New Roman"/>
          <w:lang w:eastAsia="en-US"/>
        </w:rPr>
        <w:t>/pastureland</w:t>
      </w:r>
      <w:r w:rsidR="0082082E" w:rsidRPr="007965E6">
        <w:rPr>
          <w:rFonts w:eastAsia="Times New Roman"/>
          <w:lang w:eastAsia="en-US"/>
        </w:rPr>
        <w:t xml:space="preserve"> and soybeans</w:t>
      </w:r>
      <w:r w:rsidR="00356A1A">
        <w:rPr>
          <w:rFonts w:eastAsia="Times New Roman"/>
          <w:lang w:eastAsia="en-US"/>
        </w:rPr>
        <w:t>,</w:t>
      </w:r>
      <w:r w:rsidR="0082082E" w:rsidRPr="007965E6">
        <w:rPr>
          <w:rFonts w:eastAsia="Times New Roman"/>
          <w:lang w:eastAsia="en-US"/>
        </w:rPr>
        <w:t xml:space="preserve"> although soybeans represent a larger share of total converted acres (3</w:t>
      </w:r>
      <w:r w:rsidR="0082082E">
        <w:rPr>
          <w:rFonts w:eastAsia="Times New Roman"/>
          <w:lang w:eastAsia="en-US"/>
        </w:rPr>
        <w:t>8</w:t>
      </w:r>
      <w:r w:rsidR="0082082E" w:rsidRPr="007965E6">
        <w:rPr>
          <w:rFonts w:eastAsia="Times New Roman"/>
          <w:lang w:eastAsia="en-US"/>
        </w:rPr>
        <w:t xml:space="preserve">%) than under the 22% </w:t>
      </w:r>
      <w:r w:rsidR="00F22905">
        <w:rPr>
          <w:rFonts w:eastAsia="Times New Roman"/>
          <w:lang w:eastAsia="en-US"/>
        </w:rPr>
        <w:t>target</w:t>
      </w:r>
      <w:r w:rsidR="0082082E" w:rsidRPr="007965E6">
        <w:rPr>
          <w:rFonts w:eastAsia="Times New Roman"/>
          <w:lang w:eastAsia="en-US"/>
        </w:rPr>
        <w:t xml:space="preserve"> (2</w:t>
      </w:r>
      <w:r w:rsidR="0082082E">
        <w:rPr>
          <w:rFonts w:eastAsia="Times New Roman"/>
          <w:lang w:eastAsia="en-US"/>
        </w:rPr>
        <w:t>4</w:t>
      </w:r>
      <w:r w:rsidR="0082082E" w:rsidRPr="007965E6">
        <w:rPr>
          <w:rFonts w:eastAsia="Times New Roman"/>
          <w:lang w:eastAsia="en-US"/>
        </w:rPr>
        <w:t>%)</w:t>
      </w:r>
      <w:r w:rsidR="007601D4">
        <w:rPr>
          <w:rFonts w:eastAsia="Times New Roman"/>
          <w:lang w:eastAsia="en-US"/>
        </w:rPr>
        <w:t xml:space="preserve"> (Figure 8)</w:t>
      </w:r>
      <w:r w:rsidR="0082082E" w:rsidRPr="007965E6">
        <w:rPr>
          <w:rFonts w:eastAsia="Times New Roman"/>
          <w:lang w:eastAsia="en-US"/>
        </w:rPr>
        <w:t xml:space="preserve">. </w:t>
      </w:r>
      <w:r w:rsidR="0082082E">
        <w:rPr>
          <w:rFonts w:eastAsia="Times New Roman"/>
          <w:lang w:eastAsia="en-US"/>
        </w:rPr>
        <w:t>T</w:t>
      </w:r>
      <w:r w:rsidR="0082082E" w:rsidRPr="007965E6">
        <w:rPr>
          <w:rFonts w:eastAsia="Times New Roman"/>
          <w:lang w:eastAsia="en-US"/>
        </w:rPr>
        <w:t xml:space="preserve">otal N loadings increase relative to </w:t>
      </w:r>
      <w:r w:rsidR="00E85968">
        <w:rPr>
          <w:rFonts w:eastAsia="Times New Roman"/>
          <w:lang w:eastAsia="en-US"/>
        </w:rPr>
        <w:t xml:space="preserve">the </w:t>
      </w:r>
      <w:r w:rsidR="0082082E" w:rsidRPr="007965E6">
        <w:rPr>
          <w:rFonts w:eastAsia="Times New Roman"/>
          <w:lang w:eastAsia="en-US"/>
        </w:rPr>
        <w:t>baseline level</w:t>
      </w:r>
      <w:r w:rsidR="00E85968">
        <w:rPr>
          <w:rFonts w:eastAsia="Times New Roman"/>
          <w:lang w:eastAsia="en-US"/>
        </w:rPr>
        <w:t xml:space="preserve">. The </w:t>
      </w:r>
      <w:r w:rsidR="0082082E" w:rsidRPr="007965E6">
        <w:rPr>
          <w:rFonts w:eastAsia="Times New Roman"/>
          <w:lang w:eastAsia="en-US"/>
        </w:rPr>
        <w:t xml:space="preserve">SPARROW </w:t>
      </w:r>
      <w:r w:rsidR="00E85968">
        <w:rPr>
          <w:rFonts w:eastAsia="Times New Roman"/>
          <w:lang w:eastAsia="en-US"/>
        </w:rPr>
        <w:t xml:space="preserve">model </w:t>
      </w:r>
      <w:r w:rsidR="0082082E" w:rsidRPr="007965E6">
        <w:rPr>
          <w:rFonts w:eastAsia="Times New Roman"/>
          <w:lang w:eastAsia="en-US"/>
        </w:rPr>
        <w:t>predict</w:t>
      </w:r>
      <w:r w:rsidR="00E85968">
        <w:rPr>
          <w:rFonts w:eastAsia="Times New Roman"/>
          <w:lang w:eastAsia="en-US"/>
        </w:rPr>
        <w:t>s</w:t>
      </w:r>
      <w:r w:rsidR="0082082E" w:rsidRPr="007965E6">
        <w:rPr>
          <w:rFonts w:eastAsia="Times New Roman"/>
          <w:lang w:eastAsia="en-US"/>
        </w:rPr>
        <w:t xml:space="preserve"> increases in </w:t>
      </w:r>
      <w:r w:rsidR="0082082E">
        <w:rPr>
          <w:rFonts w:eastAsia="Times New Roman"/>
          <w:lang w:eastAsia="en-US"/>
        </w:rPr>
        <w:t xml:space="preserve">the </w:t>
      </w:r>
      <w:r w:rsidR="0082082E" w:rsidRPr="007965E6">
        <w:rPr>
          <w:rFonts w:eastAsia="Times New Roman"/>
          <w:lang w:eastAsia="en-US"/>
        </w:rPr>
        <w:t>mean agricultur</w:t>
      </w:r>
      <w:r w:rsidR="00912846">
        <w:rPr>
          <w:rFonts w:eastAsia="Times New Roman"/>
          <w:lang w:eastAsia="en-US"/>
        </w:rPr>
        <w:t>al</w:t>
      </w:r>
      <w:r w:rsidR="0082082E" w:rsidRPr="007965E6">
        <w:rPr>
          <w:rFonts w:eastAsia="Times New Roman"/>
          <w:lang w:eastAsia="en-US"/>
        </w:rPr>
        <w:t xml:space="preserve"> N source share and mean stream level N concentration of </w:t>
      </w:r>
      <w:r w:rsidR="0082082E">
        <w:rPr>
          <w:rFonts w:eastAsia="Times New Roman"/>
          <w:lang w:eastAsia="en-US"/>
        </w:rPr>
        <w:t>25.93</w:t>
      </w:r>
      <w:r w:rsidR="0082082E" w:rsidRPr="007965E6">
        <w:rPr>
          <w:rFonts w:eastAsia="Times New Roman"/>
          <w:lang w:eastAsia="en-US"/>
        </w:rPr>
        <w:t xml:space="preserve">% and </w:t>
      </w:r>
      <w:r w:rsidR="0082082E">
        <w:rPr>
          <w:rFonts w:eastAsia="Times New Roman"/>
          <w:lang w:eastAsia="en-US"/>
        </w:rPr>
        <w:t>8.78</w:t>
      </w:r>
      <w:r w:rsidR="0082082E" w:rsidRPr="007965E6">
        <w:rPr>
          <w:rFonts w:eastAsia="Times New Roman"/>
          <w:lang w:eastAsia="en-US"/>
        </w:rPr>
        <w:t xml:space="preserve">%, respectively, relative to </w:t>
      </w:r>
      <w:r w:rsidR="00E85968">
        <w:rPr>
          <w:rFonts w:eastAsia="Times New Roman"/>
          <w:lang w:eastAsia="en-US"/>
        </w:rPr>
        <w:t xml:space="preserve">the </w:t>
      </w:r>
      <w:r w:rsidR="0082082E" w:rsidRPr="007965E6">
        <w:rPr>
          <w:rFonts w:eastAsia="Times New Roman"/>
          <w:lang w:eastAsia="en-US"/>
        </w:rPr>
        <w:t>baseline</w:t>
      </w:r>
      <w:r w:rsidR="0082082E">
        <w:rPr>
          <w:rFonts w:eastAsia="Times New Roman"/>
          <w:lang w:eastAsia="en-US"/>
        </w:rPr>
        <w:t xml:space="preserve"> level</w:t>
      </w:r>
      <w:r w:rsidR="0082082E" w:rsidRPr="007965E6">
        <w:rPr>
          <w:rFonts w:eastAsia="Times New Roman"/>
          <w:lang w:eastAsia="en-US"/>
        </w:rPr>
        <w:t>.</w:t>
      </w:r>
    </w:p>
    <w:p w14:paraId="526F390A" w14:textId="259A6CC8" w:rsidR="0082082E" w:rsidRDefault="00CC6EB8" w:rsidP="002F3BD8">
      <w:pPr>
        <w:tabs>
          <w:tab w:val="left" w:pos="720"/>
        </w:tabs>
        <w:spacing w:line="480" w:lineRule="auto"/>
        <w:rPr>
          <w:rFonts w:eastAsia="Times New Roman"/>
          <w:lang w:eastAsia="en-US"/>
        </w:rPr>
      </w:pPr>
      <w:r>
        <w:rPr>
          <w:rFonts w:eastAsia="Times New Roman"/>
          <w:lang w:eastAsia="en-US"/>
        </w:rPr>
        <w:tab/>
      </w:r>
      <w:r w:rsidR="0082082E">
        <w:rPr>
          <w:rFonts w:eastAsia="Times New Roman"/>
          <w:lang w:eastAsia="en-US"/>
        </w:rPr>
        <w:t xml:space="preserve">Thirty-nine </w:t>
      </w:r>
      <w:r w:rsidR="0082082E" w:rsidRPr="007965E6">
        <w:rPr>
          <w:rFonts w:eastAsia="Times New Roman"/>
          <w:lang w:eastAsia="en-US"/>
        </w:rPr>
        <w:t xml:space="preserve">refineries produce </w:t>
      </w:r>
      <w:r w:rsidR="0082082E">
        <w:rPr>
          <w:rFonts w:eastAsia="Times New Roman"/>
          <w:lang w:eastAsia="en-US"/>
        </w:rPr>
        <w:t>2.93</w:t>
      </w:r>
      <w:r w:rsidR="0082082E" w:rsidRPr="007965E6">
        <w:rPr>
          <w:rFonts w:eastAsia="Times New Roman"/>
          <w:lang w:eastAsia="en-US"/>
        </w:rPr>
        <w:t xml:space="preserve"> BGY in the SAGT Basin </w:t>
      </w:r>
      <w:r w:rsidR="0082082E">
        <w:rPr>
          <w:rFonts w:eastAsia="Times New Roman"/>
          <w:lang w:eastAsia="en-US"/>
        </w:rPr>
        <w:t>when 50% of the 10.5 BGY pro</w:t>
      </w:r>
      <w:r w:rsidR="00BF30AC">
        <w:rPr>
          <w:rFonts w:eastAsia="Times New Roman"/>
          <w:lang w:eastAsia="en-US"/>
        </w:rPr>
        <w:t xml:space="preserve">duction target is </w:t>
      </w:r>
      <w:r w:rsidR="0082082E">
        <w:rPr>
          <w:rFonts w:eastAsia="Times New Roman"/>
          <w:lang w:eastAsia="en-US"/>
        </w:rPr>
        <w:t>met.</w:t>
      </w:r>
      <w:r w:rsidR="0082082E" w:rsidRPr="007965E6">
        <w:rPr>
          <w:rFonts w:eastAsia="Times New Roman"/>
          <w:lang w:eastAsia="en-US"/>
        </w:rPr>
        <w:t xml:space="preserve"> </w:t>
      </w:r>
      <w:r w:rsidR="00B33B4D">
        <w:rPr>
          <w:rFonts w:eastAsia="Times New Roman"/>
          <w:lang w:eastAsia="en-US"/>
        </w:rPr>
        <w:t xml:space="preserve">The number of facilities and volume of ethanol produced is less than </w:t>
      </w:r>
      <w:r w:rsidR="00BF51CB">
        <w:rPr>
          <w:rFonts w:eastAsia="Times New Roman"/>
          <w:lang w:eastAsia="en-US"/>
        </w:rPr>
        <w:t xml:space="preserve">at </w:t>
      </w:r>
      <w:r w:rsidR="00B33B4D">
        <w:rPr>
          <w:rFonts w:eastAsia="Times New Roman"/>
          <w:lang w:eastAsia="en-US"/>
        </w:rPr>
        <w:t>50% of target</w:t>
      </w:r>
      <w:r w:rsidR="00BF51CB">
        <w:rPr>
          <w:rFonts w:eastAsia="Times New Roman"/>
          <w:lang w:eastAsia="en-US"/>
        </w:rPr>
        <w:t xml:space="preserve"> under scenario A</w:t>
      </w:r>
      <w:r w:rsidR="00B33B4D">
        <w:rPr>
          <w:rFonts w:eastAsia="Times New Roman"/>
          <w:lang w:eastAsia="en-US"/>
        </w:rPr>
        <w:t xml:space="preserve">, suggesting backward cellulosic </w:t>
      </w:r>
      <w:r w:rsidR="007C7DC3">
        <w:rPr>
          <w:rFonts w:eastAsia="Times New Roman"/>
          <w:lang w:eastAsia="en-US"/>
        </w:rPr>
        <w:t xml:space="preserve">ethanol </w:t>
      </w:r>
      <w:r w:rsidR="00B33B4D">
        <w:rPr>
          <w:rFonts w:eastAsia="Times New Roman"/>
          <w:lang w:eastAsia="en-US"/>
        </w:rPr>
        <w:t xml:space="preserve">industry linkages may not be as </w:t>
      </w:r>
      <w:r w:rsidR="00BF51CB">
        <w:rPr>
          <w:rFonts w:eastAsia="Times New Roman"/>
          <w:lang w:eastAsia="en-US"/>
        </w:rPr>
        <w:t xml:space="preserve">prevalent </w:t>
      </w:r>
      <w:r w:rsidR="00B33B4D">
        <w:rPr>
          <w:rFonts w:eastAsia="Times New Roman"/>
          <w:lang w:eastAsia="en-US"/>
        </w:rPr>
        <w:t xml:space="preserve">in the SAGT Basin as outside of the Basin. The difference in </w:t>
      </w:r>
      <w:r w:rsidR="00997E0F">
        <w:rPr>
          <w:rFonts w:eastAsia="Times New Roman"/>
          <w:lang w:eastAsia="en-US"/>
        </w:rPr>
        <w:t xml:space="preserve">the spatial distribution of </w:t>
      </w:r>
      <w:r w:rsidR="00B33B4D">
        <w:rPr>
          <w:rFonts w:eastAsia="Times New Roman"/>
          <w:lang w:eastAsia="en-US"/>
        </w:rPr>
        <w:t>refiner</w:t>
      </w:r>
      <w:r w:rsidR="00997E0F">
        <w:rPr>
          <w:rFonts w:eastAsia="Times New Roman"/>
          <w:lang w:eastAsia="en-US"/>
        </w:rPr>
        <w:t>ies</w:t>
      </w:r>
      <w:r w:rsidR="00B33B4D">
        <w:rPr>
          <w:rFonts w:eastAsia="Times New Roman"/>
          <w:lang w:eastAsia="en-US"/>
        </w:rPr>
        <w:t xml:space="preserve"> between Scenarios A and B is a reflection of the tradeoff firms face between </w:t>
      </w:r>
      <w:r w:rsidR="00997E0F">
        <w:rPr>
          <w:rFonts w:eastAsia="Times New Roman"/>
          <w:lang w:eastAsia="en-US"/>
        </w:rPr>
        <w:t xml:space="preserve">maximizing </w:t>
      </w:r>
      <w:r w:rsidR="00B33B4D">
        <w:rPr>
          <w:rFonts w:eastAsia="Times New Roman"/>
          <w:lang w:eastAsia="en-US"/>
        </w:rPr>
        <w:t xml:space="preserve">economies of scale and </w:t>
      </w:r>
      <w:r w:rsidR="00997E0F">
        <w:rPr>
          <w:rFonts w:eastAsia="Times New Roman"/>
          <w:lang w:eastAsia="en-US"/>
        </w:rPr>
        <w:t xml:space="preserve">minimizing </w:t>
      </w:r>
      <w:r w:rsidR="00B33B4D">
        <w:rPr>
          <w:rFonts w:eastAsia="Times New Roman"/>
          <w:lang w:eastAsia="en-US"/>
        </w:rPr>
        <w:t xml:space="preserve">feedstock acquisition costs. </w:t>
      </w:r>
      <w:r w:rsidR="00BF51CB">
        <w:rPr>
          <w:rFonts w:eastAsia="Times New Roman"/>
          <w:lang w:eastAsia="en-US"/>
        </w:rPr>
        <w:lastRenderedPageBreak/>
        <w:t>Incorporating LQs into the biorefinery site suitability criteria results in a higher concentration of larger facilities in close proximity to metropolitan areas</w:t>
      </w:r>
      <w:r w:rsidR="003814D3">
        <w:rPr>
          <w:rFonts w:eastAsia="Times New Roman"/>
          <w:lang w:eastAsia="en-US"/>
        </w:rPr>
        <w:t>,</w:t>
      </w:r>
      <w:r w:rsidR="00BF51CB">
        <w:rPr>
          <w:rFonts w:eastAsia="Times New Roman"/>
          <w:lang w:eastAsia="en-US"/>
        </w:rPr>
        <w:t xml:space="preserve"> relative to Scenario A. </w:t>
      </w:r>
      <w:r w:rsidR="00997E0F">
        <w:rPr>
          <w:rFonts w:eastAsia="Times New Roman"/>
          <w:lang w:eastAsia="en-US"/>
        </w:rPr>
        <w:t>At 50% of target, s</w:t>
      </w:r>
      <w:r w:rsidR="0082082E" w:rsidRPr="007965E6">
        <w:rPr>
          <w:rFonts w:eastAsia="Times New Roman"/>
          <w:lang w:eastAsia="en-US"/>
        </w:rPr>
        <w:t>oybeans and hay</w:t>
      </w:r>
      <w:r w:rsidR="0082082E">
        <w:rPr>
          <w:rFonts w:eastAsia="Times New Roman"/>
          <w:lang w:eastAsia="en-US"/>
        </w:rPr>
        <w:t>/pastureland</w:t>
      </w:r>
      <w:r w:rsidR="0082082E" w:rsidRPr="007965E6">
        <w:rPr>
          <w:rFonts w:eastAsia="Times New Roman"/>
          <w:lang w:eastAsia="en-US"/>
        </w:rPr>
        <w:t xml:space="preserve"> make up 3.</w:t>
      </w:r>
      <w:r w:rsidR="0082082E">
        <w:rPr>
          <w:rFonts w:eastAsia="Times New Roman"/>
          <w:lang w:eastAsia="en-US"/>
        </w:rPr>
        <w:t>46</w:t>
      </w:r>
      <w:r w:rsidR="0082082E" w:rsidRPr="007965E6">
        <w:rPr>
          <w:rFonts w:eastAsia="Times New Roman"/>
          <w:lang w:eastAsia="en-US"/>
        </w:rPr>
        <w:t xml:space="preserve"> million (7</w:t>
      </w:r>
      <w:r w:rsidR="0082082E">
        <w:rPr>
          <w:rFonts w:eastAsia="Times New Roman"/>
          <w:lang w:eastAsia="en-US"/>
        </w:rPr>
        <w:t>1</w:t>
      </w:r>
      <w:r w:rsidR="0082082E" w:rsidRPr="007965E6">
        <w:rPr>
          <w:rFonts w:eastAsia="Times New Roman"/>
          <w:lang w:eastAsia="en-US"/>
        </w:rPr>
        <w:t xml:space="preserve">%) of the </w:t>
      </w:r>
      <w:r w:rsidR="0082082E">
        <w:rPr>
          <w:rFonts w:eastAsia="Times New Roman"/>
          <w:lang w:eastAsia="en-US"/>
        </w:rPr>
        <w:t>4.86</w:t>
      </w:r>
      <w:r w:rsidR="0082082E" w:rsidRPr="007965E6">
        <w:rPr>
          <w:rFonts w:eastAsia="Times New Roman"/>
          <w:lang w:eastAsia="en-US"/>
        </w:rPr>
        <w:t xml:space="preserve"> million acres converted</w:t>
      </w:r>
      <w:r w:rsidR="0082082E">
        <w:rPr>
          <w:rFonts w:eastAsia="Times New Roman"/>
          <w:lang w:eastAsia="en-US"/>
        </w:rPr>
        <w:t xml:space="preserve"> in the production of switchgrass</w:t>
      </w:r>
      <w:r w:rsidR="0082082E" w:rsidRPr="007965E6">
        <w:rPr>
          <w:rFonts w:eastAsia="Times New Roman"/>
          <w:lang w:eastAsia="en-US"/>
        </w:rPr>
        <w:t xml:space="preserve">, of which </w:t>
      </w:r>
      <w:r w:rsidR="0082082E">
        <w:rPr>
          <w:rFonts w:eastAsia="Times New Roman"/>
          <w:lang w:eastAsia="en-US"/>
        </w:rPr>
        <w:t>1.86 m</w:t>
      </w:r>
      <w:r w:rsidR="0082082E" w:rsidRPr="007965E6">
        <w:rPr>
          <w:rFonts w:eastAsia="Times New Roman"/>
          <w:lang w:eastAsia="en-US"/>
        </w:rPr>
        <w:t>illion (38%) are soybeans. Hay</w:t>
      </w:r>
      <w:r w:rsidR="0082082E">
        <w:rPr>
          <w:rFonts w:eastAsia="Times New Roman"/>
          <w:lang w:eastAsia="en-US"/>
        </w:rPr>
        <w:t xml:space="preserve"> and pastureland</w:t>
      </w:r>
      <w:r w:rsidR="0082082E" w:rsidRPr="007965E6">
        <w:rPr>
          <w:rFonts w:eastAsia="Times New Roman"/>
          <w:lang w:eastAsia="en-US"/>
        </w:rPr>
        <w:t xml:space="preserve"> account for 1.</w:t>
      </w:r>
      <w:r w:rsidR="0082082E">
        <w:rPr>
          <w:rFonts w:eastAsia="Times New Roman"/>
          <w:lang w:eastAsia="en-US"/>
        </w:rPr>
        <w:t>60</w:t>
      </w:r>
      <w:r w:rsidR="0082082E" w:rsidRPr="007965E6">
        <w:rPr>
          <w:rFonts w:eastAsia="Times New Roman"/>
          <w:lang w:eastAsia="en-US"/>
        </w:rPr>
        <w:t xml:space="preserve"> million (3</w:t>
      </w:r>
      <w:r w:rsidR="0082082E">
        <w:rPr>
          <w:rFonts w:eastAsia="Times New Roman"/>
          <w:lang w:eastAsia="en-US"/>
        </w:rPr>
        <w:t>3</w:t>
      </w:r>
      <w:r w:rsidR="0082082E" w:rsidRPr="007965E6">
        <w:rPr>
          <w:rFonts w:eastAsia="Times New Roman"/>
          <w:lang w:eastAsia="en-US"/>
        </w:rPr>
        <w:t xml:space="preserve">%) of total converted acres, down from </w:t>
      </w:r>
      <w:r w:rsidR="0082082E">
        <w:rPr>
          <w:rFonts w:eastAsia="Times New Roman"/>
          <w:lang w:eastAsia="en-US"/>
        </w:rPr>
        <w:t>45</w:t>
      </w:r>
      <w:r w:rsidR="0082082E" w:rsidRPr="007965E6">
        <w:rPr>
          <w:rFonts w:eastAsia="Times New Roman"/>
          <w:lang w:eastAsia="en-US"/>
        </w:rPr>
        <w:t xml:space="preserve">% under the 31% </w:t>
      </w:r>
      <w:r w:rsidR="00F22905">
        <w:rPr>
          <w:rFonts w:eastAsia="Times New Roman"/>
          <w:lang w:eastAsia="en-US"/>
        </w:rPr>
        <w:t>target</w:t>
      </w:r>
      <w:r w:rsidR="0082082E" w:rsidRPr="007965E6">
        <w:rPr>
          <w:rFonts w:eastAsia="Times New Roman"/>
          <w:lang w:eastAsia="en-US"/>
        </w:rPr>
        <w:t>. Wheat and cotton account for 2</w:t>
      </w:r>
      <w:r w:rsidR="0082082E">
        <w:rPr>
          <w:rFonts w:eastAsia="Times New Roman"/>
          <w:lang w:eastAsia="en-US"/>
        </w:rPr>
        <w:t>7</w:t>
      </w:r>
      <w:r w:rsidR="0082082E" w:rsidRPr="007965E6">
        <w:rPr>
          <w:rFonts w:eastAsia="Times New Roman"/>
          <w:lang w:eastAsia="en-US"/>
        </w:rPr>
        <w:t>% of the total acres converted</w:t>
      </w:r>
      <w:r w:rsidR="00E85968">
        <w:rPr>
          <w:rFonts w:eastAsia="Times New Roman"/>
          <w:lang w:eastAsia="en-US"/>
        </w:rPr>
        <w:t>,</w:t>
      </w:r>
      <w:r w:rsidR="0082082E" w:rsidRPr="007965E6">
        <w:rPr>
          <w:rFonts w:eastAsia="Times New Roman"/>
          <w:lang w:eastAsia="en-US"/>
        </w:rPr>
        <w:t xml:space="preserve"> up from 1</w:t>
      </w:r>
      <w:r w:rsidR="0082082E">
        <w:rPr>
          <w:rFonts w:eastAsia="Times New Roman"/>
          <w:lang w:eastAsia="en-US"/>
        </w:rPr>
        <w:t>6</w:t>
      </w:r>
      <w:r w:rsidR="0082082E" w:rsidRPr="007965E6">
        <w:rPr>
          <w:rFonts w:eastAsia="Times New Roman"/>
          <w:lang w:eastAsia="en-US"/>
        </w:rPr>
        <w:t xml:space="preserve">% under the 31% </w:t>
      </w:r>
      <w:r w:rsidR="00F22905">
        <w:rPr>
          <w:rFonts w:eastAsia="Times New Roman"/>
          <w:lang w:eastAsia="en-US"/>
        </w:rPr>
        <w:t>target</w:t>
      </w:r>
      <w:r w:rsidR="0082082E" w:rsidRPr="007965E6">
        <w:rPr>
          <w:rFonts w:eastAsia="Times New Roman"/>
          <w:lang w:eastAsia="en-US"/>
        </w:rPr>
        <w:t xml:space="preserve">. Again, due to the widespread conversion of soybeans and </w:t>
      </w:r>
      <w:r w:rsidR="00912846">
        <w:rPr>
          <w:rFonts w:eastAsia="Times New Roman"/>
          <w:lang w:eastAsia="en-US"/>
        </w:rPr>
        <w:t>hay/pastureland</w:t>
      </w:r>
      <w:r w:rsidR="0082082E" w:rsidRPr="007965E6">
        <w:rPr>
          <w:rFonts w:eastAsia="Times New Roman"/>
          <w:lang w:eastAsia="en-US"/>
        </w:rPr>
        <w:t>, the net basin</w:t>
      </w:r>
      <w:r w:rsidR="00E85968">
        <w:rPr>
          <w:rFonts w:eastAsia="Times New Roman"/>
          <w:lang w:eastAsia="en-US"/>
        </w:rPr>
        <w:t>-</w:t>
      </w:r>
      <w:r w:rsidR="0082082E" w:rsidRPr="007965E6">
        <w:rPr>
          <w:rFonts w:eastAsia="Times New Roman"/>
          <w:lang w:eastAsia="en-US"/>
        </w:rPr>
        <w:t xml:space="preserve">wide effect is an increase in N loading and </w:t>
      </w:r>
      <w:r w:rsidR="00E85968">
        <w:rPr>
          <w:rFonts w:eastAsia="Times New Roman"/>
          <w:lang w:eastAsia="en-US"/>
        </w:rPr>
        <w:t xml:space="preserve">a </w:t>
      </w:r>
      <w:r w:rsidR="0082082E" w:rsidRPr="007965E6">
        <w:rPr>
          <w:rFonts w:eastAsia="Times New Roman"/>
          <w:lang w:eastAsia="en-US"/>
        </w:rPr>
        <w:t xml:space="preserve">reduction in water quality, with </w:t>
      </w:r>
      <w:r w:rsidR="005777BA">
        <w:rPr>
          <w:rFonts w:eastAsia="Times New Roman"/>
          <w:lang w:eastAsia="en-US"/>
        </w:rPr>
        <w:t xml:space="preserve">the </w:t>
      </w:r>
      <w:r w:rsidR="0082082E" w:rsidRPr="007965E6">
        <w:rPr>
          <w:rFonts w:eastAsia="Times New Roman"/>
          <w:lang w:eastAsia="en-US"/>
        </w:rPr>
        <w:t xml:space="preserve">mean agriculture N source share and stream level N concentration predicted to increase </w:t>
      </w:r>
      <w:r w:rsidR="0082082E">
        <w:rPr>
          <w:rFonts w:eastAsia="Times New Roman"/>
          <w:lang w:eastAsia="en-US"/>
        </w:rPr>
        <w:t>29.63</w:t>
      </w:r>
      <w:r w:rsidR="0082082E" w:rsidRPr="007965E6">
        <w:rPr>
          <w:rFonts w:eastAsia="Times New Roman"/>
          <w:lang w:eastAsia="en-US"/>
        </w:rPr>
        <w:t xml:space="preserve">% and </w:t>
      </w:r>
      <w:r w:rsidR="0082082E">
        <w:rPr>
          <w:rFonts w:eastAsia="Times New Roman"/>
          <w:lang w:eastAsia="en-US"/>
        </w:rPr>
        <w:t>10.16%</w:t>
      </w:r>
      <w:r w:rsidR="0082082E" w:rsidRPr="007965E6">
        <w:rPr>
          <w:rFonts w:eastAsia="Times New Roman"/>
          <w:lang w:eastAsia="en-US"/>
        </w:rPr>
        <w:t>, respectively, relative to baseline levels.</w:t>
      </w:r>
    </w:p>
    <w:p w14:paraId="0FEC1A77" w14:textId="24A9CE73" w:rsidR="00CC6EB8" w:rsidRDefault="00CC6EB8" w:rsidP="002F3BD8">
      <w:pPr>
        <w:tabs>
          <w:tab w:val="left" w:pos="720"/>
        </w:tabs>
        <w:spacing w:line="480" w:lineRule="auto"/>
        <w:rPr>
          <w:rFonts w:eastAsia="Times New Roman"/>
          <w:lang w:eastAsia="en-US"/>
        </w:rPr>
      </w:pPr>
      <w:r>
        <w:rPr>
          <w:rFonts w:eastAsia="Times New Roman"/>
          <w:lang w:eastAsia="en-US"/>
        </w:rPr>
        <w:tab/>
      </w:r>
      <w:r w:rsidR="0082082E">
        <w:rPr>
          <w:rFonts w:eastAsia="Times New Roman"/>
          <w:lang w:eastAsia="en-US"/>
        </w:rPr>
        <w:t xml:space="preserve">When 100% of the </w:t>
      </w:r>
      <w:r w:rsidR="00E85968">
        <w:rPr>
          <w:rFonts w:eastAsia="Times New Roman"/>
          <w:lang w:eastAsia="en-US"/>
        </w:rPr>
        <w:t xml:space="preserve">cellulosic ethanol production </w:t>
      </w:r>
      <w:r w:rsidR="00BF30AC">
        <w:rPr>
          <w:rFonts w:eastAsia="Times New Roman"/>
          <w:lang w:eastAsia="en-US"/>
        </w:rPr>
        <w:t xml:space="preserve">target </w:t>
      </w:r>
      <w:r w:rsidR="0082082E">
        <w:rPr>
          <w:rFonts w:eastAsia="Times New Roman"/>
          <w:lang w:eastAsia="en-US"/>
        </w:rPr>
        <w:t>is achieved</w:t>
      </w:r>
      <w:r w:rsidR="0082082E" w:rsidRPr="007965E6">
        <w:rPr>
          <w:rFonts w:eastAsia="Times New Roman"/>
          <w:lang w:eastAsia="en-US"/>
        </w:rPr>
        <w:t xml:space="preserve">, </w:t>
      </w:r>
      <w:r w:rsidR="0082082E">
        <w:rPr>
          <w:rFonts w:eastAsia="Times New Roman"/>
          <w:lang w:eastAsia="en-US"/>
        </w:rPr>
        <w:t>58</w:t>
      </w:r>
      <w:r w:rsidR="0082082E" w:rsidRPr="007965E6">
        <w:rPr>
          <w:rFonts w:eastAsia="Times New Roman"/>
          <w:lang w:eastAsia="en-US"/>
        </w:rPr>
        <w:t xml:space="preserve"> refineries produce 4.</w:t>
      </w:r>
      <w:r w:rsidR="0082082E">
        <w:rPr>
          <w:rFonts w:eastAsia="Times New Roman"/>
          <w:lang w:eastAsia="en-US"/>
        </w:rPr>
        <w:t>35</w:t>
      </w:r>
      <w:r w:rsidR="0082082E" w:rsidRPr="007965E6">
        <w:rPr>
          <w:rFonts w:eastAsia="Times New Roman"/>
          <w:lang w:eastAsia="en-US"/>
        </w:rPr>
        <w:t xml:space="preserve"> BGY in the SAGT Basin</w:t>
      </w:r>
      <w:r w:rsidR="00E85968">
        <w:rPr>
          <w:rFonts w:eastAsia="Times New Roman"/>
          <w:lang w:eastAsia="en-US"/>
        </w:rPr>
        <w:t>,</w:t>
      </w:r>
      <w:r w:rsidR="0082082E" w:rsidRPr="007965E6">
        <w:rPr>
          <w:rFonts w:eastAsia="Times New Roman"/>
          <w:lang w:eastAsia="en-US"/>
        </w:rPr>
        <w:t xml:space="preserve"> with 7.</w:t>
      </w:r>
      <w:r w:rsidR="0082082E">
        <w:rPr>
          <w:rFonts w:eastAsia="Times New Roman"/>
          <w:lang w:eastAsia="en-US"/>
        </w:rPr>
        <w:t>22</w:t>
      </w:r>
      <w:r w:rsidR="0082082E" w:rsidRPr="007965E6">
        <w:rPr>
          <w:rFonts w:eastAsia="Times New Roman"/>
          <w:lang w:eastAsia="en-US"/>
        </w:rPr>
        <w:t xml:space="preserve"> million acres of </w:t>
      </w:r>
      <w:r w:rsidR="00876BA3">
        <w:rPr>
          <w:rFonts w:eastAsia="Times New Roman"/>
          <w:lang w:eastAsia="en-US"/>
        </w:rPr>
        <w:t>agricultural land are</w:t>
      </w:r>
      <w:r w:rsidR="0082082E" w:rsidRPr="007965E6">
        <w:rPr>
          <w:rFonts w:eastAsia="Times New Roman"/>
          <w:lang w:eastAsia="en-US"/>
        </w:rPr>
        <w:t xml:space="preserve"> converted into the production of switchgrass</w:t>
      </w:r>
      <w:r w:rsidR="007601D4">
        <w:rPr>
          <w:rFonts w:eastAsia="Times New Roman"/>
          <w:lang w:eastAsia="en-US"/>
        </w:rPr>
        <w:t xml:space="preserve"> (Figure 10)</w:t>
      </w:r>
      <w:r w:rsidR="0082082E" w:rsidRPr="007965E6">
        <w:rPr>
          <w:rFonts w:eastAsia="Times New Roman"/>
          <w:lang w:eastAsia="en-US"/>
        </w:rPr>
        <w:t>. Soybeans</w:t>
      </w:r>
      <w:r w:rsidR="0082082E">
        <w:rPr>
          <w:rFonts w:eastAsia="Times New Roman"/>
          <w:lang w:eastAsia="en-US"/>
        </w:rPr>
        <w:t>, cotton,</w:t>
      </w:r>
      <w:r w:rsidR="0082082E" w:rsidRPr="007965E6">
        <w:rPr>
          <w:rFonts w:eastAsia="Times New Roman"/>
          <w:lang w:eastAsia="en-US"/>
        </w:rPr>
        <w:t xml:space="preserve"> and hay</w:t>
      </w:r>
      <w:r w:rsidR="0082082E">
        <w:rPr>
          <w:rFonts w:eastAsia="Times New Roman"/>
          <w:lang w:eastAsia="en-US"/>
        </w:rPr>
        <w:t>/pastureland</w:t>
      </w:r>
      <w:r w:rsidR="0082082E" w:rsidRPr="007965E6">
        <w:rPr>
          <w:rFonts w:eastAsia="Times New Roman"/>
          <w:lang w:eastAsia="en-US"/>
        </w:rPr>
        <w:t xml:space="preserve"> comprise </w:t>
      </w:r>
      <w:r w:rsidR="0082082E">
        <w:rPr>
          <w:rFonts w:eastAsia="Times New Roman"/>
          <w:lang w:eastAsia="en-US"/>
        </w:rPr>
        <w:t>5.56 million (78%</w:t>
      </w:r>
      <w:r w:rsidR="0082082E" w:rsidRPr="007965E6">
        <w:rPr>
          <w:rFonts w:eastAsia="Times New Roman"/>
          <w:lang w:eastAsia="en-US"/>
        </w:rPr>
        <w:t xml:space="preserve">) of the total converted, down from </w:t>
      </w:r>
      <w:r w:rsidR="0082082E">
        <w:rPr>
          <w:rFonts w:eastAsia="Times New Roman"/>
          <w:lang w:eastAsia="en-US"/>
        </w:rPr>
        <w:t>85</w:t>
      </w:r>
      <w:r w:rsidR="0082082E" w:rsidRPr="007965E6">
        <w:rPr>
          <w:rFonts w:eastAsia="Times New Roman"/>
          <w:lang w:eastAsia="en-US"/>
        </w:rPr>
        <w:t xml:space="preserve">% under the 50% </w:t>
      </w:r>
      <w:r w:rsidR="00F22905">
        <w:rPr>
          <w:rFonts w:eastAsia="Times New Roman"/>
          <w:lang w:eastAsia="en-US"/>
        </w:rPr>
        <w:t>target</w:t>
      </w:r>
      <w:r w:rsidR="0082082E" w:rsidRPr="007965E6">
        <w:rPr>
          <w:rFonts w:eastAsia="Times New Roman"/>
          <w:lang w:eastAsia="en-US"/>
        </w:rPr>
        <w:t>. This relative decrease, combined with an increase in the share of converted corn</w:t>
      </w:r>
      <w:r w:rsidR="0082082E">
        <w:rPr>
          <w:rFonts w:eastAsia="Times New Roman"/>
          <w:lang w:eastAsia="en-US"/>
        </w:rPr>
        <w:t xml:space="preserve"> and sorghum</w:t>
      </w:r>
      <w:r w:rsidR="00E85968">
        <w:rPr>
          <w:rFonts w:eastAsia="Times New Roman"/>
          <w:lang w:eastAsia="en-US"/>
        </w:rPr>
        <w:t>,</w:t>
      </w:r>
      <w:r w:rsidR="0082082E" w:rsidRPr="007965E6">
        <w:rPr>
          <w:rFonts w:eastAsia="Times New Roman"/>
          <w:lang w:eastAsia="en-US"/>
        </w:rPr>
        <w:t xml:space="preserve"> result</w:t>
      </w:r>
      <w:r w:rsidR="0082082E">
        <w:rPr>
          <w:rFonts w:eastAsia="Times New Roman"/>
          <w:lang w:eastAsia="en-US"/>
        </w:rPr>
        <w:t>s</w:t>
      </w:r>
      <w:r w:rsidR="0082082E" w:rsidRPr="007965E6">
        <w:rPr>
          <w:rFonts w:eastAsia="Times New Roman"/>
          <w:lang w:eastAsia="en-US"/>
        </w:rPr>
        <w:t xml:space="preserve"> in a slight </w:t>
      </w:r>
      <w:r w:rsidR="0082082E">
        <w:rPr>
          <w:rFonts w:eastAsia="Times New Roman"/>
          <w:lang w:eastAsia="en-US"/>
        </w:rPr>
        <w:t xml:space="preserve">decrease in </w:t>
      </w:r>
      <w:r w:rsidR="0082082E" w:rsidRPr="007965E6">
        <w:rPr>
          <w:rFonts w:eastAsia="Times New Roman"/>
          <w:lang w:eastAsia="en-US"/>
        </w:rPr>
        <w:t>basin wide N applied (</w:t>
      </w:r>
      <w:r w:rsidR="0082082E">
        <w:rPr>
          <w:rFonts w:eastAsia="Times New Roman"/>
          <w:lang w:eastAsia="en-US"/>
        </w:rPr>
        <w:t>-1.96%</w:t>
      </w:r>
      <w:r w:rsidR="0082082E" w:rsidRPr="007965E6">
        <w:rPr>
          <w:rFonts w:eastAsia="Times New Roman"/>
          <w:lang w:eastAsia="en-US"/>
        </w:rPr>
        <w:t xml:space="preserve">), </w:t>
      </w:r>
      <w:r w:rsidR="0082082E">
        <w:rPr>
          <w:rFonts w:eastAsia="Times New Roman"/>
          <w:lang w:eastAsia="en-US"/>
        </w:rPr>
        <w:t xml:space="preserve">and slight increase in </w:t>
      </w:r>
      <w:r w:rsidR="0082082E" w:rsidRPr="007965E6">
        <w:rPr>
          <w:rFonts w:eastAsia="Times New Roman"/>
          <w:lang w:eastAsia="en-US"/>
        </w:rPr>
        <w:t>agriculture N source share (</w:t>
      </w:r>
      <w:r w:rsidR="00E85968">
        <w:rPr>
          <w:rFonts w:eastAsia="Times New Roman"/>
          <w:lang w:eastAsia="en-US"/>
        </w:rPr>
        <w:t>0</w:t>
      </w:r>
      <w:r w:rsidR="0082082E">
        <w:rPr>
          <w:rFonts w:eastAsia="Times New Roman"/>
          <w:lang w:eastAsia="en-US"/>
        </w:rPr>
        <w:t>.17%)</w:t>
      </w:r>
      <w:r w:rsidR="0082082E" w:rsidRPr="007965E6">
        <w:rPr>
          <w:rFonts w:eastAsia="Times New Roman"/>
          <w:lang w:eastAsia="en-US"/>
        </w:rPr>
        <w:t xml:space="preserve"> </w:t>
      </w:r>
      <w:r w:rsidR="0082082E">
        <w:rPr>
          <w:rFonts w:eastAsia="Times New Roman"/>
          <w:lang w:eastAsia="en-US"/>
        </w:rPr>
        <w:t xml:space="preserve">with no change in </w:t>
      </w:r>
      <w:r w:rsidR="0082082E" w:rsidRPr="007965E6">
        <w:rPr>
          <w:rFonts w:eastAsia="Times New Roman"/>
          <w:lang w:eastAsia="en-US"/>
        </w:rPr>
        <w:t>stream level N concentration</w:t>
      </w:r>
      <w:r w:rsidR="00E85968">
        <w:rPr>
          <w:rFonts w:eastAsia="Times New Roman"/>
          <w:lang w:eastAsia="en-US"/>
        </w:rPr>
        <w:t>s</w:t>
      </w:r>
      <w:r w:rsidR="0082082E" w:rsidRPr="007965E6">
        <w:rPr>
          <w:rFonts w:eastAsia="Times New Roman"/>
          <w:lang w:eastAsia="en-US"/>
        </w:rPr>
        <w:t xml:space="preserve"> relative to the 50% </w:t>
      </w:r>
      <w:r w:rsidR="00F22905">
        <w:rPr>
          <w:rFonts w:eastAsia="Times New Roman"/>
          <w:lang w:eastAsia="en-US"/>
        </w:rPr>
        <w:t>target</w:t>
      </w:r>
      <w:r w:rsidR="0082082E">
        <w:rPr>
          <w:rFonts w:eastAsia="Times New Roman"/>
          <w:lang w:eastAsia="en-US"/>
        </w:rPr>
        <w:t>.</w:t>
      </w:r>
      <w:r w:rsidR="0082082E" w:rsidRPr="007965E6">
        <w:rPr>
          <w:rFonts w:eastAsia="Times New Roman"/>
          <w:lang w:eastAsia="en-US"/>
        </w:rPr>
        <w:t xml:space="preserve"> </w:t>
      </w:r>
      <w:r w:rsidR="00E85968">
        <w:rPr>
          <w:rFonts w:eastAsia="Times New Roman"/>
          <w:lang w:eastAsia="en-US"/>
        </w:rPr>
        <w:t xml:space="preserve">The </w:t>
      </w:r>
      <w:r w:rsidR="0082082E" w:rsidRPr="007965E6">
        <w:rPr>
          <w:rFonts w:eastAsia="Times New Roman"/>
          <w:lang w:eastAsia="en-US"/>
        </w:rPr>
        <w:t xml:space="preserve">SPARROW </w:t>
      </w:r>
      <w:r w:rsidR="00E85968">
        <w:rPr>
          <w:rFonts w:eastAsia="Times New Roman"/>
          <w:lang w:eastAsia="en-US"/>
        </w:rPr>
        <w:t xml:space="preserve">model </w:t>
      </w:r>
      <w:r w:rsidR="0082082E" w:rsidRPr="007965E6">
        <w:rPr>
          <w:rFonts w:eastAsia="Times New Roman"/>
          <w:lang w:eastAsia="en-US"/>
        </w:rPr>
        <w:t>predict</w:t>
      </w:r>
      <w:r w:rsidR="00E85968">
        <w:rPr>
          <w:rFonts w:eastAsia="Times New Roman"/>
          <w:lang w:eastAsia="en-US"/>
        </w:rPr>
        <w:t>s</w:t>
      </w:r>
      <w:r w:rsidR="0082082E" w:rsidRPr="007965E6">
        <w:rPr>
          <w:rFonts w:eastAsia="Times New Roman"/>
          <w:lang w:eastAsia="en-US"/>
        </w:rPr>
        <w:t xml:space="preserve"> an increase in </w:t>
      </w:r>
      <w:r w:rsidR="00E85968">
        <w:rPr>
          <w:rFonts w:eastAsia="Times New Roman"/>
          <w:lang w:eastAsia="en-US"/>
        </w:rPr>
        <w:t xml:space="preserve">the </w:t>
      </w:r>
      <w:r w:rsidR="0082082E" w:rsidRPr="007965E6">
        <w:rPr>
          <w:rFonts w:eastAsia="Times New Roman"/>
          <w:lang w:eastAsia="en-US"/>
        </w:rPr>
        <w:t>mean N concentration and agricultur</w:t>
      </w:r>
      <w:r w:rsidR="00834D41">
        <w:rPr>
          <w:rFonts w:eastAsia="Times New Roman"/>
          <w:lang w:eastAsia="en-US"/>
        </w:rPr>
        <w:t>al</w:t>
      </w:r>
      <w:r w:rsidR="0082082E" w:rsidRPr="007965E6">
        <w:rPr>
          <w:rFonts w:eastAsia="Times New Roman"/>
          <w:lang w:eastAsia="en-US"/>
        </w:rPr>
        <w:t xml:space="preserve"> N source share of </w:t>
      </w:r>
      <w:r w:rsidR="00120726">
        <w:rPr>
          <w:rFonts w:eastAsia="Times New Roman"/>
          <w:lang w:eastAsia="en-US"/>
        </w:rPr>
        <w:t>10.16</w:t>
      </w:r>
      <w:r w:rsidR="0082082E" w:rsidRPr="007965E6">
        <w:rPr>
          <w:rFonts w:eastAsia="Times New Roman"/>
          <w:lang w:eastAsia="en-US"/>
        </w:rPr>
        <w:t xml:space="preserve">% and </w:t>
      </w:r>
      <w:r w:rsidR="00120726">
        <w:rPr>
          <w:rFonts w:eastAsia="Times New Roman"/>
          <w:lang w:eastAsia="en-US"/>
        </w:rPr>
        <w:t>29.85</w:t>
      </w:r>
      <w:r w:rsidR="0082082E" w:rsidRPr="007965E6">
        <w:rPr>
          <w:rFonts w:eastAsia="Times New Roman"/>
          <w:lang w:eastAsia="en-US"/>
        </w:rPr>
        <w:t xml:space="preserve">% respectively, relative to </w:t>
      </w:r>
      <w:r w:rsidR="00E85968">
        <w:rPr>
          <w:rFonts w:eastAsia="Times New Roman"/>
          <w:lang w:eastAsia="en-US"/>
        </w:rPr>
        <w:t xml:space="preserve">the </w:t>
      </w:r>
      <w:r w:rsidRPr="007965E6">
        <w:rPr>
          <w:rFonts w:eastAsia="Times New Roman"/>
          <w:lang w:eastAsia="en-US"/>
        </w:rPr>
        <w:t>baseline</w:t>
      </w:r>
      <w:r>
        <w:rPr>
          <w:rFonts w:eastAsia="Times New Roman"/>
          <w:lang w:eastAsia="en-US"/>
        </w:rPr>
        <w:t xml:space="preserve"> levels</w:t>
      </w:r>
      <w:r w:rsidR="007601D4">
        <w:rPr>
          <w:rFonts w:eastAsia="Times New Roman"/>
          <w:lang w:eastAsia="en-US"/>
        </w:rPr>
        <w:t xml:space="preserve"> (Figure 12 and </w:t>
      </w:r>
      <w:r w:rsidR="00834D41">
        <w:rPr>
          <w:rFonts w:eastAsia="Times New Roman"/>
          <w:lang w:eastAsia="en-US"/>
        </w:rPr>
        <w:t>Figure</w:t>
      </w:r>
      <w:r w:rsidR="007601D4">
        <w:rPr>
          <w:rFonts w:eastAsia="Times New Roman"/>
          <w:lang w:eastAsia="en-US"/>
        </w:rPr>
        <w:t>14)</w:t>
      </w:r>
      <w:r w:rsidRPr="007965E6">
        <w:rPr>
          <w:rFonts w:eastAsia="Times New Roman"/>
          <w:lang w:eastAsia="en-US"/>
        </w:rPr>
        <w:t>.</w:t>
      </w:r>
    </w:p>
    <w:p w14:paraId="6FBFF4EF" w14:textId="3DF774D6" w:rsidR="00530F25" w:rsidRDefault="00530F25" w:rsidP="00530F25">
      <w:pPr>
        <w:tabs>
          <w:tab w:val="left" w:pos="720"/>
        </w:tabs>
        <w:spacing w:line="480" w:lineRule="auto"/>
        <w:rPr>
          <w:rFonts w:eastAsiaTheme="minorHAnsi"/>
          <w:lang w:eastAsia="en-US"/>
        </w:rPr>
      </w:pPr>
      <w:r>
        <w:rPr>
          <w:rFonts w:eastAsiaTheme="minorHAnsi"/>
          <w:lang w:eastAsia="en-US"/>
        </w:rPr>
        <w:tab/>
      </w:r>
      <w:r w:rsidRPr="0091423D">
        <w:rPr>
          <w:rFonts w:eastAsiaTheme="minorHAnsi"/>
          <w:lang w:eastAsia="en-US"/>
        </w:rPr>
        <w:t>The null hypothes</w:t>
      </w:r>
      <w:r>
        <w:rPr>
          <w:rFonts w:eastAsiaTheme="minorHAnsi"/>
          <w:lang w:eastAsia="en-US"/>
        </w:rPr>
        <w:t>is</w:t>
      </w:r>
      <w:r w:rsidRPr="0091423D">
        <w:rPr>
          <w:rFonts w:eastAsiaTheme="minorHAnsi"/>
          <w:lang w:eastAsia="en-US"/>
        </w:rPr>
        <w:t xml:space="preserve"> that </w:t>
      </w:r>
      <w:r>
        <w:rPr>
          <w:rFonts w:eastAsiaTheme="minorHAnsi"/>
          <w:lang w:eastAsia="en-US"/>
        </w:rPr>
        <w:t xml:space="preserve">the </w:t>
      </w:r>
      <w:r w:rsidRPr="0091423D">
        <w:rPr>
          <w:rFonts w:eastAsiaTheme="minorHAnsi"/>
          <w:lang w:eastAsia="en-US"/>
        </w:rPr>
        <w:t>RFS</w:t>
      </w:r>
      <w:r>
        <w:rPr>
          <w:rFonts w:eastAsiaTheme="minorHAnsi"/>
          <w:lang w:eastAsia="en-US"/>
        </w:rPr>
        <w:t>2</w:t>
      </w:r>
      <w:r w:rsidRPr="0091423D">
        <w:rPr>
          <w:rFonts w:eastAsiaTheme="minorHAnsi"/>
          <w:lang w:eastAsia="en-US"/>
        </w:rPr>
        <w:t xml:space="preserve"> cellulosic</w:t>
      </w:r>
      <w:r>
        <w:rPr>
          <w:rFonts w:eastAsiaTheme="minorHAnsi"/>
          <w:lang w:eastAsia="en-US"/>
        </w:rPr>
        <w:t xml:space="preserve"> </w:t>
      </w:r>
      <w:r w:rsidRPr="0091423D">
        <w:rPr>
          <w:rFonts w:eastAsiaTheme="minorHAnsi"/>
          <w:lang w:eastAsia="en-US"/>
        </w:rPr>
        <w:t xml:space="preserve">ethanol </w:t>
      </w:r>
      <w:r>
        <w:rPr>
          <w:rFonts w:eastAsiaTheme="minorHAnsi"/>
          <w:lang w:eastAsia="en-US"/>
        </w:rPr>
        <w:t xml:space="preserve">production </w:t>
      </w:r>
      <w:r w:rsidRPr="0091423D">
        <w:rPr>
          <w:rFonts w:eastAsiaTheme="minorHAnsi"/>
          <w:lang w:eastAsia="en-US"/>
        </w:rPr>
        <w:t>mandate</w:t>
      </w:r>
      <w:r>
        <w:rPr>
          <w:rFonts w:eastAsiaTheme="minorHAnsi"/>
          <w:lang w:eastAsia="en-US"/>
        </w:rPr>
        <w:t>s</w:t>
      </w:r>
      <w:r w:rsidRPr="0091423D">
        <w:rPr>
          <w:rFonts w:eastAsiaTheme="minorHAnsi"/>
          <w:lang w:eastAsia="en-US"/>
        </w:rPr>
        <w:t xml:space="preserve"> will have no impact on </w:t>
      </w:r>
      <w:r>
        <w:rPr>
          <w:rFonts w:eastAsiaTheme="minorHAnsi"/>
          <w:lang w:eastAsia="en-US"/>
        </w:rPr>
        <w:t xml:space="preserve">the </w:t>
      </w:r>
      <w:r w:rsidRPr="0091423D">
        <w:rPr>
          <w:rFonts w:eastAsiaTheme="minorHAnsi"/>
          <w:lang w:eastAsia="en-US"/>
        </w:rPr>
        <w:t>SAGT Basin mean stream</w:t>
      </w:r>
      <w:r>
        <w:rPr>
          <w:rFonts w:eastAsiaTheme="minorHAnsi"/>
          <w:lang w:eastAsia="en-US"/>
        </w:rPr>
        <w:t>-</w:t>
      </w:r>
      <w:r w:rsidRPr="0091423D">
        <w:rPr>
          <w:rFonts w:eastAsiaTheme="minorHAnsi"/>
          <w:lang w:eastAsia="en-US"/>
        </w:rPr>
        <w:t xml:space="preserve">level N concentration </w:t>
      </w:r>
      <w:r>
        <w:rPr>
          <w:rFonts w:eastAsiaTheme="minorHAnsi"/>
          <w:lang w:eastAsia="en-US"/>
        </w:rPr>
        <w:t xml:space="preserve">was not rejected under scenario A. The 95% confidence intervals (CI) of SAGT Basin mean stream-level N concentration do not </w:t>
      </w:r>
      <w:r>
        <w:rPr>
          <w:rFonts w:eastAsiaTheme="minorHAnsi"/>
          <w:lang w:eastAsia="en-US"/>
        </w:rPr>
        <w:lastRenderedPageBreak/>
        <w:t xml:space="preserve">differ from the baseline 95% CI of the mean at 22%, 31%, 50%, or 100% of the ethanol production target suggesting the RFS2 cellulosic ethanol production mandates will not </w:t>
      </w:r>
      <w:r w:rsidR="0085561F">
        <w:rPr>
          <w:rFonts w:eastAsiaTheme="minorHAnsi"/>
          <w:lang w:eastAsia="en-US"/>
        </w:rPr>
        <w:t xml:space="preserve">significantly </w:t>
      </w:r>
      <w:r>
        <w:rPr>
          <w:rFonts w:eastAsiaTheme="minorHAnsi"/>
          <w:lang w:eastAsia="en-US"/>
        </w:rPr>
        <w:t xml:space="preserve">impact </w:t>
      </w:r>
      <w:r w:rsidR="009E1806">
        <w:rPr>
          <w:rFonts w:eastAsiaTheme="minorHAnsi"/>
          <w:lang w:eastAsia="en-US"/>
        </w:rPr>
        <w:t xml:space="preserve">the mean </w:t>
      </w:r>
      <w:r>
        <w:rPr>
          <w:rFonts w:eastAsiaTheme="minorHAnsi"/>
          <w:lang w:eastAsia="en-US"/>
        </w:rPr>
        <w:t>SAGT Basin</w:t>
      </w:r>
      <w:r w:rsidR="009E1806">
        <w:rPr>
          <w:rFonts w:eastAsiaTheme="minorHAnsi"/>
          <w:lang w:eastAsia="en-US"/>
        </w:rPr>
        <w:t xml:space="preserve">-wide </w:t>
      </w:r>
      <w:r>
        <w:rPr>
          <w:rFonts w:eastAsiaTheme="minorHAnsi"/>
          <w:lang w:eastAsia="en-US"/>
        </w:rPr>
        <w:t>stream level N concentration.</w:t>
      </w:r>
    </w:p>
    <w:p w14:paraId="32246D63" w14:textId="7EF58A3C" w:rsidR="00530F25" w:rsidRDefault="00530F25" w:rsidP="00530F25">
      <w:pPr>
        <w:tabs>
          <w:tab w:val="left" w:pos="720"/>
        </w:tabs>
        <w:spacing w:line="480" w:lineRule="auto"/>
      </w:pPr>
      <w:r>
        <w:rPr>
          <w:rFonts w:eastAsiaTheme="minorHAnsi"/>
          <w:lang w:eastAsia="en-US"/>
        </w:rPr>
        <w:tab/>
        <w:t xml:space="preserve">The </w:t>
      </w:r>
      <w:r w:rsidRPr="0091423D">
        <w:rPr>
          <w:rFonts w:eastAsiaTheme="minorHAnsi"/>
          <w:lang w:eastAsia="en-US"/>
        </w:rPr>
        <w:t>null hypothes</w:t>
      </w:r>
      <w:r>
        <w:rPr>
          <w:rFonts w:eastAsiaTheme="minorHAnsi"/>
          <w:lang w:eastAsia="en-US"/>
        </w:rPr>
        <w:t>is</w:t>
      </w:r>
      <w:r w:rsidRPr="0091423D">
        <w:rPr>
          <w:rFonts w:eastAsiaTheme="minorHAnsi"/>
          <w:lang w:eastAsia="en-US"/>
        </w:rPr>
        <w:t xml:space="preserve"> that </w:t>
      </w:r>
      <w:r>
        <w:rPr>
          <w:rFonts w:eastAsiaTheme="minorHAnsi"/>
          <w:lang w:eastAsia="en-US"/>
        </w:rPr>
        <w:t xml:space="preserve">the </w:t>
      </w:r>
      <w:r w:rsidRPr="0091423D">
        <w:rPr>
          <w:rFonts w:eastAsiaTheme="minorHAnsi"/>
          <w:lang w:eastAsia="en-US"/>
        </w:rPr>
        <w:t>RFS</w:t>
      </w:r>
      <w:r>
        <w:rPr>
          <w:rFonts w:eastAsiaTheme="minorHAnsi"/>
          <w:lang w:eastAsia="en-US"/>
        </w:rPr>
        <w:t>2</w:t>
      </w:r>
      <w:r w:rsidRPr="0091423D">
        <w:rPr>
          <w:rFonts w:eastAsiaTheme="minorHAnsi"/>
          <w:lang w:eastAsia="en-US"/>
        </w:rPr>
        <w:t xml:space="preserve"> cellulosic</w:t>
      </w:r>
      <w:r>
        <w:rPr>
          <w:rFonts w:eastAsiaTheme="minorHAnsi"/>
          <w:lang w:eastAsia="en-US"/>
        </w:rPr>
        <w:t xml:space="preserve"> </w:t>
      </w:r>
      <w:r w:rsidRPr="0091423D">
        <w:rPr>
          <w:rFonts w:eastAsiaTheme="minorHAnsi"/>
          <w:lang w:eastAsia="en-US"/>
        </w:rPr>
        <w:t xml:space="preserve">ethanol </w:t>
      </w:r>
      <w:r>
        <w:rPr>
          <w:rFonts w:eastAsiaTheme="minorHAnsi"/>
          <w:lang w:eastAsia="en-US"/>
        </w:rPr>
        <w:t xml:space="preserve">production </w:t>
      </w:r>
      <w:r w:rsidRPr="0091423D">
        <w:rPr>
          <w:rFonts w:eastAsiaTheme="minorHAnsi"/>
          <w:lang w:eastAsia="en-US"/>
        </w:rPr>
        <w:t>mandate</w:t>
      </w:r>
      <w:r>
        <w:rPr>
          <w:rFonts w:eastAsiaTheme="minorHAnsi"/>
          <w:lang w:eastAsia="en-US"/>
        </w:rPr>
        <w:t>s</w:t>
      </w:r>
      <w:r w:rsidRPr="0091423D">
        <w:rPr>
          <w:rFonts w:eastAsiaTheme="minorHAnsi"/>
          <w:lang w:eastAsia="en-US"/>
        </w:rPr>
        <w:t xml:space="preserve"> will have no impact on </w:t>
      </w:r>
      <w:r>
        <w:rPr>
          <w:rFonts w:eastAsiaTheme="minorHAnsi"/>
          <w:lang w:eastAsia="en-US"/>
        </w:rPr>
        <w:t xml:space="preserve">the </w:t>
      </w:r>
      <w:r w:rsidRPr="0091423D">
        <w:rPr>
          <w:rFonts w:eastAsiaTheme="minorHAnsi"/>
          <w:lang w:eastAsia="en-US"/>
        </w:rPr>
        <w:t>SAGT Basin mean</w:t>
      </w:r>
      <w:r>
        <w:rPr>
          <w:rFonts w:eastAsiaTheme="minorHAnsi"/>
          <w:lang w:eastAsia="en-US"/>
        </w:rPr>
        <w:t xml:space="preserve"> agricultural N source share was not rejected under scenario A at 22% of the cellulosic ethanol production target. The 95% CI for the mean of mean agricultural N source share was not different from the 95% CI of the baseline mean at this level of production. The null hypothesis was rejected under scenario A at 31%, 50%, and 100% of the cellulosic ethanol production target. SAGT Basin level mean agricultural N source shares were statistically different from the baseline means at these levels of production suggesting the RFS2 production mandates will impact the share of stream level N flux attributed to agricultural fertilizer applications. </w:t>
      </w:r>
      <w:r w:rsidRPr="0091423D">
        <w:rPr>
          <w:rFonts w:eastAsiaTheme="minorHAnsi"/>
          <w:lang w:eastAsia="en-US"/>
        </w:rPr>
        <w:t xml:space="preserve">The coefficient for </w:t>
      </w:r>
      <w:r>
        <w:rPr>
          <w:rFonts w:eastAsiaTheme="minorHAnsi"/>
          <w:lang w:eastAsia="en-US"/>
        </w:rPr>
        <w:t>quantity</w:t>
      </w:r>
      <w:r w:rsidRPr="0091423D">
        <w:rPr>
          <w:rFonts w:eastAsiaTheme="minorHAnsi"/>
          <w:lang w:eastAsia="en-US"/>
        </w:rPr>
        <w:t xml:space="preserve"> of </w:t>
      </w:r>
      <w:r>
        <w:rPr>
          <w:rFonts w:eastAsiaTheme="minorHAnsi"/>
          <w:lang w:eastAsia="en-US"/>
        </w:rPr>
        <w:t xml:space="preserve">N </w:t>
      </w:r>
      <w:r w:rsidRPr="0091423D">
        <w:rPr>
          <w:rFonts w:eastAsiaTheme="minorHAnsi"/>
          <w:lang w:eastAsia="en-US"/>
        </w:rPr>
        <w:t xml:space="preserve">applied to </w:t>
      </w:r>
      <w:r>
        <w:rPr>
          <w:rFonts w:eastAsiaTheme="minorHAnsi"/>
          <w:lang w:eastAsia="en-US"/>
        </w:rPr>
        <w:t xml:space="preserve">agricultural land </w:t>
      </w:r>
      <w:r w:rsidRPr="0091423D">
        <w:rPr>
          <w:rFonts w:eastAsiaTheme="minorHAnsi"/>
          <w:lang w:eastAsia="en-US"/>
        </w:rPr>
        <w:t xml:space="preserve">describing the relationship between </w:t>
      </w:r>
      <w:r>
        <w:rPr>
          <w:rFonts w:eastAsiaTheme="minorHAnsi"/>
          <w:lang w:eastAsia="en-US"/>
        </w:rPr>
        <w:t>quantity</w:t>
      </w:r>
      <w:r w:rsidRPr="0091423D">
        <w:rPr>
          <w:rFonts w:eastAsiaTheme="minorHAnsi"/>
          <w:lang w:eastAsia="en-US"/>
        </w:rPr>
        <w:t xml:space="preserve"> of N applied and stream level N loadings is positive (.1063) and highly significant (</w:t>
      </w:r>
      <w:r w:rsidRPr="0091423D">
        <w:rPr>
          <w:rFonts w:eastAsiaTheme="minorHAnsi"/>
          <w:i/>
          <w:lang w:eastAsia="en-US"/>
        </w:rPr>
        <w:t>p</w:t>
      </w:r>
      <w:r>
        <w:rPr>
          <w:rFonts w:eastAsiaTheme="minorHAnsi"/>
          <w:i/>
          <w:lang w:eastAsia="en-US"/>
        </w:rPr>
        <w:t xml:space="preserve"> &lt; </w:t>
      </w:r>
      <w:r w:rsidRPr="00B43A3F">
        <w:rPr>
          <w:rFonts w:eastAsiaTheme="minorHAnsi"/>
          <w:lang w:eastAsia="en-US"/>
        </w:rPr>
        <w:t>0.00</w:t>
      </w:r>
      <w:r>
        <w:rPr>
          <w:rFonts w:eastAsiaTheme="minorHAnsi"/>
          <w:lang w:eastAsia="en-US"/>
        </w:rPr>
        <w:t>1</w:t>
      </w:r>
      <w:r w:rsidRPr="00831C4E">
        <w:rPr>
          <w:rFonts w:eastAsiaTheme="minorHAnsi"/>
          <w:lang w:eastAsia="en-US"/>
        </w:rPr>
        <w:t>)</w:t>
      </w:r>
      <w:r w:rsidRPr="0091423D">
        <w:rPr>
          <w:rFonts w:eastAsiaTheme="minorHAnsi"/>
          <w:lang w:eastAsia="en-US"/>
        </w:rPr>
        <w:t>.</w:t>
      </w:r>
    </w:p>
    <w:p w14:paraId="3A852C7B" w14:textId="5DEA700F" w:rsidR="00530F25" w:rsidRDefault="00530F25" w:rsidP="00530F25">
      <w:pPr>
        <w:tabs>
          <w:tab w:val="left" w:pos="720"/>
        </w:tabs>
        <w:spacing w:line="480" w:lineRule="auto"/>
        <w:rPr>
          <w:rFonts w:eastAsiaTheme="minorHAnsi"/>
          <w:lang w:eastAsia="en-US"/>
        </w:rPr>
      </w:pPr>
      <w:r>
        <w:rPr>
          <w:rFonts w:eastAsiaTheme="minorHAnsi"/>
          <w:lang w:eastAsia="en-US"/>
        </w:rPr>
        <w:tab/>
      </w:r>
      <w:r w:rsidRPr="002978D6">
        <w:rPr>
          <w:rFonts w:eastAsiaTheme="minorHAnsi"/>
          <w:lang w:eastAsia="en-US"/>
        </w:rPr>
        <w:t xml:space="preserve">Factoring industry agglomeration into the site selection decision reduces the number of optimal sites in the SAGT Basin, resulting in fewer facilities with higher average operating production capacities relative to </w:t>
      </w:r>
      <w:r>
        <w:rPr>
          <w:rFonts w:eastAsiaTheme="minorHAnsi"/>
          <w:lang w:eastAsia="en-US"/>
        </w:rPr>
        <w:t>A</w:t>
      </w:r>
      <w:r w:rsidRPr="002978D6">
        <w:rPr>
          <w:rFonts w:eastAsiaTheme="minorHAnsi"/>
          <w:lang w:eastAsia="en-US"/>
        </w:rPr>
        <w:t xml:space="preserve">. When 100% of the production target is achieved under </w:t>
      </w:r>
      <w:r>
        <w:rPr>
          <w:rFonts w:eastAsiaTheme="minorHAnsi"/>
          <w:lang w:eastAsia="en-US"/>
        </w:rPr>
        <w:t>A</w:t>
      </w:r>
      <w:r w:rsidRPr="002978D6">
        <w:rPr>
          <w:rFonts w:eastAsiaTheme="minorHAnsi"/>
          <w:lang w:eastAsia="en-US"/>
        </w:rPr>
        <w:t>, 4.875 BGY of ethanol are produced at 50 locations across the SAGT Basin with an average annual production capacity of 97.5 MGY</w:t>
      </w:r>
      <w:r>
        <w:rPr>
          <w:rFonts w:eastAsiaTheme="minorHAnsi"/>
          <w:lang w:eastAsia="en-US"/>
        </w:rPr>
        <w:t>.</w:t>
      </w:r>
      <w:r w:rsidRPr="002978D6">
        <w:rPr>
          <w:rFonts w:eastAsiaTheme="minorHAnsi"/>
          <w:lang w:eastAsia="en-US"/>
        </w:rPr>
        <w:t xml:space="preserve"> </w:t>
      </w:r>
      <w:r>
        <w:rPr>
          <w:rFonts w:eastAsiaTheme="minorHAnsi"/>
          <w:lang w:eastAsia="en-US"/>
        </w:rPr>
        <w:t>U</w:t>
      </w:r>
      <w:r w:rsidRPr="002978D6">
        <w:rPr>
          <w:rFonts w:eastAsiaTheme="minorHAnsi"/>
          <w:lang w:eastAsia="en-US"/>
        </w:rPr>
        <w:t xml:space="preserve">nder </w:t>
      </w:r>
      <w:r>
        <w:rPr>
          <w:rFonts w:eastAsiaTheme="minorHAnsi"/>
          <w:lang w:eastAsia="en-US"/>
        </w:rPr>
        <w:t>B</w:t>
      </w:r>
      <w:r w:rsidRPr="002978D6">
        <w:rPr>
          <w:rFonts w:eastAsiaTheme="minorHAnsi"/>
          <w:lang w:eastAsia="en-US"/>
        </w:rPr>
        <w:t xml:space="preserve">, 4.375 BGY are produced at 27 locations with an average annual production capacity of 162 MGY. </w:t>
      </w:r>
      <w:r>
        <w:rPr>
          <w:rFonts w:eastAsiaTheme="minorHAnsi"/>
          <w:lang w:eastAsia="en-US"/>
        </w:rPr>
        <w:t>T</w:t>
      </w:r>
      <w:r w:rsidRPr="002978D6">
        <w:rPr>
          <w:rFonts w:eastAsiaTheme="minorHAnsi"/>
          <w:lang w:eastAsia="en-US"/>
        </w:rPr>
        <w:t xml:space="preserve">he lower total volume of ethanol produced in the SAGT under </w:t>
      </w:r>
      <w:r>
        <w:rPr>
          <w:rFonts w:eastAsiaTheme="minorHAnsi"/>
          <w:lang w:eastAsia="en-US"/>
        </w:rPr>
        <w:t xml:space="preserve">B results in the </w:t>
      </w:r>
      <w:r w:rsidRPr="002978D6">
        <w:rPr>
          <w:rFonts w:eastAsiaTheme="minorHAnsi"/>
          <w:lang w:eastAsia="en-US"/>
        </w:rPr>
        <w:t>total acre</w:t>
      </w:r>
      <w:r>
        <w:rPr>
          <w:rFonts w:eastAsiaTheme="minorHAnsi"/>
          <w:lang w:eastAsia="en-US"/>
        </w:rPr>
        <w:t>s</w:t>
      </w:r>
      <w:r w:rsidRPr="002978D6">
        <w:rPr>
          <w:rFonts w:eastAsiaTheme="minorHAnsi"/>
          <w:lang w:eastAsia="en-US"/>
        </w:rPr>
        <w:t xml:space="preserve"> of </w:t>
      </w:r>
      <w:r w:rsidR="00876BA3">
        <w:rPr>
          <w:rFonts w:eastAsiaTheme="minorHAnsi"/>
          <w:lang w:eastAsia="en-US"/>
        </w:rPr>
        <w:t xml:space="preserve">agricultural land </w:t>
      </w:r>
      <w:r w:rsidRPr="002978D6">
        <w:rPr>
          <w:rFonts w:eastAsiaTheme="minorHAnsi"/>
          <w:lang w:eastAsia="en-US"/>
        </w:rPr>
        <w:t xml:space="preserve">converted to switchgrass production and total </w:t>
      </w:r>
      <w:r>
        <w:rPr>
          <w:rFonts w:eastAsiaTheme="minorHAnsi"/>
          <w:lang w:eastAsia="en-US"/>
        </w:rPr>
        <w:t>quantity</w:t>
      </w:r>
      <w:r w:rsidRPr="002978D6">
        <w:rPr>
          <w:rFonts w:eastAsiaTheme="minorHAnsi"/>
          <w:lang w:eastAsia="en-US"/>
        </w:rPr>
        <w:t xml:space="preserve"> of N applied to the nine crops </w:t>
      </w:r>
      <w:r>
        <w:rPr>
          <w:rFonts w:eastAsiaTheme="minorHAnsi"/>
          <w:lang w:eastAsia="en-US"/>
        </w:rPr>
        <w:t>being l</w:t>
      </w:r>
      <w:r w:rsidRPr="002978D6">
        <w:rPr>
          <w:rFonts w:eastAsiaTheme="minorHAnsi"/>
          <w:lang w:eastAsia="en-US"/>
        </w:rPr>
        <w:t>ess</w:t>
      </w:r>
      <w:r>
        <w:rPr>
          <w:rFonts w:eastAsiaTheme="minorHAnsi"/>
          <w:lang w:eastAsia="en-US"/>
        </w:rPr>
        <w:t xml:space="preserve"> than un</w:t>
      </w:r>
      <w:r w:rsidRPr="002978D6">
        <w:rPr>
          <w:rFonts w:eastAsiaTheme="minorHAnsi"/>
          <w:lang w:eastAsia="en-US"/>
        </w:rPr>
        <w:t xml:space="preserve">der </w:t>
      </w:r>
      <w:r>
        <w:rPr>
          <w:rFonts w:eastAsiaTheme="minorHAnsi"/>
          <w:lang w:eastAsia="en-US"/>
        </w:rPr>
        <w:t xml:space="preserve">A. However, the </w:t>
      </w:r>
      <w:r w:rsidRPr="002978D6">
        <w:rPr>
          <w:rFonts w:eastAsiaTheme="minorHAnsi"/>
          <w:lang w:eastAsia="en-US"/>
        </w:rPr>
        <w:t xml:space="preserve">higher average site production capacity under </w:t>
      </w:r>
      <w:r>
        <w:rPr>
          <w:rFonts w:eastAsiaTheme="minorHAnsi"/>
          <w:lang w:eastAsia="en-US"/>
        </w:rPr>
        <w:t>B</w:t>
      </w:r>
      <w:r w:rsidRPr="002978D6">
        <w:rPr>
          <w:rFonts w:eastAsiaTheme="minorHAnsi"/>
          <w:lang w:eastAsia="en-US"/>
        </w:rPr>
        <w:t xml:space="preserve"> results in more </w:t>
      </w:r>
      <w:r>
        <w:rPr>
          <w:rFonts w:eastAsiaTheme="minorHAnsi"/>
          <w:lang w:eastAsia="en-US"/>
        </w:rPr>
        <w:t xml:space="preserve">concentrated </w:t>
      </w:r>
      <w:r>
        <w:rPr>
          <w:rFonts w:eastAsiaTheme="minorHAnsi"/>
          <w:lang w:eastAsia="en-US"/>
        </w:rPr>
        <w:lastRenderedPageBreak/>
        <w:t>changes in land</w:t>
      </w:r>
      <w:r w:rsidRPr="002978D6">
        <w:rPr>
          <w:rFonts w:eastAsiaTheme="minorHAnsi"/>
          <w:lang w:eastAsia="en-US"/>
        </w:rPr>
        <w:t xml:space="preserve"> use</w:t>
      </w:r>
      <w:r>
        <w:rPr>
          <w:rFonts w:eastAsiaTheme="minorHAnsi"/>
          <w:lang w:eastAsia="en-US"/>
        </w:rPr>
        <w:t xml:space="preserve">, quantity </w:t>
      </w:r>
      <w:r w:rsidRPr="002978D6">
        <w:rPr>
          <w:rFonts w:eastAsiaTheme="minorHAnsi"/>
          <w:lang w:eastAsia="en-US"/>
        </w:rPr>
        <w:t xml:space="preserve">of N applied, </w:t>
      </w:r>
      <w:r>
        <w:rPr>
          <w:rFonts w:eastAsiaTheme="minorHAnsi"/>
          <w:lang w:eastAsia="en-US"/>
        </w:rPr>
        <w:t xml:space="preserve">and impacts to water quality in some watersheds </w:t>
      </w:r>
      <w:r w:rsidRPr="002978D6">
        <w:rPr>
          <w:rFonts w:eastAsiaTheme="minorHAnsi"/>
          <w:lang w:eastAsia="en-US"/>
        </w:rPr>
        <w:t xml:space="preserve">relative to </w:t>
      </w:r>
      <w:r>
        <w:rPr>
          <w:rFonts w:eastAsiaTheme="minorHAnsi"/>
          <w:lang w:eastAsia="en-US"/>
        </w:rPr>
        <w:t>A</w:t>
      </w:r>
      <w:r w:rsidRPr="002978D6">
        <w:rPr>
          <w:rFonts w:eastAsiaTheme="minorHAnsi"/>
          <w:lang w:eastAsia="en-US"/>
        </w:rPr>
        <w:t xml:space="preserve">. </w:t>
      </w:r>
      <w:r w:rsidR="00CA6634">
        <w:rPr>
          <w:rFonts w:eastAsiaTheme="minorHAnsi"/>
          <w:lang w:eastAsia="en-US"/>
        </w:rPr>
        <w:t>U</w:t>
      </w:r>
      <w:r>
        <w:rPr>
          <w:rFonts w:eastAsiaTheme="minorHAnsi"/>
          <w:lang w:eastAsia="en-US"/>
        </w:rPr>
        <w:t xml:space="preserve">nder A, SAGT Basin mean </w:t>
      </w:r>
      <w:r w:rsidRPr="002978D6">
        <w:rPr>
          <w:rFonts w:eastAsiaTheme="minorHAnsi"/>
          <w:lang w:eastAsia="en-US"/>
        </w:rPr>
        <w:t xml:space="preserve">stream level N concentration </w:t>
      </w:r>
      <w:r>
        <w:rPr>
          <w:rFonts w:eastAsiaTheme="minorHAnsi"/>
          <w:lang w:eastAsia="en-US"/>
        </w:rPr>
        <w:t xml:space="preserve">is higher </w:t>
      </w:r>
      <w:r w:rsidRPr="002978D6">
        <w:rPr>
          <w:rFonts w:eastAsiaTheme="minorHAnsi"/>
          <w:lang w:eastAsia="en-US"/>
        </w:rPr>
        <w:t>(1.21 mg</w:t>
      </w:r>
      <w:r w:rsidR="001929B9">
        <w:rPr>
          <w:rFonts w:eastAsiaTheme="minorHAnsi"/>
          <w:lang w:eastAsia="en-US"/>
        </w:rPr>
        <w:t xml:space="preserve"> </w:t>
      </w:r>
      <w:r w:rsidRPr="002978D6">
        <w:rPr>
          <w:rFonts w:eastAsiaTheme="minorHAnsi"/>
          <w:lang w:eastAsia="en-US"/>
        </w:rPr>
        <w:t>L</w:t>
      </w:r>
      <w:r w:rsidR="001929B9">
        <w:rPr>
          <w:rFonts w:eastAsiaTheme="minorHAnsi"/>
          <w:vertAlign w:val="superscript"/>
          <w:lang w:eastAsia="en-US"/>
        </w:rPr>
        <w:t>-1</w:t>
      </w:r>
      <w:r w:rsidRPr="002978D6">
        <w:rPr>
          <w:rFonts w:eastAsiaTheme="minorHAnsi"/>
          <w:lang w:eastAsia="en-US"/>
        </w:rPr>
        <w:t xml:space="preserve"> vs. 1.18 mg</w:t>
      </w:r>
      <w:r w:rsidR="001929B9">
        <w:rPr>
          <w:rFonts w:eastAsiaTheme="minorHAnsi"/>
          <w:lang w:eastAsia="en-US"/>
        </w:rPr>
        <w:t xml:space="preserve"> </w:t>
      </w:r>
      <w:r w:rsidRPr="002978D6">
        <w:rPr>
          <w:rFonts w:eastAsiaTheme="minorHAnsi"/>
          <w:lang w:eastAsia="en-US"/>
        </w:rPr>
        <w:t>L</w:t>
      </w:r>
      <w:r w:rsidR="001929B9">
        <w:rPr>
          <w:rFonts w:eastAsiaTheme="minorHAnsi"/>
          <w:vertAlign w:val="superscript"/>
          <w:lang w:eastAsia="en-US"/>
        </w:rPr>
        <w:t>-1</w:t>
      </w:r>
      <w:r w:rsidRPr="002978D6">
        <w:rPr>
          <w:rFonts w:eastAsiaTheme="minorHAnsi"/>
          <w:lang w:eastAsia="en-US"/>
        </w:rPr>
        <w:t>)</w:t>
      </w:r>
      <w:r>
        <w:rPr>
          <w:rFonts w:eastAsiaTheme="minorHAnsi"/>
          <w:lang w:eastAsia="en-US"/>
        </w:rPr>
        <w:t>, relative to Scenario B. However, Scenario A a</w:t>
      </w:r>
      <w:r w:rsidRPr="002978D6">
        <w:rPr>
          <w:rFonts w:eastAsiaTheme="minorHAnsi"/>
          <w:lang w:eastAsia="en-US"/>
        </w:rPr>
        <w:t xml:space="preserve">gricultural N source share is </w:t>
      </w:r>
      <w:r>
        <w:rPr>
          <w:rFonts w:eastAsiaTheme="minorHAnsi"/>
          <w:lang w:eastAsia="en-US"/>
        </w:rPr>
        <w:t>lower than Scenario B</w:t>
      </w:r>
      <w:r w:rsidRPr="002978D6">
        <w:rPr>
          <w:rFonts w:eastAsiaTheme="minorHAnsi"/>
          <w:lang w:eastAsia="en-US"/>
        </w:rPr>
        <w:t xml:space="preserve"> (21.52%</w:t>
      </w:r>
      <w:r>
        <w:rPr>
          <w:rFonts w:eastAsiaTheme="minorHAnsi"/>
          <w:lang w:eastAsia="en-US"/>
        </w:rPr>
        <w:t xml:space="preserve"> vs. </w:t>
      </w:r>
      <w:r w:rsidRPr="002978D6">
        <w:rPr>
          <w:rFonts w:eastAsiaTheme="minorHAnsi"/>
          <w:lang w:eastAsia="en-US"/>
        </w:rPr>
        <w:t>23.52%).</w:t>
      </w:r>
    </w:p>
    <w:p w14:paraId="22084965" w14:textId="77777777" w:rsidR="00530F25" w:rsidRDefault="00530F25" w:rsidP="00530F25">
      <w:pPr>
        <w:tabs>
          <w:tab w:val="left" w:pos="720"/>
        </w:tabs>
        <w:spacing w:line="480" w:lineRule="auto"/>
        <w:rPr>
          <w:rFonts w:eastAsiaTheme="minorHAnsi"/>
          <w:lang w:eastAsia="en-US"/>
        </w:rPr>
      </w:pPr>
      <w:r>
        <w:rPr>
          <w:rFonts w:eastAsiaTheme="minorHAnsi"/>
          <w:lang w:eastAsia="en-US"/>
        </w:rPr>
        <w:tab/>
        <w:t xml:space="preserve">The null hypothesis that </w:t>
      </w:r>
      <w:r>
        <w:t>water quality impacts will not differ under different biorefinery site suitability criteria and industry configurations was not rejected under any of the four levels of cellulosic ethanol production under scenario B. R</w:t>
      </w:r>
      <w:r w:rsidRPr="002978D6">
        <w:rPr>
          <w:rFonts w:eastAsiaTheme="minorHAnsi"/>
          <w:lang w:eastAsia="en-US"/>
        </w:rPr>
        <w:t xml:space="preserve">esults </w:t>
      </w:r>
      <w:r>
        <w:rPr>
          <w:rFonts w:eastAsiaTheme="minorHAnsi"/>
          <w:lang w:eastAsia="en-US"/>
        </w:rPr>
        <w:t>indicate</w:t>
      </w:r>
      <w:r w:rsidRPr="002978D6">
        <w:rPr>
          <w:rFonts w:eastAsiaTheme="minorHAnsi"/>
          <w:lang w:eastAsia="en-US"/>
        </w:rPr>
        <w:t xml:space="preserve"> incorporati</w:t>
      </w:r>
      <w:r>
        <w:rPr>
          <w:rFonts w:eastAsiaTheme="minorHAnsi"/>
          <w:lang w:eastAsia="en-US"/>
        </w:rPr>
        <w:t>ng</w:t>
      </w:r>
      <w:r w:rsidRPr="002978D6">
        <w:rPr>
          <w:rFonts w:eastAsiaTheme="minorHAnsi"/>
          <w:lang w:eastAsia="en-US"/>
        </w:rPr>
        <w:t xml:space="preserve"> LQ</w:t>
      </w:r>
      <w:r>
        <w:rPr>
          <w:rFonts w:eastAsiaTheme="minorHAnsi"/>
          <w:lang w:eastAsia="en-US"/>
        </w:rPr>
        <w:t>s</w:t>
      </w:r>
      <w:r w:rsidRPr="002978D6">
        <w:rPr>
          <w:rFonts w:eastAsiaTheme="minorHAnsi"/>
          <w:lang w:eastAsia="en-US"/>
        </w:rPr>
        <w:t xml:space="preserve"> into firms’ biorefinery site selection decisions will </w:t>
      </w:r>
      <w:r>
        <w:rPr>
          <w:rFonts w:eastAsiaTheme="minorHAnsi"/>
          <w:lang w:eastAsia="en-US"/>
        </w:rPr>
        <w:t xml:space="preserve">alter </w:t>
      </w:r>
      <w:r w:rsidRPr="002978D6">
        <w:rPr>
          <w:rFonts w:eastAsiaTheme="minorHAnsi"/>
          <w:lang w:eastAsia="en-US"/>
        </w:rPr>
        <w:t>the spatial distribution of biorefineries</w:t>
      </w:r>
      <w:r>
        <w:rPr>
          <w:rFonts w:eastAsiaTheme="minorHAnsi"/>
          <w:lang w:eastAsia="en-US"/>
        </w:rPr>
        <w:t xml:space="preserve"> and c</w:t>
      </w:r>
      <w:r w:rsidRPr="002978D6">
        <w:rPr>
          <w:rFonts w:eastAsiaTheme="minorHAnsi"/>
          <w:lang w:eastAsia="en-US"/>
        </w:rPr>
        <w:t>onfiguration of the cellulosic ethanol industry</w:t>
      </w:r>
      <w:r>
        <w:rPr>
          <w:rFonts w:eastAsiaTheme="minorHAnsi"/>
          <w:lang w:eastAsia="en-US"/>
        </w:rPr>
        <w:t>. However, SAGT Basin mean stream level N concentration does not differ between scenarios A and B.</w:t>
      </w:r>
    </w:p>
    <w:p w14:paraId="32F471F2" w14:textId="77777777" w:rsidR="00530F25" w:rsidRDefault="00530F25" w:rsidP="00530F25">
      <w:pPr>
        <w:tabs>
          <w:tab w:val="left" w:pos="720"/>
        </w:tabs>
        <w:spacing w:line="480" w:lineRule="auto"/>
        <w:rPr>
          <w:rFonts w:eastAsiaTheme="minorHAnsi"/>
          <w:lang w:eastAsia="en-US"/>
        </w:rPr>
      </w:pPr>
      <w:r>
        <w:rPr>
          <w:rFonts w:eastAsiaTheme="minorHAnsi"/>
          <w:lang w:eastAsia="en-US"/>
        </w:rPr>
        <w:tab/>
        <w:t xml:space="preserve">The null hypothesis that mean agricultural N source share </w:t>
      </w:r>
      <w:r>
        <w:t>will not differ under different biorefinery site suitability criteria and industry configurations was rejected at 22%, 31%, 50%, and 100% of the cellulosic ethanol target. The 95% CI of the mean for SAGT Basin mean agricultural N source shares under scenario B is different than the baseline and different than scenario A under each level of production. This is an indication that agriculture’s contribution to SAGT Basin stream level N flux will differ under different cellulosic industry configurations.</w:t>
      </w:r>
    </w:p>
    <w:p w14:paraId="66C42AFA" w14:textId="77777777" w:rsidR="003E6452" w:rsidRDefault="003E6452" w:rsidP="00B97C6C">
      <w:pPr>
        <w:tabs>
          <w:tab w:val="left" w:pos="720"/>
        </w:tabs>
        <w:spacing w:line="480" w:lineRule="auto"/>
        <w:rPr>
          <w:rFonts w:eastAsiaTheme="minorHAnsi"/>
          <w:lang w:eastAsia="en-US"/>
        </w:rPr>
      </w:pPr>
    </w:p>
    <w:p w14:paraId="0EB19F67" w14:textId="77777777" w:rsidR="00B97C6C" w:rsidRPr="00B97C6C" w:rsidRDefault="00B97C6C" w:rsidP="00B97C6C">
      <w:pPr>
        <w:tabs>
          <w:tab w:val="left" w:pos="720"/>
        </w:tabs>
        <w:spacing w:line="480" w:lineRule="auto"/>
        <w:rPr>
          <w:rFonts w:eastAsiaTheme="minorHAnsi"/>
          <w:b/>
          <w:lang w:eastAsia="en-US"/>
        </w:rPr>
      </w:pPr>
      <w:r>
        <w:rPr>
          <w:rFonts w:eastAsiaTheme="minorHAnsi"/>
          <w:b/>
          <w:lang w:eastAsia="en-US"/>
        </w:rPr>
        <w:t xml:space="preserve">5.3 Spatial </w:t>
      </w:r>
      <w:r w:rsidR="002E360E">
        <w:rPr>
          <w:rFonts w:eastAsiaTheme="minorHAnsi"/>
          <w:b/>
          <w:lang w:eastAsia="en-US"/>
        </w:rPr>
        <w:t>Association</w:t>
      </w:r>
      <w:r>
        <w:rPr>
          <w:rFonts w:eastAsiaTheme="minorHAnsi"/>
          <w:b/>
          <w:lang w:eastAsia="en-US"/>
        </w:rPr>
        <w:t xml:space="preserve"> of SPARROW Predictions</w:t>
      </w:r>
    </w:p>
    <w:p w14:paraId="4F3CD915" w14:textId="2EBD29DE" w:rsidR="00B97C6C" w:rsidRPr="001E756D" w:rsidRDefault="00B97C6C" w:rsidP="00346981">
      <w:pPr>
        <w:pStyle w:val="ListParagraph"/>
        <w:tabs>
          <w:tab w:val="left" w:pos="720"/>
        </w:tabs>
        <w:spacing w:line="480" w:lineRule="auto"/>
        <w:ind w:left="0"/>
      </w:pPr>
      <w:r>
        <w:rPr>
          <w:rFonts w:eastAsiaTheme="minorHAnsi"/>
          <w:lang w:eastAsia="en-US"/>
        </w:rPr>
        <w:tab/>
      </w:r>
      <w:r w:rsidR="00346981">
        <w:t xml:space="preserve">The null hypothesis that changes </w:t>
      </w:r>
      <w:r w:rsidR="007C7DC3">
        <w:t xml:space="preserve">in the </w:t>
      </w:r>
      <w:r w:rsidR="00346981">
        <w:t>mean stream level N concentrations or agricultural N sources share</w:t>
      </w:r>
      <w:r w:rsidR="002E360E">
        <w:t>s</w:t>
      </w:r>
      <w:r w:rsidR="00346981">
        <w:t xml:space="preserve"> relative to baseline will exhibit no spatial structure or pattern across the SAGT Basin under any of the four levels of cellulosic ethanol production of scenarios A or B was rejected at the 5% level of confidence. </w:t>
      </w:r>
      <w:r w:rsidR="001F5934">
        <w:rPr>
          <w:rFonts w:eastAsiaTheme="minorHAnsi"/>
          <w:lang w:eastAsia="en-US"/>
        </w:rPr>
        <w:t xml:space="preserve">SAGT Basin-wide </w:t>
      </w:r>
      <w:r w:rsidRPr="0091423D">
        <w:rPr>
          <w:rFonts w:eastAsiaTheme="minorHAnsi"/>
          <w:lang w:eastAsia="en-US"/>
        </w:rPr>
        <w:t xml:space="preserve">Global Moran’s </w:t>
      </w:r>
      <w:r w:rsidRPr="0091423D">
        <w:rPr>
          <w:rFonts w:eastAsiaTheme="minorHAnsi"/>
          <w:i/>
          <w:lang w:eastAsia="en-US"/>
        </w:rPr>
        <w:t xml:space="preserve">I </w:t>
      </w:r>
      <w:r w:rsidRPr="0091423D">
        <w:rPr>
          <w:rFonts w:eastAsiaTheme="minorHAnsi"/>
          <w:lang w:eastAsia="en-US"/>
        </w:rPr>
        <w:t xml:space="preserve">values of </w:t>
      </w:r>
      <w:r>
        <w:rPr>
          <w:rFonts w:eastAsiaTheme="minorHAnsi"/>
          <w:lang w:eastAsia="en-US"/>
        </w:rPr>
        <w:t xml:space="preserve">the </w:t>
      </w:r>
      <w:r w:rsidRPr="0091423D">
        <w:rPr>
          <w:rFonts w:eastAsiaTheme="minorHAnsi"/>
          <w:lang w:eastAsia="en-US"/>
        </w:rPr>
        <w:lastRenderedPageBreak/>
        <w:t>percentage change in stream level N concentration and agricultur</w:t>
      </w:r>
      <w:r w:rsidR="007D11E7">
        <w:rPr>
          <w:rFonts w:eastAsiaTheme="minorHAnsi"/>
          <w:lang w:eastAsia="en-US"/>
        </w:rPr>
        <w:t xml:space="preserve">al N source share were </w:t>
      </w:r>
      <w:r w:rsidRPr="0091423D">
        <w:rPr>
          <w:rFonts w:eastAsiaTheme="minorHAnsi"/>
          <w:lang w:eastAsia="en-US"/>
        </w:rPr>
        <w:t>significant at every level of production (</w:t>
      </w:r>
      <w:r w:rsidRPr="00B43A3F">
        <w:rPr>
          <w:rFonts w:eastAsiaTheme="minorHAnsi"/>
          <w:i/>
          <w:lang w:eastAsia="en-US"/>
        </w:rPr>
        <w:t>p</w:t>
      </w:r>
      <w:r>
        <w:rPr>
          <w:rFonts w:eastAsiaTheme="minorHAnsi"/>
          <w:lang w:eastAsia="en-US"/>
        </w:rPr>
        <w:t xml:space="preserve"> </w:t>
      </w:r>
      <w:r w:rsidR="003536D2">
        <w:rPr>
          <w:rFonts w:eastAsiaTheme="minorHAnsi"/>
          <w:lang w:eastAsia="en-US"/>
        </w:rPr>
        <w:t>&lt;</w:t>
      </w:r>
      <w:r>
        <w:rPr>
          <w:rFonts w:eastAsiaTheme="minorHAnsi"/>
          <w:lang w:eastAsia="en-US"/>
        </w:rPr>
        <w:t xml:space="preserve"> </w:t>
      </w:r>
      <w:r w:rsidRPr="0091423D">
        <w:rPr>
          <w:rFonts w:eastAsiaTheme="minorHAnsi"/>
          <w:lang w:eastAsia="en-US"/>
        </w:rPr>
        <w:t>0.00</w:t>
      </w:r>
      <w:r w:rsidR="003536D2">
        <w:rPr>
          <w:rFonts w:eastAsiaTheme="minorHAnsi"/>
          <w:lang w:eastAsia="en-US"/>
        </w:rPr>
        <w:t>1</w:t>
      </w:r>
      <w:r w:rsidRPr="0091423D">
        <w:rPr>
          <w:rFonts w:eastAsiaTheme="minorHAnsi"/>
          <w:lang w:eastAsia="en-US"/>
        </w:rPr>
        <w:t xml:space="preserve">) </w:t>
      </w:r>
      <w:r w:rsidR="00405554">
        <w:rPr>
          <w:rFonts w:eastAsiaTheme="minorHAnsi"/>
          <w:lang w:eastAsia="en-US"/>
        </w:rPr>
        <w:t xml:space="preserve">under scenario A and B </w:t>
      </w:r>
      <w:r w:rsidR="007D11E7">
        <w:rPr>
          <w:rFonts w:eastAsiaTheme="minorHAnsi"/>
          <w:lang w:eastAsia="en-US"/>
        </w:rPr>
        <w:t xml:space="preserve">and greater than </w:t>
      </w:r>
      <w:r w:rsidR="005777BA">
        <w:rPr>
          <w:rFonts w:eastAsiaTheme="minorHAnsi"/>
          <w:lang w:eastAsia="en-US"/>
        </w:rPr>
        <w:t>0</w:t>
      </w:r>
      <w:r w:rsidR="007D11E7">
        <w:rPr>
          <w:rFonts w:eastAsiaTheme="minorHAnsi"/>
          <w:lang w:eastAsia="en-US"/>
        </w:rPr>
        <w:t>.5</w:t>
      </w:r>
      <w:r>
        <w:rPr>
          <w:rFonts w:eastAsiaTheme="minorHAnsi"/>
          <w:lang w:eastAsia="en-US"/>
        </w:rPr>
        <w:t xml:space="preserve">, </w:t>
      </w:r>
      <w:r w:rsidRPr="0091423D">
        <w:rPr>
          <w:rFonts w:eastAsiaTheme="minorHAnsi"/>
          <w:lang w:eastAsia="en-US"/>
        </w:rPr>
        <w:t xml:space="preserve">indicating </w:t>
      </w:r>
      <w:r w:rsidR="004577C1">
        <w:rPr>
          <w:rFonts w:eastAsiaTheme="minorHAnsi"/>
          <w:lang w:eastAsia="en-US"/>
        </w:rPr>
        <w:t xml:space="preserve">a pattern of positive spatial </w:t>
      </w:r>
      <w:r w:rsidR="001A146F">
        <w:rPr>
          <w:rFonts w:eastAsiaTheme="minorHAnsi"/>
          <w:lang w:eastAsia="en-US"/>
        </w:rPr>
        <w:t>dependence</w:t>
      </w:r>
      <w:r w:rsidR="00BF350A">
        <w:rPr>
          <w:rFonts w:eastAsiaTheme="minorHAnsi"/>
          <w:lang w:eastAsia="en-US"/>
        </w:rPr>
        <w:t xml:space="preserve"> (Table 16 and </w:t>
      </w:r>
      <w:r w:rsidR="00D35494">
        <w:rPr>
          <w:rFonts w:eastAsiaTheme="minorHAnsi"/>
          <w:lang w:eastAsia="en-US"/>
        </w:rPr>
        <w:t xml:space="preserve">Table </w:t>
      </w:r>
      <w:r w:rsidR="00BF350A">
        <w:rPr>
          <w:rFonts w:eastAsiaTheme="minorHAnsi"/>
          <w:lang w:eastAsia="en-US"/>
        </w:rPr>
        <w:t>17).</w:t>
      </w:r>
      <w:r w:rsidR="004577C1">
        <w:rPr>
          <w:rFonts w:eastAsiaTheme="minorHAnsi"/>
          <w:lang w:eastAsia="en-US"/>
        </w:rPr>
        <w:t xml:space="preserve"> Changes in N concentration and agricultural N source share </w:t>
      </w:r>
      <w:r w:rsidR="005777BA">
        <w:rPr>
          <w:rFonts w:eastAsiaTheme="minorHAnsi"/>
          <w:lang w:eastAsia="en-US"/>
        </w:rPr>
        <w:t xml:space="preserve">exhibit </w:t>
      </w:r>
      <w:r w:rsidR="00BF51CB">
        <w:rPr>
          <w:rFonts w:eastAsiaTheme="minorHAnsi"/>
          <w:lang w:eastAsia="en-US"/>
        </w:rPr>
        <w:t>spatial structure,</w:t>
      </w:r>
      <w:r w:rsidR="005777BA">
        <w:rPr>
          <w:rFonts w:eastAsiaTheme="minorHAnsi"/>
          <w:lang w:eastAsia="en-US"/>
        </w:rPr>
        <w:t xml:space="preserve"> </w:t>
      </w:r>
      <w:r w:rsidR="004577C1">
        <w:rPr>
          <w:rFonts w:eastAsiaTheme="minorHAnsi"/>
          <w:lang w:eastAsia="en-US"/>
        </w:rPr>
        <w:t>clustered around biorefinery locations</w:t>
      </w:r>
      <w:r w:rsidR="00BF51CB">
        <w:rPr>
          <w:rFonts w:eastAsiaTheme="minorHAnsi"/>
          <w:lang w:eastAsia="en-US"/>
        </w:rPr>
        <w:t>,</w:t>
      </w:r>
      <w:r w:rsidR="004577C1">
        <w:rPr>
          <w:rFonts w:eastAsiaTheme="minorHAnsi"/>
          <w:lang w:eastAsia="en-US"/>
        </w:rPr>
        <w:t xml:space="preserve"> </w:t>
      </w:r>
      <w:r w:rsidR="001F5934">
        <w:rPr>
          <w:rFonts w:eastAsiaTheme="minorHAnsi"/>
          <w:lang w:eastAsia="en-US"/>
        </w:rPr>
        <w:t xml:space="preserve">indicating </w:t>
      </w:r>
      <w:r w:rsidRPr="0091423D">
        <w:rPr>
          <w:rFonts w:eastAsiaTheme="minorHAnsi"/>
          <w:lang w:eastAsia="en-US"/>
        </w:rPr>
        <w:t>RFS</w:t>
      </w:r>
      <w:r w:rsidR="008979EC">
        <w:rPr>
          <w:rFonts w:eastAsiaTheme="minorHAnsi"/>
          <w:lang w:eastAsia="en-US"/>
        </w:rPr>
        <w:t>2</w:t>
      </w:r>
      <w:r w:rsidRPr="0091423D">
        <w:rPr>
          <w:rFonts w:eastAsiaTheme="minorHAnsi"/>
          <w:lang w:eastAsia="en-US"/>
        </w:rPr>
        <w:t xml:space="preserve"> cellulosic ethanol production mandat</w:t>
      </w:r>
      <w:r>
        <w:rPr>
          <w:rFonts w:eastAsiaTheme="minorHAnsi"/>
          <w:lang w:eastAsia="en-US"/>
        </w:rPr>
        <w:t>es</w:t>
      </w:r>
      <w:r w:rsidR="001F5934">
        <w:rPr>
          <w:rFonts w:eastAsiaTheme="minorHAnsi"/>
          <w:lang w:eastAsia="en-US"/>
        </w:rPr>
        <w:t xml:space="preserve"> will impact water quality in the SAGT Basin</w:t>
      </w:r>
    </w:p>
    <w:p w14:paraId="6C60C9FA" w14:textId="311CB5C2" w:rsidR="00D23CBE" w:rsidRDefault="00346981" w:rsidP="006D7970">
      <w:pPr>
        <w:pStyle w:val="ListParagraph"/>
        <w:tabs>
          <w:tab w:val="left" w:pos="720"/>
        </w:tabs>
        <w:spacing w:line="480" w:lineRule="auto"/>
        <w:ind w:left="0"/>
        <w:rPr>
          <w:rFonts w:eastAsiaTheme="minorHAnsi"/>
          <w:lang w:eastAsia="en-US"/>
        </w:rPr>
      </w:pPr>
      <w:r>
        <w:rPr>
          <w:rFonts w:eastAsiaTheme="minorHAnsi"/>
          <w:lang w:eastAsia="en-US"/>
        </w:rPr>
        <w:tab/>
      </w:r>
      <w:r w:rsidRPr="00346981">
        <w:rPr>
          <w:rFonts w:eastAsiaTheme="minorHAnsi"/>
          <w:lang w:eastAsia="en-US"/>
        </w:rPr>
        <w:t>Local indicator</w:t>
      </w:r>
      <w:r w:rsidR="00BF51CB">
        <w:rPr>
          <w:rFonts w:eastAsiaTheme="minorHAnsi"/>
          <w:lang w:eastAsia="en-US"/>
        </w:rPr>
        <w:t>s</w:t>
      </w:r>
      <w:r w:rsidRPr="005C3B6C">
        <w:rPr>
          <w:rFonts w:eastAsiaTheme="minorHAnsi"/>
          <w:lang w:eastAsia="en-US"/>
        </w:rPr>
        <w:t xml:space="preserve"> of spatial association </w:t>
      </w:r>
      <w:r w:rsidR="007D11E7">
        <w:rPr>
          <w:rFonts w:eastAsiaTheme="minorHAnsi"/>
          <w:lang w:eastAsia="en-US"/>
        </w:rPr>
        <w:t xml:space="preserve">were estimated to </w:t>
      </w:r>
      <w:r w:rsidR="004B5DBA">
        <w:rPr>
          <w:rFonts w:eastAsiaTheme="minorHAnsi"/>
          <w:lang w:eastAsia="en-US"/>
        </w:rPr>
        <w:t>identif</w:t>
      </w:r>
      <w:r w:rsidR="007D11E7">
        <w:rPr>
          <w:rFonts w:eastAsiaTheme="minorHAnsi"/>
          <w:lang w:eastAsia="en-US"/>
        </w:rPr>
        <w:t>y</w:t>
      </w:r>
      <w:r w:rsidR="004B5DBA">
        <w:rPr>
          <w:rFonts w:eastAsiaTheme="minorHAnsi"/>
          <w:lang w:eastAsia="en-US"/>
        </w:rPr>
        <w:t xml:space="preserve"> stat</w:t>
      </w:r>
      <w:r w:rsidR="00957055" w:rsidRPr="00957055">
        <w:rPr>
          <w:rFonts w:eastAsiaTheme="minorHAnsi"/>
          <w:lang w:eastAsia="en-US"/>
        </w:rPr>
        <w:t>istically significant clusters of watersheds predicted to experience large changes in water quality, small changes in water quality, outliers in which large changes are surrounded primarily</w:t>
      </w:r>
      <w:r w:rsidR="007D11E7">
        <w:rPr>
          <w:rFonts w:eastAsiaTheme="minorHAnsi"/>
          <w:lang w:eastAsia="en-US"/>
        </w:rPr>
        <w:t xml:space="preserve"> </w:t>
      </w:r>
      <w:r w:rsidR="00957055" w:rsidRPr="00957055">
        <w:rPr>
          <w:rFonts w:eastAsiaTheme="minorHAnsi"/>
          <w:lang w:eastAsia="en-US"/>
        </w:rPr>
        <w:t>by small changes, and outliers of small changes surrounded primarily by large changes</w:t>
      </w:r>
      <w:r w:rsidR="004B5DBA">
        <w:rPr>
          <w:rFonts w:eastAsiaTheme="minorHAnsi"/>
          <w:lang w:eastAsia="en-US"/>
        </w:rPr>
        <w:t xml:space="preserve">. </w:t>
      </w:r>
      <w:r>
        <w:t>The null hypothesis that the sub-watersheds of the SAGT Basin are not different from their neighbors in terms of relative changes in mean stream level N concentration or agricultural N source share relative to baseline under any the four levels of cellulosic ethanol production was rejected at the 5% confidence level</w:t>
      </w:r>
      <w:r w:rsidR="00B07848">
        <w:t>.</w:t>
      </w:r>
      <w:r>
        <w:t xml:space="preserve"> </w:t>
      </w:r>
      <w:r w:rsidR="000772AB">
        <w:rPr>
          <w:rFonts w:eastAsiaTheme="minorHAnsi"/>
          <w:lang w:eastAsia="en-US"/>
        </w:rPr>
        <w:t>Results indicate widespread s</w:t>
      </w:r>
      <w:r w:rsidR="007D11E7">
        <w:rPr>
          <w:rFonts w:eastAsiaTheme="minorHAnsi"/>
          <w:lang w:eastAsia="en-US"/>
        </w:rPr>
        <w:t xml:space="preserve">patial clustering of </w:t>
      </w:r>
      <w:r w:rsidR="00FF608A">
        <w:rPr>
          <w:rFonts w:eastAsiaTheme="minorHAnsi"/>
          <w:lang w:eastAsia="en-US"/>
        </w:rPr>
        <w:t xml:space="preserve">HUCs </w:t>
      </w:r>
      <w:r w:rsidR="00E17697">
        <w:rPr>
          <w:rFonts w:eastAsiaTheme="minorHAnsi"/>
          <w:lang w:eastAsia="en-US"/>
        </w:rPr>
        <w:t xml:space="preserve">(hotspots) </w:t>
      </w:r>
      <w:r w:rsidR="00FF608A">
        <w:rPr>
          <w:rFonts w:eastAsiaTheme="minorHAnsi"/>
          <w:lang w:eastAsia="en-US"/>
        </w:rPr>
        <w:t>experiencing significant changes</w:t>
      </w:r>
      <w:r w:rsidR="004B5DBA">
        <w:rPr>
          <w:rFonts w:eastAsiaTheme="minorHAnsi"/>
          <w:lang w:eastAsia="en-US"/>
        </w:rPr>
        <w:t xml:space="preserve"> in water quality </w:t>
      </w:r>
      <w:r w:rsidR="007A5241">
        <w:rPr>
          <w:rFonts w:eastAsiaTheme="minorHAnsi"/>
          <w:lang w:eastAsia="en-US"/>
        </w:rPr>
        <w:t xml:space="preserve">and agricultural N source share </w:t>
      </w:r>
      <w:r w:rsidR="00FF608A">
        <w:rPr>
          <w:rFonts w:eastAsiaTheme="minorHAnsi"/>
          <w:lang w:eastAsia="en-US"/>
        </w:rPr>
        <w:t>around biorefineries</w:t>
      </w:r>
      <w:r w:rsidR="00B07848">
        <w:rPr>
          <w:rFonts w:eastAsiaTheme="minorHAnsi"/>
          <w:lang w:eastAsia="en-US"/>
        </w:rPr>
        <w:t xml:space="preserve"> (Figures 19, 20, 21</w:t>
      </w:r>
      <w:r w:rsidR="00BF350A">
        <w:rPr>
          <w:rFonts w:eastAsiaTheme="minorHAnsi"/>
          <w:lang w:eastAsia="en-US"/>
        </w:rPr>
        <w:t>, and</w:t>
      </w:r>
      <w:r w:rsidR="00B07848">
        <w:rPr>
          <w:rFonts w:eastAsiaTheme="minorHAnsi"/>
          <w:lang w:eastAsia="en-US"/>
        </w:rPr>
        <w:t xml:space="preserve"> 22)</w:t>
      </w:r>
      <w:r w:rsidR="000772AB">
        <w:rPr>
          <w:rFonts w:eastAsiaTheme="minorHAnsi"/>
          <w:lang w:eastAsia="en-US"/>
        </w:rPr>
        <w:t>. Generally, as the distance from biorefineries increases, clustering of HUCs exhibiting large changes in water quality and agricultur</w:t>
      </w:r>
      <w:r w:rsidR="00C50D90">
        <w:rPr>
          <w:rFonts w:eastAsiaTheme="minorHAnsi"/>
          <w:lang w:eastAsia="en-US"/>
        </w:rPr>
        <w:t xml:space="preserve">al N source share diminishes. The greatest concentrations of hotpots were located in the Coastal Plains (Northeast Mississippi, Eastern North and South Carolina), the Appalachian Plateau Region (South and East Tennessee), and the </w:t>
      </w:r>
      <w:r w:rsidR="00485A32">
        <w:rPr>
          <w:rFonts w:eastAsiaTheme="minorHAnsi"/>
          <w:lang w:eastAsia="en-US"/>
        </w:rPr>
        <w:t xml:space="preserve">Piedmont Region of North and South Carolina. Soybeans are the primary crop converted into switchgrass production in the Eastern Coastal Plain region and hay/pastureland is the primary crop converted into switchgrass production in the Appalachian Plateau, Piedmont, and Western Coastal Plain. </w:t>
      </w:r>
      <w:r w:rsidR="00D23CBE">
        <w:rPr>
          <w:rFonts w:eastAsiaTheme="minorHAnsi"/>
          <w:lang w:eastAsia="en-US"/>
        </w:rPr>
        <w:br w:type="page"/>
      </w:r>
    </w:p>
    <w:p w14:paraId="5831635F" w14:textId="77777777" w:rsidR="00173B30" w:rsidRDefault="00C367C2" w:rsidP="003E6452">
      <w:pPr>
        <w:tabs>
          <w:tab w:val="left" w:pos="720"/>
        </w:tabs>
        <w:spacing w:line="480" w:lineRule="auto"/>
        <w:jc w:val="center"/>
        <w:rPr>
          <w:rFonts w:eastAsiaTheme="minorHAnsi"/>
          <w:b/>
          <w:lang w:eastAsia="en-US"/>
        </w:rPr>
      </w:pPr>
      <w:r>
        <w:rPr>
          <w:rFonts w:eastAsiaTheme="minorHAnsi"/>
          <w:b/>
          <w:lang w:eastAsia="en-US"/>
        </w:rPr>
        <w:lastRenderedPageBreak/>
        <w:t>C</w:t>
      </w:r>
      <w:r w:rsidR="00173B30">
        <w:rPr>
          <w:rFonts w:eastAsiaTheme="minorHAnsi"/>
          <w:b/>
          <w:lang w:eastAsia="en-US"/>
        </w:rPr>
        <w:t>HAPTER VI</w:t>
      </w:r>
    </w:p>
    <w:p w14:paraId="79BE0E8C" w14:textId="77777777" w:rsidR="00173B30" w:rsidRDefault="00173B30" w:rsidP="00173B30">
      <w:pPr>
        <w:tabs>
          <w:tab w:val="left" w:pos="720"/>
        </w:tabs>
        <w:spacing w:after="200" w:line="480" w:lineRule="auto"/>
        <w:jc w:val="center"/>
        <w:rPr>
          <w:rFonts w:eastAsiaTheme="minorHAnsi"/>
          <w:b/>
          <w:lang w:eastAsia="en-US"/>
        </w:rPr>
      </w:pPr>
      <w:r>
        <w:rPr>
          <w:rFonts w:eastAsiaTheme="minorHAnsi"/>
          <w:b/>
          <w:lang w:eastAsia="en-US"/>
        </w:rPr>
        <w:t>CONCLUSION</w:t>
      </w:r>
    </w:p>
    <w:p w14:paraId="0B41054D" w14:textId="02509A7F" w:rsidR="00C35631" w:rsidRDefault="00CF6C8D" w:rsidP="008D0A5C">
      <w:pPr>
        <w:tabs>
          <w:tab w:val="left" w:pos="720"/>
        </w:tabs>
        <w:spacing w:line="480" w:lineRule="auto"/>
        <w:rPr>
          <w:rFonts w:eastAsiaTheme="minorHAnsi"/>
          <w:lang w:eastAsia="en-US"/>
        </w:rPr>
      </w:pPr>
      <w:r>
        <w:rPr>
          <w:rFonts w:eastAsiaTheme="minorHAnsi"/>
          <w:lang w:eastAsia="en-US"/>
        </w:rPr>
        <w:tab/>
      </w:r>
      <w:r w:rsidR="00C367C2">
        <w:rPr>
          <w:rFonts w:eastAsiaTheme="minorHAnsi"/>
          <w:lang w:eastAsia="en-US"/>
        </w:rPr>
        <w:t xml:space="preserve">This study demonstrates that the expansion of cellulosic bioenergy feedstock production in the Southeastern US </w:t>
      </w:r>
      <w:r w:rsidR="00BF3376">
        <w:rPr>
          <w:rFonts w:eastAsiaTheme="minorHAnsi"/>
          <w:lang w:eastAsia="en-US"/>
        </w:rPr>
        <w:t>will not significantly impact water quality at the regional level.</w:t>
      </w:r>
      <w:r w:rsidR="00D23CBE">
        <w:rPr>
          <w:rFonts w:eastAsiaTheme="minorHAnsi"/>
          <w:lang w:eastAsia="en-US"/>
        </w:rPr>
        <w:t xml:space="preserve"> </w:t>
      </w:r>
      <w:r>
        <w:rPr>
          <w:rFonts w:eastAsiaTheme="minorHAnsi"/>
          <w:lang w:eastAsia="en-US"/>
        </w:rPr>
        <w:t xml:space="preserve">Under most of the production targets, the basin-wide changes in the mean levels are not statistically significant. </w:t>
      </w:r>
      <w:r w:rsidR="00D23CBE">
        <w:rPr>
          <w:rFonts w:eastAsiaTheme="minorHAnsi"/>
          <w:lang w:eastAsia="en-US"/>
        </w:rPr>
        <w:t>However, SAGT Basin-wide changes in mean stream-level N concentration and agricultur</w:t>
      </w:r>
      <w:r w:rsidR="008832E3">
        <w:rPr>
          <w:rFonts w:eastAsiaTheme="minorHAnsi"/>
          <w:lang w:eastAsia="en-US"/>
        </w:rPr>
        <w:t>al</w:t>
      </w:r>
      <w:r w:rsidR="00D23CBE">
        <w:rPr>
          <w:rFonts w:eastAsiaTheme="minorHAnsi"/>
          <w:lang w:eastAsia="en-US"/>
        </w:rPr>
        <w:t xml:space="preserve"> N source share can be misleading as these measures are across all HUCs (</w:t>
      </w:r>
      <w:r w:rsidR="00D23CBE" w:rsidRPr="006827C8">
        <w:rPr>
          <w:rFonts w:eastAsiaTheme="minorHAnsi"/>
          <w:i/>
          <w:lang w:eastAsia="en-US"/>
        </w:rPr>
        <w:t>n</w:t>
      </w:r>
      <w:r w:rsidR="00D23CBE">
        <w:rPr>
          <w:rFonts w:eastAsiaTheme="minorHAnsi"/>
          <w:lang w:eastAsia="en-US"/>
        </w:rPr>
        <w:t xml:space="preserve"> = 8321)</w:t>
      </w:r>
      <w:r w:rsidR="008D0A5C">
        <w:rPr>
          <w:rFonts w:eastAsiaTheme="minorHAnsi"/>
          <w:lang w:eastAsia="en-US"/>
        </w:rPr>
        <w:t>,</w:t>
      </w:r>
      <w:r w:rsidR="00D23CBE">
        <w:rPr>
          <w:rFonts w:eastAsiaTheme="minorHAnsi"/>
          <w:lang w:eastAsia="en-US"/>
        </w:rPr>
        <w:t xml:space="preserve"> obscur</w:t>
      </w:r>
      <w:r w:rsidR="008D0A5C">
        <w:rPr>
          <w:rFonts w:eastAsiaTheme="minorHAnsi"/>
          <w:lang w:eastAsia="en-US"/>
        </w:rPr>
        <w:t>ing</w:t>
      </w:r>
      <w:r w:rsidR="00D23CBE">
        <w:rPr>
          <w:rFonts w:eastAsiaTheme="minorHAnsi"/>
          <w:lang w:eastAsia="en-US"/>
        </w:rPr>
        <w:t xml:space="preserve"> water quality changes at the local level</w:t>
      </w:r>
      <w:r>
        <w:rPr>
          <w:rFonts w:eastAsiaTheme="minorHAnsi"/>
          <w:lang w:eastAsia="en-US"/>
        </w:rPr>
        <w:t>.</w:t>
      </w:r>
      <w:r w:rsidR="00D23CBE">
        <w:rPr>
          <w:rFonts w:eastAsiaTheme="minorHAnsi"/>
          <w:lang w:eastAsia="en-US"/>
        </w:rPr>
        <w:t xml:space="preserve"> </w:t>
      </w:r>
      <w:r w:rsidR="008D0A5C">
        <w:rPr>
          <w:rFonts w:eastAsiaTheme="minorHAnsi"/>
          <w:lang w:eastAsia="en-US"/>
        </w:rPr>
        <w:t>E</w:t>
      </w:r>
      <w:r>
        <w:rPr>
          <w:rFonts w:eastAsiaTheme="minorHAnsi"/>
          <w:lang w:eastAsia="en-US"/>
        </w:rPr>
        <w:t xml:space="preserve">xamination of the changes at finer spatial scales reveals watersheds that may experience </w:t>
      </w:r>
      <w:r w:rsidR="00405554">
        <w:rPr>
          <w:rFonts w:eastAsiaTheme="minorHAnsi"/>
          <w:lang w:eastAsia="en-US"/>
        </w:rPr>
        <w:t>significant</w:t>
      </w:r>
      <w:r>
        <w:rPr>
          <w:rFonts w:eastAsiaTheme="minorHAnsi"/>
          <w:lang w:eastAsia="en-US"/>
        </w:rPr>
        <w:t xml:space="preserve"> changes in both stream-level N concentration and agricultural N source share. </w:t>
      </w:r>
      <w:r w:rsidR="00D23CBE">
        <w:rPr>
          <w:rFonts w:eastAsiaTheme="minorHAnsi"/>
          <w:lang w:eastAsia="en-US"/>
        </w:rPr>
        <w:t xml:space="preserve">Local impacts will vary </w:t>
      </w:r>
      <w:r>
        <w:rPr>
          <w:rFonts w:eastAsiaTheme="minorHAnsi"/>
          <w:lang w:eastAsia="en-US"/>
        </w:rPr>
        <w:t>depending on</w:t>
      </w:r>
      <w:r w:rsidR="00BF3376">
        <w:rPr>
          <w:rFonts w:eastAsiaTheme="minorHAnsi"/>
          <w:lang w:eastAsia="en-US"/>
        </w:rPr>
        <w:t xml:space="preserve"> baseline cropping patterns a</w:t>
      </w:r>
      <w:r w:rsidR="00405554">
        <w:rPr>
          <w:rFonts w:eastAsiaTheme="minorHAnsi"/>
          <w:lang w:eastAsia="en-US"/>
        </w:rPr>
        <w:t>nd the intensity of conversion of agricultural land i</w:t>
      </w:r>
      <w:r w:rsidR="00BF3376">
        <w:rPr>
          <w:rFonts w:eastAsiaTheme="minorHAnsi"/>
          <w:lang w:eastAsia="en-US"/>
        </w:rPr>
        <w:t xml:space="preserve">nto switchgrass production. </w:t>
      </w:r>
      <w:r w:rsidR="00F9202D">
        <w:rPr>
          <w:rFonts w:eastAsiaTheme="minorHAnsi"/>
          <w:lang w:eastAsia="en-US"/>
        </w:rPr>
        <w:t>A</w:t>
      </w:r>
      <w:r w:rsidR="004B63B7">
        <w:rPr>
          <w:rFonts w:eastAsiaTheme="minorHAnsi"/>
          <w:lang w:eastAsia="en-US"/>
        </w:rPr>
        <w:t xml:space="preserve">reas with high </w:t>
      </w:r>
      <w:r w:rsidR="00F9202D">
        <w:rPr>
          <w:rFonts w:eastAsiaTheme="minorHAnsi"/>
          <w:lang w:eastAsia="en-US"/>
        </w:rPr>
        <w:t xml:space="preserve">concentrations of soybean </w:t>
      </w:r>
      <w:r w:rsidR="004E5135">
        <w:rPr>
          <w:rFonts w:eastAsiaTheme="minorHAnsi"/>
          <w:lang w:eastAsia="en-US"/>
        </w:rPr>
        <w:t xml:space="preserve">production </w:t>
      </w:r>
      <w:r w:rsidR="00F9202D">
        <w:rPr>
          <w:rFonts w:eastAsiaTheme="minorHAnsi"/>
          <w:lang w:eastAsia="en-US"/>
        </w:rPr>
        <w:t>and hay/pastureland</w:t>
      </w:r>
      <w:r w:rsidR="004E5135">
        <w:rPr>
          <w:rFonts w:eastAsiaTheme="minorHAnsi"/>
          <w:lang w:eastAsia="en-US"/>
        </w:rPr>
        <w:t xml:space="preserve"> will experience more significant negative </w:t>
      </w:r>
      <w:r w:rsidR="00F9202D">
        <w:rPr>
          <w:rFonts w:eastAsiaTheme="minorHAnsi"/>
          <w:lang w:eastAsia="en-US"/>
        </w:rPr>
        <w:t>impacts to water quality</w:t>
      </w:r>
      <w:r w:rsidR="004E5135">
        <w:rPr>
          <w:rFonts w:eastAsiaTheme="minorHAnsi"/>
          <w:lang w:eastAsia="en-US"/>
        </w:rPr>
        <w:t xml:space="preserve"> relative to areas where cultivation in the other traditional crops is more prevalent.</w:t>
      </w:r>
    </w:p>
    <w:p w14:paraId="587518F0" w14:textId="516FB6BB" w:rsidR="00CF6C8D" w:rsidRDefault="00C35631" w:rsidP="008D0A5C">
      <w:pPr>
        <w:tabs>
          <w:tab w:val="left" w:pos="720"/>
        </w:tabs>
        <w:spacing w:line="480" w:lineRule="auto"/>
        <w:rPr>
          <w:rFonts w:eastAsiaTheme="minorHAnsi"/>
          <w:lang w:eastAsia="en-US"/>
        </w:rPr>
      </w:pPr>
      <w:r>
        <w:rPr>
          <w:rFonts w:eastAsiaTheme="minorHAnsi"/>
          <w:lang w:eastAsia="en-US"/>
        </w:rPr>
        <w:tab/>
      </w:r>
      <w:r w:rsidR="00F9202D">
        <w:rPr>
          <w:rFonts w:eastAsiaTheme="minorHAnsi"/>
          <w:lang w:eastAsia="en-US"/>
        </w:rPr>
        <w:t xml:space="preserve">For example, BioFLAME </w:t>
      </w:r>
      <w:r w:rsidR="00405554">
        <w:rPr>
          <w:rFonts w:eastAsiaTheme="minorHAnsi"/>
          <w:lang w:eastAsia="en-US"/>
        </w:rPr>
        <w:t>projected</w:t>
      </w:r>
      <w:r w:rsidR="00F9202D">
        <w:rPr>
          <w:rFonts w:eastAsiaTheme="minorHAnsi"/>
          <w:lang w:eastAsia="en-US"/>
        </w:rPr>
        <w:t xml:space="preserve"> the Tombigbee River Basin in</w:t>
      </w:r>
      <w:r w:rsidR="00EB3C13">
        <w:rPr>
          <w:rFonts w:eastAsiaTheme="minorHAnsi"/>
          <w:lang w:eastAsia="en-US"/>
        </w:rPr>
        <w:t xml:space="preserve"> Northeastern Mississippi will </w:t>
      </w:r>
      <w:r w:rsidR="00F9202D">
        <w:rPr>
          <w:rFonts w:eastAsiaTheme="minorHAnsi"/>
          <w:lang w:eastAsia="en-US"/>
        </w:rPr>
        <w:t xml:space="preserve">experience relatively intense conversion of soybeans and hay/pastureland to switchgrass production. </w:t>
      </w:r>
      <w:r w:rsidR="001234A0">
        <w:rPr>
          <w:rFonts w:eastAsiaTheme="minorHAnsi"/>
          <w:lang w:eastAsia="en-US"/>
        </w:rPr>
        <w:t xml:space="preserve">Town Creek, located in the Tombigbee River Basin, was </w:t>
      </w:r>
      <w:r w:rsidR="00845284">
        <w:rPr>
          <w:rFonts w:eastAsiaTheme="minorHAnsi"/>
          <w:lang w:eastAsia="en-US"/>
        </w:rPr>
        <w:t>p</w:t>
      </w:r>
      <w:r w:rsidR="00845284" w:rsidRPr="00845284">
        <w:rPr>
          <w:rFonts w:eastAsia="Times New Roman"/>
          <w:lang w:eastAsia="en-US"/>
        </w:rPr>
        <w:t xml:space="preserve">laced on the Mississippi 1996 List of Impaired Waterbodies due to organic enrichment </w:t>
      </w:r>
      <w:r w:rsidR="00845284">
        <w:rPr>
          <w:rFonts w:eastAsia="Times New Roman"/>
          <w:lang w:eastAsia="en-US"/>
        </w:rPr>
        <w:t xml:space="preserve">and </w:t>
      </w:r>
      <w:r w:rsidR="00845284" w:rsidRPr="00845284">
        <w:rPr>
          <w:rFonts w:eastAsia="Times New Roman"/>
          <w:lang w:eastAsia="en-US"/>
        </w:rPr>
        <w:t xml:space="preserve">low dissolved oxygen </w:t>
      </w:r>
      <w:r w:rsidR="00845284">
        <w:rPr>
          <w:rFonts w:eastAsia="Times New Roman"/>
          <w:lang w:eastAsia="en-US"/>
        </w:rPr>
        <w:t xml:space="preserve">resulting from </w:t>
      </w:r>
      <w:r w:rsidR="00845284" w:rsidRPr="00845284">
        <w:rPr>
          <w:rFonts w:eastAsia="Times New Roman"/>
          <w:lang w:eastAsia="en-US"/>
        </w:rPr>
        <w:t xml:space="preserve">pesticides, siltation, </w:t>
      </w:r>
      <w:r w:rsidR="00845284">
        <w:rPr>
          <w:rFonts w:eastAsia="Times New Roman"/>
          <w:lang w:eastAsia="en-US"/>
        </w:rPr>
        <w:t xml:space="preserve">and </w:t>
      </w:r>
      <w:r w:rsidR="00845284" w:rsidRPr="00845284">
        <w:rPr>
          <w:rFonts w:eastAsia="Times New Roman"/>
          <w:lang w:eastAsia="en-US"/>
        </w:rPr>
        <w:t>nutrients</w:t>
      </w:r>
      <w:r w:rsidR="00845284">
        <w:rPr>
          <w:rFonts w:eastAsia="Times New Roman"/>
          <w:lang w:eastAsia="en-US"/>
        </w:rPr>
        <w:t xml:space="preserve">. A </w:t>
      </w:r>
      <w:r w:rsidR="001234A0">
        <w:rPr>
          <w:rFonts w:eastAsiaTheme="minorHAnsi"/>
          <w:lang w:eastAsia="en-US"/>
        </w:rPr>
        <w:t xml:space="preserve">target </w:t>
      </w:r>
      <w:r w:rsidR="00845284">
        <w:rPr>
          <w:rFonts w:eastAsiaTheme="minorHAnsi"/>
          <w:lang w:eastAsia="en-US"/>
        </w:rPr>
        <w:t xml:space="preserve">N concentration </w:t>
      </w:r>
      <w:r w:rsidR="001234A0">
        <w:rPr>
          <w:rFonts w:eastAsiaTheme="minorHAnsi"/>
          <w:lang w:eastAsia="en-US"/>
        </w:rPr>
        <w:t>reduction of .11 mg</w:t>
      </w:r>
      <w:r w:rsidR="001929B9">
        <w:rPr>
          <w:rFonts w:eastAsiaTheme="minorHAnsi"/>
          <w:lang w:eastAsia="en-US"/>
        </w:rPr>
        <w:t xml:space="preserve"> </w:t>
      </w:r>
      <w:r w:rsidR="001234A0">
        <w:rPr>
          <w:rFonts w:eastAsiaTheme="minorHAnsi"/>
          <w:lang w:eastAsia="en-US"/>
        </w:rPr>
        <w:t>L</w:t>
      </w:r>
      <w:r w:rsidR="001929B9">
        <w:rPr>
          <w:rFonts w:eastAsiaTheme="minorHAnsi"/>
          <w:vertAlign w:val="superscript"/>
          <w:lang w:eastAsia="en-US"/>
        </w:rPr>
        <w:t>-1</w:t>
      </w:r>
      <w:r w:rsidR="001234A0">
        <w:rPr>
          <w:rFonts w:eastAsiaTheme="minorHAnsi"/>
          <w:lang w:eastAsia="en-US"/>
        </w:rPr>
        <w:t xml:space="preserve"> (from .81 mg</w:t>
      </w:r>
      <w:r w:rsidR="001929B9">
        <w:rPr>
          <w:rFonts w:eastAsiaTheme="minorHAnsi"/>
          <w:lang w:eastAsia="en-US"/>
        </w:rPr>
        <w:t xml:space="preserve"> </w:t>
      </w:r>
      <w:r w:rsidR="001234A0">
        <w:rPr>
          <w:rFonts w:eastAsiaTheme="minorHAnsi"/>
          <w:lang w:eastAsia="en-US"/>
        </w:rPr>
        <w:t>L</w:t>
      </w:r>
      <w:r w:rsidR="001929B9">
        <w:rPr>
          <w:rFonts w:eastAsiaTheme="minorHAnsi"/>
          <w:vertAlign w:val="superscript"/>
          <w:lang w:eastAsia="en-US"/>
        </w:rPr>
        <w:t>-1</w:t>
      </w:r>
      <w:r w:rsidR="001929B9">
        <w:rPr>
          <w:rFonts w:eastAsiaTheme="minorHAnsi"/>
          <w:lang w:eastAsia="en-US"/>
        </w:rPr>
        <w:t xml:space="preserve"> to .7 mg </w:t>
      </w:r>
      <w:r w:rsidR="001234A0">
        <w:rPr>
          <w:rFonts w:eastAsiaTheme="minorHAnsi"/>
          <w:lang w:eastAsia="en-US"/>
        </w:rPr>
        <w:t>L</w:t>
      </w:r>
      <w:r w:rsidR="001929B9">
        <w:rPr>
          <w:rFonts w:eastAsiaTheme="minorHAnsi"/>
          <w:vertAlign w:val="superscript"/>
          <w:lang w:eastAsia="en-US"/>
        </w:rPr>
        <w:t>-1</w:t>
      </w:r>
      <w:r w:rsidR="001234A0">
        <w:rPr>
          <w:rFonts w:eastAsiaTheme="minorHAnsi"/>
          <w:lang w:eastAsia="en-US"/>
        </w:rPr>
        <w:t xml:space="preserve">) </w:t>
      </w:r>
      <w:r w:rsidR="00845284">
        <w:rPr>
          <w:rFonts w:eastAsiaTheme="minorHAnsi"/>
          <w:lang w:eastAsia="en-US"/>
        </w:rPr>
        <w:t xml:space="preserve">was </w:t>
      </w:r>
      <w:r w:rsidR="001234A0">
        <w:rPr>
          <w:rFonts w:eastAsiaTheme="minorHAnsi"/>
          <w:lang w:eastAsia="en-US"/>
        </w:rPr>
        <w:t xml:space="preserve">established in 2009 </w:t>
      </w:r>
      <w:r w:rsidR="002474C8">
        <w:rPr>
          <w:rFonts w:eastAsiaTheme="minorHAnsi"/>
          <w:lang w:eastAsia="en-US"/>
        </w:rPr>
        <w:t>for Town Creek</w:t>
      </w:r>
      <w:r w:rsidR="00845284">
        <w:rPr>
          <w:rFonts w:eastAsiaTheme="minorHAnsi"/>
          <w:lang w:eastAsia="en-US"/>
        </w:rPr>
        <w:t xml:space="preserve">. It was determined at the time that achieving the reduction </w:t>
      </w:r>
      <w:r w:rsidR="009872A4">
        <w:rPr>
          <w:rFonts w:eastAsiaTheme="minorHAnsi"/>
          <w:lang w:eastAsia="en-US"/>
        </w:rPr>
        <w:t xml:space="preserve">Town Creek </w:t>
      </w:r>
      <w:r w:rsidR="00845284">
        <w:rPr>
          <w:rFonts w:eastAsiaTheme="minorHAnsi"/>
          <w:lang w:eastAsia="en-US"/>
        </w:rPr>
        <w:t>target would req</w:t>
      </w:r>
      <w:r w:rsidR="001234A0">
        <w:rPr>
          <w:rFonts w:eastAsiaTheme="minorHAnsi"/>
          <w:lang w:eastAsia="en-US"/>
        </w:rPr>
        <w:t>uire a 1</w:t>
      </w:r>
      <w:r w:rsidR="00EB3C13">
        <w:rPr>
          <w:rFonts w:eastAsiaTheme="minorHAnsi"/>
          <w:lang w:eastAsia="en-US"/>
        </w:rPr>
        <w:t>5</w:t>
      </w:r>
      <w:r w:rsidR="001234A0">
        <w:rPr>
          <w:rFonts w:eastAsiaTheme="minorHAnsi"/>
          <w:lang w:eastAsia="en-US"/>
        </w:rPr>
        <w:t>% decrease in total daily nitrogen loads</w:t>
      </w:r>
      <w:r w:rsidR="00845284">
        <w:rPr>
          <w:rFonts w:eastAsiaTheme="minorHAnsi"/>
          <w:lang w:eastAsia="en-US"/>
        </w:rPr>
        <w:t>, from 2839 lbs</w:t>
      </w:r>
      <w:r w:rsidR="009872A4">
        <w:rPr>
          <w:rFonts w:eastAsiaTheme="minorHAnsi"/>
          <w:lang w:eastAsia="en-US"/>
        </w:rPr>
        <w:t xml:space="preserve">. </w:t>
      </w:r>
      <w:r w:rsidR="00845284">
        <w:rPr>
          <w:rFonts w:eastAsiaTheme="minorHAnsi"/>
          <w:lang w:eastAsia="en-US"/>
        </w:rPr>
        <w:t>day</w:t>
      </w:r>
      <w:r w:rsidR="009872A4">
        <w:rPr>
          <w:rFonts w:eastAsiaTheme="minorHAnsi"/>
          <w:vertAlign w:val="superscript"/>
          <w:lang w:eastAsia="en-US"/>
        </w:rPr>
        <w:t>-1</w:t>
      </w:r>
      <w:r w:rsidR="00845284">
        <w:rPr>
          <w:rFonts w:eastAsiaTheme="minorHAnsi"/>
          <w:lang w:eastAsia="en-US"/>
        </w:rPr>
        <w:t xml:space="preserve"> to 2466 lbs</w:t>
      </w:r>
      <w:r w:rsidR="009872A4">
        <w:rPr>
          <w:rFonts w:eastAsiaTheme="minorHAnsi"/>
          <w:lang w:eastAsia="en-US"/>
        </w:rPr>
        <w:t xml:space="preserve">. </w:t>
      </w:r>
      <w:r w:rsidR="00845284">
        <w:rPr>
          <w:rFonts w:eastAsiaTheme="minorHAnsi"/>
          <w:lang w:eastAsia="en-US"/>
        </w:rPr>
        <w:t>day</w:t>
      </w:r>
      <w:r w:rsidR="009872A4">
        <w:rPr>
          <w:rFonts w:eastAsiaTheme="minorHAnsi"/>
          <w:vertAlign w:val="superscript"/>
          <w:lang w:eastAsia="en-US"/>
        </w:rPr>
        <w:t>-1</w:t>
      </w:r>
      <w:r w:rsidR="00845284">
        <w:rPr>
          <w:rFonts w:eastAsiaTheme="minorHAnsi"/>
          <w:lang w:eastAsia="en-US"/>
        </w:rPr>
        <w:t xml:space="preserve"> </w:t>
      </w:r>
      <w:r w:rsidR="00CF6C8D">
        <w:rPr>
          <w:rFonts w:eastAsiaTheme="minorHAnsi"/>
          <w:lang w:eastAsia="en-US"/>
        </w:rPr>
        <w:t xml:space="preserve">(EPA 2009). </w:t>
      </w:r>
      <w:r w:rsidR="00F9202D">
        <w:rPr>
          <w:rFonts w:eastAsiaTheme="minorHAnsi"/>
          <w:lang w:eastAsia="en-US"/>
        </w:rPr>
        <w:t>A</w:t>
      </w:r>
      <w:r w:rsidR="00A71DD0">
        <w:rPr>
          <w:rFonts w:eastAsiaTheme="minorHAnsi"/>
          <w:lang w:eastAsia="en-US"/>
        </w:rPr>
        <w:t xml:space="preserve">t </w:t>
      </w:r>
      <w:r w:rsidR="00A71DD0">
        <w:rPr>
          <w:rFonts w:eastAsiaTheme="minorHAnsi"/>
          <w:lang w:eastAsia="en-US"/>
        </w:rPr>
        <w:lastRenderedPageBreak/>
        <w:t>100% of the cellulosic ethanol production target, SPARROW</w:t>
      </w:r>
      <w:r w:rsidR="00845284">
        <w:rPr>
          <w:rFonts w:eastAsiaTheme="minorHAnsi"/>
          <w:lang w:eastAsia="en-US"/>
        </w:rPr>
        <w:t xml:space="preserve"> predicts Town Creek</w:t>
      </w:r>
      <w:r w:rsidR="00A71DD0">
        <w:rPr>
          <w:rFonts w:eastAsiaTheme="minorHAnsi"/>
          <w:lang w:eastAsia="en-US"/>
        </w:rPr>
        <w:t xml:space="preserve"> may experience nitrogen concentrations exceeding 2.76 mg</w:t>
      </w:r>
      <w:r w:rsidR="001929B9">
        <w:rPr>
          <w:rFonts w:eastAsiaTheme="minorHAnsi"/>
          <w:lang w:eastAsia="en-US"/>
        </w:rPr>
        <w:t xml:space="preserve"> </w:t>
      </w:r>
      <w:r w:rsidR="00A71DD0">
        <w:rPr>
          <w:rFonts w:eastAsiaTheme="minorHAnsi"/>
          <w:lang w:eastAsia="en-US"/>
        </w:rPr>
        <w:t>L</w:t>
      </w:r>
      <w:r w:rsidR="001929B9">
        <w:rPr>
          <w:rFonts w:eastAsiaTheme="minorHAnsi"/>
          <w:vertAlign w:val="superscript"/>
          <w:lang w:eastAsia="en-US"/>
        </w:rPr>
        <w:t>-1</w:t>
      </w:r>
      <w:r w:rsidR="00845284">
        <w:rPr>
          <w:rFonts w:eastAsiaTheme="minorHAnsi"/>
          <w:lang w:eastAsia="en-US"/>
        </w:rPr>
        <w:t xml:space="preserve">, an </w:t>
      </w:r>
      <w:r w:rsidR="00A71DD0">
        <w:rPr>
          <w:rFonts w:eastAsiaTheme="minorHAnsi"/>
          <w:lang w:eastAsia="en-US"/>
        </w:rPr>
        <w:t>increase of over 125%</w:t>
      </w:r>
      <w:r w:rsidR="00845284">
        <w:rPr>
          <w:rFonts w:eastAsiaTheme="minorHAnsi"/>
          <w:lang w:eastAsia="en-US"/>
        </w:rPr>
        <w:t xml:space="preserve"> from the </w:t>
      </w:r>
      <w:r w:rsidR="00A71DD0">
        <w:rPr>
          <w:rFonts w:eastAsiaTheme="minorHAnsi"/>
          <w:lang w:eastAsia="en-US"/>
        </w:rPr>
        <w:t>baseline level</w:t>
      </w:r>
      <w:r w:rsidR="00025515">
        <w:rPr>
          <w:rFonts w:eastAsiaTheme="minorHAnsi"/>
          <w:lang w:eastAsia="en-US"/>
        </w:rPr>
        <w:t>s</w:t>
      </w:r>
      <w:r w:rsidR="004E5135">
        <w:rPr>
          <w:rFonts w:eastAsiaTheme="minorHAnsi"/>
          <w:lang w:eastAsia="en-US"/>
        </w:rPr>
        <w:t xml:space="preserve"> estimated by SPARROW</w:t>
      </w:r>
      <w:r>
        <w:rPr>
          <w:rFonts w:eastAsiaTheme="minorHAnsi"/>
          <w:lang w:eastAsia="en-US"/>
        </w:rPr>
        <w:t>.</w:t>
      </w:r>
      <w:r w:rsidR="00A71DD0">
        <w:rPr>
          <w:rFonts w:eastAsiaTheme="minorHAnsi"/>
          <w:lang w:eastAsia="en-US"/>
        </w:rPr>
        <w:t xml:space="preserve"> </w:t>
      </w:r>
      <w:r w:rsidR="00C35909">
        <w:rPr>
          <w:rFonts w:eastAsiaTheme="minorHAnsi"/>
          <w:lang w:eastAsia="en-US"/>
        </w:rPr>
        <w:t>SPARR</w:t>
      </w:r>
      <w:r w:rsidR="007D74AC">
        <w:rPr>
          <w:rFonts w:eastAsiaTheme="minorHAnsi"/>
          <w:lang w:eastAsia="en-US"/>
        </w:rPr>
        <w:t>OW predict</w:t>
      </w:r>
      <w:r>
        <w:rPr>
          <w:rFonts w:eastAsiaTheme="minorHAnsi"/>
          <w:lang w:eastAsia="en-US"/>
        </w:rPr>
        <w:t>ions indicate</w:t>
      </w:r>
      <w:r w:rsidR="007D74AC">
        <w:rPr>
          <w:rFonts w:eastAsiaTheme="minorHAnsi"/>
          <w:lang w:eastAsia="en-US"/>
        </w:rPr>
        <w:t xml:space="preserve"> numerous watersheds may experience similar </w:t>
      </w:r>
      <w:r w:rsidR="00344D7C">
        <w:rPr>
          <w:rFonts w:eastAsiaTheme="minorHAnsi"/>
          <w:lang w:eastAsia="en-US"/>
        </w:rPr>
        <w:t xml:space="preserve">relative </w:t>
      </w:r>
      <w:r w:rsidR="007D74AC">
        <w:rPr>
          <w:rFonts w:eastAsiaTheme="minorHAnsi"/>
          <w:lang w:eastAsia="en-US"/>
        </w:rPr>
        <w:t xml:space="preserve">spikes in N concentration related to land use change precipitated by the RFS2 cellulosic ethanol production mandates. </w:t>
      </w:r>
      <w:r w:rsidR="00C35909">
        <w:rPr>
          <w:rFonts w:eastAsiaTheme="minorHAnsi"/>
          <w:lang w:eastAsia="en-US"/>
        </w:rPr>
        <w:t xml:space="preserve">Although the accuracy of the this study’s </w:t>
      </w:r>
      <w:r w:rsidR="00344D7C">
        <w:rPr>
          <w:rFonts w:eastAsiaTheme="minorHAnsi"/>
          <w:lang w:eastAsia="en-US"/>
        </w:rPr>
        <w:t>stream level N concentration predictions may have been compromised b</w:t>
      </w:r>
      <w:r w:rsidR="00C35909">
        <w:rPr>
          <w:rFonts w:eastAsiaTheme="minorHAnsi"/>
          <w:lang w:eastAsia="en-US"/>
        </w:rPr>
        <w:t>y measurement error associated with the combination of multiple model</w:t>
      </w:r>
      <w:r w:rsidR="003363B2">
        <w:rPr>
          <w:rFonts w:eastAsiaTheme="minorHAnsi"/>
          <w:lang w:eastAsia="en-US"/>
        </w:rPr>
        <w:t xml:space="preserve">ing platforms </w:t>
      </w:r>
      <w:r w:rsidR="00C35909">
        <w:rPr>
          <w:rFonts w:eastAsiaTheme="minorHAnsi"/>
          <w:lang w:eastAsia="en-US"/>
        </w:rPr>
        <w:t xml:space="preserve">calibrated to different years, the </w:t>
      </w:r>
      <w:r w:rsidR="00344D7C">
        <w:rPr>
          <w:rFonts w:eastAsiaTheme="minorHAnsi"/>
          <w:lang w:eastAsia="en-US"/>
        </w:rPr>
        <w:t xml:space="preserve">predicted proportional </w:t>
      </w:r>
      <w:r w:rsidR="00C35909">
        <w:rPr>
          <w:rFonts w:eastAsiaTheme="minorHAnsi"/>
          <w:lang w:eastAsia="en-US"/>
        </w:rPr>
        <w:t xml:space="preserve">changes in </w:t>
      </w:r>
      <w:r w:rsidR="00344D7C">
        <w:rPr>
          <w:rFonts w:eastAsiaTheme="minorHAnsi"/>
          <w:lang w:eastAsia="en-US"/>
        </w:rPr>
        <w:t xml:space="preserve">stream level </w:t>
      </w:r>
      <w:r w:rsidR="00C35909">
        <w:rPr>
          <w:rFonts w:eastAsiaTheme="minorHAnsi"/>
          <w:lang w:eastAsia="en-US"/>
        </w:rPr>
        <w:t xml:space="preserve">N </w:t>
      </w:r>
      <w:r w:rsidR="00344D7C">
        <w:rPr>
          <w:rFonts w:eastAsiaTheme="minorHAnsi"/>
          <w:lang w:eastAsia="en-US"/>
        </w:rPr>
        <w:t xml:space="preserve">concentration associated with each cellulosic ethanol production target remain relevant, particularly with respect to water bodies at or near established TMDL thresholds. </w:t>
      </w:r>
      <w:r w:rsidR="00C35909">
        <w:rPr>
          <w:rFonts w:eastAsiaTheme="minorHAnsi"/>
          <w:lang w:eastAsia="en-US"/>
        </w:rPr>
        <w:t>T</w:t>
      </w:r>
      <w:r w:rsidR="007D74AC">
        <w:rPr>
          <w:rFonts w:eastAsiaTheme="minorHAnsi"/>
          <w:lang w:eastAsia="en-US"/>
        </w:rPr>
        <w:t>he</w:t>
      </w:r>
      <w:r w:rsidR="003363B2">
        <w:rPr>
          <w:rFonts w:eastAsiaTheme="minorHAnsi"/>
          <w:lang w:eastAsia="en-US"/>
        </w:rPr>
        <w:t xml:space="preserve"> results of this study m</w:t>
      </w:r>
      <w:r w:rsidR="009872A4">
        <w:rPr>
          <w:rFonts w:eastAsiaTheme="minorHAnsi"/>
          <w:lang w:eastAsia="en-US"/>
        </w:rPr>
        <w:t xml:space="preserve">ay inform </w:t>
      </w:r>
      <w:r w:rsidR="00B76B47">
        <w:rPr>
          <w:rFonts w:eastAsiaTheme="minorHAnsi"/>
          <w:lang w:eastAsia="en-US"/>
        </w:rPr>
        <w:t xml:space="preserve">ongoing </w:t>
      </w:r>
      <w:r w:rsidR="007D74AC">
        <w:rPr>
          <w:rFonts w:eastAsiaTheme="minorHAnsi"/>
          <w:lang w:eastAsia="en-US"/>
        </w:rPr>
        <w:t>efforts to maintain and restore impaired water bodies</w:t>
      </w:r>
      <w:r w:rsidR="00405554">
        <w:rPr>
          <w:rFonts w:eastAsiaTheme="minorHAnsi"/>
          <w:lang w:eastAsia="en-US"/>
        </w:rPr>
        <w:t>,</w:t>
      </w:r>
      <w:r w:rsidR="00B76B47">
        <w:rPr>
          <w:rFonts w:eastAsiaTheme="minorHAnsi"/>
          <w:lang w:eastAsia="en-US"/>
        </w:rPr>
        <w:t xml:space="preserve"> as well as </w:t>
      </w:r>
      <w:r w:rsidR="009872A4">
        <w:rPr>
          <w:rFonts w:eastAsiaTheme="minorHAnsi"/>
          <w:lang w:eastAsia="en-US"/>
        </w:rPr>
        <w:t xml:space="preserve">preserve </w:t>
      </w:r>
      <w:r w:rsidR="00B76B47">
        <w:rPr>
          <w:rFonts w:eastAsiaTheme="minorHAnsi"/>
          <w:lang w:eastAsia="en-US"/>
        </w:rPr>
        <w:t>the status of historically healthy water bodies</w:t>
      </w:r>
      <w:r w:rsidR="00405554">
        <w:rPr>
          <w:rFonts w:eastAsiaTheme="minorHAnsi"/>
          <w:lang w:eastAsia="en-US"/>
        </w:rPr>
        <w:t>,</w:t>
      </w:r>
      <w:r w:rsidR="009872A4">
        <w:rPr>
          <w:rFonts w:eastAsiaTheme="minorHAnsi"/>
          <w:lang w:eastAsia="en-US"/>
        </w:rPr>
        <w:t xml:space="preserve"> through the use of </w:t>
      </w:r>
      <w:r w:rsidR="009A54B5">
        <w:rPr>
          <w:rFonts w:eastAsiaTheme="minorHAnsi"/>
          <w:lang w:eastAsia="en-US"/>
        </w:rPr>
        <w:t xml:space="preserve">targeted </w:t>
      </w:r>
      <w:r w:rsidR="007123F6">
        <w:rPr>
          <w:rFonts w:eastAsiaTheme="minorHAnsi"/>
          <w:lang w:eastAsia="en-US"/>
        </w:rPr>
        <w:t>nutrient management efforts</w:t>
      </w:r>
      <w:r w:rsidR="009872A4">
        <w:rPr>
          <w:rFonts w:eastAsiaTheme="minorHAnsi"/>
          <w:lang w:eastAsia="en-US"/>
        </w:rPr>
        <w:t xml:space="preserve">, </w:t>
      </w:r>
      <w:r w:rsidR="009A54B5">
        <w:rPr>
          <w:rFonts w:eastAsiaTheme="minorHAnsi"/>
          <w:lang w:eastAsia="en-US"/>
        </w:rPr>
        <w:t xml:space="preserve">including </w:t>
      </w:r>
      <w:r w:rsidR="007123F6">
        <w:rPr>
          <w:rFonts w:eastAsiaTheme="minorHAnsi"/>
          <w:lang w:eastAsia="en-US"/>
        </w:rPr>
        <w:t>vegetative buffer strips, wetland construction, and precision fertilizer application.</w:t>
      </w:r>
    </w:p>
    <w:p w14:paraId="379FF845" w14:textId="7DF6A3A2" w:rsidR="003D00AA" w:rsidRDefault="00570562" w:rsidP="002E360E">
      <w:pPr>
        <w:tabs>
          <w:tab w:val="left" w:pos="720"/>
        </w:tabs>
        <w:spacing w:line="480" w:lineRule="auto"/>
        <w:rPr>
          <w:rFonts w:eastAsia="Calibri"/>
          <w:lang w:eastAsia="en-US"/>
        </w:rPr>
      </w:pPr>
      <w:r>
        <w:rPr>
          <w:rFonts w:eastAsiaTheme="minorHAnsi"/>
          <w:lang w:eastAsia="en-US"/>
        </w:rPr>
        <w:tab/>
      </w:r>
      <w:r>
        <w:rPr>
          <w:rFonts w:eastAsia="Calibri"/>
          <w:lang w:eastAsia="en-US"/>
        </w:rPr>
        <w:t xml:space="preserve">Accomplishing the objectives of this research </w:t>
      </w:r>
      <w:r w:rsidR="00D54AD6">
        <w:rPr>
          <w:rFonts w:eastAsia="Calibri"/>
          <w:lang w:eastAsia="en-US"/>
        </w:rPr>
        <w:t xml:space="preserve">entailed </w:t>
      </w:r>
      <w:r>
        <w:rPr>
          <w:rFonts w:eastAsia="Calibri"/>
          <w:lang w:eastAsia="en-US"/>
        </w:rPr>
        <w:t xml:space="preserve">obtaining a measure of a relative, proportional change from a pre-policy condition to one </w:t>
      </w:r>
      <w:r w:rsidR="00422F19">
        <w:rPr>
          <w:rFonts w:eastAsia="Calibri"/>
          <w:lang w:eastAsia="en-US"/>
        </w:rPr>
        <w:t xml:space="preserve">in which </w:t>
      </w:r>
      <w:r>
        <w:rPr>
          <w:rFonts w:eastAsia="Calibri"/>
          <w:lang w:eastAsia="en-US"/>
        </w:rPr>
        <w:t xml:space="preserve">policy mandates have altered land use and potentially water quality and availability, </w:t>
      </w:r>
      <w:r w:rsidRPr="009969F0">
        <w:rPr>
          <w:rFonts w:eastAsia="Calibri"/>
          <w:i/>
          <w:lang w:eastAsia="en-US"/>
        </w:rPr>
        <w:t>ceteris paribus</w:t>
      </w:r>
      <w:r>
        <w:rPr>
          <w:rFonts w:eastAsia="Calibri"/>
          <w:lang w:eastAsia="en-US"/>
        </w:rPr>
        <w:t xml:space="preserve">. </w:t>
      </w:r>
      <w:r w:rsidR="00497B9F">
        <w:rPr>
          <w:rFonts w:eastAsia="Calibri"/>
          <w:lang w:eastAsia="en-US"/>
        </w:rPr>
        <w:t xml:space="preserve">Although </w:t>
      </w:r>
      <w:r w:rsidR="00497B9F">
        <w:rPr>
          <w:rFonts w:eastAsiaTheme="minorHAnsi"/>
          <w:lang w:eastAsia="en-US"/>
        </w:rPr>
        <w:t xml:space="preserve">this modeling endeavor offers valuable insight into the extent of potential impacts to water quality associated with the RFS2 cellulosic ethanol production mandates, it involved </w:t>
      </w:r>
      <w:r w:rsidR="00C26309">
        <w:rPr>
          <w:rFonts w:eastAsia="Calibri"/>
          <w:lang w:eastAsia="en-US"/>
        </w:rPr>
        <w:t xml:space="preserve">several limitations and </w:t>
      </w:r>
      <w:r w:rsidR="00766E88">
        <w:rPr>
          <w:rFonts w:eastAsia="Calibri"/>
          <w:lang w:eastAsia="en-US"/>
        </w:rPr>
        <w:t xml:space="preserve">potential </w:t>
      </w:r>
      <w:r w:rsidR="00C26309">
        <w:rPr>
          <w:rFonts w:eastAsia="Calibri"/>
          <w:lang w:eastAsia="en-US"/>
        </w:rPr>
        <w:t>sources of error that may have impacted the accuracy of the SPARROW model predictions.</w:t>
      </w:r>
      <w:r w:rsidR="00497B9F">
        <w:rPr>
          <w:rFonts w:eastAsia="Calibri"/>
          <w:lang w:eastAsia="en-US"/>
        </w:rPr>
        <w:t xml:space="preserve"> I</w:t>
      </w:r>
      <w:r w:rsidR="00C26309">
        <w:rPr>
          <w:rFonts w:eastAsia="Calibri"/>
          <w:lang w:eastAsia="en-US"/>
        </w:rPr>
        <w:t xml:space="preserve">ntensification of </w:t>
      </w:r>
      <w:r w:rsidR="00405554">
        <w:rPr>
          <w:rFonts w:eastAsia="Calibri"/>
          <w:lang w:eastAsia="en-US"/>
        </w:rPr>
        <w:t>traditional c</w:t>
      </w:r>
      <w:r w:rsidR="00C26309">
        <w:rPr>
          <w:rFonts w:eastAsia="Calibri"/>
          <w:lang w:eastAsia="en-US"/>
        </w:rPr>
        <w:t xml:space="preserve">rop production was not factored into this analysis. For the purposes of this study, it was assumed that there would be no expansion of traditional crop production </w:t>
      </w:r>
      <w:r w:rsidR="00405554">
        <w:rPr>
          <w:rFonts w:eastAsia="Calibri"/>
          <w:lang w:eastAsia="en-US"/>
        </w:rPr>
        <w:t xml:space="preserve">coincident </w:t>
      </w:r>
      <w:r w:rsidR="00F4607F">
        <w:rPr>
          <w:rFonts w:eastAsia="Calibri"/>
          <w:lang w:eastAsia="en-US"/>
        </w:rPr>
        <w:t xml:space="preserve">to the </w:t>
      </w:r>
      <w:r w:rsidR="00C26309">
        <w:rPr>
          <w:rFonts w:eastAsia="Calibri"/>
          <w:lang w:eastAsia="en-US"/>
        </w:rPr>
        <w:t>conversion</w:t>
      </w:r>
      <w:r w:rsidR="00D5546B">
        <w:rPr>
          <w:rFonts w:eastAsia="Calibri"/>
          <w:lang w:eastAsia="en-US"/>
        </w:rPr>
        <w:t xml:space="preserve"> of </w:t>
      </w:r>
      <w:r w:rsidR="00876BA3">
        <w:rPr>
          <w:rFonts w:eastAsia="Calibri"/>
          <w:lang w:eastAsia="en-US"/>
        </w:rPr>
        <w:t xml:space="preserve">agricultural land </w:t>
      </w:r>
      <w:r w:rsidR="00C26309">
        <w:rPr>
          <w:rFonts w:eastAsia="Calibri"/>
          <w:lang w:eastAsia="en-US"/>
        </w:rPr>
        <w:t xml:space="preserve">to switchgrass production. </w:t>
      </w:r>
      <w:r w:rsidR="00885206">
        <w:rPr>
          <w:rFonts w:eastAsia="Calibri"/>
          <w:lang w:eastAsia="en-US"/>
        </w:rPr>
        <w:t>Indirect land use change or intensification of crop production from baseline levels w</w:t>
      </w:r>
      <w:r w:rsidR="00A041CA">
        <w:rPr>
          <w:rFonts w:eastAsia="Calibri"/>
          <w:lang w:eastAsia="en-US"/>
        </w:rPr>
        <w:t>ould</w:t>
      </w:r>
      <w:r w:rsidR="00885206">
        <w:rPr>
          <w:rFonts w:eastAsia="Calibri"/>
          <w:lang w:eastAsia="en-US"/>
        </w:rPr>
        <w:t xml:space="preserve"> likely impact </w:t>
      </w:r>
      <w:r w:rsidR="00885206">
        <w:rPr>
          <w:rFonts w:eastAsia="Calibri"/>
          <w:lang w:eastAsia="en-US"/>
        </w:rPr>
        <w:lastRenderedPageBreak/>
        <w:t xml:space="preserve">overall changes to water quality. </w:t>
      </w:r>
      <w:r w:rsidR="00D54AD6">
        <w:rPr>
          <w:rFonts w:eastAsia="Calibri"/>
          <w:lang w:eastAsia="en-US"/>
        </w:rPr>
        <w:t xml:space="preserve">Nitrogen fixation by soybeans was also not considered, potentially resulting in an </w:t>
      </w:r>
      <w:r w:rsidR="00C5003A">
        <w:rPr>
          <w:rFonts w:eastAsia="Calibri"/>
          <w:lang w:eastAsia="en-US"/>
        </w:rPr>
        <w:t>under</w:t>
      </w:r>
      <w:r w:rsidR="00D54AD6">
        <w:rPr>
          <w:rFonts w:eastAsia="Calibri"/>
          <w:lang w:eastAsia="en-US"/>
        </w:rPr>
        <w:t xml:space="preserve">-estimation of </w:t>
      </w:r>
      <w:r w:rsidR="00C5003A">
        <w:rPr>
          <w:rFonts w:eastAsia="Calibri"/>
          <w:lang w:eastAsia="en-US"/>
        </w:rPr>
        <w:t xml:space="preserve">the increase </w:t>
      </w:r>
      <w:r w:rsidR="00405554">
        <w:rPr>
          <w:rFonts w:eastAsia="Calibri"/>
          <w:lang w:eastAsia="en-US"/>
        </w:rPr>
        <w:t xml:space="preserve">in </w:t>
      </w:r>
      <w:r w:rsidR="00D54AD6">
        <w:rPr>
          <w:rFonts w:eastAsia="Calibri"/>
          <w:lang w:eastAsia="en-US"/>
        </w:rPr>
        <w:t>N loading</w:t>
      </w:r>
      <w:r w:rsidR="00C5003A">
        <w:rPr>
          <w:rFonts w:eastAsia="Calibri"/>
          <w:lang w:eastAsia="en-US"/>
        </w:rPr>
        <w:t xml:space="preserve"> associated with conversion of soybean acres to switchgrass production</w:t>
      </w:r>
      <w:r w:rsidR="00D54AD6">
        <w:rPr>
          <w:rFonts w:eastAsia="Calibri"/>
          <w:lang w:eastAsia="en-US"/>
        </w:rPr>
        <w:t xml:space="preserve">. </w:t>
      </w:r>
      <w:r w:rsidR="00D5546B">
        <w:rPr>
          <w:rFonts w:eastAsia="Calibri"/>
          <w:lang w:eastAsia="en-US"/>
        </w:rPr>
        <w:t>A</w:t>
      </w:r>
      <w:r w:rsidR="00DA4BE7">
        <w:rPr>
          <w:rFonts w:eastAsia="Calibri"/>
          <w:lang w:eastAsia="en-US"/>
        </w:rPr>
        <w:t xml:space="preserve">ny </w:t>
      </w:r>
      <w:r w:rsidR="00885206">
        <w:rPr>
          <w:rFonts w:eastAsia="Calibri"/>
          <w:lang w:eastAsia="en-US"/>
        </w:rPr>
        <w:t xml:space="preserve">measurement </w:t>
      </w:r>
      <w:r w:rsidR="00DA4BE7">
        <w:rPr>
          <w:rFonts w:eastAsia="Calibri"/>
          <w:lang w:eastAsia="en-US"/>
        </w:rPr>
        <w:t xml:space="preserve">error associated with the </w:t>
      </w:r>
      <w:r w:rsidR="00405554">
        <w:rPr>
          <w:rFonts w:eastAsia="Calibri"/>
          <w:lang w:eastAsia="en-US"/>
        </w:rPr>
        <w:t xml:space="preserve">aggregated </w:t>
      </w:r>
      <w:r w:rsidR="00DA4BE7">
        <w:rPr>
          <w:rFonts w:eastAsia="Calibri"/>
          <w:lang w:eastAsia="en-US"/>
        </w:rPr>
        <w:t xml:space="preserve">2002 quantity of N </w:t>
      </w:r>
      <w:r w:rsidR="000C11E6">
        <w:rPr>
          <w:rFonts w:eastAsia="Calibri"/>
          <w:lang w:eastAsia="en-US"/>
        </w:rPr>
        <w:t xml:space="preserve">applied to agriculture </w:t>
      </w:r>
      <w:r w:rsidR="00DA4BE7">
        <w:rPr>
          <w:rFonts w:eastAsia="Calibri"/>
          <w:lang w:eastAsia="en-US"/>
        </w:rPr>
        <w:t>used to calibrate the SPARROW model</w:t>
      </w:r>
      <w:r w:rsidR="00405554">
        <w:rPr>
          <w:rFonts w:eastAsia="Calibri"/>
          <w:lang w:eastAsia="en-US"/>
        </w:rPr>
        <w:t xml:space="preserve"> will </w:t>
      </w:r>
      <w:r w:rsidR="00D5546B">
        <w:rPr>
          <w:rFonts w:eastAsia="Calibri"/>
          <w:lang w:eastAsia="en-US"/>
        </w:rPr>
        <w:t>impact</w:t>
      </w:r>
      <w:r w:rsidR="00DA4BE7">
        <w:rPr>
          <w:rFonts w:eastAsia="Calibri"/>
          <w:lang w:eastAsia="en-US"/>
        </w:rPr>
        <w:t xml:space="preserve"> the SPARROW water quality predictions</w:t>
      </w:r>
      <w:r w:rsidR="00405554">
        <w:rPr>
          <w:rFonts w:eastAsia="Calibri"/>
          <w:lang w:eastAsia="en-US"/>
        </w:rPr>
        <w:t xml:space="preserve">, as this would have been introduced through normalization of the source variable. </w:t>
      </w:r>
      <w:r w:rsidR="00DA4BE7">
        <w:rPr>
          <w:rFonts w:eastAsia="Calibri"/>
          <w:lang w:eastAsia="en-US"/>
        </w:rPr>
        <w:t>Lastly, the assumption</w:t>
      </w:r>
      <w:r w:rsidR="0058050D">
        <w:rPr>
          <w:rFonts w:eastAsia="Calibri"/>
          <w:lang w:eastAsia="en-US"/>
        </w:rPr>
        <w:t>s</w:t>
      </w:r>
      <w:r w:rsidR="00DA4BE7">
        <w:rPr>
          <w:rFonts w:eastAsia="Calibri"/>
          <w:lang w:eastAsia="en-US"/>
        </w:rPr>
        <w:t xml:space="preserve"> that </w:t>
      </w:r>
      <w:r w:rsidR="00576516">
        <w:rPr>
          <w:rFonts w:eastAsia="Calibri"/>
          <w:lang w:eastAsia="en-US"/>
        </w:rPr>
        <w:t>p</w:t>
      </w:r>
      <w:r w:rsidR="00DA4BE7">
        <w:rPr>
          <w:rFonts w:eastAsia="Calibri"/>
          <w:lang w:eastAsia="en-US"/>
        </w:rPr>
        <w:t xml:space="preserve">astureland </w:t>
      </w:r>
      <w:r w:rsidR="00576516">
        <w:rPr>
          <w:rFonts w:eastAsia="Calibri"/>
          <w:lang w:eastAsia="en-US"/>
        </w:rPr>
        <w:t xml:space="preserve">and land cultivated in hay </w:t>
      </w:r>
      <w:r w:rsidR="00DA4BE7">
        <w:rPr>
          <w:rFonts w:eastAsia="Calibri"/>
          <w:lang w:eastAsia="en-US"/>
        </w:rPr>
        <w:t xml:space="preserve">receive </w:t>
      </w:r>
      <w:r w:rsidR="00576516">
        <w:rPr>
          <w:rFonts w:eastAsia="Calibri"/>
          <w:lang w:eastAsia="en-US"/>
        </w:rPr>
        <w:t xml:space="preserve">the same quantity of N </w:t>
      </w:r>
      <w:r w:rsidR="00444EBD">
        <w:rPr>
          <w:rFonts w:eastAsia="Calibri"/>
          <w:lang w:eastAsia="en-US"/>
        </w:rPr>
        <w:t xml:space="preserve">applied </w:t>
      </w:r>
      <w:r w:rsidR="00576516">
        <w:rPr>
          <w:rFonts w:eastAsia="Calibri"/>
          <w:lang w:eastAsia="en-US"/>
        </w:rPr>
        <w:t>on 100% of their respective acres</w:t>
      </w:r>
      <w:r w:rsidR="00DA4BE7">
        <w:rPr>
          <w:rFonts w:eastAsia="Calibri"/>
          <w:lang w:eastAsia="en-US"/>
        </w:rPr>
        <w:t xml:space="preserve"> may be un</w:t>
      </w:r>
      <w:r w:rsidR="00885206">
        <w:rPr>
          <w:rFonts w:eastAsia="Calibri"/>
          <w:lang w:eastAsia="en-US"/>
        </w:rPr>
        <w:t>tenable</w:t>
      </w:r>
      <w:r w:rsidR="0058050D">
        <w:rPr>
          <w:rFonts w:eastAsia="Calibri"/>
          <w:lang w:eastAsia="en-US"/>
        </w:rPr>
        <w:t xml:space="preserve">. </w:t>
      </w:r>
      <w:r w:rsidR="00BD3DB8">
        <w:rPr>
          <w:rFonts w:eastAsia="Calibri"/>
          <w:lang w:eastAsia="en-US"/>
        </w:rPr>
        <w:t xml:space="preserve">In the baseline year, </w:t>
      </w:r>
      <w:r w:rsidR="0058050D">
        <w:rPr>
          <w:rFonts w:eastAsia="Calibri"/>
          <w:lang w:eastAsia="en-US"/>
        </w:rPr>
        <w:t>2009</w:t>
      </w:r>
      <w:r w:rsidR="00BD3DB8">
        <w:rPr>
          <w:rFonts w:eastAsia="Calibri"/>
          <w:lang w:eastAsia="en-US"/>
        </w:rPr>
        <w:t>,</w:t>
      </w:r>
      <w:r w:rsidR="0058050D">
        <w:rPr>
          <w:rFonts w:eastAsia="Calibri"/>
          <w:lang w:eastAsia="en-US"/>
        </w:rPr>
        <w:t xml:space="preserve"> </w:t>
      </w:r>
      <w:r w:rsidR="00BD3DB8">
        <w:rPr>
          <w:rFonts w:eastAsia="Calibri"/>
          <w:lang w:eastAsia="en-US"/>
        </w:rPr>
        <w:t xml:space="preserve">the </w:t>
      </w:r>
      <w:r w:rsidR="0058050D">
        <w:rPr>
          <w:rFonts w:eastAsia="Calibri"/>
          <w:lang w:eastAsia="en-US"/>
        </w:rPr>
        <w:t xml:space="preserve">USDA Census of Agriculture </w:t>
      </w:r>
      <w:r w:rsidR="00BD3DB8">
        <w:rPr>
          <w:rFonts w:eastAsia="Calibri"/>
          <w:lang w:eastAsia="en-US"/>
        </w:rPr>
        <w:t>did</w:t>
      </w:r>
      <w:r w:rsidR="0058050D">
        <w:rPr>
          <w:rFonts w:eastAsia="Calibri"/>
          <w:lang w:eastAsia="en-US"/>
        </w:rPr>
        <w:t xml:space="preserve"> not distinguish between land cultivated in hay and pastureland</w:t>
      </w:r>
      <w:r w:rsidR="00444EBD">
        <w:rPr>
          <w:rFonts w:eastAsia="Calibri"/>
          <w:lang w:eastAsia="en-US"/>
        </w:rPr>
        <w:t xml:space="preserve">. This </w:t>
      </w:r>
      <w:r w:rsidR="00BD3DB8">
        <w:rPr>
          <w:rFonts w:eastAsia="Calibri"/>
          <w:lang w:eastAsia="en-US"/>
        </w:rPr>
        <w:t>pre</w:t>
      </w:r>
      <w:r w:rsidR="00444EBD">
        <w:rPr>
          <w:rFonts w:eastAsia="Calibri"/>
          <w:lang w:eastAsia="en-US"/>
        </w:rPr>
        <w:t xml:space="preserve">cluded </w:t>
      </w:r>
      <w:r w:rsidR="00BD3DB8">
        <w:rPr>
          <w:rFonts w:eastAsia="Calibri"/>
          <w:lang w:eastAsia="en-US"/>
        </w:rPr>
        <w:t>calculati</w:t>
      </w:r>
      <w:r w:rsidR="00444EBD">
        <w:rPr>
          <w:rFonts w:eastAsia="Calibri"/>
          <w:lang w:eastAsia="en-US"/>
        </w:rPr>
        <w:t>ng</w:t>
      </w:r>
      <w:r w:rsidR="00BD3DB8">
        <w:rPr>
          <w:rFonts w:eastAsia="Calibri"/>
          <w:lang w:eastAsia="en-US"/>
        </w:rPr>
        <w:t xml:space="preserve"> </w:t>
      </w:r>
      <w:r w:rsidR="00444EBD">
        <w:rPr>
          <w:rFonts w:eastAsia="Calibri"/>
          <w:lang w:eastAsia="en-US"/>
        </w:rPr>
        <w:t xml:space="preserve">the quantity of </w:t>
      </w:r>
      <w:r w:rsidR="00BD3DB8">
        <w:rPr>
          <w:rFonts w:eastAsia="Calibri"/>
          <w:lang w:eastAsia="en-US"/>
        </w:rPr>
        <w:t xml:space="preserve">N applied to each </w:t>
      </w:r>
      <w:r w:rsidR="00444EBD">
        <w:rPr>
          <w:rFonts w:eastAsia="Calibri"/>
          <w:lang w:eastAsia="en-US"/>
        </w:rPr>
        <w:t xml:space="preserve">land use separately. </w:t>
      </w:r>
      <w:r w:rsidR="008F5836">
        <w:rPr>
          <w:rFonts w:eastAsia="Calibri"/>
          <w:lang w:eastAsia="en-US"/>
        </w:rPr>
        <w:t>Additionally</w:t>
      </w:r>
      <w:r w:rsidR="004C5272">
        <w:rPr>
          <w:rFonts w:eastAsia="Calibri"/>
          <w:lang w:eastAsia="en-US"/>
        </w:rPr>
        <w:t>,</w:t>
      </w:r>
      <w:r w:rsidR="008F5836">
        <w:rPr>
          <w:rFonts w:eastAsia="Calibri"/>
          <w:lang w:eastAsia="en-US"/>
        </w:rPr>
        <w:t xml:space="preserve"> p</w:t>
      </w:r>
      <w:r w:rsidR="00444EBD">
        <w:rPr>
          <w:rFonts w:eastAsia="Calibri"/>
          <w:lang w:eastAsia="en-US"/>
        </w:rPr>
        <w:t xml:space="preserve">ublished data on N application rates to pastureland in the Southeast </w:t>
      </w:r>
      <w:r w:rsidR="008F5836">
        <w:rPr>
          <w:rFonts w:eastAsia="Calibri"/>
          <w:lang w:eastAsia="en-US"/>
        </w:rPr>
        <w:t xml:space="preserve">US </w:t>
      </w:r>
      <w:r w:rsidR="00444EBD">
        <w:rPr>
          <w:rFonts w:eastAsia="Calibri"/>
          <w:lang w:eastAsia="en-US"/>
        </w:rPr>
        <w:t>is lacking.</w:t>
      </w:r>
      <w:r w:rsidR="00231D3F">
        <w:rPr>
          <w:rFonts w:eastAsia="Calibri"/>
          <w:lang w:eastAsia="en-US"/>
        </w:rPr>
        <w:t xml:space="preserve"> </w:t>
      </w:r>
      <w:r w:rsidR="00DA4BE7">
        <w:rPr>
          <w:rFonts w:eastAsia="Calibri"/>
          <w:lang w:eastAsia="en-US"/>
        </w:rPr>
        <w:t xml:space="preserve">Performing a sensitivity analysis under alternative assumptions may </w:t>
      </w:r>
      <w:r w:rsidR="00753F12">
        <w:rPr>
          <w:rFonts w:eastAsia="Calibri"/>
          <w:lang w:eastAsia="en-US"/>
        </w:rPr>
        <w:t xml:space="preserve">provide a more finely tuned assessment regarding the water quality impacts resulting from the conversion of pastureland </w:t>
      </w:r>
      <w:r w:rsidR="008F5836">
        <w:rPr>
          <w:rFonts w:eastAsia="Calibri"/>
          <w:lang w:eastAsia="en-US"/>
        </w:rPr>
        <w:t xml:space="preserve">and land cultivated in hay </w:t>
      </w:r>
      <w:r w:rsidR="00753F12">
        <w:rPr>
          <w:rFonts w:eastAsia="Calibri"/>
          <w:lang w:eastAsia="en-US"/>
        </w:rPr>
        <w:t>to s</w:t>
      </w:r>
      <w:r w:rsidR="00B1778F">
        <w:rPr>
          <w:rFonts w:eastAsia="Calibri"/>
          <w:lang w:eastAsia="en-US"/>
        </w:rPr>
        <w:t>witchgrass production and overall water quality impacts of the RFS2 cellulosic ethanol production mandates.</w:t>
      </w:r>
    </w:p>
    <w:p w14:paraId="1F4A9159" w14:textId="0F043E6C" w:rsidR="0006227E" w:rsidRDefault="0006227E" w:rsidP="002E360E">
      <w:pPr>
        <w:tabs>
          <w:tab w:val="left" w:pos="720"/>
        </w:tabs>
        <w:spacing w:line="480" w:lineRule="auto"/>
        <w:rPr>
          <w:rFonts w:eastAsia="Calibri"/>
          <w:b/>
          <w:lang w:eastAsia="en-US"/>
        </w:rPr>
      </w:pPr>
      <w:r>
        <w:rPr>
          <w:rFonts w:eastAsia="Calibri"/>
          <w:b/>
          <w:lang w:eastAsia="en-US"/>
        </w:rPr>
        <w:br w:type="page"/>
      </w:r>
    </w:p>
    <w:p w14:paraId="0AB6B4DD" w14:textId="77777777" w:rsidR="0006227E" w:rsidRDefault="0006227E" w:rsidP="002F3BD8">
      <w:pPr>
        <w:tabs>
          <w:tab w:val="left" w:pos="720"/>
        </w:tabs>
        <w:spacing w:line="480" w:lineRule="auto"/>
        <w:jc w:val="center"/>
        <w:rPr>
          <w:rFonts w:eastAsia="Calibri"/>
          <w:b/>
          <w:lang w:eastAsia="en-US"/>
        </w:rPr>
      </w:pPr>
    </w:p>
    <w:p w14:paraId="1E45383C" w14:textId="77777777" w:rsidR="0006227E" w:rsidRPr="0006227E" w:rsidRDefault="0006227E" w:rsidP="0006227E">
      <w:pPr>
        <w:rPr>
          <w:rFonts w:eastAsia="Calibri"/>
          <w:lang w:eastAsia="en-US"/>
        </w:rPr>
      </w:pPr>
    </w:p>
    <w:p w14:paraId="608B273E" w14:textId="77777777" w:rsidR="0006227E" w:rsidRDefault="0006227E" w:rsidP="0006227E">
      <w:pPr>
        <w:rPr>
          <w:rFonts w:eastAsia="Calibri"/>
          <w:lang w:eastAsia="en-US"/>
        </w:rPr>
      </w:pPr>
    </w:p>
    <w:p w14:paraId="556D605F" w14:textId="77777777" w:rsidR="0006227E" w:rsidRPr="0006227E" w:rsidRDefault="0006227E" w:rsidP="0006227E">
      <w:pPr>
        <w:rPr>
          <w:rFonts w:eastAsia="Calibri"/>
          <w:lang w:eastAsia="en-US"/>
        </w:rPr>
      </w:pPr>
    </w:p>
    <w:p w14:paraId="6016F719" w14:textId="77777777" w:rsidR="0006227E" w:rsidRPr="0006227E" w:rsidRDefault="0006227E" w:rsidP="0006227E">
      <w:pPr>
        <w:rPr>
          <w:rFonts w:eastAsia="Calibri"/>
          <w:lang w:eastAsia="en-US"/>
        </w:rPr>
      </w:pPr>
    </w:p>
    <w:p w14:paraId="6C126B12" w14:textId="77777777" w:rsidR="0006227E" w:rsidRPr="0006227E" w:rsidRDefault="0006227E" w:rsidP="0006227E">
      <w:pPr>
        <w:tabs>
          <w:tab w:val="left" w:pos="720"/>
          <w:tab w:val="left" w:pos="3165"/>
        </w:tabs>
        <w:spacing w:line="480" w:lineRule="auto"/>
        <w:jc w:val="center"/>
        <w:rPr>
          <w:rFonts w:eastAsia="Calibri"/>
          <w:b/>
          <w:lang w:eastAsia="en-US"/>
        </w:rPr>
      </w:pPr>
      <w:r w:rsidRPr="0006227E">
        <w:rPr>
          <w:rFonts w:eastAsia="Calibri"/>
          <w:b/>
          <w:lang w:eastAsia="en-US"/>
        </w:rPr>
        <w:t>REFERENCES</w:t>
      </w:r>
    </w:p>
    <w:p w14:paraId="19A28E72" w14:textId="77777777" w:rsidR="00584835" w:rsidRDefault="00776695" w:rsidP="002F3BD8">
      <w:pPr>
        <w:tabs>
          <w:tab w:val="left" w:pos="720"/>
        </w:tabs>
        <w:spacing w:line="480" w:lineRule="auto"/>
        <w:jc w:val="center"/>
        <w:rPr>
          <w:rFonts w:eastAsia="Calibri"/>
          <w:b/>
          <w:lang w:eastAsia="en-US"/>
        </w:rPr>
      </w:pPr>
      <w:r w:rsidRPr="0006227E">
        <w:rPr>
          <w:rFonts w:eastAsia="Calibri"/>
          <w:lang w:eastAsia="en-US"/>
        </w:rPr>
        <w:br w:type="page"/>
      </w:r>
    </w:p>
    <w:p w14:paraId="0C3F7D77" w14:textId="77777777" w:rsidR="003D57C9" w:rsidRDefault="003D57C9" w:rsidP="006D7970">
      <w:pPr>
        <w:tabs>
          <w:tab w:val="left" w:pos="720"/>
        </w:tabs>
        <w:autoSpaceDE w:val="0"/>
        <w:autoSpaceDN w:val="0"/>
        <w:adjustRightInd w:val="0"/>
        <w:spacing w:after="0"/>
      </w:pPr>
      <w:r w:rsidRPr="003D57C9">
        <w:lastRenderedPageBreak/>
        <w:t xml:space="preserve">Alexander, R.B., </w:t>
      </w:r>
      <w:r w:rsidR="00440D5E">
        <w:t xml:space="preserve">R.A. </w:t>
      </w:r>
      <w:r w:rsidR="001526A5" w:rsidRPr="003D57C9">
        <w:t>Smith</w:t>
      </w:r>
      <w:r w:rsidR="001526A5">
        <w:t>,</w:t>
      </w:r>
      <w:r w:rsidR="001526A5" w:rsidRPr="003D57C9">
        <w:t xml:space="preserve"> </w:t>
      </w:r>
      <w:r w:rsidR="00440D5E">
        <w:t>G.E.</w:t>
      </w:r>
      <w:r w:rsidRPr="003D57C9">
        <w:t xml:space="preserve"> </w:t>
      </w:r>
      <w:r w:rsidR="001526A5" w:rsidRPr="003D57C9">
        <w:t>Schwarz</w:t>
      </w:r>
      <w:r w:rsidR="001526A5">
        <w:t>,</w:t>
      </w:r>
      <w:r w:rsidR="001526A5" w:rsidRPr="003D57C9">
        <w:t xml:space="preserve"> </w:t>
      </w:r>
      <w:r w:rsidR="00440D5E">
        <w:t>E.W.</w:t>
      </w:r>
      <w:r w:rsidRPr="003D57C9">
        <w:t xml:space="preserve"> </w:t>
      </w:r>
      <w:r w:rsidR="001526A5" w:rsidRPr="003D57C9">
        <w:t>Boyer</w:t>
      </w:r>
      <w:r w:rsidR="001526A5">
        <w:t>,</w:t>
      </w:r>
      <w:r w:rsidR="001526A5" w:rsidRPr="003D57C9">
        <w:t xml:space="preserve"> </w:t>
      </w:r>
      <w:r w:rsidR="00440D5E">
        <w:t xml:space="preserve">J.V. </w:t>
      </w:r>
      <w:r w:rsidR="001526A5" w:rsidRPr="003D57C9">
        <w:t>Nolan</w:t>
      </w:r>
      <w:r w:rsidR="001526A5">
        <w:t>,</w:t>
      </w:r>
      <w:r w:rsidRPr="003D57C9">
        <w:t xml:space="preserve"> and </w:t>
      </w:r>
      <w:r w:rsidR="00440D5E">
        <w:t xml:space="preserve">J.W. </w:t>
      </w:r>
      <w:r w:rsidR="001526A5" w:rsidRPr="003D57C9">
        <w:t>Brakebill</w:t>
      </w:r>
      <w:r w:rsidR="00440D5E">
        <w:t>.</w:t>
      </w:r>
      <w:r w:rsidRPr="003D57C9">
        <w:t xml:space="preserve"> 2008. Differences in Phosphorus and Nitrogen Delivery to the Gulf of Mexico from the Mississippi</w:t>
      </w:r>
      <w:r w:rsidR="001526A5">
        <w:t xml:space="preserve"> </w:t>
      </w:r>
      <w:r w:rsidRPr="003D57C9">
        <w:t xml:space="preserve">River Basin. </w:t>
      </w:r>
      <w:r w:rsidRPr="00E078D7">
        <w:rPr>
          <w:i/>
        </w:rPr>
        <w:t>Environmental Science and Technology</w:t>
      </w:r>
      <w:r w:rsidRPr="003D57C9">
        <w:t xml:space="preserve"> 42(3):822-830. </w:t>
      </w:r>
      <w:hyperlink r:id="rId10" w:history="1">
        <w:r w:rsidRPr="003D57C9">
          <w:rPr>
            <w:rStyle w:val="Hyperlink"/>
          </w:rPr>
          <w:t>http://pubs.acs.org/doi/abs/10.1021/es0716103</w:t>
        </w:r>
      </w:hyperlink>
      <w:r w:rsidRPr="003D57C9">
        <w:t>.</w:t>
      </w:r>
      <w:r w:rsidR="001526A5">
        <w:t xml:space="preserve"> Last accessed 28</w:t>
      </w:r>
      <w:r w:rsidR="002C5D4B">
        <w:t xml:space="preserve"> April </w:t>
      </w:r>
      <w:r w:rsidR="001526A5">
        <w:t>2014.</w:t>
      </w:r>
    </w:p>
    <w:p w14:paraId="7ABCEDBB" w14:textId="77777777" w:rsidR="007D29F4" w:rsidRDefault="007D29F4" w:rsidP="006D7970">
      <w:pPr>
        <w:tabs>
          <w:tab w:val="left" w:pos="720"/>
        </w:tabs>
        <w:autoSpaceDE w:val="0"/>
        <w:autoSpaceDN w:val="0"/>
        <w:adjustRightInd w:val="0"/>
        <w:spacing w:after="0"/>
      </w:pPr>
    </w:p>
    <w:p w14:paraId="3CF92548" w14:textId="77777777" w:rsidR="007D29F4" w:rsidRPr="007D29F4" w:rsidRDefault="007D29F4" w:rsidP="006D7970">
      <w:pPr>
        <w:tabs>
          <w:tab w:val="left" w:pos="720"/>
        </w:tabs>
        <w:autoSpaceDE w:val="0"/>
        <w:autoSpaceDN w:val="0"/>
        <w:adjustRightInd w:val="0"/>
        <w:spacing w:after="0"/>
      </w:pPr>
      <w:r w:rsidRPr="007D29F4">
        <w:t xml:space="preserve">Alexander, R.B., </w:t>
      </w:r>
      <w:r w:rsidR="00440D5E" w:rsidRPr="007D29F4">
        <w:t>A.H.</w:t>
      </w:r>
      <w:r w:rsidR="00440D5E">
        <w:t xml:space="preserve"> </w:t>
      </w:r>
      <w:r w:rsidR="001526A5" w:rsidRPr="007D29F4">
        <w:t>Elliott</w:t>
      </w:r>
      <w:r w:rsidRPr="007D29F4">
        <w:t xml:space="preserve">, </w:t>
      </w:r>
      <w:r w:rsidR="00440D5E" w:rsidRPr="007D29F4">
        <w:t>U.</w:t>
      </w:r>
      <w:r w:rsidR="00440D5E">
        <w:t xml:space="preserve"> </w:t>
      </w:r>
      <w:r w:rsidR="001526A5" w:rsidRPr="007D29F4">
        <w:t>Shankar</w:t>
      </w:r>
      <w:r w:rsidRPr="007D29F4">
        <w:t xml:space="preserve">, and </w:t>
      </w:r>
      <w:r w:rsidR="00440D5E" w:rsidRPr="007D29F4">
        <w:t xml:space="preserve">G.B. </w:t>
      </w:r>
      <w:r w:rsidR="001526A5" w:rsidRPr="007D29F4">
        <w:t>McBride</w:t>
      </w:r>
      <w:r w:rsidR="00440D5E">
        <w:t>.</w:t>
      </w:r>
      <w:r w:rsidR="001526A5" w:rsidRPr="007D29F4">
        <w:t xml:space="preserve"> </w:t>
      </w:r>
      <w:r w:rsidRPr="007D29F4">
        <w:t>2002.</w:t>
      </w:r>
      <w:r>
        <w:t xml:space="preserve"> </w:t>
      </w:r>
      <w:r w:rsidRPr="007D29F4">
        <w:t>Estimating the Sources and Transport of Nutrients in the</w:t>
      </w:r>
      <w:r>
        <w:t xml:space="preserve"> </w:t>
      </w:r>
      <w:r w:rsidRPr="007D29F4">
        <w:t xml:space="preserve">Waikato River Basin, New Zealand. </w:t>
      </w:r>
      <w:r w:rsidRPr="00E078D7">
        <w:rPr>
          <w:i/>
        </w:rPr>
        <w:t>Water Resources Res</w:t>
      </w:r>
      <w:r w:rsidR="00E078D7" w:rsidRPr="00E078D7">
        <w:rPr>
          <w:i/>
        </w:rPr>
        <w:t>earch</w:t>
      </w:r>
    </w:p>
    <w:p w14:paraId="3D1808DB" w14:textId="77777777" w:rsidR="007D29F4" w:rsidRPr="003D57C9" w:rsidRDefault="007D29F4" w:rsidP="006D7970">
      <w:pPr>
        <w:tabs>
          <w:tab w:val="left" w:pos="720"/>
        </w:tabs>
        <w:autoSpaceDE w:val="0"/>
        <w:autoSpaceDN w:val="0"/>
        <w:adjustRightInd w:val="0"/>
        <w:spacing w:after="0"/>
      </w:pPr>
      <w:r w:rsidRPr="007D29F4">
        <w:t>38(12):1268, doi: 10.1029/2001WR000878.</w:t>
      </w:r>
    </w:p>
    <w:p w14:paraId="5E18A142" w14:textId="77777777" w:rsidR="003D57C9" w:rsidRPr="003D57C9" w:rsidRDefault="003D57C9" w:rsidP="006D7970">
      <w:pPr>
        <w:tabs>
          <w:tab w:val="left" w:pos="720"/>
        </w:tabs>
        <w:autoSpaceDE w:val="0"/>
        <w:autoSpaceDN w:val="0"/>
        <w:adjustRightInd w:val="0"/>
        <w:spacing w:after="0"/>
      </w:pPr>
    </w:p>
    <w:p w14:paraId="71EF49CC" w14:textId="77777777" w:rsidR="003D57C9" w:rsidRDefault="003D57C9" w:rsidP="006D7970">
      <w:pPr>
        <w:tabs>
          <w:tab w:val="left" w:pos="720"/>
        </w:tabs>
        <w:autoSpaceDE w:val="0"/>
        <w:autoSpaceDN w:val="0"/>
        <w:adjustRightInd w:val="0"/>
        <w:spacing w:after="0"/>
      </w:pPr>
      <w:r w:rsidRPr="003D57C9">
        <w:t xml:space="preserve">Alexander, R.B., </w:t>
      </w:r>
      <w:r w:rsidR="00440D5E" w:rsidRPr="003D57C9">
        <w:t>R.A.</w:t>
      </w:r>
      <w:r w:rsidR="00440D5E">
        <w:t xml:space="preserve"> </w:t>
      </w:r>
      <w:r w:rsidR="00796985" w:rsidRPr="003D57C9">
        <w:t>Smith</w:t>
      </w:r>
      <w:r w:rsidRPr="003D57C9">
        <w:t xml:space="preserve">, and </w:t>
      </w:r>
      <w:r w:rsidR="00440D5E" w:rsidRPr="003D57C9">
        <w:t>G.E.</w:t>
      </w:r>
      <w:r w:rsidR="00440D5E">
        <w:t xml:space="preserve"> </w:t>
      </w:r>
      <w:r w:rsidR="00796985" w:rsidRPr="003D57C9">
        <w:t>Schwarz</w:t>
      </w:r>
      <w:r w:rsidR="00440D5E">
        <w:t>.</w:t>
      </w:r>
      <w:r w:rsidR="00796985" w:rsidRPr="003D57C9">
        <w:t xml:space="preserve"> </w:t>
      </w:r>
      <w:r w:rsidRPr="003D57C9">
        <w:t xml:space="preserve">2000. Effect of Stream Channel Size on the Delivery of Nitrogen to the Gulf of Mexico. </w:t>
      </w:r>
      <w:r w:rsidRPr="00E078D7">
        <w:rPr>
          <w:i/>
        </w:rPr>
        <w:t>Nature</w:t>
      </w:r>
      <w:r w:rsidRPr="003D57C9">
        <w:t xml:space="preserve"> 403:758-761.</w:t>
      </w:r>
    </w:p>
    <w:p w14:paraId="03EF1BBD" w14:textId="77777777" w:rsidR="0016431D" w:rsidRPr="003D57C9" w:rsidRDefault="0016431D" w:rsidP="006D7970">
      <w:pPr>
        <w:tabs>
          <w:tab w:val="left" w:pos="720"/>
        </w:tabs>
        <w:autoSpaceDE w:val="0"/>
        <w:autoSpaceDN w:val="0"/>
        <w:adjustRightInd w:val="0"/>
        <w:spacing w:after="0"/>
      </w:pPr>
    </w:p>
    <w:p w14:paraId="0707C242" w14:textId="77777777" w:rsidR="0016431D" w:rsidRPr="00976E91" w:rsidRDefault="0016431D" w:rsidP="006D7970">
      <w:pPr>
        <w:tabs>
          <w:tab w:val="left" w:pos="720"/>
        </w:tabs>
        <w:autoSpaceDE w:val="0"/>
        <w:autoSpaceDN w:val="0"/>
        <w:adjustRightInd w:val="0"/>
        <w:spacing w:after="0"/>
        <w:rPr>
          <w:rFonts w:eastAsiaTheme="minorHAnsi"/>
          <w:lang w:eastAsia="en-US"/>
        </w:rPr>
      </w:pPr>
      <w:r w:rsidRPr="00976E91">
        <w:rPr>
          <w:rFonts w:eastAsiaTheme="minorHAnsi"/>
          <w:lang w:eastAsia="en-US"/>
        </w:rPr>
        <w:t xml:space="preserve">American Society of Agricultural Engineers </w:t>
      </w:r>
      <w:r>
        <w:rPr>
          <w:rFonts w:eastAsiaTheme="minorHAnsi"/>
          <w:lang w:eastAsia="en-US"/>
        </w:rPr>
        <w:t>(</w:t>
      </w:r>
      <w:r w:rsidRPr="00976E91">
        <w:rPr>
          <w:rFonts w:eastAsiaTheme="minorHAnsi"/>
          <w:lang w:eastAsia="en-US"/>
        </w:rPr>
        <w:t>ASAE)</w:t>
      </w:r>
      <w:r>
        <w:rPr>
          <w:rFonts w:eastAsiaTheme="minorHAnsi"/>
          <w:lang w:eastAsia="en-US"/>
        </w:rPr>
        <w:t>.</w:t>
      </w:r>
      <w:r w:rsidR="009770EF">
        <w:rPr>
          <w:rFonts w:eastAsiaTheme="minorHAnsi"/>
          <w:lang w:eastAsia="en-US"/>
        </w:rPr>
        <w:t xml:space="preserve"> </w:t>
      </w:r>
      <w:r w:rsidRPr="00976E91">
        <w:rPr>
          <w:rFonts w:eastAsiaTheme="minorHAnsi"/>
          <w:lang w:eastAsia="en-US"/>
        </w:rPr>
        <w:t>200</w:t>
      </w:r>
      <w:r w:rsidR="00EA509B">
        <w:rPr>
          <w:rFonts w:eastAsiaTheme="minorHAnsi"/>
          <w:lang w:eastAsia="en-US"/>
        </w:rPr>
        <w:t>9</w:t>
      </w:r>
      <w:r>
        <w:rPr>
          <w:rFonts w:eastAsiaTheme="minorHAnsi"/>
          <w:lang w:eastAsia="en-US"/>
        </w:rPr>
        <w:t>.</w:t>
      </w:r>
      <w:r w:rsidR="009770EF">
        <w:rPr>
          <w:rFonts w:eastAsiaTheme="minorHAnsi"/>
          <w:lang w:eastAsia="en-US"/>
        </w:rPr>
        <w:t xml:space="preserve"> </w:t>
      </w:r>
      <w:r w:rsidRPr="00976E91">
        <w:rPr>
          <w:rFonts w:eastAsiaTheme="minorHAnsi"/>
          <w:lang w:eastAsia="en-US"/>
        </w:rPr>
        <w:t>Agricultural Machinery</w:t>
      </w:r>
    </w:p>
    <w:p w14:paraId="4FB411FA" w14:textId="77777777" w:rsidR="0016431D" w:rsidRPr="00976E91" w:rsidRDefault="0016431D" w:rsidP="006D7970">
      <w:pPr>
        <w:tabs>
          <w:tab w:val="left" w:pos="720"/>
        </w:tabs>
        <w:autoSpaceDE w:val="0"/>
        <w:autoSpaceDN w:val="0"/>
        <w:adjustRightInd w:val="0"/>
        <w:spacing w:after="0"/>
        <w:rPr>
          <w:rFonts w:eastAsiaTheme="minorHAnsi"/>
          <w:lang w:eastAsia="en-US"/>
        </w:rPr>
      </w:pPr>
      <w:r w:rsidRPr="00976E91">
        <w:rPr>
          <w:rFonts w:eastAsiaTheme="minorHAnsi"/>
          <w:lang w:eastAsia="en-US"/>
        </w:rPr>
        <w:t>Management, ASAE Standard EP496.3, ASAE, St Joseph, MI.</w:t>
      </w:r>
    </w:p>
    <w:p w14:paraId="4A227FE8" w14:textId="77777777" w:rsidR="003D57C9" w:rsidRPr="003D57C9" w:rsidRDefault="003D57C9" w:rsidP="006D7970">
      <w:pPr>
        <w:tabs>
          <w:tab w:val="left" w:pos="720"/>
        </w:tabs>
        <w:autoSpaceDE w:val="0"/>
        <w:autoSpaceDN w:val="0"/>
        <w:adjustRightInd w:val="0"/>
        <w:spacing w:after="0"/>
      </w:pPr>
    </w:p>
    <w:p w14:paraId="2891CA30" w14:textId="77777777" w:rsidR="007D29F4" w:rsidRDefault="007D29F4" w:rsidP="006D7970">
      <w:pPr>
        <w:tabs>
          <w:tab w:val="left" w:pos="720"/>
        </w:tabs>
        <w:autoSpaceDE w:val="0"/>
        <w:autoSpaceDN w:val="0"/>
        <w:adjustRightInd w:val="0"/>
        <w:spacing w:after="0"/>
      </w:pPr>
      <w:r w:rsidRPr="007D29F4">
        <w:t xml:space="preserve">Anning, D.W., </w:t>
      </w:r>
      <w:r w:rsidR="009770EF">
        <w:t xml:space="preserve">N.J. </w:t>
      </w:r>
      <w:r w:rsidR="00796985" w:rsidRPr="007D29F4">
        <w:t>Bauch</w:t>
      </w:r>
      <w:r w:rsidRPr="007D29F4">
        <w:t xml:space="preserve">, </w:t>
      </w:r>
      <w:r w:rsidR="009770EF" w:rsidRPr="007D29F4">
        <w:t>S.J.</w:t>
      </w:r>
      <w:r w:rsidR="009770EF">
        <w:t xml:space="preserve"> </w:t>
      </w:r>
      <w:r w:rsidR="00796985" w:rsidRPr="007D29F4">
        <w:t>Gerner</w:t>
      </w:r>
      <w:r w:rsidRPr="007D29F4">
        <w:t xml:space="preserve">, </w:t>
      </w:r>
      <w:r w:rsidR="009770EF" w:rsidRPr="007D29F4">
        <w:t>M.E.</w:t>
      </w:r>
      <w:r w:rsidR="009770EF">
        <w:t xml:space="preserve"> </w:t>
      </w:r>
      <w:r w:rsidR="00796985" w:rsidRPr="007D29F4">
        <w:t>Flynn</w:t>
      </w:r>
      <w:r w:rsidRPr="007D29F4">
        <w:t xml:space="preserve">, </w:t>
      </w:r>
      <w:r w:rsidR="009770EF" w:rsidRPr="007D29F4">
        <w:t>S.N.</w:t>
      </w:r>
      <w:r w:rsidR="009770EF">
        <w:t xml:space="preserve"> </w:t>
      </w:r>
      <w:r w:rsidR="00796985" w:rsidRPr="007D29F4">
        <w:t>Hamlin</w:t>
      </w:r>
      <w:r w:rsidRPr="007D29F4">
        <w:t>,</w:t>
      </w:r>
      <w:r>
        <w:t xml:space="preserve"> </w:t>
      </w:r>
      <w:r w:rsidR="009770EF" w:rsidRPr="007D29F4">
        <w:t>S.J.</w:t>
      </w:r>
      <w:r w:rsidR="009770EF">
        <w:t xml:space="preserve"> </w:t>
      </w:r>
      <w:r w:rsidR="00796985" w:rsidRPr="007D29F4">
        <w:t>Moore</w:t>
      </w:r>
      <w:r w:rsidRPr="007D29F4">
        <w:t xml:space="preserve">, </w:t>
      </w:r>
      <w:r w:rsidR="009770EF" w:rsidRPr="007D29F4">
        <w:t>D.H.</w:t>
      </w:r>
      <w:r w:rsidR="009770EF">
        <w:t xml:space="preserve"> </w:t>
      </w:r>
      <w:r w:rsidR="00796985" w:rsidRPr="007D29F4">
        <w:t>Schaefer</w:t>
      </w:r>
      <w:r w:rsidRPr="007D29F4">
        <w:t xml:space="preserve">, </w:t>
      </w:r>
      <w:r w:rsidR="009770EF" w:rsidRPr="007D29F4">
        <w:t>S.K.</w:t>
      </w:r>
      <w:r w:rsidR="009770EF">
        <w:t xml:space="preserve"> </w:t>
      </w:r>
      <w:r w:rsidR="00796985" w:rsidRPr="007D29F4">
        <w:t>Anderholm</w:t>
      </w:r>
      <w:r w:rsidRPr="007D29F4">
        <w:t xml:space="preserve">, and </w:t>
      </w:r>
      <w:r w:rsidR="009770EF" w:rsidRPr="007D29F4">
        <w:t>L.E.</w:t>
      </w:r>
      <w:r w:rsidR="009770EF">
        <w:t xml:space="preserve"> </w:t>
      </w:r>
      <w:r w:rsidR="00796985" w:rsidRPr="007D29F4">
        <w:t>Spangler</w:t>
      </w:r>
      <w:r w:rsidR="009770EF">
        <w:t>.</w:t>
      </w:r>
      <w:r w:rsidR="00796985" w:rsidRPr="007D29F4">
        <w:t xml:space="preserve"> </w:t>
      </w:r>
      <w:r w:rsidRPr="007D29F4">
        <w:t>2007. Dissolved Solids in Basin-Fill Aquifers and Streams in the</w:t>
      </w:r>
      <w:r>
        <w:t xml:space="preserve"> </w:t>
      </w:r>
      <w:r w:rsidRPr="007D29F4">
        <w:t xml:space="preserve">Southwestern United States: </w:t>
      </w:r>
      <w:r w:rsidR="001A788A">
        <w:t>US</w:t>
      </w:r>
      <w:r w:rsidRPr="007D29F4">
        <w:t xml:space="preserve"> Geological Survey Scientific</w:t>
      </w:r>
      <w:r>
        <w:t xml:space="preserve"> </w:t>
      </w:r>
      <w:r w:rsidRPr="007D29F4">
        <w:t xml:space="preserve">Investigations Report 2006-5315, 187pp. </w:t>
      </w:r>
      <w:hyperlink r:id="rId11" w:history="1">
        <w:r w:rsidRPr="008B48B3">
          <w:rPr>
            <w:rStyle w:val="Hyperlink"/>
          </w:rPr>
          <w:t>http://pubs.er.usgs.gov/usgspubs/sir/sir20065315</w:t>
        </w:r>
      </w:hyperlink>
      <w:r w:rsidRPr="007D29F4">
        <w:t>.</w:t>
      </w:r>
      <w:r w:rsidR="009770EF">
        <w:t xml:space="preserve"> </w:t>
      </w:r>
      <w:r w:rsidR="00796985">
        <w:t>Last accessed 30</w:t>
      </w:r>
      <w:r w:rsidR="002C5D4B">
        <w:t xml:space="preserve"> March </w:t>
      </w:r>
      <w:r w:rsidR="00796985">
        <w:t>2014.</w:t>
      </w:r>
    </w:p>
    <w:p w14:paraId="7C066448" w14:textId="77777777" w:rsidR="008500A5" w:rsidRDefault="008500A5" w:rsidP="006D7970">
      <w:pPr>
        <w:tabs>
          <w:tab w:val="left" w:pos="720"/>
        </w:tabs>
        <w:autoSpaceDE w:val="0"/>
        <w:autoSpaceDN w:val="0"/>
        <w:adjustRightInd w:val="0"/>
        <w:spacing w:after="0"/>
      </w:pPr>
    </w:p>
    <w:p w14:paraId="1C421DFD" w14:textId="77777777" w:rsidR="00D831D7" w:rsidRDefault="00D831D7" w:rsidP="006D7970">
      <w:pPr>
        <w:tabs>
          <w:tab w:val="left" w:pos="720"/>
        </w:tabs>
        <w:autoSpaceDE w:val="0"/>
        <w:autoSpaceDN w:val="0"/>
        <w:adjustRightInd w:val="0"/>
        <w:spacing w:after="0"/>
        <w:rPr>
          <w:rFonts w:eastAsiaTheme="minorHAnsi"/>
          <w:lang w:eastAsia="en-US"/>
        </w:rPr>
      </w:pPr>
      <w:r>
        <w:rPr>
          <w:rFonts w:eastAsiaTheme="minorHAnsi"/>
          <w:lang w:eastAsia="en-US"/>
        </w:rPr>
        <w:t xml:space="preserve">Anselin, L. 1995. Local Indicators of Spatial Association. </w:t>
      </w:r>
      <w:r w:rsidRPr="00E078D7">
        <w:rPr>
          <w:rFonts w:eastAsiaTheme="minorHAnsi"/>
          <w:i/>
          <w:lang w:eastAsia="en-US"/>
        </w:rPr>
        <w:t>Geographical Analysis</w:t>
      </w:r>
      <w:r>
        <w:rPr>
          <w:rFonts w:eastAsiaTheme="minorHAnsi"/>
          <w:lang w:eastAsia="en-US"/>
        </w:rPr>
        <w:t xml:space="preserve"> 27: 93-115. </w:t>
      </w:r>
    </w:p>
    <w:p w14:paraId="2F8521E4" w14:textId="77777777" w:rsidR="00D831D7" w:rsidRDefault="00D831D7" w:rsidP="006D7970">
      <w:pPr>
        <w:tabs>
          <w:tab w:val="left" w:pos="720"/>
        </w:tabs>
        <w:autoSpaceDE w:val="0"/>
        <w:autoSpaceDN w:val="0"/>
        <w:adjustRightInd w:val="0"/>
        <w:spacing w:after="0"/>
        <w:rPr>
          <w:rFonts w:eastAsiaTheme="minorHAnsi"/>
          <w:lang w:eastAsia="en-US"/>
        </w:rPr>
      </w:pPr>
    </w:p>
    <w:p w14:paraId="2171FD66" w14:textId="77777777" w:rsidR="006337E2" w:rsidRPr="006337E2" w:rsidRDefault="006337E2" w:rsidP="006D7970">
      <w:pPr>
        <w:spacing w:after="0"/>
        <w:rPr>
          <w:rFonts w:eastAsia="Times New Roman"/>
          <w:lang w:eastAsia="en-US"/>
        </w:rPr>
      </w:pPr>
      <w:r w:rsidRPr="006337E2">
        <w:t xml:space="preserve">Arnold, J., A. Williams, R. Srinivasan, B. King, and A. Griggs. 1994. SWAT, soil and water </w:t>
      </w:r>
    </w:p>
    <w:p w14:paraId="2D12F62A" w14:textId="77777777" w:rsidR="006337E2" w:rsidRDefault="006337E2" w:rsidP="006D7970">
      <w:pPr>
        <w:spacing w:after="0"/>
      </w:pPr>
      <w:r w:rsidRPr="006337E2">
        <w:t>assessment tool. Temple, TX 76502. ARS, USDA.</w:t>
      </w:r>
    </w:p>
    <w:p w14:paraId="4B7A875E" w14:textId="77777777" w:rsidR="006337E2" w:rsidRPr="006337E2" w:rsidRDefault="006337E2" w:rsidP="006D7970">
      <w:pPr>
        <w:spacing w:after="0"/>
      </w:pPr>
    </w:p>
    <w:p w14:paraId="36A80062" w14:textId="77777777" w:rsidR="00A10B48" w:rsidRDefault="00A10B48" w:rsidP="006D7970">
      <w:pPr>
        <w:pStyle w:val="Heading2"/>
        <w:spacing w:before="0" w:beforeAutospacing="0" w:after="0" w:afterAutospacing="0"/>
        <w:rPr>
          <w:b w:val="0"/>
          <w:sz w:val="24"/>
          <w:szCs w:val="24"/>
        </w:rPr>
      </w:pPr>
      <w:r w:rsidRPr="00A10B48">
        <w:rPr>
          <w:b w:val="0"/>
          <w:sz w:val="24"/>
          <w:szCs w:val="24"/>
        </w:rPr>
        <w:t>Bartik, T.J. 1985. Business Location Decisions in the United States: Estimates of the Effects of Unionization, Taxes, and Other Characteristics of States</w:t>
      </w:r>
      <w:r>
        <w:rPr>
          <w:b w:val="0"/>
          <w:sz w:val="24"/>
          <w:szCs w:val="24"/>
        </w:rPr>
        <w:t xml:space="preserve">. </w:t>
      </w:r>
      <w:r w:rsidRPr="00A10B48">
        <w:rPr>
          <w:b w:val="0"/>
          <w:i/>
          <w:iCs/>
          <w:sz w:val="24"/>
          <w:szCs w:val="24"/>
        </w:rPr>
        <w:t>Journal of Business &amp; Economic Statistics</w:t>
      </w:r>
      <w:r>
        <w:rPr>
          <w:b w:val="0"/>
          <w:i/>
          <w:iCs/>
          <w:sz w:val="24"/>
          <w:szCs w:val="24"/>
        </w:rPr>
        <w:t xml:space="preserve"> </w:t>
      </w:r>
      <w:r w:rsidRPr="00A10B48">
        <w:rPr>
          <w:b w:val="0"/>
          <w:sz w:val="24"/>
          <w:szCs w:val="24"/>
        </w:rPr>
        <w:t>3</w:t>
      </w:r>
      <w:r>
        <w:rPr>
          <w:b w:val="0"/>
          <w:sz w:val="24"/>
          <w:szCs w:val="24"/>
        </w:rPr>
        <w:t xml:space="preserve"> (</w:t>
      </w:r>
      <w:r w:rsidRPr="00A10B48">
        <w:rPr>
          <w:b w:val="0"/>
          <w:sz w:val="24"/>
          <w:szCs w:val="24"/>
        </w:rPr>
        <w:t>1</w:t>
      </w:r>
      <w:r>
        <w:rPr>
          <w:b w:val="0"/>
          <w:sz w:val="24"/>
          <w:szCs w:val="24"/>
        </w:rPr>
        <w:t>)</w:t>
      </w:r>
      <w:r w:rsidRPr="00A10B48">
        <w:rPr>
          <w:b w:val="0"/>
          <w:sz w:val="24"/>
          <w:szCs w:val="24"/>
        </w:rPr>
        <w:t xml:space="preserve"> 14-22</w:t>
      </w:r>
      <w:r>
        <w:rPr>
          <w:b w:val="0"/>
          <w:sz w:val="24"/>
          <w:szCs w:val="24"/>
        </w:rPr>
        <w:t>.</w:t>
      </w:r>
    </w:p>
    <w:p w14:paraId="060FE36E" w14:textId="77777777" w:rsidR="009F592C" w:rsidRPr="00A10B48" w:rsidRDefault="009F592C" w:rsidP="006D7970">
      <w:pPr>
        <w:pStyle w:val="Heading2"/>
        <w:spacing w:before="0" w:beforeAutospacing="0" w:after="0" w:afterAutospacing="0"/>
        <w:rPr>
          <w:b w:val="0"/>
          <w:sz w:val="24"/>
          <w:szCs w:val="24"/>
        </w:rPr>
      </w:pPr>
    </w:p>
    <w:p w14:paraId="66238445" w14:textId="77777777" w:rsidR="008500A5" w:rsidRPr="008500A5" w:rsidRDefault="008500A5" w:rsidP="006D7970">
      <w:pPr>
        <w:tabs>
          <w:tab w:val="left" w:pos="720"/>
        </w:tabs>
        <w:autoSpaceDE w:val="0"/>
        <w:autoSpaceDN w:val="0"/>
        <w:adjustRightInd w:val="0"/>
        <w:spacing w:after="0"/>
      </w:pPr>
      <w:r w:rsidRPr="008500A5">
        <w:rPr>
          <w:rFonts w:eastAsiaTheme="minorHAnsi"/>
          <w:lang w:eastAsia="en-US"/>
        </w:rPr>
        <w:t>Bicknell, B.R., Imhoff</w:t>
      </w:r>
      <w:r>
        <w:rPr>
          <w:rFonts w:eastAsiaTheme="minorHAnsi"/>
          <w:lang w:eastAsia="en-US"/>
        </w:rPr>
        <w:t>,</w:t>
      </w:r>
      <w:r w:rsidRPr="008500A5">
        <w:rPr>
          <w:rFonts w:eastAsiaTheme="minorHAnsi"/>
          <w:lang w:eastAsia="en-US"/>
        </w:rPr>
        <w:t xml:space="preserve"> J.C., Kittle Jr.</w:t>
      </w:r>
      <w:r>
        <w:rPr>
          <w:rFonts w:eastAsiaTheme="minorHAnsi"/>
          <w:lang w:eastAsia="en-US"/>
        </w:rPr>
        <w:t xml:space="preserve">, </w:t>
      </w:r>
      <w:r w:rsidRPr="008500A5">
        <w:rPr>
          <w:rFonts w:eastAsiaTheme="minorHAnsi"/>
          <w:lang w:eastAsia="en-US"/>
        </w:rPr>
        <w:t>J.L., Jobes</w:t>
      </w:r>
      <w:r>
        <w:rPr>
          <w:rFonts w:eastAsiaTheme="minorHAnsi"/>
          <w:lang w:eastAsia="en-US"/>
        </w:rPr>
        <w:t>,</w:t>
      </w:r>
      <w:r w:rsidRPr="008500A5">
        <w:rPr>
          <w:rFonts w:eastAsiaTheme="minorHAnsi"/>
          <w:lang w:eastAsia="en-US"/>
        </w:rPr>
        <w:t xml:space="preserve"> T.H., and Donigian</w:t>
      </w:r>
      <w:r>
        <w:rPr>
          <w:rFonts w:eastAsiaTheme="minorHAnsi"/>
          <w:lang w:eastAsia="en-US"/>
        </w:rPr>
        <w:t>,</w:t>
      </w:r>
      <w:r w:rsidRPr="008500A5">
        <w:rPr>
          <w:rFonts w:eastAsiaTheme="minorHAnsi"/>
          <w:lang w:eastAsia="en-US"/>
        </w:rPr>
        <w:t xml:space="preserve"> A.S., Jr. 2001. Hydrological</w:t>
      </w:r>
      <w:r w:rsidR="00372805">
        <w:rPr>
          <w:rFonts w:eastAsiaTheme="minorHAnsi"/>
          <w:lang w:eastAsia="en-US"/>
        </w:rPr>
        <w:t xml:space="preserve"> </w:t>
      </w:r>
      <w:r w:rsidRPr="008500A5">
        <w:rPr>
          <w:rFonts w:eastAsiaTheme="minorHAnsi"/>
          <w:lang w:eastAsia="en-US"/>
        </w:rPr>
        <w:t xml:space="preserve">Simulation Program - Fortran (HSPF). User’s Manual for Release 12. </w:t>
      </w:r>
      <w:r w:rsidR="001A788A">
        <w:rPr>
          <w:rFonts w:eastAsiaTheme="minorHAnsi"/>
          <w:lang w:eastAsia="en-US"/>
        </w:rPr>
        <w:t>US</w:t>
      </w:r>
      <w:r w:rsidRPr="008500A5">
        <w:rPr>
          <w:rFonts w:eastAsiaTheme="minorHAnsi"/>
          <w:lang w:eastAsia="en-US"/>
        </w:rPr>
        <w:t xml:space="preserve"> EPA National</w:t>
      </w:r>
      <w:r w:rsidR="00372805">
        <w:rPr>
          <w:rFonts w:eastAsiaTheme="minorHAnsi"/>
          <w:lang w:eastAsia="en-US"/>
        </w:rPr>
        <w:t xml:space="preserve"> </w:t>
      </w:r>
      <w:r w:rsidRPr="008500A5">
        <w:rPr>
          <w:rFonts w:eastAsiaTheme="minorHAnsi"/>
          <w:lang w:eastAsia="en-US"/>
        </w:rPr>
        <w:t xml:space="preserve">Exposure Research Laboratory, Athens, GA, in cooperation with </w:t>
      </w:r>
      <w:r w:rsidR="001A788A">
        <w:rPr>
          <w:rFonts w:eastAsiaTheme="minorHAnsi"/>
          <w:lang w:eastAsia="en-US"/>
        </w:rPr>
        <w:t>US</w:t>
      </w:r>
      <w:r w:rsidRPr="008500A5">
        <w:rPr>
          <w:rFonts w:eastAsiaTheme="minorHAnsi"/>
          <w:lang w:eastAsia="en-US"/>
        </w:rPr>
        <w:t xml:space="preserve"> Geological Survey,</w:t>
      </w:r>
      <w:r w:rsidR="00372805">
        <w:rPr>
          <w:rFonts w:eastAsiaTheme="minorHAnsi"/>
          <w:lang w:eastAsia="en-US"/>
        </w:rPr>
        <w:t xml:space="preserve"> </w:t>
      </w:r>
      <w:r w:rsidRPr="008500A5">
        <w:rPr>
          <w:rFonts w:eastAsiaTheme="minorHAnsi"/>
          <w:lang w:eastAsia="en-US"/>
        </w:rPr>
        <w:t>Water Resources Division, Reston, VA.</w:t>
      </w:r>
    </w:p>
    <w:p w14:paraId="7B962EA5" w14:textId="77777777" w:rsidR="007D29F4" w:rsidRDefault="007D29F4" w:rsidP="006D7970">
      <w:pPr>
        <w:tabs>
          <w:tab w:val="left" w:pos="720"/>
        </w:tabs>
        <w:autoSpaceDE w:val="0"/>
        <w:autoSpaceDN w:val="0"/>
        <w:adjustRightInd w:val="0"/>
        <w:spacing w:after="0"/>
      </w:pPr>
    </w:p>
    <w:p w14:paraId="4B885924" w14:textId="77777777" w:rsidR="007D29F4" w:rsidRPr="007D29F4" w:rsidRDefault="007D29F4" w:rsidP="006D7970">
      <w:pPr>
        <w:tabs>
          <w:tab w:val="left" w:pos="720"/>
        </w:tabs>
        <w:autoSpaceDE w:val="0"/>
        <w:autoSpaceDN w:val="0"/>
        <w:adjustRightInd w:val="0"/>
        <w:spacing w:after="0"/>
      </w:pPr>
      <w:r w:rsidRPr="007D29F4">
        <w:t xml:space="preserve">Brakebill, J.W., </w:t>
      </w:r>
      <w:r w:rsidR="009770EF" w:rsidRPr="007D29F4">
        <w:t>S.W.</w:t>
      </w:r>
      <w:r w:rsidR="009770EF">
        <w:t xml:space="preserve"> </w:t>
      </w:r>
      <w:r w:rsidR="00796985" w:rsidRPr="007D29F4">
        <w:t>Ator</w:t>
      </w:r>
      <w:r w:rsidRPr="007D29F4">
        <w:t xml:space="preserve">, and </w:t>
      </w:r>
      <w:r w:rsidR="009770EF" w:rsidRPr="007D29F4">
        <w:t xml:space="preserve">G.E. </w:t>
      </w:r>
      <w:r w:rsidR="00796985" w:rsidRPr="007D29F4">
        <w:t>Schwarz</w:t>
      </w:r>
      <w:r w:rsidR="009770EF">
        <w:t>.</w:t>
      </w:r>
      <w:r w:rsidR="00796985" w:rsidRPr="007D29F4">
        <w:t xml:space="preserve"> </w:t>
      </w:r>
      <w:r w:rsidRPr="007D29F4">
        <w:t>2010. Sources of Suspended-Sediment Flux in Streams of the Chesapeake Bay</w:t>
      </w:r>
      <w:r>
        <w:t xml:space="preserve"> </w:t>
      </w:r>
      <w:r w:rsidRPr="007D29F4">
        <w:t>Watershed: A Regional Application of the SPARROW Model.</w:t>
      </w:r>
    </w:p>
    <w:p w14:paraId="48D094D1" w14:textId="77777777" w:rsidR="007D29F4" w:rsidRPr="007D29F4" w:rsidRDefault="007D29F4" w:rsidP="006D7970">
      <w:pPr>
        <w:tabs>
          <w:tab w:val="left" w:pos="720"/>
        </w:tabs>
        <w:autoSpaceDE w:val="0"/>
        <w:autoSpaceDN w:val="0"/>
        <w:adjustRightInd w:val="0"/>
        <w:spacing w:after="0"/>
      </w:pPr>
      <w:r w:rsidRPr="00012CF9">
        <w:rPr>
          <w:i/>
        </w:rPr>
        <w:t>Journal of the American Water Resources Association</w:t>
      </w:r>
      <w:r w:rsidRPr="007D29F4">
        <w:t xml:space="preserve"> 46:757-776, doi: 10.1111/j.1752-1688.2010.00450.x.</w:t>
      </w:r>
    </w:p>
    <w:p w14:paraId="04E9EE7F" w14:textId="77777777" w:rsidR="007D29F4" w:rsidRPr="007D29F4" w:rsidRDefault="007D29F4" w:rsidP="006D7970">
      <w:pPr>
        <w:tabs>
          <w:tab w:val="left" w:pos="720"/>
        </w:tabs>
        <w:autoSpaceDE w:val="0"/>
        <w:autoSpaceDN w:val="0"/>
        <w:adjustRightInd w:val="0"/>
        <w:spacing w:after="0"/>
      </w:pPr>
    </w:p>
    <w:p w14:paraId="1D6F2613" w14:textId="77777777" w:rsidR="0016431D" w:rsidRPr="0016431D" w:rsidRDefault="0016431D" w:rsidP="006D7970">
      <w:pPr>
        <w:tabs>
          <w:tab w:val="left" w:pos="720"/>
        </w:tabs>
        <w:autoSpaceDE w:val="0"/>
        <w:autoSpaceDN w:val="0"/>
        <w:adjustRightInd w:val="0"/>
        <w:spacing w:after="0"/>
        <w:rPr>
          <w:rFonts w:eastAsiaTheme="minorHAnsi"/>
          <w:lang w:eastAsia="en-US"/>
        </w:rPr>
      </w:pPr>
      <w:r w:rsidRPr="0016431D">
        <w:rPr>
          <w:rFonts w:eastAsiaTheme="minorHAnsi"/>
          <w:lang w:eastAsia="en-US"/>
        </w:rPr>
        <w:t xml:space="preserve">Brechbill, S.C., </w:t>
      </w:r>
      <w:r w:rsidR="009770EF" w:rsidRPr="0016431D">
        <w:rPr>
          <w:rFonts w:eastAsiaTheme="minorHAnsi"/>
          <w:lang w:eastAsia="en-US"/>
        </w:rPr>
        <w:t xml:space="preserve">W.E. </w:t>
      </w:r>
      <w:r w:rsidRPr="0016431D">
        <w:rPr>
          <w:rFonts w:eastAsiaTheme="minorHAnsi"/>
          <w:lang w:eastAsia="en-US"/>
        </w:rPr>
        <w:t xml:space="preserve">Tyner, and </w:t>
      </w:r>
      <w:r w:rsidR="009770EF" w:rsidRPr="0016431D">
        <w:rPr>
          <w:rFonts w:eastAsiaTheme="minorHAnsi"/>
          <w:lang w:eastAsia="en-US"/>
        </w:rPr>
        <w:t>K.E.</w:t>
      </w:r>
      <w:r w:rsidR="009770EF">
        <w:rPr>
          <w:rFonts w:eastAsiaTheme="minorHAnsi"/>
          <w:lang w:eastAsia="en-US"/>
        </w:rPr>
        <w:t xml:space="preserve"> </w:t>
      </w:r>
      <w:r w:rsidRPr="0016431D">
        <w:rPr>
          <w:rFonts w:eastAsiaTheme="minorHAnsi"/>
          <w:lang w:eastAsia="en-US"/>
        </w:rPr>
        <w:t>Ileleji</w:t>
      </w:r>
      <w:r w:rsidR="009770EF">
        <w:rPr>
          <w:rFonts w:eastAsiaTheme="minorHAnsi"/>
          <w:lang w:eastAsia="en-US"/>
        </w:rPr>
        <w:t>.</w:t>
      </w:r>
      <w:r w:rsidRPr="0016431D">
        <w:rPr>
          <w:rFonts w:eastAsiaTheme="minorHAnsi"/>
          <w:lang w:eastAsia="en-US"/>
        </w:rPr>
        <w:t xml:space="preserve"> 2008</w:t>
      </w:r>
      <w:r>
        <w:rPr>
          <w:rFonts w:eastAsiaTheme="minorHAnsi"/>
          <w:lang w:eastAsia="en-US"/>
        </w:rPr>
        <w:t>.</w:t>
      </w:r>
      <w:r w:rsidRPr="0016431D">
        <w:rPr>
          <w:rFonts w:eastAsiaTheme="minorHAnsi"/>
          <w:lang w:eastAsia="en-US"/>
        </w:rPr>
        <w:t xml:space="preserve"> The </w:t>
      </w:r>
      <w:r>
        <w:rPr>
          <w:rFonts w:eastAsiaTheme="minorHAnsi"/>
          <w:lang w:eastAsia="en-US"/>
        </w:rPr>
        <w:t>E</w:t>
      </w:r>
      <w:r w:rsidRPr="0016431D">
        <w:rPr>
          <w:rFonts w:eastAsiaTheme="minorHAnsi"/>
          <w:lang w:eastAsia="en-US"/>
        </w:rPr>
        <w:t xml:space="preserve">conomics of </w:t>
      </w:r>
      <w:r>
        <w:rPr>
          <w:rFonts w:eastAsiaTheme="minorHAnsi"/>
          <w:lang w:eastAsia="en-US"/>
        </w:rPr>
        <w:t>B</w:t>
      </w:r>
      <w:r w:rsidRPr="0016431D">
        <w:rPr>
          <w:rFonts w:eastAsiaTheme="minorHAnsi"/>
          <w:lang w:eastAsia="en-US"/>
        </w:rPr>
        <w:t xml:space="preserve">iomass </w:t>
      </w:r>
      <w:r>
        <w:rPr>
          <w:rFonts w:eastAsiaTheme="minorHAnsi"/>
          <w:lang w:eastAsia="en-US"/>
        </w:rPr>
        <w:t>C</w:t>
      </w:r>
      <w:r w:rsidRPr="0016431D">
        <w:rPr>
          <w:rFonts w:eastAsiaTheme="minorHAnsi"/>
          <w:lang w:eastAsia="en-US"/>
        </w:rPr>
        <w:t>ollection and</w:t>
      </w:r>
    </w:p>
    <w:p w14:paraId="4C14799F" w14:textId="77777777" w:rsidR="0016431D" w:rsidRPr="0016431D" w:rsidRDefault="0016431D" w:rsidP="006D7970">
      <w:pPr>
        <w:tabs>
          <w:tab w:val="left" w:pos="720"/>
        </w:tabs>
        <w:autoSpaceDE w:val="0"/>
        <w:autoSpaceDN w:val="0"/>
        <w:adjustRightInd w:val="0"/>
        <w:spacing w:after="0"/>
        <w:rPr>
          <w:rFonts w:eastAsiaTheme="minorHAnsi"/>
          <w:lang w:eastAsia="en-US"/>
        </w:rPr>
      </w:pPr>
      <w:r>
        <w:rPr>
          <w:rFonts w:eastAsiaTheme="minorHAnsi"/>
          <w:lang w:eastAsia="en-US"/>
        </w:rPr>
        <w:t>T</w:t>
      </w:r>
      <w:r w:rsidRPr="0016431D">
        <w:rPr>
          <w:rFonts w:eastAsiaTheme="minorHAnsi"/>
          <w:lang w:eastAsia="en-US"/>
        </w:rPr>
        <w:t xml:space="preserve">ransportation and its </w:t>
      </w:r>
      <w:r>
        <w:rPr>
          <w:rFonts w:eastAsiaTheme="minorHAnsi"/>
          <w:lang w:eastAsia="en-US"/>
        </w:rPr>
        <w:t>S</w:t>
      </w:r>
      <w:r w:rsidRPr="0016431D">
        <w:rPr>
          <w:rFonts w:eastAsiaTheme="minorHAnsi"/>
          <w:lang w:eastAsia="en-US"/>
        </w:rPr>
        <w:t xml:space="preserve">upply to Indiana </w:t>
      </w:r>
      <w:r>
        <w:rPr>
          <w:rFonts w:eastAsiaTheme="minorHAnsi"/>
          <w:lang w:eastAsia="en-US"/>
        </w:rPr>
        <w:t>C</w:t>
      </w:r>
      <w:r w:rsidRPr="0016431D">
        <w:rPr>
          <w:rFonts w:eastAsiaTheme="minorHAnsi"/>
          <w:lang w:eastAsia="en-US"/>
        </w:rPr>
        <w:t xml:space="preserve">ellulosic and </w:t>
      </w:r>
      <w:r>
        <w:rPr>
          <w:rFonts w:eastAsiaTheme="minorHAnsi"/>
          <w:lang w:eastAsia="en-US"/>
        </w:rPr>
        <w:t>E</w:t>
      </w:r>
      <w:r w:rsidRPr="0016431D">
        <w:rPr>
          <w:rFonts w:eastAsiaTheme="minorHAnsi"/>
          <w:lang w:eastAsia="en-US"/>
        </w:rPr>
        <w:t xml:space="preserve">lectric </w:t>
      </w:r>
      <w:r>
        <w:rPr>
          <w:rFonts w:eastAsiaTheme="minorHAnsi"/>
          <w:lang w:eastAsia="en-US"/>
        </w:rPr>
        <w:t>U</w:t>
      </w:r>
      <w:r w:rsidRPr="0016431D">
        <w:rPr>
          <w:rFonts w:eastAsiaTheme="minorHAnsi"/>
          <w:lang w:eastAsia="en-US"/>
        </w:rPr>
        <w:t xml:space="preserve">tility </w:t>
      </w:r>
      <w:r>
        <w:rPr>
          <w:rFonts w:eastAsiaTheme="minorHAnsi"/>
          <w:lang w:eastAsia="en-US"/>
        </w:rPr>
        <w:t>F</w:t>
      </w:r>
      <w:r w:rsidRPr="0016431D">
        <w:rPr>
          <w:rFonts w:eastAsiaTheme="minorHAnsi"/>
          <w:lang w:eastAsia="en-US"/>
        </w:rPr>
        <w:t>acilities,</w:t>
      </w:r>
    </w:p>
    <w:p w14:paraId="488AB6FB" w14:textId="77777777" w:rsidR="0016431D" w:rsidRPr="0016431D" w:rsidRDefault="0016431D" w:rsidP="006D7970">
      <w:pPr>
        <w:tabs>
          <w:tab w:val="left" w:pos="720"/>
        </w:tabs>
        <w:autoSpaceDE w:val="0"/>
        <w:autoSpaceDN w:val="0"/>
        <w:adjustRightInd w:val="0"/>
        <w:spacing w:after="0"/>
        <w:rPr>
          <w:rFonts w:eastAsiaTheme="minorHAnsi"/>
          <w:lang w:eastAsia="en-US"/>
        </w:rPr>
      </w:pPr>
      <w:r w:rsidRPr="0016431D">
        <w:rPr>
          <w:rFonts w:eastAsiaTheme="minorHAnsi"/>
          <w:lang w:eastAsia="en-US"/>
        </w:rPr>
        <w:t>Proceedings of the Risk, Infrastructure and Industry Evolution Conference, Berkeley,</w:t>
      </w:r>
    </w:p>
    <w:p w14:paraId="0C9A9C72" w14:textId="77777777" w:rsidR="0016431D" w:rsidRPr="0016431D" w:rsidRDefault="0016431D" w:rsidP="006D7970">
      <w:pPr>
        <w:tabs>
          <w:tab w:val="left" w:pos="720"/>
        </w:tabs>
        <w:autoSpaceDE w:val="0"/>
        <w:autoSpaceDN w:val="0"/>
        <w:adjustRightInd w:val="0"/>
        <w:spacing w:after="0"/>
        <w:rPr>
          <w:rFonts w:eastAsiaTheme="minorHAnsi"/>
          <w:lang w:eastAsia="en-US"/>
        </w:rPr>
      </w:pPr>
      <w:r w:rsidRPr="0016431D">
        <w:rPr>
          <w:rFonts w:eastAsiaTheme="minorHAnsi"/>
          <w:lang w:eastAsia="en-US"/>
        </w:rPr>
        <w:t>CA, June 24-25, Farm Foundation, Oak Brook, IL, pp. 105-15, available at:</w:t>
      </w:r>
    </w:p>
    <w:p w14:paraId="22706C0D" w14:textId="77777777" w:rsidR="0016431D" w:rsidRPr="0016431D" w:rsidRDefault="00224C79" w:rsidP="006D7970">
      <w:pPr>
        <w:tabs>
          <w:tab w:val="left" w:pos="720"/>
        </w:tabs>
        <w:autoSpaceDE w:val="0"/>
        <w:autoSpaceDN w:val="0"/>
        <w:adjustRightInd w:val="0"/>
        <w:spacing w:after="0"/>
        <w:rPr>
          <w:rFonts w:eastAsiaTheme="minorHAnsi"/>
          <w:lang w:eastAsia="en-US"/>
        </w:rPr>
      </w:pPr>
      <w:hyperlink r:id="rId12" w:history="1">
        <w:r w:rsidR="0016431D" w:rsidRPr="0016431D">
          <w:rPr>
            <w:rStyle w:val="Hyperlink"/>
            <w:rFonts w:eastAsiaTheme="minorHAnsi"/>
            <w:lang w:eastAsia="en-US"/>
          </w:rPr>
          <w:t>www.farmfoundation.org/news/articlefiles/365-Berkeley%20proceedings.pdf</w:t>
        </w:r>
      </w:hyperlink>
    </w:p>
    <w:p w14:paraId="4DEDEFC3" w14:textId="77777777" w:rsidR="0016431D" w:rsidRDefault="0016431D" w:rsidP="006D7970">
      <w:pPr>
        <w:tabs>
          <w:tab w:val="left" w:pos="720"/>
        </w:tabs>
        <w:autoSpaceDE w:val="0"/>
        <w:autoSpaceDN w:val="0"/>
        <w:adjustRightInd w:val="0"/>
        <w:spacing w:after="0"/>
        <w:rPr>
          <w:rFonts w:ascii="AdvCENTO.55" w:eastAsiaTheme="minorHAnsi" w:hAnsi="AdvCENTO.55" w:cs="AdvCENTO.55"/>
          <w:sz w:val="18"/>
          <w:szCs w:val="18"/>
          <w:lang w:eastAsia="en-US"/>
        </w:rPr>
      </w:pPr>
    </w:p>
    <w:p w14:paraId="3C13D8CB" w14:textId="77777777" w:rsidR="00081865" w:rsidRDefault="00081865" w:rsidP="006D7970">
      <w:pPr>
        <w:tabs>
          <w:tab w:val="left" w:pos="720"/>
        </w:tabs>
        <w:autoSpaceDE w:val="0"/>
        <w:autoSpaceDN w:val="0"/>
        <w:adjustRightInd w:val="0"/>
        <w:spacing w:after="0"/>
        <w:rPr>
          <w:rFonts w:eastAsiaTheme="minorHAnsi"/>
          <w:lang w:eastAsia="en-US"/>
        </w:rPr>
      </w:pPr>
      <w:r w:rsidRPr="003D57C9">
        <w:rPr>
          <w:rFonts w:eastAsiaTheme="minorHAnsi"/>
          <w:lang w:eastAsia="en-US"/>
        </w:rPr>
        <w:lastRenderedPageBreak/>
        <w:t>Caraco N</w:t>
      </w:r>
      <w:r w:rsidR="00796985">
        <w:rPr>
          <w:rFonts w:eastAsiaTheme="minorHAnsi"/>
          <w:lang w:eastAsia="en-US"/>
        </w:rPr>
        <w:t>.</w:t>
      </w:r>
      <w:r w:rsidRPr="003D57C9">
        <w:rPr>
          <w:rFonts w:eastAsiaTheme="minorHAnsi"/>
          <w:lang w:eastAsia="en-US"/>
        </w:rPr>
        <w:t>F</w:t>
      </w:r>
      <w:r w:rsidR="00796985">
        <w:rPr>
          <w:rFonts w:eastAsiaTheme="minorHAnsi"/>
          <w:lang w:eastAsia="en-US"/>
        </w:rPr>
        <w:t>.</w:t>
      </w:r>
      <w:r w:rsidRPr="003D57C9">
        <w:rPr>
          <w:rFonts w:eastAsiaTheme="minorHAnsi"/>
          <w:lang w:eastAsia="en-US"/>
        </w:rPr>
        <w:t xml:space="preserve">, </w:t>
      </w:r>
      <w:r w:rsidR="009770EF" w:rsidRPr="003D57C9">
        <w:rPr>
          <w:rFonts w:eastAsiaTheme="minorHAnsi"/>
          <w:lang w:eastAsia="en-US"/>
        </w:rPr>
        <w:t>J</w:t>
      </w:r>
      <w:r w:rsidR="009770EF">
        <w:rPr>
          <w:rFonts w:eastAsiaTheme="minorHAnsi"/>
          <w:lang w:eastAsia="en-US"/>
        </w:rPr>
        <w:t>.</w:t>
      </w:r>
      <w:r w:rsidR="009770EF" w:rsidRPr="003D57C9">
        <w:rPr>
          <w:rFonts w:eastAsiaTheme="minorHAnsi"/>
          <w:lang w:eastAsia="en-US"/>
        </w:rPr>
        <w:t>J</w:t>
      </w:r>
      <w:r w:rsidR="009770EF">
        <w:rPr>
          <w:rFonts w:eastAsiaTheme="minorHAnsi"/>
          <w:lang w:eastAsia="en-US"/>
        </w:rPr>
        <w:t xml:space="preserve">. </w:t>
      </w:r>
      <w:r w:rsidRPr="003D57C9">
        <w:rPr>
          <w:rFonts w:eastAsiaTheme="minorHAnsi"/>
          <w:lang w:eastAsia="en-US"/>
        </w:rPr>
        <w:t xml:space="preserve">Cole, </w:t>
      </w:r>
      <w:r w:rsidR="009770EF" w:rsidRPr="003D57C9">
        <w:rPr>
          <w:rFonts w:eastAsiaTheme="minorHAnsi"/>
          <w:lang w:eastAsia="en-US"/>
        </w:rPr>
        <w:t>G</w:t>
      </w:r>
      <w:r w:rsidR="009770EF">
        <w:rPr>
          <w:rFonts w:eastAsiaTheme="minorHAnsi"/>
          <w:lang w:eastAsia="en-US"/>
        </w:rPr>
        <w:t>.</w:t>
      </w:r>
      <w:r w:rsidR="009770EF" w:rsidRPr="003D57C9">
        <w:rPr>
          <w:rFonts w:eastAsiaTheme="minorHAnsi"/>
          <w:lang w:eastAsia="en-US"/>
        </w:rPr>
        <w:t>E</w:t>
      </w:r>
      <w:r w:rsidR="009770EF">
        <w:rPr>
          <w:rFonts w:eastAsiaTheme="minorHAnsi"/>
          <w:lang w:eastAsia="en-US"/>
        </w:rPr>
        <w:t xml:space="preserve">. </w:t>
      </w:r>
      <w:r w:rsidRPr="003D57C9">
        <w:rPr>
          <w:rFonts w:eastAsiaTheme="minorHAnsi"/>
          <w:lang w:eastAsia="en-US"/>
        </w:rPr>
        <w:t xml:space="preserve">Likens, </w:t>
      </w:r>
      <w:r w:rsidR="009770EF" w:rsidRPr="003D57C9">
        <w:rPr>
          <w:rFonts w:eastAsiaTheme="minorHAnsi"/>
          <w:lang w:eastAsia="en-US"/>
        </w:rPr>
        <w:t>G</w:t>
      </w:r>
      <w:r w:rsidR="009770EF">
        <w:rPr>
          <w:rFonts w:eastAsiaTheme="minorHAnsi"/>
          <w:lang w:eastAsia="en-US"/>
        </w:rPr>
        <w:t>.</w:t>
      </w:r>
      <w:r w:rsidR="009770EF" w:rsidRPr="003D57C9">
        <w:rPr>
          <w:rFonts w:eastAsiaTheme="minorHAnsi"/>
          <w:lang w:eastAsia="en-US"/>
        </w:rPr>
        <w:t>M</w:t>
      </w:r>
      <w:r w:rsidR="009770EF">
        <w:rPr>
          <w:rFonts w:eastAsiaTheme="minorHAnsi"/>
          <w:lang w:eastAsia="en-US"/>
        </w:rPr>
        <w:t>.</w:t>
      </w:r>
      <w:r w:rsidR="009770EF" w:rsidRPr="003D57C9">
        <w:rPr>
          <w:rFonts w:eastAsiaTheme="minorHAnsi"/>
          <w:lang w:eastAsia="en-US"/>
        </w:rPr>
        <w:t xml:space="preserve"> </w:t>
      </w:r>
      <w:r w:rsidRPr="003D57C9">
        <w:rPr>
          <w:rFonts w:eastAsiaTheme="minorHAnsi"/>
          <w:lang w:eastAsia="en-US"/>
        </w:rPr>
        <w:t xml:space="preserve">Lovett, </w:t>
      </w:r>
      <w:r w:rsidR="009770EF">
        <w:rPr>
          <w:rFonts w:eastAsiaTheme="minorHAnsi"/>
          <w:lang w:eastAsia="en-US"/>
        </w:rPr>
        <w:t xml:space="preserve">and K.C. </w:t>
      </w:r>
      <w:r w:rsidRPr="003D57C9">
        <w:rPr>
          <w:rFonts w:eastAsiaTheme="minorHAnsi"/>
          <w:lang w:eastAsia="en-US"/>
        </w:rPr>
        <w:t>Weathers</w:t>
      </w:r>
      <w:r w:rsidR="009770EF">
        <w:rPr>
          <w:rFonts w:eastAsiaTheme="minorHAnsi"/>
          <w:lang w:eastAsia="en-US"/>
        </w:rPr>
        <w:t>.</w:t>
      </w:r>
      <w:r w:rsidR="007456FB" w:rsidRPr="003D57C9">
        <w:rPr>
          <w:rFonts w:eastAsiaTheme="minorHAnsi"/>
          <w:lang w:eastAsia="en-US"/>
        </w:rPr>
        <w:t xml:space="preserve"> </w:t>
      </w:r>
      <w:r w:rsidRPr="003D57C9">
        <w:rPr>
          <w:rFonts w:eastAsiaTheme="minorHAnsi"/>
          <w:lang w:eastAsia="en-US"/>
        </w:rPr>
        <w:t xml:space="preserve">2003. Variation in NO3 </w:t>
      </w:r>
      <w:r w:rsidR="006014F8">
        <w:rPr>
          <w:rFonts w:eastAsiaTheme="minorHAnsi"/>
          <w:lang w:eastAsia="en-US"/>
        </w:rPr>
        <w:t>E</w:t>
      </w:r>
      <w:r w:rsidRPr="003D57C9">
        <w:rPr>
          <w:rFonts w:eastAsiaTheme="minorHAnsi"/>
          <w:lang w:eastAsia="en-US"/>
        </w:rPr>
        <w:t xml:space="preserve">xport </w:t>
      </w:r>
      <w:r w:rsidR="00486DEC">
        <w:rPr>
          <w:rFonts w:eastAsiaTheme="minorHAnsi"/>
          <w:lang w:eastAsia="en-US"/>
        </w:rPr>
        <w:t>f</w:t>
      </w:r>
      <w:r w:rsidRPr="003D57C9">
        <w:rPr>
          <w:rFonts w:eastAsiaTheme="minorHAnsi"/>
          <w:lang w:eastAsia="en-US"/>
        </w:rPr>
        <w:t xml:space="preserve">rom </w:t>
      </w:r>
      <w:r w:rsidR="006014F8">
        <w:rPr>
          <w:rFonts w:eastAsiaTheme="minorHAnsi"/>
          <w:lang w:eastAsia="en-US"/>
        </w:rPr>
        <w:t>F</w:t>
      </w:r>
      <w:r w:rsidRPr="003D57C9">
        <w:rPr>
          <w:rFonts w:eastAsiaTheme="minorHAnsi"/>
          <w:lang w:eastAsia="en-US"/>
        </w:rPr>
        <w:t xml:space="preserve">lowing </w:t>
      </w:r>
      <w:r w:rsidR="006014F8">
        <w:rPr>
          <w:rFonts w:eastAsiaTheme="minorHAnsi"/>
          <w:lang w:eastAsia="en-US"/>
        </w:rPr>
        <w:t>W</w:t>
      </w:r>
      <w:r w:rsidRPr="003D57C9">
        <w:rPr>
          <w:rFonts w:eastAsiaTheme="minorHAnsi"/>
          <w:lang w:eastAsia="en-US"/>
        </w:rPr>
        <w:t xml:space="preserve">aters of </w:t>
      </w:r>
      <w:r w:rsidR="006014F8">
        <w:rPr>
          <w:rFonts w:eastAsiaTheme="minorHAnsi"/>
          <w:lang w:eastAsia="en-US"/>
        </w:rPr>
        <w:t>V</w:t>
      </w:r>
      <w:r w:rsidRPr="003D57C9">
        <w:rPr>
          <w:rFonts w:eastAsiaTheme="minorHAnsi"/>
          <w:lang w:eastAsia="en-US"/>
        </w:rPr>
        <w:t xml:space="preserve">astly </w:t>
      </w:r>
      <w:r w:rsidR="006014F8">
        <w:rPr>
          <w:rFonts w:eastAsiaTheme="minorHAnsi"/>
          <w:lang w:eastAsia="en-US"/>
        </w:rPr>
        <w:t>D</w:t>
      </w:r>
      <w:r w:rsidRPr="003D57C9">
        <w:rPr>
          <w:rFonts w:eastAsiaTheme="minorHAnsi"/>
          <w:lang w:eastAsia="en-US"/>
        </w:rPr>
        <w:t xml:space="preserve">ifferent </w:t>
      </w:r>
      <w:r w:rsidR="006014F8">
        <w:rPr>
          <w:rFonts w:eastAsiaTheme="minorHAnsi"/>
          <w:lang w:eastAsia="en-US"/>
        </w:rPr>
        <w:t>S</w:t>
      </w:r>
      <w:r w:rsidRPr="003D57C9">
        <w:rPr>
          <w:rFonts w:eastAsiaTheme="minorHAnsi"/>
          <w:lang w:eastAsia="en-US"/>
        </w:rPr>
        <w:t xml:space="preserve">izes: Does </w:t>
      </w:r>
      <w:r w:rsidR="006014F8">
        <w:rPr>
          <w:rFonts w:eastAsiaTheme="minorHAnsi"/>
          <w:lang w:eastAsia="en-US"/>
        </w:rPr>
        <w:t>O</w:t>
      </w:r>
      <w:r w:rsidRPr="003D57C9">
        <w:rPr>
          <w:rFonts w:eastAsiaTheme="minorHAnsi"/>
          <w:lang w:eastAsia="en-US"/>
        </w:rPr>
        <w:t xml:space="preserve">ne </w:t>
      </w:r>
      <w:r w:rsidR="006014F8">
        <w:rPr>
          <w:rFonts w:eastAsiaTheme="minorHAnsi"/>
          <w:lang w:eastAsia="en-US"/>
        </w:rPr>
        <w:t>M</w:t>
      </w:r>
      <w:r w:rsidRPr="003D57C9">
        <w:rPr>
          <w:rFonts w:eastAsiaTheme="minorHAnsi"/>
          <w:lang w:eastAsia="en-US"/>
        </w:rPr>
        <w:t xml:space="preserve">odel </w:t>
      </w:r>
      <w:r w:rsidR="006014F8">
        <w:rPr>
          <w:rFonts w:eastAsiaTheme="minorHAnsi"/>
          <w:lang w:eastAsia="en-US"/>
        </w:rPr>
        <w:t>F</w:t>
      </w:r>
      <w:r w:rsidRPr="003D57C9">
        <w:rPr>
          <w:rFonts w:eastAsiaTheme="minorHAnsi"/>
          <w:lang w:eastAsia="en-US"/>
        </w:rPr>
        <w:t xml:space="preserve">it </w:t>
      </w:r>
      <w:r w:rsidR="006014F8">
        <w:rPr>
          <w:rFonts w:eastAsiaTheme="minorHAnsi"/>
          <w:lang w:eastAsia="en-US"/>
        </w:rPr>
        <w:t>A</w:t>
      </w:r>
      <w:r w:rsidRPr="003D57C9">
        <w:rPr>
          <w:rFonts w:eastAsiaTheme="minorHAnsi"/>
          <w:lang w:eastAsia="en-US"/>
        </w:rPr>
        <w:t xml:space="preserve">ll? </w:t>
      </w:r>
      <w:r w:rsidRPr="00012CF9">
        <w:rPr>
          <w:rFonts w:eastAsiaTheme="minorHAnsi"/>
          <w:i/>
          <w:lang w:eastAsia="en-US"/>
        </w:rPr>
        <w:t>Ecosystems</w:t>
      </w:r>
      <w:r w:rsidRPr="003D57C9">
        <w:rPr>
          <w:rFonts w:eastAsiaTheme="minorHAnsi"/>
          <w:lang w:eastAsia="en-US"/>
        </w:rPr>
        <w:t xml:space="preserve"> 6:344–52.</w:t>
      </w:r>
    </w:p>
    <w:p w14:paraId="6070AC20" w14:textId="77777777" w:rsidR="00EE297B" w:rsidRDefault="00EE297B" w:rsidP="006D7970">
      <w:pPr>
        <w:tabs>
          <w:tab w:val="left" w:pos="720"/>
        </w:tabs>
        <w:autoSpaceDE w:val="0"/>
        <w:autoSpaceDN w:val="0"/>
        <w:adjustRightInd w:val="0"/>
        <w:spacing w:after="0"/>
        <w:rPr>
          <w:rFonts w:eastAsiaTheme="minorHAnsi"/>
          <w:lang w:eastAsia="en-US"/>
        </w:rPr>
      </w:pPr>
    </w:p>
    <w:p w14:paraId="5D88334C" w14:textId="77777777" w:rsidR="00EE297B" w:rsidRPr="003D57C9" w:rsidRDefault="00EE297B" w:rsidP="006D7970">
      <w:pPr>
        <w:tabs>
          <w:tab w:val="left" w:pos="720"/>
        </w:tabs>
        <w:autoSpaceDE w:val="0"/>
        <w:autoSpaceDN w:val="0"/>
        <w:adjustRightInd w:val="0"/>
        <w:spacing w:after="0"/>
        <w:rPr>
          <w:rFonts w:eastAsia="Times New Roman"/>
          <w:lang w:eastAsia="en-US"/>
        </w:rPr>
      </w:pPr>
      <w:r>
        <w:rPr>
          <w:rFonts w:eastAsiaTheme="minorHAnsi"/>
          <w:lang w:eastAsia="en-US"/>
        </w:rPr>
        <w:t xml:space="preserve">Coe, M.T. 2000. Modeling Terrestrial Hydrological Systems at the Continental Scale: Testing the Accuracy of an Atmospheric GCM. </w:t>
      </w:r>
      <w:r w:rsidRPr="00012CF9">
        <w:rPr>
          <w:rFonts w:eastAsiaTheme="minorHAnsi"/>
          <w:i/>
          <w:lang w:eastAsia="en-US"/>
        </w:rPr>
        <w:t>Journal of Climate</w:t>
      </w:r>
      <w:r>
        <w:rPr>
          <w:rFonts w:eastAsiaTheme="minorHAnsi"/>
          <w:lang w:eastAsia="en-US"/>
        </w:rPr>
        <w:t xml:space="preserve"> (13) 686-704.</w:t>
      </w:r>
    </w:p>
    <w:p w14:paraId="4D24C51F" w14:textId="77777777" w:rsidR="00081865" w:rsidRPr="003D57C9" w:rsidRDefault="00081865" w:rsidP="006D7970">
      <w:pPr>
        <w:tabs>
          <w:tab w:val="left" w:pos="720"/>
        </w:tabs>
        <w:autoSpaceDE w:val="0"/>
        <w:autoSpaceDN w:val="0"/>
        <w:adjustRightInd w:val="0"/>
        <w:spacing w:after="0"/>
        <w:rPr>
          <w:rFonts w:eastAsia="Times New Roman"/>
          <w:lang w:eastAsia="en-US"/>
        </w:rPr>
      </w:pPr>
    </w:p>
    <w:p w14:paraId="16AB204A" w14:textId="77777777" w:rsidR="00EC4DB4" w:rsidRDefault="00EC4DB4" w:rsidP="006D7970">
      <w:pPr>
        <w:spacing w:after="0"/>
        <w:ind w:left="720" w:hanging="720"/>
        <w:rPr>
          <w:rFonts w:eastAsia="Calibri"/>
          <w:noProof/>
          <w:lang w:eastAsia="en-US"/>
        </w:rPr>
      </w:pPr>
      <w:r w:rsidRPr="00537B94">
        <w:rPr>
          <w:rFonts w:eastAsia="Calibri"/>
          <w:noProof/>
          <w:lang w:eastAsia="en-US"/>
        </w:rPr>
        <w:t>Costello, C., W.M. Griffin, A.E. Landis, and H.S. Matthew</w:t>
      </w:r>
      <w:r>
        <w:rPr>
          <w:rFonts w:eastAsia="Calibri"/>
          <w:noProof/>
          <w:lang w:eastAsia="en-US"/>
        </w:rPr>
        <w:t>s. 2009. Impact of Biofuel Crop</w:t>
      </w:r>
    </w:p>
    <w:p w14:paraId="3E026B2F" w14:textId="77777777" w:rsidR="00EC4DB4" w:rsidRDefault="00EC4DB4" w:rsidP="006D7970">
      <w:pPr>
        <w:spacing w:after="0"/>
        <w:ind w:left="720" w:hanging="720"/>
        <w:rPr>
          <w:rFonts w:eastAsia="Calibri"/>
          <w:i/>
          <w:noProof/>
          <w:lang w:eastAsia="en-US"/>
        </w:rPr>
      </w:pPr>
      <w:r w:rsidRPr="00537B94">
        <w:rPr>
          <w:rFonts w:eastAsia="Calibri"/>
          <w:noProof/>
          <w:lang w:eastAsia="en-US"/>
        </w:rPr>
        <w:t xml:space="preserve">Production on the Formation of Hypoxia in the Gulf of Mexico. </w:t>
      </w:r>
      <w:r w:rsidRPr="00537B94">
        <w:rPr>
          <w:rFonts w:eastAsia="Calibri"/>
          <w:i/>
          <w:noProof/>
          <w:lang w:eastAsia="en-US"/>
        </w:rPr>
        <w:t>Environ</w:t>
      </w:r>
      <w:r>
        <w:rPr>
          <w:rFonts w:eastAsia="Calibri"/>
          <w:i/>
          <w:noProof/>
          <w:lang w:eastAsia="en-US"/>
        </w:rPr>
        <w:t>mental</w:t>
      </w:r>
      <w:r w:rsidRPr="00537B94">
        <w:rPr>
          <w:rFonts w:eastAsia="Calibri"/>
          <w:i/>
          <w:noProof/>
          <w:lang w:eastAsia="en-US"/>
        </w:rPr>
        <w:t xml:space="preserve"> Sc</w:t>
      </w:r>
      <w:r>
        <w:rPr>
          <w:rFonts w:eastAsia="Calibri"/>
          <w:i/>
          <w:noProof/>
          <w:lang w:eastAsia="en-US"/>
        </w:rPr>
        <w:t>ience and</w:t>
      </w:r>
    </w:p>
    <w:p w14:paraId="7DD6BBAB" w14:textId="77777777" w:rsidR="00EC4DB4" w:rsidRDefault="00EC4DB4" w:rsidP="006D7970">
      <w:pPr>
        <w:spacing w:after="0"/>
        <w:ind w:left="720" w:hanging="720"/>
        <w:rPr>
          <w:rFonts w:eastAsia="Calibri"/>
          <w:noProof/>
          <w:lang w:eastAsia="en-US"/>
        </w:rPr>
      </w:pPr>
      <w:r w:rsidRPr="00537B94">
        <w:rPr>
          <w:rFonts w:eastAsia="Calibri"/>
          <w:i/>
          <w:noProof/>
          <w:lang w:eastAsia="en-US"/>
        </w:rPr>
        <w:t>Technol</w:t>
      </w:r>
      <w:r>
        <w:rPr>
          <w:rFonts w:eastAsia="Calibri"/>
          <w:i/>
          <w:noProof/>
          <w:lang w:eastAsia="en-US"/>
        </w:rPr>
        <w:t>ogy</w:t>
      </w:r>
      <w:r w:rsidRPr="00537B94">
        <w:rPr>
          <w:rFonts w:eastAsia="Calibri"/>
          <w:noProof/>
          <w:lang w:eastAsia="en-US"/>
        </w:rPr>
        <w:t xml:space="preserve"> 43:7985-7991.</w:t>
      </w:r>
    </w:p>
    <w:p w14:paraId="31EA87E8" w14:textId="77777777" w:rsidR="00EC4DB4" w:rsidRPr="00537B94" w:rsidRDefault="00EC4DB4" w:rsidP="006D7970">
      <w:pPr>
        <w:spacing w:after="0"/>
        <w:ind w:left="720" w:hanging="720"/>
        <w:rPr>
          <w:rFonts w:eastAsia="Times New Roman"/>
          <w:sz w:val="22"/>
          <w:szCs w:val="22"/>
          <w:lang w:eastAsia="en-US"/>
        </w:rPr>
      </w:pPr>
    </w:p>
    <w:p w14:paraId="0D6CA1A1" w14:textId="77777777" w:rsidR="00361FBB" w:rsidRDefault="00361FBB" w:rsidP="006D7970">
      <w:pPr>
        <w:autoSpaceDE w:val="0"/>
        <w:autoSpaceDN w:val="0"/>
        <w:adjustRightInd w:val="0"/>
        <w:spacing w:after="0"/>
        <w:rPr>
          <w:rFonts w:eastAsia="Times New Roman"/>
          <w:lang w:eastAsia="en-US"/>
        </w:rPr>
      </w:pPr>
      <w:r w:rsidRPr="00537B94">
        <w:rPr>
          <w:rFonts w:eastAsia="Times New Roman"/>
          <w:lang w:eastAsia="en-US"/>
        </w:rPr>
        <w:t xml:space="preserve">De La Torre Ugarte, D.G., L. He, K. Jensen, B.C. English. 2008. Expanded Ethanol Production: Implications for Agriculture, Water Demand, and Water Quality. </w:t>
      </w:r>
      <w:r w:rsidRPr="00537B94">
        <w:rPr>
          <w:rFonts w:eastAsia="Times New Roman"/>
          <w:i/>
          <w:lang w:eastAsia="en-US"/>
        </w:rPr>
        <w:t xml:space="preserve">Biomass and Bioenergy </w:t>
      </w:r>
      <w:r w:rsidRPr="00537B94">
        <w:rPr>
          <w:rFonts w:eastAsia="Times New Roman"/>
          <w:lang w:eastAsia="en-US"/>
        </w:rPr>
        <w:t>34:1586-1596.</w:t>
      </w:r>
    </w:p>
    <w:p w14:paraId="1B8168DE" w14:textId="77777777" w:rsidR="00361FBB" w:rsidRPr="00537B94" w:rsidRDefault="00361FBB" w:rsidP="006D7970">
      <w:pPr>
        <w:autoSpaceDE w:val="0"/>
        <w:autoSpaceDN w:val="0"/>
        <w:adjustRightInd w:val="0"/>
        <w:spacing w:after="0"/>
        <w:rPr>
          <w:rFonts w:eastAsia="Times New Roman"/>
          <w:lang w:eastAsia="en-US"/>
        </w:rPr>
      </w:pPr>
    </w:p>
    <w:p w14:paraId="4EA0DC26" w14:textId="77777777" w:rsidR="00251A72" w:rsidRDefault="00251A72" w:rsidP="006D7970">
      <w:pPr>
        <w:spacing w:after="0"/>
        <w:ind w:left="720" w:hanging="720"/>
        <w:rPr>
          <w:rFonts w:eastAsia="Calibri"/>
          <w:noProof/>
          <w:lang w:eastAsia="en-US"/>
        </w:rPr>
      </w:pPr>
      <w:r w:rsidRPr="00537B94">
        <w:rPr>
          <w:rFonts w:eastAsia="Calibri"/>
          <w:noProof/>
          <w:lang w:eastAsia="en-US"/>
        </w:rPr>
        <w:t xml:space="preserve">De La Torre Ugarte, D.G., B.C. English, and K. Jensen. 2007. </w:t>
      </w:r>
      <w:r>
        <w:rPr>
          <w:rFonts w:eastAsia="Calibri"/>
          <w:noProof/>
          <w:lang w:eastAsia="en-US"/>
        </w:rPr>
        <w:t>Sixty Billion Gallons by 2030:</w:t>
      </w:r>
    </w:p>
    <w:p w14:paraId="0C2A6CEF" w14:textId="77777777" w:rsidR="00251A72" w:rsidRDefault="00251A72" w:rsidP="006D7970">
      <w:pPr>
        <w:spacing w:after="0"/>
        <w:ind w:left="720" w:hanging="720"/>
        <w:rPr>
          <w:rFonts w:eastAsia="Calibri"/>
          <w:i/>
          <w:noProof/>
          <w:lang w:eastAsia="en-US"/>
        </w:rPr>
      </w:pPr>
      <w:r w:rsidRPr="00537B94">
        <w:rPr>
          <w:rFonts w:eastAsia="Calibri"/>
          <w:noProof/>
          <w:lang w:eastAsia="en-US"/>
        </w:rPr>
        <w:t>Economic and Agricultural Impacts of E</w:t>
      </w:r>
      <w:r w:rsidR="00305049">
        <w:rPr>
          <w:rFonts w:eastAsia="Calibri"/>
          <w:noProof/>
          <w:lang w:eastAsia="en-US"/>
        </w:rPr>
        <w:t>thanol and Biodiesel Expansion.</w:t>
      </w:r>
      <w:r w:rsidRPr="00537B94">
        <w:rPr>
          <w:rFonts w:eastAsia="Calibri"/>
          <w:noProof/>
          <w:lang w:eastAsia="en-US"/>
        </w:rPr>
        <w:t xml:space="preserve"> </w:t>
      </w:r>
      <w:r>
        <w:rPr>
          <w:rFonts w:eastAsia="Calibri"/>
          <w:i/>
          <w:noProof/>
          <w:lang w:eastAsia="en-US"/>
        </w:rPr>
        <w:t>American Journal of</w:t>
      </w:r>
    </w:p>
    <w:p w14:paraId="52A1B91B" w14:textId="77777777" w:rsidR="00251A72" w:rsidRDefault="00251A72" w:rsidP="006D7970">
      <w:pPr>
        <w:spacing w:after="0"/>
        <w:ind w:left="720" w:hanging="720"/>
        <w:rPr>
          <w:rFonts w:eastAsia="Calibri"/>
          <w:noProof/>
          <w:lang w:eastAsia="en-US"/>
        </w:rPr>
      </w:pPr>
      <w:r w:rsidRPr="00537B94">
        <w:rPr>
          <w:rFonts w:eastAsia="Calibri"/>
          <w:i/>
          <w:noProof/>
          <w:lang w:eastAsia="en-US"/>
        </w:rPr>
        <w:t>Agricultural Economics</w:t>
      </w:r>
      <w:r w:rsidRPr="00537B94">
        <w:rPr>
          <w:rFonts w:eastAsia="Calibri"/>
          <w:noProof/>
          <w:lang w:eastAsia="en-US"/>
        </w:rPr>
        <w:t xml:space="preserve"> 89:1290-1295.</w:t>
      </w:r>
    </w:p>
    <w:p w14:paraId="21472810" w14:textId="77777777" w:rsidR="00251A72" w:rsidRPr="00537B94" w:rsidRDefault="00251A72" w:rsidP="006D7970">
      <w:pPr>
        <w:spacing w:after="0"/>
        <w:ind w:left="720" w:hanging="720"/>
        <w:rPr>
          <w:rFonts w:eastAsia="Calibri"/>
          <w:noProof/>
          <w:lang w:eastAsia="en-US"/>
        </w:rPr>
      </w:pPr>
    </w:p>
    <w:p w14:paraId="41D8ACD4" w14:textId="77777777" w:rsidR="00B6704A" w:rsidRPr="002C5D4B" w:rsidRDefault="00B6704A" w:rsidP="006D7970">
      <w:pPr>
        <w:tabs>
          <w:tab w:val="left" w:pos="720"/>
        </w:tabs>
        <w:autoSpaceDE w:val="0"/>
        <w:autoSpaceDN w:val="0"/>
        <w:adjustRightInd w:val="0"/>
        <w:spacing w:after="0"/>
        <w:rPr>
          <w:rFonts w:eastAsia="Times New Roman"/>
          <w:lang w:eastAsia="en-US"/>
        </w:rPr>
      </w:pPr>
      <w:r w:rsidRPr="003D57C9">
        <w:rPr>
          <w:rFonts w:eastAsia="Times New Roman"/>
          <w:lang w:eastAsia="en-US"/>
        </w:rPr>
        <w:t xml:space="preserve">De La Torre Ugarte, D.G., </w:t>
      </w:r>
      <w:r w:rsidR="009770EF" w:rsidRPr="003D57C9">
        <w:rPr>
          <w:rFonts w:eastAsia="Times New Roman"/>
          <w:lang w:eastAsia="en-US"/>
        </w:rPr>
        <w:t>D. E.</w:t>
      </w:r>
      <w:r w:rsidR="009770EF">
        <w:rPr>
          <w:rFonts w:eastAsia="Times New Roman"/>
          <w:lang w:eastAsia="en-US"/>
        </w:rPr>
        <w:t xml:space="preserve"> R</w:t>
      </w:r>
      <w:r w:rsidRPr="003D57C9">
        <w:rPr>
          <w:rFonts w:eastAsia="Times New Roman"/>
          <w:lang w:eastAsia="en-US"/>
        </w:rPr>
        <w:t>ay</w:t>
      </w:r>
      <w:r w:rsidR="00522746" w:rsidRPr="003D57C9">
        <w:rPr>
          <w:rFonts w:eastAsia="Times New Roman"/>
          <w:lang w:eastAsia="en-US"/>
        </w:rPr>
        <w:t>,</w:t>
      </w:r>
      <w:r w:rsidRPr="003D57C9">
        <w:rPr>
          <w:rFonts w:eastAsia="Times New Roman"/>
          <w:lang w:eastAsia="en-US"/>
        </w:rPr>
        <w:t xml:space="preserve"> </w:t>
      </w:r>
      <w:r w:rsidR="009770EF" w:rsidRPr="003D57C9">
        <w:rPr>
          <w:rFonts w:eastAsia="Times New Roman"/>
          <w:lang w:eastAsia="en-US"/>
        </w:rPr>
        <w:t>M. R.</w:t>
      </w:r>
      <w:r w:rsidR="009770EF">
        <w:rPr>
          <w:rFonts w:eastAsia="Times New Roman"/>
          <w:lang w:eastAsia="en-US"/>
        </w:rPr>
        <w:t xml:space="preserve"> </w:t>
      </w:r>
      <w:r w:rsidR="00522746" w:rsidRPr="003D57C9">
        <w:rPr>
          <w:rFonts w:eastAsia="Times New Roman"/>
          <w:lang w:eastAsia="en-US"/>
        </w:rPr>
        <w:t>Dicks,</w:t>
      </w:r>
      <w:r w:rsidRPr="003D57C9">
        <w:rPr>
          <w:rFonts w:eastAsia="Times New Roman"/>
          <w:lang w:eastAsia="en-US"/>
        </w:rPr>
        <w:t xml:space="preserve"> </w:t>
      </w:r>
      <w:r w:rsidR="009770EF" w:rsidRPr="003D57C9">
        <w:rPr>
          <w:rFonts w:eastAsia="Times New Roman"/>
          <w:lang w:eastAsia="en-US"/>
        </w:rPr>
        <w:t>K. H.</w:t>
      </w:r>
      <w:r w:rsidR="009770EF">
        <w:rPr>
          <w:rFonts w:eastAsia="Times New Roman"/>
          <w:lang w:eastAsia="en-US"/>
        </w:rPr>
        <w:t xml:space="preserve"> </w:t>
      </w:r>
      <w:r w:rsidRPr="003D57C9">
        <w:rPr>
          <w:rFonts w:eastAsia="Times New Roman"/>
          <w:lang w:eastAsia="en-US"/>
        </w:rPr>
        <w:t>Tiller</w:t>
      </w:r>
      <w:r w:rsidR="009770EF">
        <w:rPr>
          <w:rFonts w:eastAsia="Times New Roman"/>
          <w:lang w:eastAsia="en-US"/>
        </w:rPr>
        <w:t>. 1997.</w:t>
      </w:r>
      <w:r w:rsidR="00522746" w:rsidRPr="003D57C9">
        <w:rPr>
          <w:rFonts w:eastAsia="Times New Roman"/>
          <w:lang w:eastAsia="en-US"/>
        </w:rPr>
        <w:t xml:space="preserve"> </w:t>
      </w:r>
      <w:r w:rsidRPr="002C5D4B">
        <w:rPr>
          <w:rFonts w:eastAsia="Times New Roman"/>
          <w:lang w:eastAsia="en-US"/>
        </w:rPr>
        <w:t>The POLYSYS</w:t>
      </w:r>
    </w:p>
    <w:p w14:paraId="306B11A4" w14:textId="77777777" w:rsidR="00B6704A" w:rsidRDefault="00B6704A" w:rsidP="006D7970">
      <w:pPr>
        <w:tabs>
          <w:tab w:val="left" w:pos="720"/>
        </w:tabs>
        <w:autoSpaceDE w:val="0"/>
        <w:autoSpaceDN w:val="0"/>
        <w:adjustRightInd w:val="0"/>
        <w:spacing w:after="0"/>
        <w:rPr>
          <w:rFonts w:eastAsia="Times New Roman"/>
          <w:lang w:eastAsia="en-US"/>
        </w:rPr>
      </w:pPr>
      <w:r w:rsidRPr="002C5D4B">
        <w:rPr>
          <w:rFonts w:eastAsia="Times New Roman"/>
          <w:lang w:eastAsia="en-US"/>
        </w:rPr>
        <w:t xml:space="preserve">Modeling Framework: A Documentation. </w:t>
      </w:r>
      <w:r w:rsidR="00E42629">
        <w:t xml:space="preserve">Available at: </w:t>
      </w:r>
      <w:hyperlink r:id="rId13" w:history="1">
        <w:r w:rsidR="003F380B" w:rsidRPr="002608A2">
          <w:rPr>
            <w:rStyle w:val="Hyperlink"/>
            <w:rFonts w:eastAsia="Times New Roman"/>
            <w:lang w:eastAsia="en-US"/>
          </w:rPr>
          <w:t>http://www.agpolicy.org/tools/doccom.pdf</w:t>
        </w:r>
      </w:hyperlink>
      <w:r w:rsidR="00E42629">
        <w:rPr>
          <w:rFonts w:eastAsia="Times New Roman"/>
          <w:lang w:eastAsia="en-US"/>
        </w:rPr>
        <w:t>.</w:t>
      </w:r>
    </w:p>
    <w:p w14:paraId="16908524" w14:textId="77777777" w:rsidR="005156C7" w:rsidRDefault="005156C7" w:rsidP="006D7970">
      <w:pPr>
        <w:tabs>
          <w:tab w:val="left" w:pos="720"/>
        </w:tabs>
        <w:autoSpaceDE w:val="0"/>
        <w:autoSpaceDN w:val="0"/>
        <w:adjustRightInd w:val="0"/>
        <w:spacing w:after="0"/>
        <w:rPr>
          <w:rFonts w:eastAsia="Times New Roman"/>
          <w:lang w:eastAsia="en-US"/>
        </w:rPr>
      </w:pPr>
    </w:p>
    <w:p w14:paraId="41507146" w14:textId="77777777" w:rsidR="00EC4DB4" w:rsidRDefault="00EC4DB4" w:rsidP="006D7970">
      <w:pPr>
        <w:tabs>
          <w:tab w:val="left" w:pos="720"/>
        </w:tabs>
        <w:spacing w:after="0"/>
        <w:rPr>
          <w:rFonts w:eastAsia="Calibri"/>
          <w:noProof/>
          <w:lang w:eastAsia="en-US"/>
        </w:rPr>
      </w:pPr>
      <w:r w:rsidRPr="00537B94">
        <w:rPr>
          <w:rFonts w:eastAsia="Calibri"/>
          <w:noProof/>
          <w:lang w:eastAsia="en-US"/>
        </w:rPr>
        <w:t>Demissie, Y., E. Yan, and M. Wu. 2012. Assessing Regional Hydrology and Water</w:t>
      </w:r>
      <w:r w:rsidR="00305049">
        <w:rPr>
          <w:rFonts w:eastAsia="Calibri"/>
          <w:noProof/>
          <w:lang w:eastAsia="en-US"/>
        </w:rPr>
        <w:t xml:space="preserve"> </w:t>
      </w:r>
      <w:r w:rsidRPr="00537B94">
        <w:rPr>
          <w:rFonts w:eastAsia="Calibri"/>
          <w:noProof/>
          <w:lang w:eastAsia="en-US"/>
        </w:rPr>
        <w:t>Quality</w:t>
      </w:r>
      <w:r>
        <w:rPr>
          <w:rFonts w:eastAsia="Calibri"/>
          <w:noProof/>
          <w:lang w:eastAsia="en-US"/>
        </w:rPr>
        <w:t xml:space="preserve"> </w:t>
      </w:r>
      <w:r w:rsidRPr="00537B94">
        <w:rPr>
          <w:rFonts w:eastAsia="Calibri"/>
          <w:noProof/>
          <w:lang w:eastAsia="en-US"/>
        </w:rPr>
        <w:t xml:space="preserve">Implications of Large-Scale Biofuel Feedstock Production in the Upper Mississippi River Basin. </w:t>
      </w:r>
      <w:r w:rsidRPr="00537B94">
        <w:rPr>
          <w:rFonts w:eastAsia="Calibri"/>
          <w:i/>
          <w:noProof/>
          <w:lang w:eastAsia="en-US"/>
        </w:rPr>
        <w:t>Environmental Science and Technology</w:t>
      </w:r>
      <w:r w:rsidRPr="00537B94">
        <w:rPr>
          <w:rFonts w:eastAsia="Calibri"/>
          <w:noProof/>
          <w:lang w:eastAsia="en-US"/>
        </w:rPr>
        <w:t xml:space="preserve"> 46:9174-9182.</w:t>
      </w:r>
    </w:p>
    <w:p w14:paraId="461650F0" w14:textId="77777777" w:rsidR="00EC4DB4" w:rsidRPr="00537B94" w:rsidRDefault="00EC4DB4" w:rsidP="006D7970">
      <w:pPr>
        <w:tabs>
          <w:tab w:val="left" w:pos="720"/>
        </w:tabs>
        <w:spacing w:after="0"/>
        <w:rPr>
          <w:rFonts w:eastAsia="Calibri"/>
          <w:noProof/>
          <w:lang w:eastAsia="en-US"/>
        </w:rPr>
      </w:pPr>
    </w:p>
    <w:p w14:paraId="612BDE1A" w14:textId="77777777" w:rsidR="00251A72" w:rsidRDefault="00251A72" w:rsidP="006D7970">
      <w:pPr>
        <w:tabs>
          <w:tab w:val="left" w:pos="720"/>
        </w:tabs>
        <w:spacing w:after="0"/>
        <w:rPr>
          <w:rFonts w:eastAsia="Calibri"/>
          <w:lang w:eastAsia="en-US"/>
        </w:rPr>
      </w:pPr>
      <w:r w:rsidRPr="00537B94">
        <w:rPr>
          <w:rFonts w:eastAsia="Calibri"/>
          <w:lang w:eastAsia="en-US"/>
        </w:rPr>
        <w:t xml:space="preserve">Donner, S.D. and C.J. Kucharik. 2008. Corn-based Ethanol Production Compromises Goal of Reducing </w:t>
      </w:r>
      <w:r>
        <w:rPr>
          <w:rFonts w:eastAsia="Calibri"/>
          <w:lang w:eastAsia="en-US"/>
        </w:rPr>
        <w:t>N</w:t>
      </w:r>
      <w:r w:rsidRPr="00537B94">
        <w:rPr>
          <w:rFonts w:eastAsia="Calibri"/>
          <w:lang w:eastAsia="en-US"/>
        </w:rPr>
        <w:t xml:space="preserve"> Export by the Mississippi River. </w:t>
      </w:r>
      <w:r w:rsidRPr="00537B94">
        <w:rPr>
          <w:rFonts w:eastAsia="Calibri"/>
          <w:i/>
          <w:lang w:eastAsia="en-US"/>
        </w:rPr>
        <w:t xml:space="preserve">Proceedings of the National Academy of Sciences of the United States of America </w:t>
      </w:r>
      <w:r w:rsidRPr="00537B94">
        <w:rPr>
          <w:rFonts w:eastAsia="Calibri"/>
          <w:lang w:eastAsia="en-US"/>
        </w:rPr>
        <w:t>105:4513-4518.</w:t>
      </w:r>
    </w:p>
    <w:p w14:paraId="6AF48042" w14:textId="77777777" w:rsidR="00251A72" w:rsidRPr="00537B94" w:rsidRDefault="00251A72" w:rsidP="006D7970">
      <w:pPr>
        <w:tabs>
          <w:tab w:val="left" w:pos="720"/>
        </w:tabs>
        <w:spacing w:after="0"/>
        <w:rPr>
          <w:rFonts w:eastAsia="Calibri"/>
          <w:lang w:eastAsia="en-US"/>
        </w:rPr>
      </w:pPr>
    </w:p>
    <w:p w14:paraId="40E944A2" w14:textId="77777777" w:rsidR="00EC4DB4" w:rsidRDefault="00EC4DB4" w:rsidP="006D7970">
      <w:pPr>
        <w:tabs>
          <w:tab w:val="left" w:pos="720"/>
        </w:tabs>
        <w:spacing w:after="0"/>
        <w:rPr>
          <w:rFonts w:eastAsia="Calibri"/>
          <w:lang w:eastAsia="en-US"/>
        </w:rPr>
      </w:pPr>
      <w:r w:rsidRPr="00537B94">
        <w:rPr>
          <w:rFonts w:eastAsia="Calibri"/>
          <w:lang w:eastAsia="en-US"/>
        </w:rPr>
        <w:t xml:space="preserve">Donner, S.D., C.J. Kucharik, and J. Foley. 2004. Impact of Changing Land Use Practices </w:t>
      </w:r>
      <w:r>
        <w:rPr>
          <w:rFonts w:eastAsia="Calibri"/>
          <w:lang w:eastAsia="en-US"/>
        </w:rPr>
        <w:tab/>
      </w:r>
      <w:r w:rsidRPr="00537B94">
        <w:rPr>
          <w:rFonts w:eastAsia="Calibri"/>
          <w:lang w:eastAsia="en-US"/>
        </w:rPr>
        <w:t>on</w:t>
      </w:r>
      <w:r>
        <w:rPr>
          <w:rFonts w:eastAsia="Calibri"/>
          <w:lang w:eastAsia="en-US"/>
        </w:rPr>
        <w:t xml:space="preserve"> </w:t>
      </w:r>
      <w:r w:rsidRPr="00537B94">
        <w:rPr>
          <w:rFonts w:eastAsia="Calibri"/>
          <w:lang w:eastAsia="en-US"/>
        </w:rPr>
        <w:t xml:space="preserve">Nitrate Export by the Mississippi River. </w:t>
      </w:r>
      <w:r w:rsidRPr="00537B94">
        <w:rPr>
          <w:rFonts w:eastAsia="Calibri"/>
          <w:i/>
          <w:lang w:eastAsia="en-US"/>
        </w:rPr>
        <w:t>Global Biogeochemical Cycles</w:t>
      </w:r>
      <w:r w:rsidRPr="00537B94">
        <w:rPr>
          <w:rFonts w:eastAsia="Calibri"/>
          <w:lang w:eastAsia="en-US"/>
        </w:rPr>
        <w:t xml:space="preserve"> 18:1-21.</w:t>
      </w:r>
    </w:p>
    <w:p w14:paraId="4FFAE0FA" w14:textId="77777777" w:rsidR="00EC4DB4" w:rsidRPr="00537B94" w:rsidRDefault="00EC4DB4" w:rsidP="006D7970">
      <w:pPr>
        <w:tabs>
          <w:tab w:val="left" w:pos="720"/>
        </w:tabs>
        <w:spacing w:after="0"/>
        <w:rPr>
          <w:rFonts w:eastAsia="Calibri"/>
          <w:lang w:eastAsia="en-US"/>
        </w:rPr>
      </w:pPr>
    </w:p>
    <w:p w14:paraId="6695C6C3" w14:textId="77777777" w:rsidR="00361FBB" w:rsidRDefault="00361FBB" w:rsidP="00361FBB">
      <w:pPr>
        <w:tabs>
          <w:tab w:val="left" w:pos="720"/>
        </w:tabs>
        <w:rPr>
          <w:rFonts w:eastAsia="Times New Roman"/>
          <w:color w:val="222222"/>
          <w:lang w:eastAsia="en-US"/>
        </w:rPr>
      </w:pPr>
      <w:r w:rsidRPr="00537B94">
        <w:rPr>
          <w:rFonts w:eastAsia="Times New Roman"/>
          <w:color w:val="222222"/>
          <w:lang w:eastAsia="en-US"/>
        </w:rPr>
        <w:t xml:space="preserve">English, B.C., R.J. Menard, and T.O. West. 2008. Economic and Environmental Impacts </w:t>
      </w:r>
      <w:r>
        <w:rPr>
          <w:rFonts w:eastAsia="Times New Roman"/>
          <w:color w:val="222222"/>
          <w:lang w:eastAsia="en-US"/>
        </w:rPr>
        <w:tab/>
      </w:r>
      <w:r w:rsidRPr="00537B94">
        <w:rPr>
          <w:rFonts w:eastAsia="Times New Roman"/>
          <w:color w:val="222222"/>
          <w:lang w:eastAsia="en-US"/>
        </w:rPr>
        <w:t>of Biofuels Expansion: The Role of Cellulosic Ethanol. Paper presented at</w:t>
      </w:r>
      <w:r>
        <w:rPr>
          <w:rFonts w:eastAsia="Times New Roman"/>
          <w:color w:val="222222"/>
          <w:lang w:eastAsia="en-US"/>
        </w:rPr>
        <w:t xml:space="preserve"> </w:t>
      </w:r>
      <w:r w:rsidRPr="00537B94">
        <w:rPr>
          <w:rFonts w:eastAsia="Times New Roman"/>
          <w:color w:val="222222"/>
          <w:lang w:eastAsia="en-US"/>
        </w:rPr>
        <w:t>conference, Atlanta GA, 12-13 February.</w:t>
      </w:r>
    </w:p>
    <w:p w14:paraId="1AF70EEB" w14:textId="77777777" w:rsidR="00361FBB" w:rsidRPr="00537B94" w:rsidRDefault="00361FBB" w:rsidP="00361FBB">
      <w:pPr>
        <w:tabs>
          <w:tab w:val="left" w:pos="720"/>
        </w:tabs>
        <w:rPr>
          <w:rFonts w:eastAsia="Times New Roman"/>
          <w:color w:val="222222"/>
          <w:lang w:eastAsia="en-US"/>
        </w:rPr>
      </w:pPr>
    </w:p>
    <w:p w14:paraId="13040C50" w14:textId="77777777" w:rsidR="005156C7" w:rsidRPr="0004440D" w:rsidRDefault="005156C7" w:rsidP="002F3BD8">
      <w:pPr>
        <w:tabs>
          <w:tab w:val="left" w:pos="720"/>
        </w:tabs>
        <w:autoSpaceDE w:val="0"/>
        <w:autoSpaceDN w:val="0"/>
        <w:adjustRightInd w:val="0"/>
        <w:spacing w:after="0"/>
        <w:rPr>
          <w:rFonts w:eastAsiaTheme="minorHAnsi"/>
          <w:lang w:eastAsia="en-US"/>
        </w:rPr>
      </w:pPr>
      <w:r w:rsidRPr="0004440D">
        <w:rPr>
          <w:rFonts w:ascii="AdvCENTO.55" w:eastAsiaTheme="minorHAnsi" w:hAnsi="AdvCENTO.55" w:cs="AdvCENTO.55"/>
          <w:lang w:eastAsia="en-US"/>
        </w:rPr>
        <w:t xml:space="preserve">English, B.C., </w:t>
      </w:r>
      <w:r w:rsidR="008451DF" w:rsidRPr="0004440D">
        <w:rPr>
          <w:rFonts w:ascii="AdvCENTO.55" w:eastAsiaTheme="minorHAnsi" w:hAnsi="AdvCENTO.55" w:cs="AdvCENTO.55"/>
          <w:lang w:eastAsia="en-US"/>
        </w:rPr>
        <w:t>C.</w:t>
      </w:r>
      <w:r w:rsidR="008451DF">
        <w:rPr>
          <w:rFonts w:ascii="AdvCENTO.55" w:eastAsiaTheme="minorHAnsi" w:hAnsi="AdvCENTO.55" w:cs="AdvCENTO.55"/>
          <w:lang w:eastAsia="en-US"/>
        </w:rPr>
        <w:t xml:space="preserve"> </w:t>
      </w:r>
      <w:r w:rsidRPr="0004440D">
        <w:rPr>
          <w:rFonts w:ascii="AdvCENTO.55" w:eastAsiaTheme="minorHAnsi" w:hAnsi="AdvCENTO.55" w:cs="AdvCENTO.55"/>
          <w:lang w:eastAsia="en-US"/>
        </w:rPr>
        <w:t xml:space="preserve">Short, and </w:t>
      </w:r>
      <w:r w:rsidR="008451DF" w:rsidRPr="0004440D">
        <w:rPr>
          <w:rFonts w:ascii="AdvCENTO.55" w:eastAsiaTheme="minorHAnsi" w:hAnsi="AdvCENTO.55" w:cs="AdvCENTO.55"/>
          <w:lang w:eastAsia="en-US"/>
        </w:rPr>
        <w:t xml:space="preserve">E.O. </w:t>
      </w:r>
      <w:r w:rsidRPr="0004440D">
        <w:rPr>
          <w:rFonts w:ascii="AdvCENTO.55" w:eastAsiaTheme="minorHAnsi" w:hAnsi="AdvCENTO.55" w:cs="AdvCENTO.55"/>
          <w:lang w:eastAsia="en-US"/>
        </w:rPr>
        <w:t>Heady</w:t>
      </w:r>
      <w:r w:rsidR="008451DF">
        <w:rPr>
          <w:rFonts w:ascii="AdvCENTO.55" w:eastAsiaTheme="minorHAnsi" w:hAnsi="AdvCENTO.55" w:cs="AdvCENTO.55"/>
          <w:lang w:eastAsia="en-US"/>
        </w:rPr>
        <w:t>.</w:t>
      </w:r>
      <w:r w:rsidRPr="0004440D">
        <w:rPr>
          <w:rFonts w:ascii="AdvCENTO.55" w:eastAsiaTheme="minorHAnsi" w:hAnsi="AdvCENTO.55" w:cs="AdvCENTO.55"/>
          <w:lang w:eastAsia="en-US"/>
        </w:rPr>
        <w:t xml:space="preserve"> 1981</w:t>
      </w:r>
      <w:r>
        <w:rPr>
          <w:rFonts w:ascii="AdvCENTO.55" w:eastAsiaTheme="minorHAnsi" w:hAnsi="AdvCENTO.55" w:cs="AdvCENTO.55"/>
          <w:lang w:eastAsia="en-US"/>
        </w:rPr>
        <w:t>.</w:t>
      </w:r>
      <w:r w:rsidRPr="0004440D">
        <w:rPr>
          <w:rFonts w:ascii="AdvCENTO.55" w:eastAsiaTheme="minorHAnsi" w:hAnsi="AdvCENTO.55" w:cs="AdvCENTO.55"/>
          <w:lang w:eastAsia="en-US"/>
        </w:rPr>
        <w:t xml:space="preserve"> </w:t>
      </w:r>
      <w:r w:rsidRPr="0004440D">
        <w:rPr>
          <w:rFonts w:eastAsiaTheme="minorHAnsi"/>
          <w:lang w:eastAsia="en-US"/>
        </w:rPr>
        <w:t xml:space="preserve">The </w:t>
      </w:r>
      <w:r>
        <w:rPr>
          <w:rFonts w:eastAsiaTheme="minorHAnsi"/>
          <w:lang w:eastAsia="en-US"/>
        </w:rPr>
        <w:t>E</w:t>
      </w:r>
      <w:r w:rsidRPr="0004440D">
        <w:rPr>
          <w:rFonts w:eastAsiaTheme="minorHAnsi"/>
          <w:lang w:eastAsia="en-US"/>
        </w:rPr>
        <w:t xml:space="preserve">conomic </w:t>
      </w:r>
      <w:r>
        <w:rPr>
          <w:rFonts w:eastAsiaTheme="minorHAnsi"/>
          <w:lang w:eastAsia="en-US"/>
        </w:rPr>
        <w:t>F</w:t>
      </w:r>
      <w:r w:rsidRPr="0004440D">
        <w:rPr>
          <w:rFonts w:eastAsiaTheme="minorHAnsi"/>
          <w:lang w:eastAsia="en-US"/>
        </w:rPr>
        <w:t xml:space="preserve">easibility of </w:t>
      </w:r>
      <w:r>
        <w:rPr>
          <w:rFonts w:eastAsiaTheme="minorHAnsi"/>
          <w:lang w:eastAsia="en-US"/>
        </w:rPr>
        <w:t>C</w:t>
      </w:r>
      <w:r w:rsidRPr="0004440D">
        <w:rPr>
          <w:rFonts w:eastAsiaTheme="minorHAnsi"/>
          <w:lang w:eastAsia="en-US"/>
        </w:rPr>
        <w:t xml:space="preserve">rop </w:t>
      </w:r>
      <w:r>
        <w:rPr>
          <w:rFonts w:eastAsiaTheme="minorHAnsi"/>
          <w:lang w:eastAsia="en-US"/>
        </w:rPr>
        <w:t>R</w:t>
      </w:r>
      <w:r w:rsidRPr="0004440D">
        <w:rPr>
          <w:rFonts w:eastAsiaTheme="minorHAnsi"/>
          <w:lang w:eastAsia="en-US"/>
        </w:rPr>
        <w:t>esidues as an</w:t>
      </w:r>
    </w:p>
    <w:p w14:paraId="1D5922B8" w14:textId="77777777" w:rsidR="005156C7" w:rsidRPr="0004440D" w:rsidRDefault="005156C7" w:rsidP="00044184">
      <w:pPr>
        <w:tabs>
          <w:tab w:val="left" w:pos="720"/>
        </w:tabs>
        <w:autoSpaceDE w:val="0"/>
        <w:autoSpaceDN w:val="0"/>
        <w:adjustRightInd w:val="0"/>
        <w:spacing w:after="0"/>
        <w:rPr>
          <w:rFonts w:eastAsia="Times New Roman"/>
          <w:lang w:eastAsia="en-US"/>
        </w:rPr>
      </w:pPr>
      <w:r>
        <w:rPr>
          <w:rFonts w:eastAsiaTheme="minorHAnsi"/>
          <w:lang w:eastAsia="en-US"/>
        </w:rPr>
        <w:t>A</w:t>
      </w:r>
      <w:r w:rsidRPr="0004440D">
        <w:rPr>
          <w:rFonts w:eastAsiaTheme="minorHAnsi"/>
          <w:lang w:eastAsia="en-US"/>
        </w:rPr>
        <w:t xml:space="preserve">uxiliary </w:t>
      </w:r>
      <w:r>
        <w:rPr>
          <w:rFonts w:eastAsiaTheme="minorHAnsi"/>
          <w:lang w:eastAsia="en-US"/>
        </w:rPr>
        <w:t>F</w:t>
      </w:r>
      <w:r w:rsidRPr="0004440D">
        <w:rPr>
          <w:rFonts w:eastAsiaTheme="minorHAnsi"/>
          <w:lang w:eastAsia="en-US"/>
        </w:rPr>
        <w:t xml:space="preserve">uel in </w:t>
      </w:r>
      <w:r>
        <w:rPr>
          <w:rFonts w:eastAsiaTheme="minorHAnsi"/>
          <w:lang w:eastAsia="en-US"/>
        </w:rPr>
        <w:t>C</w:t>
      </w:r>
      <w:r w:rsidRPr="0004440D">
        <w:rPr>
          <w:rFonts w:eastAsiaTheme="minorHAnsi"/>
          <w:lang w:eastAsia="en-US"/>
        </w:rPr>
        <w:t>oal-</w:t>
      </w:r>
      <w:r>
        <w:rPr>
          <w:rFonts w:eastAsiaTheme="minorHAnsi"/>
          <w:lang w:eastAsia="en-US"/>
        </w:rPr>
        <w:t>f</w:t>
      </w:r>
      <w:r w:rsidRPr="0004440D">
        <w:rPr>
          <w:rFonts w:eastAsiaTheme="minorHAnsi"/>
          <w:lang w:eastAsia="en-US"/>
        </w:rPr>
        <w:t xml:space="preserve">ired </w:t>
      </w:r>
      <w:r>
        <w:rPr>
          <w:rFonts w:eastAsiaTheme="minorHAnsi"/>
          <w:lang w:eastAsia="en-US"/>
        </w:rPr>
        <w:t>P</w:t>
      </w:r>
      <w:r w:rsidRPr="0004440D">
        <w:rPr>
          <w:rFonts w:eastAsiaTheme="minorHAnsi"/>
          <w:lang w:eastAsia="en-US"/>
        </w:rPr>
        <w:t xml:space="preserve">ower </w:t>
      </w:r>
      <w:r>
        <w:rPr>
          <w:rFonts w:eastAsiaTheme="minorHAnsi"/>
          <w:lang w:eastAsia="en-US"/>
        </w:rPr>
        <w:t>P</w:t>
      </w:r>
      <w:r w:rsidRPr="0004440D">
        <w:rPr>
          <w:rFonts w:eastAsiaTheme="minorHAnsi"/>
          <w:lang w:eastAsia="en-US"/>
        </w:rPr>
        <w:t>lants</w:t>
      </w:r>
      <w:r w:rsidR="00486DEC">
        <w:rPr>
          <w:rFonts w:eastAsiaTheme="minorHAnsi"/>
          <w:lang w:eastAsia="en-US"/>
        </w:rPr>
        <w:t>.</w:t>
      </w:r>
      <w:r w:rsidRPr="0004440D">
        <w:rPr>
          <w:rFonts w:eastAsiaTheme="minorHAnsi"/>
          <w:lang w:eastAsia="en-US"/>
        </w:rPr>
        <w:t xml:space="preserve"> </w:t>
      </w:r>
      <w:r w:rsidRPr="00044184">
        <w:rPr>
          <w:rFonts w:eastAsiaTheme="minorHAnsi"/>
          <w:i/>
          <w:lang w:eastAsia="en-US"/>
        </w:rPr>
        <w:t>American Journal of Agricultural Economics</w:t>
      </w:r>
      <w:r w:rsidR="00044184">
        <w:rPr>
          <w:rFonts w:eastAsiaTheme="minorHAnsi"/>
          <w:lang w:eastAsia="en-US"/>
        </w:rPr>
        <w:t xml:space="preserve"> </w:t>
      </w:r>
      <w:r w:rsidRPr="0004440D">
        <w:rPr>
          <w:rFonts w:eastAsiaTheme="minorHAnsi"/>
          <w:lang w:eastAsia="en-US"/>
        </w:rPr>
        <w:t>63</w:t>
      </w:r>
      <w:r w:rsidR="00044184">
        <w:rPr>
          <w:rFonts w:eastAsiaTheme="minorHAnsi"/>
          <w:lang w:eastAsia="en-US"/>
        </w:rPr>
        <w:t>(4)</w:t>
      </w:r>
      <w:r w:rsidR="00012CF9">
        <w:rPr>
          <w:rFonts w:eastAsiaTheme="minorHAnsi"/>
          <w:lang w:eastAsia="en-US"/>
        </w:rPr>
        <w:t>:</w:t>
      </w:r>
      <w:r w:rsidR="00044184">
        <w:rPr>
          <w:rFonts w:eastAsiaTheme="minorHAnsi"/>
          <w:lang w:eastAsia="en-US"/>
        </w:rPr>
        <w:t xml:space="preserve"> 1</w:t>
      </w:r>
      <w:r w:rsidRPr="0004440D">
        <w:rPr>
          <w:rFonts w:eastAsiaTheme="minorHAnsi"/>
          <w:lang w:eastAsia="en-US"/>
        </w:rPr>
        <w:t>36-44.</w:t>
      </w:r>
    </w:p>
    <w:p w14:paraId="7F95B585" w14:textId="77777777" w:rsidR="003F380B" w:rsidRDefault="003F380B" w:rsidP="002F3BD8">
      <w:pPr>
        <w:tabs>
          <w:tab w:val="left" w:pos="720"/>
        </w:tabs>
        <w:autoSpaceDE w:val="0"/>
        <w:autoSpaceDN w:val="0"/>
        <w:adjustRightInd w:val="0"/>
        <w:rPr>
          <w:rFonts w:eastAsia="Times New Roman"/>
          <w:lang w:eastAsia="en-US"/>
        </w:rPr>
      </w:pPr>
    </w:p>
    <w:p w14:paraId="2D61B6DD" w14:textId="77777777" w:rsidR="00752366" w:rsidRPr="00752366" w:rsidRDefault="00752366" w:rsidP="005142D8">
      <w:pPr>
        <w:tabs>
          <w:tab w:val="left" w:pos="720"/>
        </w:tabs>
        <w:autoSpaceDE w:val="0"/>
        <w:autoSpaceDN w:val="0"/>
        <w:adjustRightInd w:val="0"/>
        <w:rPr>
          <w:bCs/>
          <w:color w:val="000000"/>
          <w:lang w:val="en"/>
        </w:rPr>
      </w:pPr>
      <w:r>
        <w:rPr>
          <w:rFonts w:eastAsiaTheme="minorHAnsi"/>
          <w:lang w:eastAsia="en-US"/>
        </w:rPr>
        <w:t xml:space="preserve">Environmental Protection Agency, 2009. </w:t>
      </w:r>
      <w:r w:rsidRPr="00752366">
        <w:rPr>
          <w:bCs/>
          <w:color w:val="000000"/>
          <w:lang w:val="en"/>
        </w:rPr>
        <w:t>N</w:t>
      </w:r>
      <w:r>
        <w:rPr>
          <w:bCs/>
          <w:color w:val="000000"/>
          <w:lang w:val="en"/>
        </w:rPr>
        <w:t xml:space="preserve">utrient </w:t>
      </w:r>
      <w:r w:rsidRPr="00752366">
        <w:rPr>
          <w:bCs/>
          <w:color w:val="000000"/>
          <w:lang w:val="en"/>
        </w:rPr>
        <w:t xml:space="preserve">TMDL </w:t>
      </w:r>
      <w:r>
        <w:rPr>
          <w:bCs/>
          <w:color w:val="000000"/>
          <w:lang w:val="en"/>
        </w:rPr>
        <w:t>for</w:t>
      </w:r>
      <w:r w:rsidRPr="00752366">
        <w:rPr>
          <w:bCs/>
          <w:color w:val="000000"/>
          <w:lang w:val="en"/>
        </w:rPr>
        <w:t xml:space="preserve"> T</w:t>
      </w:r>
      <w:r>
        <w:rPr>
          <w:bCs/>
          <w:color w:val="000000"/>
          <w:lang w:val="en"/>
        </w:rPr>
        <w:t xml:space="preserve">own </w:t>
      </w:r>
      <w:r w:rsidRPr="00752366">
        <w:rPr>
          <w:bCs/>
          <w:color w:val="000000"/>
          <w:lang w:val="en"/>
        </w:rPr>
        <w:t>C</w:t>
      </w:r>
      <w:r>
        <w:rPr>
          <w:bCs/>
          <w:color w:val="000000"/>
          <w:lang w:val="en"/>
        </w:rPr>
        <w:t>reek in</w:t>
      </w:r>
      <w:r w:rsidRPr="00752366">
        <w:rPr>
          <w:bCs/>
          <w:color w:val="000000"/>
          <w:lang w:val="en"/>
        </w:rPr>
        <w:t xml:space="preserve"> </w:t>
      </w:r>
      <w:r>
        <w:rPr>
          <w:bCs/>
          <w:color w:val="000000"/>
          <w:lang w:val="en"/>
        </w:rPr>
        <w:t>the</w:t>
      </w:r>
      <w:r w:rsidRPr="00752366">
        <w:rPr>
          <w:bCs/>
          <w:color w:val="000000"/>
          <w:lang w:val="en"/>
        </w:rPr>
        <w:t xml:space="preserve"> T</w:t>
      </w:r>
      <w:r>
        <w:rPr>
          <w:bCs/>
          <w:color w:val="000000"/>
          <w:lang w:val="en"/>
        </w:rPr>
        <w:t>ombigbee</w:t>
      </w:r>
      <w:r w:rsidRPr="00752366">
        <w:rPr>
          <w:bCs/>
          <w:color w:val="000000"/>
          <w:lang w:val="en"/>
        </w:rPr>
        <w:t xml:space="preserve"> R</w:t>
      </w:r>
      <w:r>
        <w:rPr>
          <w:bCs/>
          <w:color w:val="000000"/>
          <w:lang w:val="en"/>
        </w:rPr>
        <w:t xml:space="preserve">iver Basin </w:t>
      </w:r>
      <w:r w:rsidRPr="00752366">
        <w:rPr>
          <w:bCs/>
          <w:color w:val="000000"/>
          <w:lang w:val="en"/>
        </w:rPr>
        <w:t>Mississippi</w:t>
      </w:r>
      <w:r>
        <w:rPr>
          <w:bCs/>
          <w:color w:val="000000"/>
          <w:lang w:val="en"/>
        </w:rPr>
        <w:t>. Available at:</w:t>
      </w:r>
    </w:p>
    <w:p w14:paraId="18B10664" w14:textId="77777777" w:rsidR="00752366" w:rsidRDefault="00752366" w:rsidP="005142D8">
      <w:pPr>
        <w:tabs>
          <w:tab w:val="left" w:pos="720"/>
        </w:tabs>
        <w:autoSpaceDE w:val="0"/>
        <w:autoSpaceDN w:val="0"/>
        <w:adjustRightInd w:val="0"/>
        <w:rPr>
          <w:rFonts w:eastAsiaTheme="minorHAnsi"/>
          <w:lang w:eastAsia="en-US"/>
        </w:rPr>
      </w:pPr>
      <w:r w:rsidRPr="00752366">
        <w:rPr>
          <w:rFonts w:eastAsiaTheme="minorHAnsi"/>
          <w:lang w:eastAsia="en-US"/>
        </w:rPr>
        <w:lastRenderedPageBreak/>
        <w:t>http://iaspub.epa.gov/tmdl_waters10/attains_impaired_waters.tmdl_report?p_tmdl_id=38111&amp;p_tribe=&amp;p_report_type=</w:t>
      </w:r>
    </w:p>
    <w:p w14:paraId="5A4EF674" w14:textId="77777777" w:rsidR="00752366" w:rsidRDefault="00752366" w:rsidP="005142D8">
      <w:pPr>
        <w:tabs>
          <w:tab w:val="left" w:pos="720"/>
        </w:tabs>
        <w:autoSpaceDE w:val="0"/>
        <w:autoSpaceDN w:val="0"/>
        <w:adjustRightInd w:val="0"/>
        <w:rPr>
          <w:rFonts w:eastAsiaTheme="minorHAnsi"/>
          <w:lang w:eastAsia="en-US"/>
        </w:rPr>
      </w:pPr>
    </w:p>
    <w:p w14:paraId="2251AEF6" w14:textId="77777777" w:rsidR="005142D8" w:rsidRDefault="005142D8" w:rsidP="005142D8">
      <w:pPr>
        <w:tabs>
          <w:tab w:val="left" w:pos="720"/>
        </w:tabs>
        <w:autoSpaceDE w:val="0"/>
        <w:autoSpaceDN w:val="0"/>
        <w:adjustRightInd w:val="0"/>
        <w:rPr>
          <w:rFonts w:eastAsia="Times New Roman"/>
          <w:lang w:eastAsia="en-US"/>
        </w:rPr>
      </w:pPr>
      <w:r>
        <w:rPr>
          <w:rFonts w:eastAsia="Times New Roman"/>
          <w:lang w:eastAsia="en-US"/>
        </w:rPr>
        <w:t>ESRI, 2013. Environmental Systems Research Institute. 2013. ESRI Data and Maps.</w:t>
      </w:r>
      <w:r w:rsidRPr="005142D8">
        <w:t xml:space="preserve"> </w:t>
      </w:r>
      <w:r>
        <w:t xml:space="preserve">Available at: </w:t>
      </w:r>
      <w:r w:rsidRPr="005142D8">
        <w:rPr>
          <w:rFonts w:eastAsia="Times New Roman"/>
          <w:lang w:eastAsia="en-US"/>
        </w:rPr>
        <w:t>http://www.arcgis.com/home/item.html?id=a06189262e694834b5d68e1a84030969</w:t>
      </w:r>
      <w:r>
        <w:rPr>
          <w:rFonts w:eastAsia="Times New Roman"/>
          <w:lang w:eastAsia="en-US"/>
        </w:rPr>
        <w:t>.</w:t>
      </w:r>
    </w:p>
    <w:p w14:paraId="32B1DFA5" w14:textId="77777777" w:rsidR="002034C0" w:rsidRDefault="002034C0" w:rsidP="002F3BD8">
      <w:pPr>
        <w:tabs>
          <w:tab w:val="left" w:pos="720"/>
        </w:tabs>
        <w:autoSpaceDE w:val="0"/>
        <w:autoSpaceDN w:val="0"/>
        <w:adjustRightInd w:val="0"/>
        <w:rPr>
          <w:rFonts w:eastAsia="Times New Roman"/>
          <w:lang w:eastAsia="en-US"/>
        </w:rPr>
      </w:pPr>
    </w:p>
    <w:p w14:paraId="6CDD9355" w14:textId="77777777" w:rsidR="003F380B" w:rsidRDefault="003F380B" w:rsidP="002F3BD8">
      <w:pPr>
        <w:tabs>
          <w:tab w:val="left" w:pos="720"/>
        </w:tabs>
        <w:autoSpaceDE w:val="0"/>
        <w:autoSpaceDN w:val="0"/>
        <w:adjustRightInd w:val="0"/>
        <w:rPr>
          <w:rFonts w:eastAsia="Times New Roman"/>
          <w:lang w:eastAsia="en-US"/>
        </w:rPr>
      </w:pPr>
      <w:r>
        <w:rPr>
          <w:rFonts w:eastAsia="Times New Roman"/>
          <w:lang w:eastAsia="en-US"/>
        </w:rPr>
        <w:t>ESRI, 2005. Environmental Systems Research Institute. 2005. ESRI Data and Maps (DVD). Available: Brock University Map Library Controlled Access G 3200 2005 E5.</w:t>
      </w:r>
    </w:p>
    <w:p w14:paraId="0B6A0E48" w14:textId="77777777" w:rsidR="00F2621C" w:rsidRDefault="00F2621C" w:rsidP="002F3BD8">
      <w:pPr>
        <w:tabs>
          <w:tab w:val="left" w:pos="720"/>
        </w:tabs>
        <w:autoSpaceDE w:val="0"/>
        <w:autoSpaceDN w:val="0"/>
        <w:adjustRightInd w:val="0"/>
        <w:rPr>
          <w:rFonts w:eastAsia="Times New Roman"/>
          <w:lang w:eastAsia="en-US"/>
        </w:rPr>
      </w:pPr>
    </w:p>
    <w:p w14:paraId="7EB290EE" w14:textId="77777777" w:rsidR="00775BD6" w:rsidRPr="00775BD6" w:rsidRDefault="00775BD6" w:rsidP="00775BD6">
      <w:pPr>
        <w:spacing w:after="0"/>
        <w:rPr>
          <w:rFonts w:eastAsia="Times New Roman"/>
          <w:lang w:eastAsia="en-US"/>
        </w:rPr>
      </w:pPr>
      <w:r w:rsidRPr="00775BD6">
        <w:rPr>
          <w:rFonts w:eastAsia="Times New Roman"/>
          <w:lang w:eastAsia="en-US"/>
        </w:rPr>
        <w:t>Florence, P. 1939</w:t>
      </w:r>
      <w:r w:rsidR="00006828">
        <w:rPr>
          <w:rFonts w:eastAsia="Times New Roman"/>
          <w:lang w:eastAsia="en-US"/>
        </w:rPr>
        <w:t xml:space="preserve">. </w:t>
      </w:r>
      <w:r w:rsidRPr="00775BD6">
        <w:rPr>
          <w:rFonts w:eastAsia="Times New Roman"/>
          <w:lang w:eastAsia="en-US"/>
        </w:rPr>
        <w:t>Report of the Location of Industry Political and Economic Planning.</w:t>
      </w:r>
    </w:p>
    <w:p w14:paraId="236F042E" w14:textId="77777777" w:rsidR="00775BD6" w:rsidRDefault="00775BD6" w:rsidP="00775BD6">
      <w:pPr>
        <w:spacing w:after="0"/>
        <w:rPr>
          <w:rFonts w:eastAsia="Times New Roman"/>
          <w:lang w:eastAsia="en-US"/>
        </w:rPr>
      </w:pPr>
      <w:r w:rsidRPr="00775BD6">
        <w:rPr>
          <w:rFonts w:eastAsia="Times New Roman"/>
          <w:lang w:eastAsia="en-US"/>
        </w:rPr>
        <w:t>London,</w:t>
      </w:r>
      <w:r w:rsidR="00006828">
        <w:rPr>
          <w:rFonts w:eastAsia="Times New Roman"/>
          <w:lang w:eastAsia="en-US"/>
        </w:rPr>
        <w:t xml:space="preserve"> </w:t>
      </w:r>
      <w:r w:rsidRPr="00775BD6">
        <w:rPr>
          <w:rFonts w:eastAsia="Times New Roman"/>
          <w:lang w:eastAsia="en-US"/>
        </w:rPr>
        <w:t>UK.</w:t>
      </w:r>
    </w:p>
    <w:p w14:paraId="75002D27" w14:textId="77777777" w:rsidR="00006828" w:rsidRPr="00775BD6" w:rsidRDefault="00006828" w:rsidP="00775BD6">
      <w:pPr>
        <w:spacing w:after="0"/>
        <w:rPr>
          <w:rFonts w:eastAsia="Times New Roman"/>
          <w:lang w:eastAsia="en-US"/>
        </w:rPr>
      </w:pPr>
    </w:p>
    <w:p w14:paraId="22D12635" w14:textId="77777777" w:rsidR="00B40650" w:rsidRDefault="00B40650" w:rsidP="00B40650">
      <w:pPr>
        <w:spacing w:after="0"/>
        <w:ind w:left="720" w:hanging="720"/>
        <w:rPr>
          <w:rFonts w:eastAsia="Arial Unicode MS"/>
          <w:lang w:eastAsia="en-US"/>
        </w:rPr>
      </w:pPr>
      <w:r w:rsidRPr="00537B94">
        <w:rPr>
          <w:rFonts w:eastAsia="Arial Unicode MS"/>
          <w:lang w:eastAsia="en-US"/>
        </w:rPr>
        <w:t>Foley, J.A., C.J. Kucharik, and D. Polzin. 2005. Integrated B</w:t>
      </w:r>
      <w:r>
        <w:rPr>
          <w:rFonts w:eastAsia="Arial Unicode MS"/>
          <w:lang w:eastAsia="en-US"/>
        </w:rPr>
        <w:t>iosphere Simulator Model (IBIS)</w:t>
      </w:r>
    </w:p>
    <w:p w14:paraId="4CB38E9A" w14:textId="77777777" w:rsidR="00B40650" w:rsidRDefault="00B40650" w:rsidP="00B40650">
      <w:pPr>
        <w:spacing w:after="0"/>
        <w:ind w:left="720" w:hanging="720"/>
        <w:rPr>
          <w:rFonts w:eastAsia="Arial Unicode MS"/>
          <w:lang w:eastAsia="en-US"/>
        </w:rPr>
      </w:pPr>
      <w:r w:rsidRPr="00537B94">
        <w:rPr>
          <w:rFonts w:eastAsia="Arial Unicode MS"/>
          <w:lang w:eastAsia="en-US"/>
        </w:rPr>
        <w:t xml:space="preserve">Version 2.5.Oak Ridge National Laboratory Distributed Active Archive Center, Oak Ridge, </w:t>
      </w:r>
    </w:p>
    <w:p w14:paraId="1F729180" w14:textId="77777777" w:rsidR="00B40650" w:rsidRDefault="00B40650" w:rsidP="00B40650">
      <w:pPr>
        <w:spacing w:after="0"/>
        <w:ind w:left="720" w:hanging="720"/>
        <w:rPr>
          <w:rFonts w:eastAsia="Arial Unicode MS"/>
          <w:lang w:eastAsia="en-US"/>
        </w:rPr>
      </w:pPr>
      <w:r>
        <w:rPr>
          <w:rFonts w:eastAsia="Arial Unicode MS"/>
          <w:lang w:eastAsia="en-US"/>
        </w:rPr>
        <w:t>T</w:t>
      </w:r>
      <w:r w:rsidRPr="00537B94">
        <w:rPr>
          <w:rFonts w:eastAsia="Arial Unicode MS"/>
          <w:lang w:eastAsia="en-US"/>
        </w:rPr>
        <w:t>ennessee.</w:t>
      </w:r>
    </w:p>
    <w:p w14:paraId="09449007" w14:textId="77777777" w:rsidR="00B40650" w:rsidRPr="00537B94" w:rsidRDefault="00B40650" w:rsidP="00B40650">
      <w:pPr>
        <w:ind w:left="720" w:hanging="720"/>
        <w:rPr>
          <w:rFonts w:eastAsia="Arial Unicode MS"/>
          <w:lang w:eastAsia="en-US"/>
        </w:rPr>
      </w:pPr>
    </w:p>
    <w:p w14:paraId="26561CAF" w14:textId="77777777" w:rsidR="00F2621C" w:rsidRPr="002C5D4B" w:rsidRDefault="00F2621C" w:rsidP="002F3BD8">
      <w:pPr>
        <w:tabs>
          <w:tab w:val="left" w:pos="720"/>
        </w:tabs>
        <w:autoSpaceDE w:val="0"/>
        <w:autoSpaceDN w:val="0"/>
        <w:adjustRightInd w:val="0"/>
        <w:rPr>
          <w:rFonts w:eastAsia="Times New Roman"/>
          <w:lang w:eastAsia="en-US"/>
        </w:rPr>
      </w:pPr>
      <w:r>
        <w:rPr>
          <w:rFonts w:eastAsia="Times New Roman"/>
          <w:lang w:eastAsia="en-US"/>
        </w:rPr>
        <w:t xml:space="preserve">Foley, J.A., </w:t>
      </w:r>
      <w:r w:rsidR="008451DF">
        <w:rPr>
          <w:rFonts w:eastAsia="Times New Roman"/>
          <w:lang w:eastAsia="en-US"/>
        </w:rPr>
        <w:t xml:space="preserve">C.I. </w:t>
      </w:r>
      <w:r w:rsidR="00FD60D0">
        <w:rPr>
          <w:rFonts w:eastAsia="Times New Roman"/>
          <w:lang w:eastAsia="en-US"/>
        </w:rPr>
        <w:t>Prentice,</w:t>
      </w:r>
      <w:r w:rsidR="008451DF">
        <w:rPr>
          <w:rFonts w:eastAsia="Times New Roman"/>
          <w:lang w:eastAsia="en-US"/>
        </w:rPr>
        <w:t xml:space="preserve"> N.</w:t>
      </w:r>
      <w:r w:rsidR="00FD60D0">
        <w:rPr>
          <w:rFonts w:eastAsia="Times New Roman"/>
          <w:lang w:eastAsia="en-US"/>
        </w:rPr>
        <w:t xml:space="preserve"> Ramankutty, </w:t>
      </w:r>
      <w:r w:rsidR="008451DF">
        <w:rPr>
          <w:rFonts w:eastAsia="Times New Roman"/>
          <w:lang w:eastAsia="en-US"/>
        </w:rPr>
        <w:t xml:space="preserve">S. </w:t>
      </w:r>
      <w:r w:rsidR="00FD60D0">
        <w:rPr>
          <w:rFonts w:eastAsia="Times New Roman"/>
          <w:lang w:eastAsia="en-US"/>
        </w:rPr>
        <w:t xml:space="preserve">Levis, </w:t>
      </w:r>
      <w:r w:rsidR="008451DF">
        <w:rPr>
          <w:rFonts w:eastAsia="Times New Roman"/>
          <w:lang w:eastAsia="en-US"/>
        </w:rPr>
        <w:t xml:space="preserve">D. </w:t>
      </w:r>
      <w:r w:rsidR="00FD60D0">
        <w:rPr>
          <w:rFonts w:eastAsia="Times New Roman"/>
          <w:lang w:eastAsia="en-US"/>
        </w:rPr>
        <w:t xml:space="preserve">Pollard, </w:t>
      </w:r>
      <w:r w:rsidR="008451DF">
        <w:rPr>
          <w:rFonts w:eastAsia="Times New Roman"/>
          <w:lang w:eastAsia="en-US"/>
        </w:rPr>
        <w:t xml:space="preserve">S. </w:t>
      </w:r>
      <w:r w:rsidR="00FD60D0">
        <w:rPr>
          <w:rFonts w:eastAsia="Times New Roman"/>
          <w:lang w:eastAsia="en-US"/>
        </w:rPr>
        <w:t xml:space="preserve">Stitch, and </w:t>
      </w:r>
      <w:r w:rsidR="008451DF">
        <w:rPr>
          <w:rFonts w:eastAsia="Times New Roman"/>
          <w:lang w:eastAsia="en-US"/>
        </w:rPr>
        <w:t xml:space="preserve">A. </w:t>
      </w:r>
      <w:r w:rsidR="00FD60D0">
        <w:rPr>
          <w:rFonts w:eastAsia="Times New Roman"/>
          <w:lang w:eastAsia="en-US"/>
        </w:rPr>
        <w:t>Haxeltine</w:t>
      </w:r>
      <w:r w:rsidR="008451DF">
        <w:rPr>
          <w:rFonts w:eastAsia="Times New Roman"/>
          <w:lang w:eastAsia="en-US"/>
        </w:rPr>
        <w:t>.</w:t>
      </w:r>
      <w:r w:rsidR="00FD60D0">
        <w:rPr>
          <w:rFonts w:eastAsia="Times New Roman"/>
          <w:lang w:eastAsia="en-US"/>
        </w:rPr>
        <w:t xml:space="preserve">  1996. An Integrated Biosphere Model of Land Surface Processes, Terrestrial Carbon Balance, and Vegetation Dynamics. </w:t>
      </w:r>
      <w:r w:rsidR="00FD60D0" w:rsidRPr="00254E87">
        <w:rPr>
          <w:rFonts w:eastAsia="Times New Roman"/>
          <w:i/>
          <w:lang w:eastAsia="en-US"/>
        </w:rPr>
        <w:t>Global Biogeochemical Cycles</w:t>
      </w:r>
      <w:r w:rsidR="00FD60D0">
        <w:rPr>
          <w:rFonts w:eastAsia="Times New Roman"/>
          <w:lang w:eastAsia="en-US"/>
        </w:rPr>
        <w:t xml:space="preserve"> 10(4)</w:t>
      </w:r>
      <w:r w:rsidR="00254E87">
        <w:rPr>
          <w:rFonts w:eastAsia="Times New Roman"/>
          <w:lang w:eastAsia="en-US"/>
        </w:rPr>
        <w:t>:</w:t>
      </w:r>
      <w:r w:rsidR="00FD60D0">
        <w:rPr>
          <w:rFonts w:eastAsia="Times New Roman"/>
          <w:lang w:eastAsia="en-US"/>
        </w:rPr>
        <w:t xml:space="preserve"> 603-628.</w:t>
      </w:r>
    </w:p>
    <w:p w14:paraId="50972BA2" w14:textId="77777777" w:rsidR="00EC4DB4" w:rsidRDefault="00EC4DB4" w:rsidP="00EC4DB4">
      <w:pPr>
        <w:spacing w:after="0"/>
        <w:ind w:left="720" w:hanging="720"/>
        <w:rPr>
          <w:rFonts w:eastAsia="Calibri"/>
          <w:noProof/>
          <w:lang w:eastAsia="en-US"/>
        </w:rPr>
      </w:pPr>
    </w:p>
    <w:p w14:paraId="5271B952" w14:textId="77777777" w:rsidR="00251A72" w:rsidRDefault="00251A72" w:rsidP="00251A72">
      <w:pPr>
        <w:spacing w:after="0"/>
        <w:ind w:left="720" w:hanging="720"/>
        <w:rPr>
          <w:rFonts w:eastAsia="Calibri"/>
          <w:noProof/>
          <w:lang w:eastAsia="en-US"/>
        </w:rPr>
      </w:pPr>
      <w:r w:rsidRPr="007A1CD7">
        <w:rPr>
          <w:rFonts w:eastAsia="Calibri"/>
          <w:noProof/>
          <w:lang w:eastAsia="en-US"/>
        </w:rPr>
        <w:t xml:space="preserve">Gramig, B.M., C.J. Reeling, R. Cibin, and I. Chaubey. 2013. Environmental and </w:t>
      </w:r>
      <w:r>
        <w:rPr>
          <w:rFonts w:eastAsia="Calibri"/>
          <w:noProof/>
          <w:lang w:eastAsia="en-US"/>
        </w:rPr>
        <w:t>Economic</w:t>
      </w:r>
    </w:p>
    <w:p w14:paraId="6FDF65F6" w14:textId="77777777" w:rsidR="00251A72" w:rsidRDefault="00251A72" w:rsidP="00251A72">
      <w:pPr>
        <w:spacing w:after="0"/>
        <w:ind w:left="720" w:hanging="720"/>
        <w:rPr>
          <w:rFonts w:eastAsia="Calibri"/>
          <w:i/>
          <w:noProof/>
          <w:lang w:eastAsia="en-US"/>
        </w:rPr>
      </w:pPr>
      <w:r>
        <w:rPr>
          <w:rFonts w:eastAsia="Calibri"/>
          <w:noProof/>
          <w:lang w:eastAsia="en-US"/>
        </w:rPr>
        <w:t>T</w:t>
      </w:r>
      <w:r w:rsidRPr="007A1CD7">
        <w:rPr>
          <w:rFonts w:eastAsia="Calibri"/>
          <w:noProof/>
          <w:lang w:eastAsia="en-US"/>
        </w:rPr>
        <w:t xml:space="preserve">rade-offs in a </w:t>
      </w:r>
      <w:r>
        <w:rPr>
          <w:rFonts w:eastAsia="Calibri"/>
          <w:noProof/>
          <w:lang w:eastAsia="en-US"/>
        </w:rPr>
        <w:t>W</w:t>
      </w:r>
      <w:r w:rsidRPr="007A1CD7">
        <w:rPr>
          <w:rFonts w:eastAsia="Calibri"/>
          <w:noProof/>
          <w:lang w:eastAsia="en-US"/>
        </w:rPr>
        <w:t xml:space="preserve">atershed </w:t>
      </w:r>
      <w:r>
        <w:rPr>
          <w:rFonts w:eastAsia="Calibri"/>
          <w:noProof/>
          <w:lang w:eastAsia="en-US"/>
        </w:rPr>
        <w:t>W</w:t>
      </w:r>
      <w:r w:rsidRPr="007A1CD7">
        <w:rPr>
          <w:rFonts w:eastAsia="Calibri"/>
          <w:noProof/>
          <w:lang w:eastAsia="en-US"/>
        </w:rPr>
        <w:t xml:space="preserve">hen </w:t>
      </w:r>
      <w:r>
        <w:rPr>
          <w:rFonts w:eastAsia="Calibri"/>
          <w:noProof/>
          <w:lang w:eastAsia="en-US"/>
        </w:rPr>
        <w:t>U</w:t>
      </w:r>
      <w:r w:rsidRPr="007A1CD7">
        <w:rPr>
          <w:rFonts w:eastAsia="Calibri"/>
          <w:noProof/>
          <w:lang w:eastAsia="en-US"/>
        </w:rPr>
        <w:t xml:space="preserve">sing </w:t>
      </w:r>
      <w:r>
        <w:rPr>
          <w:rFonts w:eastAsia="Calibri"/>
          <w:noProof/>
          <w:lang w:eastAsia="en-US"/>
        </w:rPr>
        <w:t>C</w:t>
      </w:r>
      <w:r w:rsidRPr="007A1CD7">
        <w:rPr>
          <w:rFonts w:eastAsia="Calibri"/>
          <w:noProof/>
          <w:lang w:eastAsia="en-US"/>
        </w:rPr>
        <w:t xml:space="preserve">orn </w:t>
      </w:r>
      <w:r>
        <w:rPr>
          <w:rFonts w:eastAsia="Calibri"/>
          <w:noProof/>
          <w:lang w:eastAsia="en-US"/>
        </w:rPr>
        <w:t>S</w:t>
      </w:r>
      <w:r w:rsidRPr="007A1CD7">
        <w:rPr>
          <w:rFonts w:eastAsia="Calibri"/>
          <w:noProof/>
          <w:lang w:eastAsia="en-US"/>
        </w:rPr>
        <w:t xml:space="preserve">tover for </w:t>
      </w:r>
      <w:r>
        <w:rPr>
          <w:rFonts w:eastAsia="Calibri"/>
          <w:noProof/>
          <w:lang w:eastAsia="en-US"/>
        </w:rPr>
        <w:t>B</w:t>
      </w:r>
      <w:r w:rsidRPr="007A1CD7">
        <w:rPr>
          <w:rFonts w:eastAsia="Calibri"/>
          <w:noProof/>
          <w:lang w:eastAsia="en-US"/>
        </w:rPr>
        <w:t xml:space="preserve">ioenergy. </w:t>
      </w:r>
      <w:r w:rsidRPr="007A1CD7">
        <w:rPr>
          <w:rFonts w:eastAsia="Calibri"/>
          <w:i/>
          <w:noProof/>
          <w:lang w:eastAsia="en-US"/>
        </w:rPr>
        <w:t>Environ</w:t>
      </w:r>
      <w:r>
        <w:rPr>
          <w:rFonts w:eastAsia="Calibri"/>
          <w:i/>
          <w:noProof/>
          <w:lang w:eastAsia="en-US"/>
        </w:rPr>
        <w:t xml:space="preserve">mental </w:t>
      </w:r>
      <w:r w:rsidRPr="007A1CD7">
        <w:rPr>
          <w:rFonts w:eastAsia="Calibri"/>
          <w:i/>
          <w:noProof/>
          <w:lang w:eastAsia="en-US"/>
        </w:rPr>
        <w:t>Sc</w:t>
      </w:r>
      <w:r>
        <w:rPr>
          <w:rFonts w:eastAsia="Calibri"/>
          <w:i/>
          <w:noProof/>
          <w:lang w:eastAsia="en-US"/>
        </w:rPr>
        <w:t>ience and</w:t>
      </w:r>
    </w:p>
    <w:p w14:paraId="68579323" w14:textId="77777777" w:rsidR="00251A72" w:rsidRDefault="00251A72" w:rsidP="00251A72">
      <w:pPr>
        <w:spacing w:after="0"/>
        <w:ind w:left="720" w:hanging="720"/>
        <w:rPr>
          <w:rFonts w:eastAsia="Calibri"/>
          <w:noProof/>
          <w:lang w:eastAsia="en-US"/>
        </w:rPr>
      </w:pPr>
      <w:r w:rsidRPr="007A1CD7">
        <w:rPr>
          <w:rFonts w:eastAsia="Calibri"/>
          <w:i/>
          <w:noProof/>
          <w:lang w:eastAsia="en-US"/>
        </w:rPr>
        <w:t>Technol</w:t>
      </w:r>
      <w:r>
        <w:rPr>
          <w:rFonts w:eastAsia="Calibri"/>
          <w:i/>
          <w:noProof/>
          <w:lang w:eastAsia="en-US"/>
        </w:rPr>
        <w:t>ogy</w:t>
      </w:r>
      <w:r w:rsidRPr="007A1CD7">
        <w:rPr>
          <w:rFonts w:eastAsia="Calibri"/>
          <w:noProof/>
          <w:lang w:eastAsia="en-US"/>
        </w:rPr>
        <w:t xml:space="preserve"> 47:1784-1791.</w:t>
      </w:r>
    </w:p>
    <w:p w14:paraId="02B4A0D3" w14:textId="77777777" w:rsidR="00251A72" w:rsidRDefault="00251A72" w:rsidP="00EC4DB4">
      <w:pPr>
        <w:spacing w:after="0"/>
        <w:ind w:left="720" w:hanging="720"/>
        <w:rPr>
          <w:rFonts w:eastAsia="Calibri"/>
          <w:noProof/>
          <w:lang w:eastAsia="en-US"/>
        </w:rPr>
      </w:pPr>
    </w:p>
    <w:p w14:paraId="668A82D6" w14:textId="77777777" w:rsidR="00B301CB" w:rsidRPr="00B301CB" w:rsidRDefault="00B301CB" w:rsidP="00775BD6">
      <w:pPr>
        <w:spacing w:after="0"/>
        <w:rPr>
          <w:rFonts w:eastAsia="Times New Roman"/>
          <w:lang w:eastAsia="en-US"/>
        </w:rPr>
      </w:pPr>
      <w:r w:rsidRPr="00B301CB">
        <w:t xml:space="preserve">Guimaraes, P., </w:t>
      </w:r>
      <w:r>
        <w:t xml:space="preserve">O. Figueiredo, </w:t>
      </w:r>
      <w:r w:rsidRPr="00B301CB">
        <w:t xml:space="preserve">and </w:t>
      </w:r>
      <w:r>
        <w:t xml:space="preserve">D. </w:t>
      </w:r>
      <w:r w:rsidRPr="00B301CB">
        <w:t>Woodward. 2009</w:t>
      </w:r>
      <w:r>
        <w:t>.</w:t>
      </w:r>
      <w:r w:rsidRPr="00B301CB">
        <w:t xml:space="preserve"> Dartboard </w:t>
      </w:r>
      <w:r w:rsidR="005F21DA">
        <w:t>T</w:t>
      </w:r>
      <w:r w:rsidRPr="00B301CB">
        <w:t xml:space="preserve">ests for the </w:t>
      </w:r>
      <w:r w:rsidR="005F21DA">
        <w:t>L</w:t>
      </w:r>
      <w:r w:rsidRPr="00B301CB">
        <w:t>ocation</w:t>
      </w:r>
    </w:p>
    <w:p w14:paraId="6ACA30D2" w14:textId="77777777" w:rsidR="00B301CB" w:rsidRDefault="005F21DA" w:rsidP="00775BD6">
      <w:pPr>
        <w:spacing w:after="0"/>
      </w:pPr>
      <w:r>
        <w:t>Q</w:t>
      </w:r>
      <w:r w:rsidR="00B301CB" w:rsidRPr="00B301CB">
        <w:t>uotient</w:t>
      </w:r>
      <w:r>
        <w:t>.</w:t>
      </w:r>
      <w:r w:rsidR="00B301CB">
        <w:t xml:space="preserve"> </w:t>
      </w:r>
      <w:r w:rsidR="00B301CB" w:rsidRPr="005F21DA">
        <w:rPr>
          <w:i/>
        </w:rPr>
        <w:t xml:space="preserve">Regional Science and Urban Economics </w:t>
      </w:r>
      <w:r w:rsidR="00B301CB" w:rsidRPr="00B301CB">
        <w:t>39</w:t>
      </w:r>
      <w:r>
        <w:t>:</w:t>
      </w:r>
      <w:r w:rsidR="00B301CB" w:rsidRPr="00B301CB">
        <w:t>360</w:t>
      </w:r>
      <w:r>
        <w:t>-</w:t>
      </w:r>
      <w:r w:rsidR="00B301CB" w:rsidRPr="00B301CB">
        <w:t>364.</w:t>
      </w:r>
    </w:p>
    <w:p w14:paraId="69BFDA67" w14:textId="77777777" w:rsidR="00B301CB" w:rsidRPr="00B301CB" w:rsidRDefault="00B301CB" w:rsidP="00B301CB"/>
    <w:p w14:paraId="002A93D6" w14:textId="77777777" w:rsidR="00EC4DB4" w:rsidRDefault="00EC4DB4" w:rsidP="00B301CB">
      <w:pPr>
        <w:spacing w:after="0"/>
        <w:ind w:left="720" w:hanging="720"/>
        <w:rPr>
          <w:rFonts w:eastAsia="Calibri"/>
          <w:noProof/>
          <w:lang w:eastAsia="en-US"/>
        </w:rPr>
      </w:pPr>
      <w:r w:rsidRPr="00537B94">
        <w:rPr>
          <w:rFonts w:eastAsia="Calibri"/>
          <w:noProof/>
          <w:lang w:eastAsia="en-US"/>
        </w:rPr>
        <w:t>Hill, J., E. Nelson, D. Tilman, S. Polasky, and D. Tiffany. 200</w:t>
      </w:r>
      <w:r>
        <w:rPr>
          <w:rFonts w:eastAsia="Calibri"/>
          <w:noProof/>
          <w:lang w:eastAsia="en-US"/>
        </w:rPr>
        <w:t>6. Environmental, Economic, and</w:t>
      </w:r>
    </w:p>
    <w:p w14:paraId="7C763A3A" w14:textId="77777777" w:rsidR="00EC4DB4" w:rsidRDefault="00EC4DB4" w:rsidP="00EC4DB4">
      <w:pPr>
        <w:spacing w:after="0"/>
        <w:ind w:left="720" w:hanging="720"/>
        <w:rPr>
          <w:rFonts w:eastAsia="Calibri"/>
          <w:i/>
          <w:lang w:eastAsia="en-US"/>
        </w:rPr>
      </w:pPr>
      <w:r w:rsidRPr="00537B94">
        <w:rPr>
          <w:rFonts w:eastAsia="Calibri"/>
          <w:noProof/>
          <w:lang w:eastAsia="en-US"/>
        </w:rPr>
        <w:t xml:space="preserve">Energetic Costs and Benefits of Biodiesel and Ethanol Biofuels. </w:t>
      </w:r>
      <w:r>
        <w:rPr>
          <w:rFonts w:eastAsia="Calibri"/>
          <w:i/>
          <w:lang w:eastAsia="en-US"/>
        </w:rPr>
        <w:t>Proceedings of the National</w:t>
      </w:r>
    </w:p>
    <w:p w14:paraId="5EA4B9D5" w14:textId="77777777" w:rsidR="00EC4DB4" w:rsidRDefault="00EC4DB4" w:rsidP="00EC4DB4">
      <w:pPr>
        <w:spacing w:after="0"/>
        <w:ind w:left="720" w:hanging="720"/>
        <w:rPr>
          <w:rFonts w:eastAsia="Calibri"/>
          <w:noProof/>
          <w:lang w:eastAsia="en-US"/>
        </w:rPr>
      </w:pPr>
      <w:r w:rsidRPr="00537B94">
        <w:rPr>
          <w:rFonts w:eastAsia="Calibri"/>
          <w:i/>
          <w:lang w:eastAsia="en-US"/>
        </w:rPr>
        <w:t>Academy of Sciences of the United States of America</w:t>
      </w:r>
      <w:r w:rsidRPr="00537B94">
        <w:rPr>
          <w:rFonts w:eastAsia="Calibri"/>
          <w:noProof/>
          <w:lang w:eastAsia="en-US"/>
        </w:rPr>
        <w:t xml:space="preserve"> 103:11206-11210.</w:t>
      </w:r>
    </w:p>
    <w:p w14:paraId="707A04DB" w14:textId="77777777" w:rsidR="00917BF9" w:rsidRPr="003D57C9" w:rsidRDefault="00917BF9" w:rsidP="002F3BD8">
      <w:pPr>
        <w:tabs>
          <w:tab w:val="left" w:pos="720"/>
        </w:tabs>
        <w:rPr>
          <w:rFonts w:eastAsia="Times New Roman"/>
          <w:lang w:eastAsia="en-US"/>
        </w:rPr>
      </w:pPr>
    </w:p>
    <w:p w14:paraId="141935A8" w14:textId="77777777" w:rsidR="00584835" w:rsidRPr="003D57C9" w:rsidRDefault="00584835" w:rsidP="002F3BD8">
      <w:pPr>
        <w:tabs>
          <w:tab w:val="left" w:pos="720"/>
        </w:tabs>
        <w:rPr>
          <w:rStyle w:val="element-citation"/>
          <w:lang w:val="en"/>
        </w:rPr>
      </w:pPr>
      <w:r w:rsidRPr="003D57C9">
        <w:rPr>
          <w:rStyle w:val="element-citation"/>
          <w:lang w:val="en"/>
        </w:rPr>
        <w:t xml:space="preserve">Hoos, A.B., </w:t>
      </w:r>
      <w:r w:rsidR="003A6261" w:rsidRPr="003D57C9">
        <w:rPr>
          <w:rStyle w:val="element-citation"/>
          <w:lang w:val="en"/>
        </w:rPr>
        <w:t>G.</w:t>
      </w:r>
      <w:r w:rsidR="003A6261">
        <w:rPr>
          <w:rStyle w:val="element-citation"/>
          <w:lang w:val="en"/>
        </w:rPr>
        <w:t xml:space="preserve"> </w:t>
      </w:r>
      <w:r w:rsidRPr="003D57C9">
        <w:rPr>
          <w:rStyle w:val="element-citation"/>
          <w:lang w:val="en"/>
        </w:rPr>
        <w:t>McMahon</w:t>
      </w:r>
      <w:r w:rsidR="003A6261">
        <w:rPr>
          <w:rStyle w:val="element-citation"/>
          <w:lang w:val="en"/>
        </w:rPr>
        <w:t>.</w:t>
      </w:r>
      <w:r w:rsidRPr="003D57C9">
        <w:rPr>
          <w:rStyle w:val="element-citation"/>
          <w:lang w:val="en"/>
        </w:rPr>
        <w:t xml:space="preserve"> 2009. Spatial Analysis of Instream Nitrogen Loads and Factors Controlling Nitrogen</w:t>
      </w:r>
      <w:r w:rsidR="004F379D" w:rsidRPr="003D57C9">
        <w:rPr>
          <w:rStyle w:val="element-citation"/>
          <w:lang w:val="en"/>
        </w:rPr>
        <w:t xml:space="preserve"> </w:t>
      </w:r>
      <w:r w:rsidRPr="003D57C9">
        <w:rPr>
          <w:rStyle w:val="element-citation"/>
          <w:lang w:val="en"/>
        </w:rPr>
        <w:t xml:space="preserve">Delivery to Streams in the Southeastern United States Using Spatially Referenced Regression on Watershed Attributes (SPARROW) and Regional Classification Frameworks. </w:t>
      </w:r>
      <w:r w:rsidRPr="00012CF9">
        <w:rPr>
          <w:rStyle w:val="ref-journal"/>
          <w:i/>
          <w:lang w:val="en"/>
        </w:rPr>
        <w:t>Hydrologic Processes</w:t>
      </w:r>
      <w:r w:rsidR="007965E6" w:rsidRPr="003D57C9">
        <w:rPr>
          <w:rStyle w:val="ref-journal"/>
          <w:lang w:val="en"/>
        </w:rPr>
        <w:t xml:space="preserve"> </w:t>
      </w:r>
      <w:r w:rsidRPr="003D57C9">
        <w:rPr>
          <w:rStyle w:val="ref-vol"/>
          <w:lang w:val="en"/>
        </w:rPr>
        <w:t>23</w:t>
      </w:r>
      <w:r w:rsidR="007965E6" w:rsidRPr="003D57C9">
        <w:rPr>
          <w:rStyle w:val="ref-vol"/>
          <w:lang w:val="en"/>
        </w:rPr>
        <w:t xml:space="preserve"> </w:t>
      </w:r>
      <w:r w:rsidRPr="003D57C9">
        <w:rPr>
          <w:rStyle w:val="element-citation"/>
          <w:lang w:val="en"/>
        </w:rPr>
        <w:t>(16)</w:t>
      </w:r>
      <w:r w:rsidR="00254E87">
        <w:rPr>
          <w:rStyle w:val="element-citation"/>
          <w:lang w:val="en"/>
        </w:rPr>
        <w:t>:</w:t>
      </w:r>
      <w:r w:rsidRPr="003D57C9">
        <w:rPr>
          <w:rStyle w:val="element-citation"/>
          <w:lang w:val="en"/>
        </w:rPr>
        <w:t xml:space="preserve"> 2275–2294.</w:t>
      </w:r>
    </w:p>
    <w:p w14:paraId="262C1752" w14:textId="77777777" w:rsidR="007D29F4" w:rsidRDefault="007D29F4" w:rsidP="002F3BD8">
      <w:pPr>
        <w:tabs>
          <w:tab w:val="left" w:pos="720"/>
        </w:tabs>
        <w:rPr>
          <w:rFonts w:eastAsia="Times New Roman"/>
          <w:lang w:eastAsia="en-US"/>
        </w:rPr>
      </w:pPr>
    </w:p>
    <w:p w14:paraId="04875B7E" w14:textId="77777777" w:rsidR="00012CF9" w:rsidRDefault="007D29F4" w:rsidP="00012CF9">
      <w:pPr>
        <w:tabs>
          <w:tab w:val="left" w:pos="720"/>
        </w:tabs>
        <w:autoSpaceDE w:val="0"/>
        <w:autoSpaceDN w:val="0"/>
        <w:adjustRightInd w:val="0"/>
        <w:rPr>
          <w:rStyle w:val="element-citation"/>
          <w:lang w:val="en"/>
        </w:rPr>
      </w:pPr>
      <w:r>
        <w:rPr>
          <w:rStyle w:val="element-citation"/>
          <w:lang w:val="en"/>
        </w:rPr>
        <w:t>Hoos A</w:t>
      </w:r>
      <w:r w:rsidR="008C4DE0">
        <w:rPr>
          <w:rStyle w:val="element-citation"/>
          <w:lang w:val="en"/>
        </w:rPr>
        <w:t>.</w:t>
      </w:r>
      <w:r>
        <w:rPr>
          <w:rStyle w:val="element-citation"/>
          <w:lang w:val="en"/>
        </w:rPr>
        <w:t>B</w:t>
      </w:r>
      <w:r w:rsidR="008C4DE0">
        <w:rPr>
          <w:rStyle w:val="element-citation"/>
          <w:lang w:val="en"/>
        </w:rPr>
        <w:t>.</w:t>
      </w:r>
      <w:r>
        <w:rPr>
          <w:rStyle w:val="element-citation"/>
          <w:lang w:val="en"/>
        </w:rPr>
        <w:t xml:space="preserve">, </w:t>
      </w:r>
      <w:r w:rsidR="003A6261">
        <w:rPr>
          <w:rStyle w:val="element-citation"/>
          <w:lang w:val="en"/>
        </w:rPr>
        <w:t xml:space="preserve">S.E. </w:t>
      </w:r>
      <w:r>
        <w:rPr>
          <w:rStyle w:val="element-citation"/>
          <w:lang w:val="en"/>
        </w:rPr>
        <w:t xml:space="preserve">Terziotti, </w:t>
      </w:r>
      <w:r w:rsidR="003A6261">
        <w:rPr>
          <w:rStyle w:val="element-citation"/>
          <w:lang w:val="en"/>
        </w:rPr>
        <w:t xml:space="preserve">G. </w:t>
      </w:r>
      <w:r>
        <w:rPr>
          <w:rStyle w:val="element-citation"/>
          <w:lang w:val="en"/>
        </w:rPr>
        <w:t xml:space="preserve">McMahon, </w:t>
      </w:r>
      <w:r w:rsidR="003A6261">
        <w:rPr>
          <w:rStyle w:val="element-citation"/>
          <w:lang w:val="en"/>
        </w:rPr>
        <w:t xml:space="preserve">K. </w:t>
      </w:r>
      <w:r>
        <w:rPr>
          <w:rStyle w:val="element-citation"/>
          <w:lang w:val="en"/>
        </w:rPr>
        <w:t xml:space="preserve">Savvas, </w:t>
      </w:r>
      <w:r w:rsidR="003A6261">
        <w:rPr>
          <w:rStyle w:val="element-citation"/>
          <w:lang w:val="en"/>
        </w:rPr>
        <w:t xml:space="preserve">K.C. </w:t>
      </w:r>
      <w:r>
        <w:rPr>
          <w:rStyle w:val="element-citation"/>
          <w:lang w:val="en"/>
        </w:rPr>
        <w:t xml:space="preserve">Tighe, </w:t>
      </w:r>
      <w:r w:rsidR="003A6261">
        <w:rPr>
          <w:rStyle w:val="element-citation"/>
          <w:lang w:val="en"/>
        </w:rPr>
        <w:t xml:space="preserve">R. </w:t>
      </w:r>
      <w:r>
        <w:rPr>
          <w:rStyle w:val="element-citation"/>
          <w:lang w:val="en"/>
        </w:rPr>
        <w:t>Alkons-Wolinsky</w:t>
      </w:r>
      <w:r w:rsidR="003A6261">
        <w:rPr>
          <w:rStyle w:val="element-citation"/>
          <w:lang w:val="en"/>
        </w:rPr>
        <w:t>.</w:t>
      </w:r>
      <w:r>
        <w:rPr>
          <w:rStyle w:val="element-citation"/>
          <w:lang w:val="en"/>
        </w:rPr>
        <w:t xml:space="preserve"> </w:t>
      </w:r>
      <w:r w:rsidR="008C4DE0">
        <w:rPr>
          <w:rStyle w:val="element-citation"/>
          <w:lang w:val="en"/>
        </w:rPr>
        <w:t xml:space="preserve">2008. </w:t>
      </w:r>
      <w:r>
        <w:rPr>
          <w:rStyle w:val="ref-journal"/>
          <w:lang w:val="en"/>
        </w:rPr>
        <w:t xml:space="preserve">Data to Support Statistical Modeling of Instream Nutrient Load Based on Watershed Attributes, Southeastern United States, 2002. </w:t>
      </w:r>
      <w:r>
        <w:rPr>
          <w:rStyle w:val="element-citation"/>
          <w:lang w:val="en"/>
        </w:rPr>
        <w:t xml:space="preserve">2008 </w:t>
      </w:r>
      <w:r w:rsidR="001A788A">
        <w:rPr>
          <w:rStyle w:val="element-citation"/>
          <w:lang w:val="en"/>
        </w:rPr>
        <w:t>US</w:t>
      </w:r>
      <w:r>
        <w:rPr>
          <w:rStyle w:val="element-citation"/>
          <w:lang w:val="en"/>
        </w:rPr>
        <w:t xml:space="preserve"> Geological Survey Open-File Report 2008-1163, 50 pp.</w:t>
      </w:r>
    </w:p>
    <w:p w14:paraId="57CD94D0" w14:textId="77777777" w:rsidR="00012CF9" w:rsidRDefault="00012CF9" w:rsidP="00012CF9">
      <w:pPr>
        <w:tabs>
          <w:tab w:val="left" w:pos="720"/>
        </w:tabs>
        <w:autoSpaceDE w:val="0"/>
        <w:autoSpaceDN w:val="0"/>
        <w:adjustRightInd w:val="0"/>
        <w:rPr>
          <w:rStyle w:val="element-citation"/>
          <w:lang w:val="en"/>
        </w:rPr>
      </w:pPr>
    </w:p>
    <w:p w14:paraId="04D2D791" w14:textId="77777777" w:rsidR="00012CF9" w:rsidRDefault="00012CF9" w:rsidP="002B51E4">
      <w:pPr>
        <w:tabs>
          <w:tab w:val="left" w:pos="720"/>
        </w:tabs>
        <w:autoSpaceDE w:val="0"/>
        <w:autoSpaceDN w:val="0"/>
        <w:adjustRightInd w:val="0"/>
        <w:spacing w:after="0"/>
        <w:rPr>
          <w:rFonts w:eastAsiaTheme="minorHAnsi"/>
          <w:lang w:eastAsia="en-US"/>
        </w:rPr>
      </w:pPr>
      <w:r>
        <w:rPr>
          <w:rFonts w:eastAsiaTheme="minorHAnsi"/>
          <w:lang w:eastAsia="en-US"/>
        </w:rPr>
        <w:lastRenderedPageBreak/>
        <w:t>Howarth, R.</w:t>
      </w:r>
      <w:r w:rsidRPr="003D57C9">
        <w:rPr>
          <w:rFonts w:eastAsiaTheme="minorHAnsi"/>
          <w:lang w:eastAsia="en-US"/>
        </w:rPr>
        <w:t xml:space="preserve">W., </w:t>
      </w:r>
      <w:r>
        <w:rPr>
          <w:rFonts w:eastAsiaTheme="minorHAnsi"/>
          <w:lang w:eastAsia="en-US"/>
        </w:rPr>
        <w:t>Billen, G.</w:t>
      </w:r>
      <w:r w:rsidRPr="003D57C9">
        <w:rPr>
          <w:rFonts w:eastAsiaTheme="minorHAnsi"/>
          <w:lang w:eastAsia="en-US"/>
        </w:rPr>
        <w:t>,</w:t>
      </w:r>
      <w:r>
        <w:rPr>
          <w:rFonts w:eastAsiaTheme="minorHAnsi"/>
          <w:lang w:eastAsia="en-US"/>
        </w:rPr>
        <w:t xml:space="preserve"> Swaney, D., Townsend, A., Jaworski, N., Lajtha, K., Downing, J.A., Elmgrem, R., Caraco, N., Jordan, T., Berendse, F., Freney, J., Kudeyarov, V., Murdoch, P., and Zhu, Zhao-liang.</w:t>
      </w:r>
      <w:r w:rsidRPr="003D57C9">
        <w:rPr>
          <w:rFonts w:eastAsiaTheme="minorHAnsi"/>
          <w:lang w:eastAsia="en-US"/>
        </w:rPr>
        <w:t xml:space="preserve"> </w:t>
      </w:r>
      <w:r w:rsidR="003A6261">
        <w:rPr>
          <w:rFonts w:eastAsiaTheme="minorHAnsi"/>
          <w:lang w:eastAsia="en-US"/>
        </w:rPr>
        <w:t xml:space="preserve">1996. </w:t>
      </w:r>
      <w:r w:rsidRPr="003D57C9">
        <w:rPr>
          <w:rFonts w:eastAsiaTheme="minorHAnsi"/>
          <w:lang w:eastAsia="en-US"/>
        </w:rPr>
        <w:t xml:space="preserve">Regional </w:t>
      </w:r>
      <w:r>
        <w:rPr>
          <w:rFonts w:eastAsiaTheme="minorHAnsi"/>
          <w:lang w:eastAsia="en-US"/>
        </w:rPr>
        <w:t>N</w:t>
      </w:r>
      <w:r w:rsidRPr="003D57C9">
        <w:rPr>
          <w:rFonts w:eastAsiaTheme="minorHAnsi"/>
          <w:lang w:eastAsia="en-US"/>
        </w:rPr>
        <w:t xml:space="preserve">itrogen </w:t>
      </w:r>
      <w:r>
        <w:rPr>
          <w:rFonts w:eastAsiaTheme="minorHAnsi"/>
          <w:lang w:eastAsia="en-US"/>
        </w:rPr>
        <w:t>B</w:t>
      </w:r>
      <w:r w:rsidRPr="003D57C9">
        <w:rPr>
          <w:rFonts w:eastAsiaTheme="minorHAnsi"/>
          <w:lang w:eastAsia="en-US"/>
        </w:rPr>
        <w:t xml:space="preserve">udgets and </w:t>
      </w:r>
      <w:r>
        <w:rPr>
          <w:rFonts w:eastAsiaTheme="minorHAnsi"/>
          <w:lang w:eastAsia="en-US"/>
        </w:rPr>
        <w:t>R</w:t>
      </w:r>
      <w:r w:rsidRPr="003D57C9">
        <w:rPr>
          <w:rFonts w:eastAsiaTheme="minorHAnsi"/>
          <w:lang w:eastAsia="en-US"/>
        </w:rPr>
        <w:t xml:space="preserve">iverine N&amp;P </w:t>
      </w:r>
      <w:r>
        <w:rPr>
          <w:rFonts w:eastAsiaTheme="minorHAnsi"/>
          <w:lang w:eastAsia="en-US"/>
        </w:rPr>
        <w:t>F</w:t>
      </w:r>
      <w:r w:rsidRPr="003D57C9">
        <w:rPr>
          <w:rFonts w:eastAsiaTheme="minorHAnsi"/>
          <w:lang w:eastAsia="en-US"/>
        </w:rPr>
        <w:t xml:space="preserve">luxes for the </w:t>
      </w:r>
      <w:r>
        <w:rPr>
          <w:rFonts w:eastAsiaTheme="minorHAnsi"/>
          <w:lang w:eastAsia="en-US"/>
        </w:rPr>
        <w:t>D</w:t>
      </w:r>
      <w:r w:rsidRPr="003D57C9">
        <w:rPr>
          <w:rFonts w:eastAsiaTheme="minorHAnsi"/>
          <w:lang w:eastAsia="en-US"/>
        </w:rPr>
        <w:t xml:space="preserve">rainages to the North Atlantic Ocean: Natural and </w:t>
      </w:r>
      <w:r>
        <w:rPr>
          <w:rFonts w:eastAsiaTheme="minorHAnsi"/>
          <w:lang w:eastAsia="en-US"/>
        </w:rPr>
        <w:t>H</w:t>
      </w:r>
      <w:r w:rsidRPr="003D57C9">
        <w:rPr>
          <w:rFonts w:eastAsiaTheme="minorHAnsi"/>
          <w:lang w:eastAsia="en-US"/>
        </w:rPr>
        <w:t xml:space="preserve">uman </w:t>
      </w:r>
      <w:r>
        <w:rPr>
          <w:rFonts w:eastAsiaTheme="minorHAnsi"/>
          <w:lang w:eastAsia="en-US"/>
        </w:rPr>
        <w:t>I</w:t>
      </w:r>
      <w:r w:rsidRPr="003D57C9">
        <w:rPr>
          <w:rFonts w:eastAsiaTheme="minorHAnsi"/>
          <w:lang w:eastAsia="en-US"/>
        </w:rPr>
        <w:t>nfluences</w:t>
      </w:r>
      <w:r>
        <w:rPr>
          <w:rFonts w:eastAsiaTheme="minorHAnsi"/>
          <w:lang w:eastAsia="en-US"/>
        </w:rPr>
        <w:t>.</w:t>
      </w:r>
      <w:r w:rsidRPr="003D57C9">
        <w:rPr>
          <w:rFonts w:eastAsiaTheme="minorHAnsi"/>
          <w:lang w:eastAsia="en-US"/>
        </w:rPr>
        <w:t xml:space="preserve"> </w:t>
      </w:r>
      <w:r w:rsidRPr="00254E87">
        <w:rPr>
          <w:rFonts w:eastAsiaTheme="minorHAnsi"/>
          <w:i/>
          <w:lang w:eastAsia="en-US"/>
        </w:rPr>
        <w:t>Biogeochemistry</w:t>
      </w:r>
      <w:r w:rsidRPr="003D57C9">
        <w:rPr>
          <w:rFonts w:eastAsiaTheme="minorHAnsi"/>
          <w:lang w:eastAsia="en-US"/>
        </w:rPr>
        <w:t xml:space="preserve"> 35</w:t>
      </w:r>
      <w:r>
        <w:rPr>
          <w:rFonts w:eastAsiaTheme="minorHAnsi"/>
          <w:lang w:eastAsia="en-US"/>
        </w:rPr>
        <w:t>:</w:t>
      </w:r>
      <w:r w:rsidRPr="003D57C9">
        <w:rPr>
          <w:rFonts w:eastAsiaTheme="minorHAnsi"/>
          <w:lang w:eastAsia="en-US"/>
        </w:rPr>
        <w:t xml:space="preserve"> 75–139.</w:t>
      </w:r>
    </w:p>
    <w:p w14:paraId="1C2A49C0" w14:textId="77777777" w:rsidR="00884CA7" w:rsidRDefault="00884CA7" w:rsidP="002B51E4">
      <w:pPr>
        <w:spacing w:after="0"/>
        <w:rPr>
          <w:rFonts w:eastAsia="Times New Roman"/>
          <w:iCs/>
          <w:lang w:val="en" w:eastAsia="en-US"/>
        </w:rPr>
      </w:pPr>
    </w:p>
    <w:p w14:paraId="27A48DA6" w14:textId="77777777" w:rsidR="006F5084" w:rsidRPr="006F5084" w:rsidRDefault="006F5084" w:rsidP="002B51E4">
      <w:pPr>
        <w:spacing w:after="0"/>
        <w:rPr>
          <w:rFonts w:eastAsia="Times New Roman"/>
          <w:lang w:val="en" w:eastAsia="en-US"/>
        </w:rPr>
      </w:pPr>
      <w:r w:rsidRPr="006F5084">
        <w:rPr>
          <w:rFonts w:eastAsia="Times New Roman"/>
          <w:iCs/>
          <w:lang w:val="en" w:eastAsia="en-US"/>
        </w:rPr>
        <w:t xml:space="preserve">Humbird, D., </w:t>
      </w:r>
      <w:r w:rsidR="003A6261" w:rsidRPr="006F5084">
        <w:rPr>
          <w:rFonts w:eastAsia="Times New Roman"/>
          <w:iCs/>
          <w:lang w:val="en" w:eastAsia="en-US"/>
        </w:rPr>
        <w:t>R.</w:t>
      </w:r>
      <w:r w:rsidR="003A6261">
        <w:rPr>
          <w:rFonts w:eastAsia="Times New Roman"/>
          <w:iCs/>
          <w:lang w:val="en" w:eastAsia="en-US"/>
        </w:rPr>
        <w:t xml:space="preserve"> </w:t>
      </w:r>
      <w:r w:rsidRPr="006F5084">
        <w:rPr>
          <w:rFonts w:eastAsia="Times New Roman"/>
          <w:iCs/>
          <w:lang w:val="en" w:eastAsia="en-US"/>
        </w:rPr>
        <w:t xml:space="preserve">Davis, </w:t>
      </w:r>
      <w:r w:rsidR="003A6261" w:rsidRPr="006F5084">
        <w:rPr>
          <w:rFonts w:eastAsia="Times New Roman"/>
          <w:iCs/>
          <w:lang w:val="en" w:eastAsia="en-US"/>
        </w:rPr>
        <w:t>L.</w:t>
      </w:r>
      <w:r w:rsidR="003A6261">
        <w:rPr>
          <w:rFonts w:eastAsia="Times New Roman"/>
          <w:iCs/>
          <w:lang w:val="en" w:eastAsia="en-US"/>
        </w:rPr>
        <w:t xml:space="preserve"> </w:t>
      </w:r>
      <w:r w:rsidRPr="006F5084">
        <w:rPr>
          <w:rFonts w:eastAsia="Times New Roman"/>
          <w:iCs/>
          <w:lang w:val="en" w:eastAsia="en-US"/>
        </w:rPr>
        <w:t xml:space="preserve">Tao, </w:t>
      </w:r>
      <w:r w:rsidR="003A6261" w:rsidRPr="006F5084">
        <w:rPr>
          <w:rFonts w:eastAsia="Times New Roman"/>
          <w:iCs/>
          <w:lang w:val="en" w:eastAsia="en-US"/>
        </w:rPr>
        <w:t>C.</w:t>
      </w:r>
      <w:r w:rsidR="003A6261">
        <w:rPr>
          <w:rFonts w:eastAsia="Times New Roman"/>
          <w:iCs/>
          <w:lang w:val="en" w:eastAsia="en-US"/>
        </w:rPr>
        <w:t xml:space="preserve"> </w:t>
      </w:r>
      <w:r w:rsidRPr="006F5084">
        <w:rPr>
          <w:rFonts w:eastAsia="Times New Roman"/>
          <w:iCs/>
          <w:lang w:val="en" w:eastAsia="en-US"/>
        </w:rPr>
        <w:t xml:space="preserve">Kinchin, </w:t>
      </w:r>
      <w:r w:rsidR="003A6261" w:rsidRPr="006F5084">
        <w:rPr>
          <w:rFonts w:eastAsia="Times New Roman"/>
          <w:iCs/>
          <w:lang w:val="en" w:eastAsia="en-US"/>
        </w:rPr>
        <w:t>D.</w:t>
      </w:r>
      <w:r w:rsidR="003A6261">
        <w:rPr>
          <w:rFonts w:eastAsia="Times New Roman"/>
          <w:iCs/>
          <w:lang w:val="en" w:eastAsia="en-US"/>
        </w:rPr>
        <w:t xml:space="preserve"> </w:t>
      </w:r>
      <w:r w:rsidRPr="006F5084">
        <w:rPr>
          <w:rFonts w:eastAsia="Times New Roman"/>
          <w:iCs/>
          <w:lang w:val="en" w:eastAsia="en-US"/>
        </w:rPr>
        <w:t xml:space="preserve">Hsu, </w:t>
      </w:r>
      <w:r w:rsidR="003A6261" w:rsidRPr="006F5084">
        <w:rPr>
          <w:rFonts w:eastAsia="Times New Roman"/>
          <w:iCs/>
          <w:lang w:val="en" w:eastAsia="en-US"/>
        </w:rPr>
        <w:t>A.</w:t>
      </w:r>
      <w:r w:rsidR="003A6261">
        <w:rPr>
          <w:rFonts w:eastAsia="Times New Roman"/>
          <w:iCs/>
          <w:lang w:val="en" w:eastAsia="en-US"/>
        </w:rPr>
        <w:t xml:space="preserve"> </w:t>
      </w:r>
      <w:r w:rsidRPr="006F5084">
        <w:rPr>
          <w:rFonts w:eastAsia="Times New Roman"/>
          <w:iCs/>
          <w:lang w:val="en" w:eastAsia="en-US"/>
        </w:rPr>
        <w:t xml:space="preserve">Aden, </w:t>
      </w:r>
      <w:r w:rsidR="003A6261">
        <w:rPr>
          <w:rFonts w:eastAsia="Times New Roman"/>
          <w:iCs/>
          <w:lang w:val="en" w:eastAsia="en-US"/>
        </w:rPr>
        <w:t xml:space="preserve">P. </w:t>
      </w:r>
      <w:r w:rsidR="00E43127">
        <w:rPr>
          <w:rFonts w:eastAsia="Times New Roman"/>
          <w:iCs/>
          <w:lang w:val="en" w:eastAsia="en-US"/>
        </w:rPr>
        <w:t xml:space="preserve">Schoen, </w:t>
      </w:r>
      <w:r w:rsidR="003A6261">
        <w:rPr>
          <w:rFonts w:eastAsia="Times New Roman"/>
          <w:iCs/>
          <w:lang w:val="en" w:eastAsia="en-US"/>
        </w:rPr>
        <w:t xml:space="preserve">J. </w:t>
      </w:r>
      <w:r w:rsidR="00E43127">
        <w:rPr>
          <w:rFonts w:eastAsia="Times New Roman"/>
          <w:iCs/>
          <w:lang w:val="en" w:eastAsia="en-US"/>
        </w:rPr>
        <w:t xml:space="preserve">Lukas, </w:t>
      </w:r>
      <w:r w:rsidR="003A6261">
        <w:rPr>
          <w:rFonts w:eastAsia="Times New Roman"/>
          <w:iCs/>
          <w:lang w:val="en" w:eastAsia="en-US"/>
        </w:rPr>
        <w:t xml:space="preserve">M. </w:t>
      </w:r>
      <w:r w:rsidR="00E43127">
        <w:rPr>
          <w:rFonts w:eastAsia="Times New Roman"/>
          <w:iCs/>
          <w:lang w:val="en" w:eastAsia="en-US"/>
        </w:rPr>
        <w:t xml:space="preserve">Olthof, </w:t>
      </w:r>
      <w:r w:rsidR="003A6261">
        <w:rPr>
          <w:rFonts w:eastAsia="Times New Roman"/>
          <w:iCs/>
          <w:lang w:val="en" w:eastAsia="en-US"/>
        </w:rPr>
        <w:t xml:space="preserve">M. </w:t>
      </w:r>
      <w:r w:rsidR="00E43127">
        <w:rPr>
          <w:rFonts w:eastAsia="Times New Roman"/>
          <w:iCs/>
          <w:lang w:val="en" w:eastAsia="en-US"/>
        </w:rPr>
        <w:t xml:space="preserve">Worley, </w:t>
      </w:r>
      <w:r w:rsidR="003A6261">
        <w:rPr>
          <w:rFonts w:eastAsia="Times New Roman"/>
          <w:iCs/>
          <w:lang w:val="en" w:eastAsia="en-US"/>
        </w:rPr>
        <w:t xml:space="preserve">D. </w:t>
      </w:r>
      <w:r w:rsidR="00E43127">
        <w:rPr>
          <w:rFonts w:eastAsia="Times New Roman"/>
          <w:iCs/>
          <w:lang w:val="en" w:eastAsia="en-US"/>
        </w:rPr>
        <w:t xml:space="preserve">Sexton, and </w:t>
      </w:r>
      <w:r w:rsidR="003A6261">
        <w:rPr>
          <w:rFonts w:eastAsia="Times New Roman"/>
          <w:iCs/>
          <w:lang w:val="en" w:eastAsia="en-US"/>
        </w:rPr>
        <w:t>D. Du</w:t>
      </w:r>
      <w:r w:rsidR="00E43127">
        <w:rPr>
          <w:rFonts w:eastAsia="Times New Roman"/>
          <w:iCs/>
          <w:lang w:val="en" w:eastAsia="en-US"/>
        </w:rPr>
        <w:t>dgeon</w:t>
      </w:r>
      <w:r w:rsidR="003A6261">
        <w:rPr>
          <w:rFonts w:eastAsia="Times New Roman"/>
          <w:iCs/>
          <w:lang w:val="en" w:eastAsia="en-US"/>
        </w:rPr>
        <w:t>.</w:t>
      </w:r>
      <w:r w:rsidRPr="006F5084">
        <w:rPr>
          <w:rFonts w:eastAsia="Times New Roman"/>
          <w:iCs/>
          <w:lang w:val="en" w:eastAsia="en-US"/>
        </w:rPr>
        <w:t xml:space="preserve"> 2011. Process </w:t>
      </w:r>
      <w:r w:rsidR="00E43127">
        <w:rPr>
          <w:rFonts w:eastAsia="Times New Roman"/>
          <w:iCs/>
          <w:lang w:val="en" w:eastAsia="en-US"/>
        </w:rPr>
        <w:t>D</w:t>
      </w:r>
      <w:r w:rsidRPr="006F5084">
        <w:rPr>
          <w:rFonts w:eastAsia="Times New Roman"/>
          <w:iCs/>
          <w:lang w:val="en" w:eastAsia="en-US"/>
        </w:rPr>
        <w:t xml:space="preserve">esign and </w:t>
      </w:r>
      <w:r w:rsidR="00E43127">
        <w:rPr>
          <w:rFonts w:eastAsia="Times New Roman"/>
          <w:iCs/>
          <w:lang w:val="en" w:eastAsia="en-US"/>
        </w:rPr>
        <w:t>E</w:t>
      </w:r>
      <w:r w:rsidRPr="006F5084">
        <w:rPr>
          <w:rFonts w:eastAsia="Times New Roman"/>
          <w:iCs/>
          <w:lang w:val="en" w:eastAsia="en-US"/>
        </w:rPr>
        <w:t xml:space="preserve">conomics for </w:t>
      </w:r>
      <w:r w:rsidR="00E43127">
        <w:rPr>
          <w:rFonts w:eastAsia="Times New Roman"/>
          <w:iCs/>
          <w:lang w:val="en" w:eastAsia="en-US"/>
        </w:rPr>
        <w:t>B</w:t>
      </w:r>
      <w:r w:rsidRPr="006F5084">
        <w:rPr>
          <w:rFonts w:eastAsia="Times New Roman"/>
          <w:iCs/>
          <w:lang w:val="en" w:eastAsia="en-US"/>
        </w:rPr>
        <w:t xml:space="preserve">iochemical </w:t>
      </w:r>
      <w:r w:rsidR="00E43127">
        <w:rPr>
          <w:rFonts w:eastAsia="Times New Roman"/>
          <w:iCs/>
          <w:lang w:val="en" w:eastAsia="en-US"/>
        </w:rPr>
        <w:t>C</w:t>
      </w:r>
      <w:r w:rsidRPr="006F5084">
        <w:rPr>
          <w:rFonts w:eastAsia="Times New Roman"/>
          <w:iCs/>
          <w:lang w:val="en" w:eastAsia="en-US"/>
        </w:rPr>
        <w:t xml:space="preserve">onversion of </w:t>
      </w:r>
      <w:r w:rsidR="00E43127">
        <w:rPr>
          <w:rFonts w:eastAsia="Times New Roman"/>
          <w:iCs/>
          <w:lang w:val="en" w:eastAsia="en-US"/>
        </w:rPr>
        <w:t>L</w:t>
      </w:r>
      <w:r w:rsidRPr="006F5084">
        <w:rPr>
          <w:rFonts w:eastAsia="Times New Roman"/>
          <w:iCs/>
          <w:lang w:val="en" w:eastAsia="en-US"/>
        </w:rPr>
        <w:t xml:space="preserve">ignocellulosic </w:t>
      </w:r>
      <w:r w:rsidR="00E43127">
        <w:rPr>
          <w:rFonts w:eastAsia="Times New Roman"/>
          <w:iCs/>
          <w:lang w:val="en" w:eastAsia="en-US"/>
        </w:rPr>
        <w:t>B</w:t>
      </w:r>
      <w:r w:rsidRPr="006F5084">
        <w:rPr>
          <w:rFonts w:eastAsia="Times New Roman"/>
          <w:iCs/>
          <w:lang w:val="en" w:eastAsia="en-US"/>
        </w:rPr>
        <w:t xml:space="preserve">iomass to </w:t>
      </w:r>
      <w:r w:rsidR="00E43127">
        <w:rPr>
          <w:rFonts w:eastAsia="Times New Roman"/>
          <w:iCs/>
          <w:lang w:val="en" w:eastAsia="en-US"/>
        </w:rPr>
        <w:t>E</w:t>
      </w:r>
      <w:r w:rsidRPr="006F5084">
        <w:rPr>
          <w:rFonts w:eastAsia="Times New Roman"/>
          <w:iCs/>
          <w:lang w:val="en" w:eastAsia="en-US"/>
        </w:rPr>
        <w:t xml:space="preserve">thanol. </w:t>
      </w:r>
      <w:r w:rsidR="00D17FC2">
        <w:rPr>
          <w:rFonts w:eastAsia="Times New Roman"/>
          <w:iCs/>
          <w:lang w:val="en" w:eastAsia="en-US"/>
        </w:rPr>
        <w:t xml:space="preserve">2011. </w:t>
      </w:r>
      <w:r w:rsidRPr="006F5084">
        <w:rPr>
          <w:rFonts w:eastAsia="Times New Roman"/>
          <w:iCs/>
          <w:lang w:val="en" w:eastAsia="en-US"/>
        </w:rPr>
        <w:t>Technical Report NREL/TP-5100-47764, Contract No. DE-AC36-08GO28308.</w:t>
      </w:r>
    </w:p>
    <w:p w14:paraId="1D5C1395" w14:textId="77777777" w:rsidR="00884CA7" w:rsidRDefault="00884CA7" w:rsidP="002B51E4">
      <w:pPr>
        <w:tabs>
          <w:tab w:val="left" w:pos="720"/>
        </w:tabs>
        <w:spacing w:after="0"/>
      </w:pPr>
    </w:p>
    <w:p w14:paraId="6EDAE714" w14:textId="77777777" w:rsidR="00EE297B" w:rsidRDefault="00EE297B" w:rsidP="002B51E4">
      <w:pPr>
        <w:tabs>
          <w:tab w:val="left" w:pos="720"/>
        </w:tabs>
        <w:spacing w:after="0"/>
      </w:pPr>
      <w:r>
        <w:t>Kucharik, C.J., J.A. Foley, C. Delire, V.A. Fisher, M.T. Coe, J. Lenters, C. Young-Molling, N. Ramankutty, J.M. Norman, and S.T. Gower</w:t>
      </w:r>
      <w:r w:rsidR="00D17FC2">
        <w:t xml:space="preserve">. </w:t>
      </w:r>
      <w:r>
        <w:t xml:space="preserve">2000. Testing the </w:t>
      </w:r>
      <w:r w:rsidR="00012CF9">
        <w:t>P</w:t>
      </w:r>
      <w:r>
        <w:t xml:space="preserve">erformance of a </w:t>
      </w:r>
      <w:r w:rsidR="00012CF9">
        <w:t>D</w:t>
      </w:r>
      <w:r>
        <w:t xml:space="preserve">ynamic </w:t>
      </w:r>
      <w:r w:rsidR="00012CF9">
        <w:t>G</w:t>
      </w:r>
      <w:r>
        <w:t xml:space="preserve">lobal </w:t>
      </w:r>
      <w:r w:rsidR="00012CF9">
        <w:t>E</w:t>
      </w:r>
      <w:r>
        <w:t xml:space="preserve">cosystem </w:t>
      </w:r>
      <w:r w:rsidR="00012CF9">
        <w:t>M</w:t>
      </w:r>
      <w:r>
        <w:t xml:space="preserve">odel: Water </w:t>
      </w:r>
      <w:r w:rsidR="00012CF9">
        <w:t>B</w:t>
      </w:r>
      <w:r>
        <w:t xml:space="preserve">alance, </w:t>
      </w:r>
      <w:r w:rsidR="00012CF9">
        <w:t>C</w:t>
      </w:r>
      <w:r>
        <w:t xml:space="preserve">arbon </w:t>
      </w:r>
      <w:r w:rsidR="00012CF9">
        <w:t>B</w:t>
      </w:r>
      <w:r>
        <w:t xml:space="preserve">alance and </w:t>
      </w:r>
      <w:r w:rsidR="00012CF9">
        <w:t>V</w:t>
      </w:r>
      <w:r>
        <w:t xml:space="preserve">egetation </w:t>
      </w:r>
      <w:r w:rsidR="00012CF9">
        <w:t>S</w:t>
      </w:r>
      <w:r>
        <w:t xml:space="preserve">tructure. </w:t>
      </w:r>
      <w:r>
        <w:rPr>
          <w:i/>
          <w:iCs/>
        </w:rPr>
        <w:t>Global Biogeochemical Cycles</w:t>
      </w:r>
      <w:r>
        <w:t xml:space="preserve"> 14(3), 795-825.</w:t>
      </w:r>
    </w:p>
    <w:p w14:paraId="5EDFD8EF" w14:textId="77777777" w:rsidR="00EE297B" w:rsidRDefault="00EE297B" w:rsidP="002B51E4">
      <w:pPr>
        <w:tabs>
          <w:tab w:val="left" w:pos="720"/>
        </w:tabs>
        <w:spacing w:after="0"/>
      </w:pPr>
    </w:p>
    <w:p w14:paraId="4C922D9A" w14:textId="77777777" w:rsidR="00C075BC" w:rsidRDefault="00C075BC" w:rsidP="002B51E4">
      <w:pPr>
        <w:tabs>
          <w:tab w:val="left" w:pos="720"/>
        </w:tabs>
        <w:spacing w:after="0"/>
        <w:rPr>
          <w:rFonts w:eastAsia="Times New Roman"/>
          <w:lang w:eastAsia="en-US"/>
        </w:rPr>
      </w:pPr>
      <w:r w:rsidRPr="003D57C9">
        <w:rPr>
          <w:rFonts w:eastAsia="Times New Roman"/>
          <w:lang w:eastAsia="en-US"/>
        </w:rPr>
        <w:t>Lambert, D.</w:t>
      </w:r>
      <w:r w:rsidR="003771F3">
        <w:rPr>
          <w:rFonts w:eastAsia="Times New Roman"/>
          <w:lang w:eastAsia="en-US"/>
        </w:rPr>
        <w:t>M.</w:t>
      </w:r>
      <w:r w:rsidRPr="003D57C9">
        <w:rPr>
          <w:rFonts w:eastAsia="Times New Roman"/>
          <w:lang w:eastAsia="en-US"/>
        </w:rPr>
        <w:t xml:space="preserve">, </w:t>
      </w:r>
      <w:r w:rsidR="003771F3" w:rsidRPr="003D57C9">
        <w:rPr>
          <w:rFonts w:eastAsia="Times New Roman"/>
          <w:lang w:eastAsia="en-US"/>
        </w:rPr>
        <w:t>M.</w:t>
      </w:r>
      <w:r w:rsidR="003771F3">
        <w:rPr>
          <w:rFonts w:eastAsia="Times New Roman"/>
          <w:lang w:eastAsia="en-US"/>
        </w:rPr>
        <w:t xml:space="preserve"> </w:t>
      </w:r>
      <w:r w:rsidRPr="003D57C9">
        <w:rPr>
          <w:rFonts w:eastAsia="Times New Roman"/>
          <w:lang w:eastAsia="en-US"/>
        </w:rPr>
        <w:t xml:space="preserve">Wilcox, </w:t>
      </w:r>
      <w:r w:rsidR="003771F3" w:rsidRPr="003D57C9">
        <w:rPr>
          <w:rFonts w:eastAsia="Times New Roman"/>
          <w:lang w:eastAsia="en-US"/>
        </w:rPr>
        <w:t>A.</w:t>
      </w:r>
      <w:r w:rsidR="003771F3">
        <w:rPr>
          <w:rFonts w:eastAsia="Times New Roman"/>
          <w:lang w:eastAsia="en-US"/>
        </w:rPr>
        <w:t xml:space="preserve"> </w:t>
      </w:r>
      <w:r w:rsidRPr="003D57C9">
        <w:rPr>
          <w:rFonts w:eastAsia="Times New Roman"/>
          <w:lang w:eastAsia="en-US"/>
        </w:rPr>
        <w:t xml:space="preserve">English, </w:t>
      </w:r>
      <w:r w:rsidR="003771F3" w:rsidRPr="003D57C9">
        <w:rPr>
          <w:rFonts w:eastAsia="Times New Roman"/>
          <w:lang w:eastAsia="en-US"/>
        </w:rPr>
        <w:t>L.</w:t>
      </w:r>
      <w:r w:rsidR="003771F3">
        <w:rPr>
          <w:rFonts w:eastAsia="Times New Roman"/>
          <w:lang w:eastAsia="en-US"/>
        </w:rPr>
        <w:t xml:space="preserve"> </w:t>
      </w:r>
      <w:r w:rsidRPr="003D57C9">
        <w:rPr>
          <w:rFonts w:eastAsia="Times New Roman"/>
          <w:lang w:eastAsia="en-US"/>
        </w:rPr>
        <w:t>Stewart</w:t>
      </w:r>
      <w:r w:rsidR="003771F3">
        <w:rPr>
          <w:rFonts w:eastAsia="Times New Roman"/>
          <w:lang w:eastAsia="en-US"/>
        </w:rPr>
        <w:t>.</w:t>
      </w:r>
      <w:r w:rsidRPr="003D57C9">
        <w:rPr>
          <w:rFonts w:eastAsia="Times New Roman"/>
          <w:lang w:eastAsia="en-US"/>
        </w:rPr>
        <w:t xml:space="preserve"> 2008. Ethanol Plant Location Determinants and County Comparative Advantage. </w:t>
      </w:r>
      <w:r w:rsidRPr="003771F3">
        <w:rPr>
          <w:rFonts w:eastAsia="Times New Roman"/>
          <w:i/>
          <w:lang w:eastAsia="en-US"/>
        </w:rPr>
        <w:t>Journal of Appl</w:t>
      </w:r>
      <w:r w:rsidR="003771F3" w:rsidRPr="003771F3">
        <w:rPr>
          <w:rFonts w:eastAsia="Times New Roman"/>
          <w:i/>
          <w:lang w:eastAsia="en-US"/>
        </w:rPr>
        <w:t>ied</w:t>
      </w:r>
      <w:r w:rsidRPr="003771F3">
        <w:rPr>
          <w:rFonts w:eastAsia="Times New Roman"/>
          <w:i/>
          <w:lang w:eastAsia="en-US"/>
        </w:rPr>
        <w:t xml:space="preserve"> and Agricultural Economics</w:t>
      </w:r>
      <w:r w:rsidR="008C4DE0">
        <w:rPr>
          <w:rFonts w:eastAsia="Times New Roman"/>
          <w:lang w:eastAsia="en-US"/>
        </w:rPr>
        <w:t>.</w:t>
      </w:r>
      <w:r w:rsidRPr="003D57C9">
        <w:rPr>
          <w:rFonts w:eastAsia="Times New Roman"/>
          <w:lang w:eastAsia="en-US"/>
        </w:rPr>
        <w:t xml:space="preserve"> 40, 1:117-35.</w:t>
      </w:r>
    </w:p>
    <w:p w14:paraId="1EEC528D" w14:textId="77777777" w:rsidR="008C4DE0" w:rsidRPr="003D57C9" w:rsidRDefault="008C4DE0" w:rsidP="002B51E4">
      <w:pPr>
        <w:tabs>
          <w:tab w:val="left" w:pos="720"/>
        </w:tabs>
        <w:spacing w:after="0"/>
        <w:rPr>
          <w:rFonts w:eastAsia="Times New Roman"/>
          <w:lang w:eastAsia="en-US"/>
        </w:rPr>
      </w:pPr>
    </w:p>
    <w:p w14:paraId="6B27AA63" w14:textId="77777777" w:rsidR="00C075BC" w:rsidRPr="003D57C9" w:rsidRDefault="00C075BC" w:rsidP="002B51E4">
      <w:pPr>
        <w:tabs>
          <w:tab w:val="left" w:pos="720"/>
        </w:tabs>
        <w:spacing w:after="0"/>
        <w:rPr>
          <w:rFonts w:eastAsia="Times New Roman"/>
          <w:lang w:eastAsia="en-US"/>
        </w:rPr>
      </w:pPr>
      <w:r w:rsidRPr="003D57C9">
        <w:rPr>
          <w:rFonts w:eastAsia="Times New Roman"/>
          <w:lang w:eastAsia="en-US"/>
        </w:rPr>
        <w:t>Lambert, D.</w:t>
      </w:r>
      <w:r w:rsidR="003771F3">
        <w:rPr>
          <w:rFonts w:eastAsia="Times New Roman"/>
          <w:lang w:eastAsia="en-US"/>
        </w:rPr>
        <w:t>M.</w:t>
      </w:r>
      <w:r w:rsidRPr="003D57C9">
        <w:rPr>
          <w:rFonts w:eastAsia="Times New Roman"/>
          <w:lang w:eastAsia="en-US"/>
        </w:rPr>
        <w:t xml:space="preserve">, </w:t>
      </w:r>
      <w:r w:rsidR="003771F3">
        <w:rPr>
          <w:rFonts w:eastAsia="Times New Roman"/>
          <w:lang w:eastAsia="en-US"/>
        </w:rPr>
        <w:t xml:space="preserve">K. </w:t>
      </w:r>
      <w:r w:rsidRPr="003D57C9">
        <w:rPr>
          <w:rFonts w:eastAsia="Times New Roman"/>
          <w:lang w:eastAsia="en-US"/>
        </w:rPr>
        <w:t xml:space="preserve">McNamara, </w:t>
      </w:r>
      <w:r w:rsidR="003771F3">
        <w:rPr>
          <w:rFonts w:eastAsia="Times New Roman"/>
          <w:lang w:eastAsia="en-US"/>
        </w:rPr>
        <w:t xml:space="preserve">M. </w:t>
      </w:r>
      <w:r w:rsidRPr="003D57C9">
        <w:rPr>
          <w:rFonts w:eastAsia="Times New Roman"/>
          <w:lang w:eastAsia="en-US"/>
        </w:rPr>
        <w:t>Garrett</w:t>
      </w:r>
      <w:r w:rsidR="003771F3">
        <w:rPr>
          <w:rFonts w:eastAsia="Times New Roman"/>
          <w:lang w:eastAsia="en-US"/>
        </w:rPr>
        <w:t>.</w:t>
      </w:r>
      <w:r w:rsidRPr="003D57C9">
        <w:rPr>
          <w:rFonts w:eastAsia="Times New Roman"/>
          <w:lang w:eastAsia="en-US"/>
        </w:rPr>
        <w:t xml:space="preserve"> 200</w:t>
      </w:r>
      <w:r w:rsidR="00845CA8">
        <w:rPr>
          <w:rFonts w:eastAsia="Times New Roman"/>
          <w:lang w:eastAsia="en-US"/>
        </w:rPr>
        <w:t>9</w:t>
      </w:r>
      <w:r w:rsidRPr="003D57C9">
        <w:rPr>
          <w:rFonts w:eastAsia="Times New Roman"/>
          <w:lang w:eastAsia="en-US"/>
        </w:rPr>
        <w:t xml:space="preserve">. Food Industry Investment Flows: Implications for Rural Development. </w:t>
      </w:r>
      <w:r w:rsidRPr="00012CF9">
        <w:rPr>
          <w:rFonts w:eastAsia="Times New Roman"/>
          <w:i/>
          <w:lang w:eastAsia="en-US"/>
        </w:rPr>
        <w:t>Rev</w:t>
      </w:r>
      <w:r w:rsidR="00012CF9" w:rsidRPr="00012CF9">
        <w:rPr>
          <w:rFonts w:eastAsia="Times New Roman"/>
          <w:i/>
          <w:lang w:eastAsia="en-US"/>
        </w:rPr>
        <w:t xml:space="preserve">iew </w:t>
      </w:r>
      <w:r w:rsidRPr="00012CF9">
        <w:rPr>
          <w:rFonts w:eastAsia="Times New Roman"/>
          <w:i/>
          <w:lang w:eastAsia="en-US"/>
        </w:rPr>
        <w:t>of Reg</w:t>
      </w:r>
      <w:r w:rsidR="00012CF9" w:rsidRPr="00012CF9">
        <w:rPr>
          <w:rFonts w:eastAsia="Times New Roman"/>
          <w:i/>
          <w:lang w:eastAsia="en-US"/>
        </w:rPr>
        <w:t>ional</w:t>
      </w:r>
      <w:r w:rsidRPr="00012CF9">
        <w:rPr>
          <w:rFonts w:eastAsia="Times New Roman"/>
          <w:i/>
          <w:lang w:eastAsia="en-US"/>
        </w:rPr>
        <w:t xml:space="preserve"> Studies</w:t>
      </w:r>
      <w:r w:rsidR="008C4DE0">
        <w:rPr>
          <w:rFonts w:eastAsia="Times New Roman"/>
          <w:lang w:eastAsia="en-US"/>
        </w:rPr>
        <w:t>.</w:t>
      </w:r>
      <w:r w:rsidRPr="003D57C9">
        <w:rPr>
          <w:rFonts w:eastAsia="Times New Roman"/>
          <w:lang w:eastAsia="en-US"/>
        </w:rPr>
        <w:t xml:space="preserve"> 36</w:t>
      </w:r>
      <w:r w:rsidR="00012CF9">
        <w:rPr>
          <w:rFonts w:eastAsia="Times New Roman"/>
          <w:lang w:eastAsia="en-US"/>
        </w:rPr>
        <w:t>(</w:t>
      </w:r>
      <w:r w:rsidRPr="003D57C9">
        <w:rPr>
          <w:rFonts w:eastAsia="Times New Roman"/>
          <w:lang w:eastAsia="en-US"/>
        </w:rPr>
        <w:t>2</w:t>
      </w:r>
      <w:r w:rsidR="00012CF9">
        <w:rPr>
          <w:rFonts w:eastAsia="Times New Roman"/>
          <w:lang w:eastAsia="en-US"/>
        </w:rPr>
        <w:t>):</w:t>
      </w:r>
      <w:r w:rsidRPr="003D57C9">
        <w:rPr>
          <w:rFonts w:eastAsia="Times New Roman"/>
          <w:lang w:eastAsia="en-US"/>
        </w:rPr>
        <w:t xml:space="preserve"> 140-62. </w:t>
      </w:r>
    </w:p>
    <w:p w14:paraId="6BC07686" w14:textId="77777777" w:rsidR="00C075BC" w:rsidRPr="003D57C9" w:rsidRDefault="00C075BC" w:rsidP="002B51E4">
      <w:pPr>
        <w:tabs>
          <w:tab w:val="left" w:pos="720"/>
        </w:tabs>
        <w:spacing w:after="0"/>
        <w:rPr>
          <w:rFonts w:eastAsia="Times New Roman"/>
          <w:lang w:eastAsia="en-US"/>
        </w:rPr>
      </w:pPr>
    </w:p>
    <w:p w14:paraId="518FD582" w14:textId="77777777" w:rsidR="007456FB" w:rsidRPr="003771F3" w:rsidRDefault="00731014" w:rsidP="002B51E4">
      <w:pPr>
        <w:shd w:val="clear" w:color="auto" w:fill="FFFFFF"/>
        <w:tabs>
          <w:tab w:val="left" w:pos="720"/>
        </w:tabs>
        <w:spacing w:after="0"/>
      </w:pPr>
      <w:r w:rsidRPr="003771F3">
        <w:t xml:space="preserve">Larson, J.A., </w:t>
      </w:r>
      <w:r w:rsidR="003771F3" w:rsidRPr="003771F3">
        <w:t>B.C.</w:t>
      </w:r>
      <w:r w:rsidR="003771F3">
        <w:t xml:space="preserve"> </w:t>
      </w:r>
      <w:r w:rsidRPr="003771F3">
        <w:t xml:space="preserve">English, </w:t>
      </w:r>
      <w:r w:rsidR="003771F3" w:rsidRPr="003771F3">
        <w:t>C.</w:t>
      </w:r>
      <w:r w:rsidR="003771F3">
        <w:t xml:space="preserve"> </w:t>
      </w:r>
      <w:r w:rsidRPr="003771F3">
        <w:t>Hellwinckel,</w:t>
      </w:r>
      <w:r w:rsidR="003771F3">
        <w:t xml:space="preserve"> D. </w:t>
      </w:r>
      <w:r w:rsidRPr="003771F3">
        <w:t xml:space="preserve">De La Torre Ugarte, and </w:t>
      </w:r>
      <w:r w:rsidR="003771F3">
        <w:t xml:space="preserve">M. </w:t>
      </w:r>
      <w:r w:rsidRPr="003771F3">
        <w:t xml:space="preserve">Walsh. 2005. A </w:t>
      </w:r>
      <w:r w:rsidR="00012CF9" w:rsidRPr="003771F3">
        <w:t>F</w:t>
      </w:r>
      <w:r w:rsidRPr="003771F3">
        <w:t>arm-</w:t>
      </w:r>
      <w:r w:rsidR="00012CF9" w:rsidRPr="003771F3">
        <w:t>L</w:t>
      </w:r>
      <w:r w:rsidRPr="003771F3">
        <w:t xml:space="preserve">evel </w:t>
      </w:r>
      <w:r w:rsidR="00012CF9" w:rsidRPr="003771F3">
        <w:t>E</w:t>
      </w:r>
      <w:r w:rsidRPr="003771F3">
        <w:t xml:space="preserve">valuation of </w:t>
      </w:r>
      <w:r w:rsidR="00012CF9" w:rsidRPr="003771F3">
        <w:t>C</w:t>
      </w:r>
      <w:r w:rsidRPr="003771F3">
        <w:t xml:space="preserve">onditions </w:t>
      </w:r>
      <w:r w:rsidR="00012CF9" w:rsidRPr="003771F3">
        <w:t>under</w:t>
      </w:r>
      <w:r w:rsidRPr="003771F3">
        <w:t xml:space="preserve"> </w:t>
      </w:r>
      <w:r w:rsidR="00012CF9" w:rsidRPr="003771F3">
        <w:t>W</w:t>
      </w:r>
      <w:r w:rsidRPr="003771F3">
        <w:t xml:space="preserve">hich </w:t>
      </w:r>
      <w:r w:rsidR="00012CF9" w:rsidRPr="003771F3">
        <w:t>F</w:t>
      </w:r>
      <w:r w:rsidRPr="003771F3">
        <w:t xml:space="preserve">armers </w:t>
      </w:r>
      <w:r w:rsidR="00012CF9" w:rsidRPr="003771F3">
        <w:t>W</w:t>
      </w:r>
      <w:r w:rsidRPr="003771F3">
        <w:t xml:space="preserve">ill </w:t>
      </w:r>
      <w:r w:rsidR="00012CF9" w:rsidRPr="003771F3">
        <w:t>S</w:t>
      </w:r>
      <w:r w:rsidRPr="003771F3">
        <w:t xml:space="preserve">upply </w:t>
      </w:r>
      <w:r w:rsidR="00012CF9" w:rsidRPr="003771F3">
        <w:t>B</w:t>
      </w:r>
      <w:r w:rsidRPr="003771F3">
        <w:t xml:space="preserve">iomass </w:t>
      </w:r>
      <w:r w:rsidR="00012CF9" w:rsidRPr="003771F3">
        <w:t>F</w:t>
      </w:r>
      <w:r w:rsidRPr="003771F3">
        <w:t xml:space="preserve">eedstocks for </w:t>
      </w:r>
      <w:r w:rsidR="00012CF9" w:rsidRPr="003771F3">
        <w:t>E</w:t>
      </w:r>
      <w:r w:rsidRPr="003771F3">
        <w:t xml:space="preserve">nergy </w:t>
      </w:r>
      <w:r w:rsidR="00012CF9" w:rsidRPr="003771F3">
        <w:t>P</w:t>
      </w:r>
      <w:r w:rsidRPr="003771F3">
        <w:t xml:space="preserve">roduction. Selected Paper at the 2005 American Agricultural Economics Association Annual Meeting, 24-27 Jul. 2005, Providence, RI. </w:t>
      </w:r>
    </w:p>
    <w:p w14:paraId="15FECC8C" w14:textId="77777777" w:rsidR="00766554" w:rsidRDefault="00766554" w:rsidP="002B51E4">
      <w:pPr>
        <w:shd w:val="clear" w:color="auto" w:fill="FFFFFF"/>
        <w:tabs>
          <w:tab w:val="left" w:pos="720"/>
        </w:tabs>
        <w:spacing w:after="0"/>
        <w:rPr>
          <w:sz w:val="23"/>
          <w:szCs w:val="23"/>
        </w:rPr>
      </w:pPr>
    </w:p>
    <w:p w14:paraId="6AF9D50C" w14:textId="77777777" w:rsidR="005C1471" w:rsidRPr="003771F3" w:rsidRDefault="00253664" w:rsidP="002B51E4">
      <w:pPr>
        <w:shd w:val="clear" w:color="auto" w:fill="FFFFFF"/>
        <w:tabs>
          <w:tab w:val="left" w:pos="720"/>
        </w:tabs>
        <w:spacing w:after="0"/>
      </w:pPr>
      <w:r w:rsidRPr="003771F3">
        <w:t xml:space="preserve">Launhardt, Wilhelm. 1885. </w:t>
      </w:r>
      <w:r w:rsidRPr="003771F3">
        <w:rPr>
          <w:i/>
          <w:iCs/>
        </w:rPr>
        <w:t>Mathematisch Begrundung der Volkswirtschaftslehre</w:t>
      </w:r>
      <w:r w:rsidRPr="003771F3">
        <w:t xml:space="preserve">. Leipzig: B. G. Teubner, translated by H. Schmidt and edited and introduction by J. Creedy as </w:t>
      </w:r>
      <w:r w:rsidRPr="003771F3">
        <w:rPr>
          <w:i/>
          <w:iCs/>
        </w:rPr>
        <w:t>Mathematical Principles of Economics</w:t>
      </w:r>
      <w:r w:rsidRPr="003771F3">
        <w:t xml:space="preserve">. Aldershot: Edward Elgar. 1993. </w:t>
      </w:r>
    </w:p>
    <w:p w14:paraId="0D6F246D" w14:textId="77777777" w:rsidR="00B40650" w:rsidRDefault="00B40650" w:rsidP="002B51E4">
      <w:pPr>
        <w:spacing w:after="0"/>
        <w:ind w:left="720" w:hanging="720"/>
        <w:rPr>
          <w:rFonts w:eastAsia="Times New Roman"/>
          <w:lang w:eastAsia="en-US"/>
        </w:rPr>
      </w:pPr>
    </w:p>
    <w:p w14:paraId="7BD50ED5" w14:textId="77777777" w:rsidR="00B40650" w:rsidRDefault="00B40650" w:rsidP="002B51E4">
      <w:pPr>
        <w:spacing w:after="0"/>
        <w:ind w:left="720" w:hanging="720"/>
        <w:rPr>
          <w:rFonts w:eastAsia="Times New Roman"/>
          <w:lang w:eastAsia="en-US"/>
        </w:rPr>
      </w:pPr>
      <w:r w:rsidRPr="00537B94">
        <w:rPr>
          <w:rFonts w:eastAsia="Times New Roman"/>
          <w:lang w:eastAsia="en-US"/>
        </w:rPr>
        <w:t>Love, B.J. and A. P. Nejadhashemi. 2011. Water Quality I</w:t>
      </w:r>
      <w:r>
        <w:rPr>
          <w:rFonts w:eastAsia="Times New Roman"/>
          <w:lang w:eastAsia="en-US"/>
        </w:rPr>
        <w:t xml:space="preserve">mpact Assessment of Large-scale </w:t>
      </w:r>
    </w:p>
    <w:p w14:paraId="37A70C26" w14:textId="77777777" w:rsidR="00B40650" w:rsidRDefault="00B40650" w:rsidP="002B51E4">
      <w:pPr>
        <w:spacing w:after="0"/>
        <w:ind w:left="720" w:hanging="720"/>
        <w:rPr>
          <w:rFonts w:eastAsia="Times New Roman"/>
          <w:lang w:eastAsia="en-US"/>
        </w:rPr>
      </w:pPr>
      <w:r w:rsidRPr="00537B94">
        <w:rPr>
          <w:rFonts w:eastAsia="Times New Roman"/>
          <w:lang w:eastAsia="en-US"/>
        </w:rPr>
        <w:t xml:space="preserve">Biofuel Crops Expansion in Agricultural Regions of Michigan. </w:t>
      </w:r>
      <w:r w:rsidRPr="00537B94">
        <w:rPr>
          <w:rFonts w:eastAsia="Times New Roman"/>
          <w:i/>
          <w:lang w:eastAsia="en-US"/>
        </w:rPr>
        <w:t>Biomass and Bioenergy</w:t>
      </w:r>
      <w:r w:rsidRPr="00537B94">
        <w:rPr>
          <w:rFonts w:eastAsia="Times New Roman"/>
          <w:lang w:eastAsia="en-US"/>
        </w:rPr>
        <w:t xml:space="preserve"> 35:2200-</w:t>
      </w:r>
    </w:p>
    <w:p w14:paraId="1E89D091" w14:textId="77777777" w:rsidR="00B40650" w:rsidRPr="00537B94" w:rsidRDefault="00B40650" w:rsidP="002B51E4">
      <w:pPr>
        <w:spacing w:after="0"/>
        <w:ind w:left="720" w:hanging="720"/>
        <w:rPr>
          <w:rFonts w:eastAsia="Times New Roman"/>
          <w:lang w:eastAsia="en-US"/>
        </w:rPr>
      </w:pPr>
      <w:r w:rsidRPr="00537B94">
        <w:rPr>
          <w:rFonts w:eastAsia="Times New Roman"/>
          <w:lang w:eastAsia="en-US"/>
        </w:rPr>
        <w:t>216.</w:t>
      </w:r>
    </w:p>
    <w:p w14:paraId="28131E73" w14:textId="77777777" w:rsidR="00253664" w:rsidRDefault="00253664" w:rsidP="002B51E4">
      <w:pPr>
        <w:shd w:val="clear" w:color="auto" w:fill="FFFFFF"/>
        <w:tabs>
          <w:tab w:val="left" w:pos="720"/>
        </w:tabs>
        <w:spacing w:after="0"/>
        <w:rPr>
          <w:sz w:val="23"/>
          <w:szCs w:val="23"/>
        </w:rPr>
      </w:pPr>
    </w:p>
    <w:p w14:paraId="0083D81B" w14:textId="77777777" w:rsidR="00F34897" w:rsidRDefault="00F34897" w:rsidP="002B51E4">
      <w:pPr>
        <w:tabs>
          <w:tab w:val="left" w:pos="1128"/>
        </w:tabs>
        <w:spacing w:after="0"/>
      </w:pPr>
      <w:r>
        <w:t>Mantovani, B. and H. Gibson. 1992. A Simulation Model for Analysis of Harvesting and Transport Costs for Biomass Based on Geography, Density, and Plant Location. In: R.M. Peart and R.C. Brook (Eds.), Analysis of Agricultural Energy Systems. Energy in World Agriculture, Vol. 5. Elsevier, Amsterdam, 253-280.</w:t>
      </w:r>
    </w:p>
    <w:p w14:paraId="5D062B5F" w14:textId="77777777" w:rsidR="00F34897" w:rsidRPr="004D71EC" w:rsidRDefault="00F34897" w:rsidP="002B51E4">
      <w:pPr>
        <w:tabs>
          <w:tab w:val="left" w:pos="1128"/>
        </w:tabs>
        <w:spacing w:after="0"/>
      </w:pPr>
    </w:p>
    <w:p w14:paraId="50BAB1C1" w14:textId="77777777" w:rsidR="005560DE" w:rsidRPr="005560DE" w:rsidRDefault="005560DE" w:rsidP="002B51E4">
      <w:pPr>
        <w:spacing w:after="0"/>
      </w:pPr>
      <w:r w:rsidRPr="005560DE">
        <w:t>Marshall, Alfred. 1920. Principles of Economics; An Introductory Volume.</w:t>
      </w:r>
      <w:r>
        <w:t xml:space="preserve"> </w:t>
      </w:r>
      <w:r w:rsidRPr="005560DE">
        <w:t xml:space="preserve">Macmillan and Co.: </w:t>
      </w:r>
    </w:p>
    <w:p w14:paraId="2542210A" w14:textId="77777777" w:rsidR="005C1471" w:rsidRDefault="005560DE" w:rsidP="002B51E4">
      <w:pPr>
        <w:spacing w:after="0"/>
        <w:rPr>
          <w:rFonts w:eastAsia="Times New Roman"/>
          <w:color w:val="222222"/>
          <w:lang w:eastAsia="en-US"/>
        </w:rPr>
      </w:pPr>
      <w:r w:rsidRPr="005560DE">
        <w:t>London, U.K.</w:t>
      </w:r>
      <w:r w:rsidRPr="005C1471">
        <w:rPr>
          <w:rFonts w:eastAsia="Times New Roman"/>
          <w:color w:val="222222"/>
          <w:lang w:eastAsia="en-US"/>
        </w:rPr>
        <w:t xml:space="preserve"> </w:t>
      </w:r>
      <w:r w:rsidR="005C1471" w:rsidRPr="005C1471">
        <w:rPr>
          <w:rFonts w:eastAsia="Times New Roman"/>
          <w:color w:val="222222"/>
          <w:lang w:eastAsia="en-US"/>
        </w:rPr>
        <w:t xml:space="preserve">McCann, P. 2013. </w:t>
      </w:r>
      <w:r w:rsidR="005C1471" w:rsidRPr="005C1471">
        <w:rPr>
          <w:rFonts w:eastAsia="Times New Roman"/>
          <w:iCs/>
          <w:color w:val="222222"/>
          <w:lang w:eastAsia="en-US"/>
        </w:rPr>
        <w:t xml:space="preserve">Modern </w:t>
      </w:r>
      <w:r w:rsidR="005C1471">
        <w:rPr>
          <w:rFonts w:eastAsia="Times New Roman"/>
          <w:iCs/>
          <w:color w:val="222222"/>
          <w:lang w:eastAsia="en-US"/>
        </w:rPr>
        <w:t>U</w:t>
      </w:r>
      <w:r w:rsidR="005C1471" w:rsidRPr="005C1471">
        <w:rPr>
          <w:rFonts w:eastAsia="Times New Roman"/>
          <w:iCs/>
          <w:color w:val="222222"/>
          <w:lang w:eastAsia="en-US"/>
        </w:rPr>
        <w:t xml:space="preserve">rban and </w:t>
      </w:r>
      <w:r w:rsidR="005C1471">
        <w:rPr>
          <w:rFonts w:eastAsia="Times New Roman"/>
          <w:iCs/>
          <w:color w:val="222222"/>
          <w:lang w:eastAsia="en-US"/>
        </w:rPr>
        <w:t>R</w:t>
      </w:r>
      <w:r w:rsidR="005C1471" w:rsidRPr="005C1471">
        <w:rPr>
          <w:rFonts w:eastAsia="Times New Roman"/>
          <w:iCs/>
          <w:color w:val="222222"/>
          <w:lang w:eastAsia="en-US"/>
        </w:rPr>
        <w:t xml:space="preserve">egional </w:t>
      </w:r>
      <w:r w:rsidR="005C1471">
        <w:rPr>
          <w:rFonts w:eastAsia="Times New Roman"/>
          <w:iCs/>
          <w:color w:val="222222"/>
          <w:lang w:eastAsia="en-US"/>
        </w:rPr>
        <w:t>E</w:t>
      </w:r>
      <w:r w:rsidR="005C1471" w:rsidRPr="005C1471">
        <w:rPr>
          <w:rFonts w:eastAsia="Times New Roman"/>
          <w:iCs/>
          <w:color w:val="222222"/>
          <w:lang w:eastAsia="en-US"/>
        </w:rPr>
        <w:t>conomics</w:t>
      </w:r>
      <w:r w:rsidR="005C1471" w:rsidRPr="005C1471">
        <w:rPr>
          <w:rFonts w:eastAsia="Times New Roman"/>
          <w:color w:val="222222"/>
          <w:lang w:eastAsia="en-US"/>
        </w:rPr>
        <w:t>. Oxford University Press</w:t>
      </w:r>
      <w:r w:rsidR="0016431D">
        <w:rPr>
          <w:rFonts w:eastAsia="Times New Roman"/>
          <w:color w:val="222222"/>
          <w:lang w:eastAsia="en-US"/>
        </w:rPr>
        <w:t>.</w:t>
      </w:r>
    </w:p>
    <w:p w14:paraId="74FA53FF" w14:textId="77777777" w:rsidR="00F34897" w:rsidRDefault="00F34897" w:rsidP="002B51E4">
      <w:pPr>
        <w:tabs>
          <w:tab w:val="left" w:pos="720"/>
        </w:tabs>
        <w:spacing w:after="0"/>
        <w:rPr>
          <w:rFonts w:eastAsia="Times New Roman"/>
          <w:color w:val="222222"/>
          <w:lang w:eastAsia="en-US"/>
        </w:rPr>
      </w:pPr>
    </w:p>
    <w:p w14:paraId="427555E6" w14:textId="77777777" w:rsidR="0016431D" w:rsidRPr="0016431D" w:rsidRDefault="0016431D" w:rsidP="002B51E4">
      <w:pPr>
        <w:tabs>
          <w:tab w:val="left" w:pos="720"/>
        </w:tabs>
        <w:autoSpaceDE w:val="0"/>
        <w:autoSpaceDN w:val="0"/>
        <w:adjustRightInd w:val="0"/>
        <w:spacing w:after="0"/>
        <w:rPr>
          <w:rFonts w:eastAsia="Times New Roman"/>
          <w:color w:val="222222"/>
          <w:lang w:eastAsia="en-US"/>
        </w:rPr>
      </w:pPr>
      <w:r w:rsidRPr="0016431D">
        <w:rPr>
          <w:rFonts w:eastAsiaTheme="minorHAnsi"/>
          <w:lang w:eastAsia="en-US"/>
        </w:rPr>
        <w:lastRenderedPageBreak/>
        <w:t xml:space="preserve">McKinley, T.L. and </w:t>
      </w:r>
      <w:r w:rsidR="003771F3">
        <w:rPr>
          <w:rFonts w:eastAsiaTheme="minorHAnsi"/>
          <w:lang w:eastAsia="en-US"/>
        </w:rPr>
        <w:t xml:space="preserve">D.C. </w:t>
      </w:r>
      <w:r w:rsidRPr="0016431D">
        <w:rPr>
          <w:rFonts w:eastAsiaTheme="minorHAnsi"/>
          <w:lang w:eastAsia="en-US"/>
        </w:rPr>
        <w:t>Gerloff. 2010</w:t>
      </w:r>
      <w:r>
        <w:rPr>
          <w:rFonts w:eastAsiaTheme="minorHAnsi"/>
          <w:lang w:eastAsia="en-US"/>
        </w:rPr>
        <w:t>.</w:t>
      </w:r>
      <w:r w:rsidRPr="0016431D">
        <w:rPr>
          <w:rFonts w:eastAsiaTheme="minorHAnsi"/>
          <w:lang w:eastAsia="en-US"/>
        </w:rPr>
        <w:t xml:space="preserve"> Field Crops Budgets for 2010, Department of Agricultural</w:t>
      </w:r>
      <w:r w:rsidR="00F34897">
        <w:rPr>
          <w:rFonts w:eastAsiaTheme="minorHAnsi"/>
          <w:lang w:eastAsia="en-US"/>
        </w:rPr>
        <w:t xml:space="preserve"> </w:t>
      </w:r>
      <w:r w:rsidRPr="0016431D">
        <w:rPr>
          <w:rFonts w:eastAsiaTheme="minorHAnsi"/>
          <w:lang w:eastAsia="en-US"/>
        </w:rPr>
        <w:t>and Resource Economics AE10-06, University of Tennessee, Knoxville, TN, available at:</w:t>
      </w:r>
      <w:r w:rsidR="00F34897">
        <w:rPr>
          <w:rFonts w:eastAsiaTheme="minorHAnsi"/>
          <w:lang w:eastAsia="en-US"/>
        </w:rPr>
        <w:t xml:space="preserve"> </w:t>
      </w:r>
      <w:r w:rsidRPr="0016431D">
        <w:rPr>
          <w:rFonts w:eastAsiaTheme="minorHAnsi"/>
          <w:lang w:eastAsia="en-US"/>
        </w:rPr>
        <w:t>http://economics.ag.utk.edu/budgets.html</w:t>
      </w:r>
      <w:r w:rsidR="00F34897">
        <w:rPr>
          <w:rFonts w:eastAsiaTheme="minorHAnsi"/>
          <w:lang w:eastAsia="en-US"/>
        </w:rPr>
        <w:t>.</w:t>
      </w:r>
    </w:p>
    <w:p w14:paraId="2A6D2090" w14:textId="77777777" w:rsidR="00731014" w:rsidRPr="003D57C9" w:rsidRDefault="00731014" w:rsidP="002B51E4">
      <w:pPr>
        <w:shd w:val="clear" w:color="auto" w:fill="FFFFFF"/>
        <w:tabs>
          <w:tab w:val="left" w:pos="720"/>
        </w:tabs>
        <w:spacing w:after="0"/>
        <w:rPr>
          <w:b/>
          <w:color w:val="000000"/>
        </w:rPr>
      </w:pPr>
    </w:p>
    <w:p w14:paraId="3786FD25" w14:textId="77777777" w:rsidR="003D57C9" w:rsidRPr="003D57C9" w:rsidRDefault="003D57C9" w:rsidP="002B51E4">
      <w:pPr>
        <w:tabs>
          <w:tab w:val="left" w:pos="720"/>
        </w:tabs>
        <w:autoSpaceDE w:val="0"/>
        <w:autoSpaceDN w:val="0"/>
        <w:adjustRightInd w:val="0"/>
        <w:spacing w:after="0"/>
      </w:pPr>
      <w:r w:rsidRPr="003D57C9">
        <w:t xml:space="preserve">McMahon, G., </w:t>
      </w:r>
      <w:r w:rsidR="003771F3">
        <w:t xml:space="preserve">R.B. </w:t>
      </w:r>
      <w:r w:rsidR="008C4DE0" w:rsidRPr="003D57C9">
        <w:t>Alexander</w:t>
      </w:r>
      <w:r w:rsidR="003771F3">
        <w:t xml:space="preserve">, S. </w:t>
      </w:r>
      <w:r w:rsidR="008C4DE0" w:rsidRPr="003D57C9">
        <w:t>Qian</w:t>
      </w:r>
      <w:r w:rsidRPr="003D57C9">
        <w:t xml:space="preserve">. 2003. Support of TMDL Programs Using Spatially Referenced Regression Models. </w:t>
      </w:r>
      <w:r w:rsidRPr="003771F3">
        <w:rPr>
          <w:i/>
        </w:rPr>
        <w:t>J</w:t>
      </w:r>
      <w:r w:rsidR="003771F3" w:rsidRPr="003771F3">
        <w:rPr>
          <w:i/>
        </w:rPr>
        <w:t xml:space="preserve">ournal </w:t>
      </w:r>
      <w:r w:rsidRPr="003771F3">
        <w:rPr>
          <w:i/>
        </w:rPr>
        <w:t>of Water Resources Plan</w:t>
      </w:r>
      <w:r w:rsidR="003771F3" w:rsidRPr="003771F3">
        <w:rPr>
          <w:i/>
        </w:rPr>
        <w:t xml:space="preserve">ning </w:t>
      </w:r>
      <w:r w:rsidRPr="003771F3">
        <w:rPr>
          <w:i/>
        </w:rPr>
        <w:t>and Management</w:t>
      </w:r>
      <w:r w:rsidR="007550B7">
        <w:t>.</w:t>
      </w:r>
      <w:r w:rsidRPr="003D57C9">
        <w:t xml:space="preserve"> 129:315-329.</w:t>
      </w:r>
    </w:p>
    <w:p w14:paraId="50AA3D32" w14:textId="77777777" w:rsidR="003D57C9" w:rsidRPr="003D57C9" w:rsidRDefault="003D57C9" w:rsidP="002B51E4">
      <w:pPr>
        <w:tabs>
          <w:tab w:val="left" w:pos="720"/>
        </w:tabs>
        <w:autoSpaceDE w:val="0"/>
        <w:autoSpaceDN w:val="0"/>
        <w:adjustRightInd w:val="0"/>
        <w:spacing w:after="0"/>
      </w:pPr>
    </w:p>
    <w:p w14:paraId="2DFA8F51" w14:textId="77777777" w:rsidR="00DD00D8" w:rsidRPr="00DD00D8" w:rsidRDefault="00662A88" w:rsidP="002B51E4">
      <w:pPr>
        <w:tabs>
          <w:tab w:val="left" w:pos="720"/>
        </w:tabs>
        <w:autoSpaceDE w:val="0"/>
        <w:autoSpaceDN w:val="0"/>
        <w:adjustRightInd w:val="0"/>
        <w:spacing w:after="0"/>
        <w:rPr>
          <w:color w:val="000000"/>
        </w:rPr>
      </w:pPr>
      <w:r>
        <w:rPr>
          <w:color w:val="211D1E"/>
        </w:rPr>
        <w:t xml:space="preserve">MIG 2010. </w:t>
      </w:r>
      <w:r w:rsidR="00DD00D8" w:rsidRPr="00DD00D8">
        <w:rPr>
          <w:color w:val="211D1E"/>
        </w:rPr>
        <w:t>Minnesota IMPLAN Group, Inc. IMPLAN System (2010 data and software), 502 2</w:t>
      </w:r>
      <w:r w:rsidR="00DD00D8" w:rsidRPr="00DD00D8">
        <w:rPr>
          <w:color w:val="211D1E"/>
          <w:vertAlign w:val="superscript"/>
        </w:rPr>
        <w:t>nd</w:t>
      </w:r>
      <w:r w:rsidR="00DD00D8" w:rsidRPr="00DD00D8">
        <w:rPr>
          <w:color w:val="211D1E"/>
        </w:rPr>
        <w:t xml:space="preserve"> Street, Suite 301, Hudson, WI 54016.  Available at </w:t>
      </w:r>
      <w:hyperlink r:id="rId14" w:history="1">
        <w:r w:rsidR="00DD00D8" w:rsidRPr="00DD00D8">
          <w:rPr>
            <w:rStyle w:val="Hyperlink"/>
          </w:rPr>
          <w:t>http://www.implan.com</w:t>
        </w:r>
      </w:hyperlink>
      <w:r w:rsidR="00DD00D8" w:rsidRPr="00DD00D8">
        <w:rPr>
          <w:color w:val="000000"/>
        </w:rPr>
        <w:t>.</w:t>
      </w:r>
    </w:p>
    <w:p w14:paraId="0058DC57" w14:textId="24E7299F" w:rsidR="00DD00D8" w:rsidRDefault="008743CF" w:rsidP="008743CF">
      <w:pPr>
        <w:tabs>
          <w:tab w:val="left" w:pos="720"/>
        </w:tabs>
        <w:autoSpaceDE w:val="0"/>
        <w:autoSpaceDN w:val="0"/>
        <w:adjustRightInd w:val="0"/>
        <w:spacing w:after="0"/>
        <w:rPr>
          <w:rFonts w:ascii="Calibri" w:hAnsi="Calibri"/>
          <w:color w:val="000000"/>
          <w:sz w:val="22"/>
          <w:szCs w:val="22"/>
        </w:rPr>
      </w:pPr>
      <w:r>
        <w:rPr>
          <w:rFonts w:ascii="Calibri" w:hAnsi="Calibri"/>
          <w:color w:val="000000"/>
          <w:sz w:val="22"/>
          <w:szCs w:val="22"/>
        </w:rPr>
        <w:tab/>
      </w:r>
    </w:p>
    <w:p w14:paraId="6C0994C6" w14:textId="77777777" w:rsidR="007D29F4" w:rsidRDefault="007D29F4" w:rsidP="002B51E4">
      <w:pPr>
        <w:tabs>
          <w:tab w:val="left" w:pos="720"/>
        </w:tabs>
        <w:autoSpaceDE w:val="0"/>
        <w:autoSpaceDN w:val="0"/>
        <w:adjustRightInd w:val="0"/>
        <w:spacing w:after="0"/>
      </w:pPr>
      <w:r w:rsidRPr="007D29F4">
        <w:t xml:space="preserve">Moore, R.B., </w:t>
      </w:r>
      <w:r w:rsidR="003771F3" w:rsidRPr="007D29F4">
        <w:t>C.M.</w:t>
      </w:r>
      <w:r w:rsidR="003771F3">
        <w:t xml:space="preserve"> </w:t>
      </w:r>
      <w:r w:rsidR="007550B7" w:rsidRPr="007D29F4">
        <w:t>Johnston</w:t>
      </w:r>
      <w:r w:rsidRPr="007D29F4">
        <w:t xml:space="preserve">, </w:t>
      </w:r>
      <w:r w:rsidR="003771F3" w:rsidRPr="007D29F4">
        <w:t>K.W.</w:t>
      </w:r>
      <w:r w:rsidR="003771F3">
        <w:t xml:space="preserve"> </w:t>
      </w:r>
      <w:r w:rsidR="007550B7" w:rsidRPr="007D29F4">
        <w:t>Robinson</w:t>
      </w:r>
      <w:r w:rsidRPr="007D29F4">
        <w:t xml:space="preserve">, and </w:t>
      </w:r>
      <w:r w:rsidR="003771F3" w:rsidRPr="007D29F4">
        <w:t xml:space="preserve">J.R. </w:t>
      </w:r>
      <w:r w:rsidR="007550B7" w:rsidRPr="007D29F4">
        <w:t>Deacon</w:t>
      </w:r>
      <w:r w:rsidR="003771F3">
        <w:t>.</w:t>
      </w:r>
      <w:r w:rsidR="007550B7" w:rsidRPr="007D29F4">
        <w:t xml:space="preserve"> </w:t>
      </w:r>
      <w:r w:rsidRPr="007D29F4">
        <w:t xml:space="preserve">2004. Estimation of Total Nitrogen and Phosphorus in New England Streams Using Spatially Referenced Regression Models: </w:t>
      </w:r>
      <w:r w:rsidR="001A788A">
        <w:t>US</w:t>
      </w:r>
      <w:r w:rsidRPr="007D29F4">
        <w:t xml:space="preserve"> Geological Survey Scientific Investigations Report 2004-5012, 50 pp. </w:t>
      </w:r>
      <w:hyperlink r:id="rId15" w:history="1">
        <w:r w:rsidRPr="007D29F4">
          <w:rPr>
            <w:rStyle w:val="Hyperlink"/>
          </w:rPr>
          <w:t>http://pubs.usgs.gov/sir/2004/5012/</w:t>
        </w:r>
      </w:hyperlink>
      <w:r w:rsidRPr="007D29F4">
        <w:t>.</w:t>
      </w:r>
      <w:r w:rsidR="007550B7">
        <w:t xml:space="preserve"> Last accessed 2</w:t>
      </w:r>
      <w:r w:rsidR="002C5D4B">
        <w:t xml:space="preserve"> April </w:t>
      </w:r>
      <w:r w:rsidR="007550B7">
        <w:t>2014.</w:t>
      </w:r>
    </w:p>
    <w:p w14:paraId="469D5F59" w14:textId="77777777" w:rsidR="00E437BF" w:rsidRDefault="00E437BF" w:rsidP="002B51E4">
      <w:pPr>
        <w:tabs>
          <w:tab w:val="left" w:pos="720"/>
        </w:tabs>
        <w:autoSpaceDE w:val="0"/>
        <w:autoSpaceDN w:val="0"/>
        <w:adjustRightInd w:val="0"/>
        <w:spacing w:after="0"/>
      </w:pPr>
    </w:p>
    <w:p w14:paraId="1E5FC575" w14:textId="77777777" w:rsidR="00E437BF" w:rsidRPr="007D29F4" w:rsidRDefault="00176F51" w:rsidP="002B51E4">
      <w:pPr>
        <w:tabs>
          <w:tab w:val="left" w:pos="720"/>
        </w:tabs>
        <w:autoSpaceDE w:val="0"/>
        <w:autoSpaceDN w:val="0"/>
        <w:adjustRightInd w:val="0"/>
        <w:spacing w:after="0"/>
      </w:pPr>
      <w:r>
        <w:t xml:space="preserve">NASS 2008. </w:t>
      </w:r>
      <w:r w:rsidR="00E437BF">
        <w:t xml:space="preserve">National Agricultural Statistics Service. Data and Statistics. Available online at: </w:t>
      </w:r>
      <w:r w:rsidR="00E437BF" w:rsidRPr="00E437BF">
        <w:t>http://www.nass.usda.gov/Data_and_Statistics/</w:t>
      </w:r>
      <w:r w:rsidR="00E437BF">
        <w:t>index.asp.</w:t>
      </w:r>
    </w:p>
    <w:p w14:paraId="5B26D119" w14:textId="77777777" w:rsidR="007D29F4" w:rsidRPr="007D29F4" w:rsidRDefault="007D29F4" w:rsidP="002B51E4">
      <w:pPr>
        <w:tabs>
          <w:tab w:val="left" w:pos="720"/>
        </w:tabs>
        <w:autoSpaceDE w:val="0"/>
        <w:autoSpaceDN w:val="0"/>
        <w:adjustRightInd w:val="0"/>
        <w:spacing w:after="0"/>
      </w:pPr>
    </w:p>
    <w:p w14:paraId="7B30A3BD" w14:textId="77777777" w:rsidR="00C075BC" w:rsidRPr="003D57C9" w:rsidRDefault="00C075BC" w:rsidP="002B51E4">
      <w:pPr>
        <w:shd w:val="clear" w:color="auto" w:fill="FFFFFF"/>
        <w:tabs>
          <w:tab w:val="left" w:pos="720"/>
        </w:tabs>
        <w:spacing w:after="0"/>
        <w:rPr>
          <w:rFonts w:eastAsia="Times New Roman"/>
          <w:lang w:eastAsia="en-US"/>
        </w:rPr>
      </w:pPr>
      <w:r w:rsidRPr="003D57C9">
        <w:rPr>
          <w:rFonts w:eastAsia="Times New Roman"/>
          <w:lang w:eastAsia="en-US"/>
        </w:rPr>
        <w:t xml:space="preserve">National Research Council. 2011. </w:t>
      </w:r>
      <w:r w:rsidRPr="003D57C9">
        <w:rPr>
          <w:rFonts w:eastAsia="Times New Roman"/>
          <w:iCs/>
          <w:lang w:eastAsia="en-US"/>
        </w:rPr>
        <w:t xml:space="preserve">Renewable Fuel Standard: Potential Economic and Environmental Effects of </w:t>
      </w:r>
      <w:r w:rsidR="001A788A">
        <w:rPr>
          <w:rFonts w:eastAsia="Times New Roman"/>
          <w:iCs/>
          <w:lang w:eastAsia="en-US"/>
        </w:rPr>
        <w:t>US</w:t>
      </w:r>
      <w:r w:rsidRPr="003D57C9">
        <w:rPr>
          <w:rFonts w:eastAsia="Times New Roman"/>
          <w:iCs/>
          <w:lang w:eastAsia="en-US"/>
        </w:rPr>
        <w:t xml:space="preserve"> Biofuel Policy</w:t>
      </w:r>
      <w:r w:rsidRPr="003D57C9">
        <w:rPr>
          <w:rFonts w:eastAsia="Times New Roman"/>
          <w:lang w:eastAsia="en-US"/>
        </w:rPr>
        <w:t>. Washington, DC: The National Academies Press.</w:t>
      </w:r>
    </w:p>
    <w:p w14:paraId="14068CF0" w14:textId="77777777" w:rsidR="00361FBB" w:rsidRDefault="00361FBB" w:rsidP="002B51E4">
      <w:pPr>
        <w:spacing w:after="0"/>
        <w:ind w:left="720" w:hanging="720"/>
        <w:rPr>
          <w:rFonts w:eastAsia="Calibri"/>
          <w:noProof/>
          <w:lang w:eastAsia="en-US"/>
        </w:rPr>
      </w:pPr>
    </w:p>
    <w:p w14:paraId="5A598FA7" w14:textId="77777777" w:rsidR="00361FBB" w:rsidRDefault="00361FBB" w:rsidP="002B51E4">
      <w:pPr>
        <w:spacing w:after="0"/>
        <w:ind w:left="720" w:hanging="720"/>
        <w:rPr>
          <w:rFonts w:eastAsia="Calibri"/>
          <w:noProof/>
          <w:lang w:eastAsia="en-US"/>
        </w:rPr>
      </w:pPr>
      <w:r w:rsidRPr="00537B94">
        <w:rPr>
          <w:rFonts w:eastAsia="Calibri"/>
          <w:noProof/>
          <w:lang w:eastAsia="en-US"/>
        </w:rPr>
        <w:t>Ng, T.L., J.W. Eheart, X. Cai, and F. Miguez. 2010. Modeling M</w:t>
      </w:r>
      <w:r>
        <w:rPr>
          <w:rFonts w:eastAsia="Calibri"/>
          <w:noProof/>
          <w:lang w:eastAsia="en-US"/>
        </w:rPr>
        <w:t>iscanthus in the Soil and Water</w:t>
      </w:r>
    </w:p>
    <w:p w14:paraId="38E8E9E9" w14:textId="77777777" w:rsidR="00F75FF4" w:rsidRDefault="00361FBB" w:rsidP="002B51E4">
      <w:pPr>
        <w:spacing w:after="0"/>
        <w:ind w:left="720" w:hanging="720"/>
        <w:jc w:val="both"/>
        <w:rPr>
          <w:rFonts w:eastAsia="Calibri"/>
          <w:noProof/>
          <w:lang w:eastAsia="en-US"/>
        </w:rPr>
      </w:pPr>
      <w:r w:rsidRPr="00537B94">
        <w:rPr>
          <w:rFonts w:eastAsia="Calibri"/>
          <w:noProof/>
          <w:lang w:eastAsia="en-US"/>
        </w:rPr>
        <w:t>Assessment Tool (SWAT) to Simulate Its Water Quality Effects As a Bioenergy Crop.</w:t>
      </w:r>
      <w:r w:rsidR="00F75FF4">
        <w:rPr>
          <w:rFonts w:eastAsia="Calibri"/>
          <w:noProof/>
          <w:lang w:eastAsia="en-US"/>
        </w:rPr>
        <w:t xml:space="preserve"> </w:t>
      </w:r>
    </w:p>
    <w:p w14:paraId="5A626D3B" w14:textId="77777777" w:rsidR="00361FBB" w:rsidRDefault="00F75FF4" w:rsidP="002B51E4">
      <w:pPr>
        <w:spacing w:after="0"/>
        <w:ind w:left="720" w:hanging="720"/>
        <w:jc w:val="both"/>
        <w:rPr>
          <w:rFonts w:eastAsia="Calibri"/>
          <w:noProof/>
          <w:lang w:eastAsia="en-US"/>
        </w:rPr>
      </w:pPr>
      <w:r>
        <w:rPr>
          <w:rFonts w:eastAsia="Calibri"/>
          <w:i/>
          <w:noProof/>
          <w:lang w:eastAsia="en-US"/>
        </w:rPr>
        <w:t>E</w:t>
      </w:r>
      <w:r w:rsidRPr="00F75FF4">
        <w:rPr>
          <w:rFonts w:eastAsia="Calibri"/>
          <w:i/>
          <w:noProof/>
          <w:lang w:eastAsia="en-US"/>
        </w:rPr>
        <w:t>nvironmental Science and Technology</w:t>
      </w:r>
      <w:r w:rsidR="00361FBB" w:rsidRPr="00537B94">
        <w:rPr>
          <w:rFonts w:eastAsia="Calibri"/>
          <w:noProof/>
          <w:lang w:eastAsia="en-US"/>
        </w:rPr>
        <w:t xml:space="preserve"> 44:7138-7144.</w:t>
      </w:r>
    </w:p>
    <w:p w14:paraId="0D054541" w14:textId="77777777" w:rsidR="00361FBB" w:rsidRPr="00537B94" w:rsidRDefault="00361FBB" w:rsidP="002B51E4">
      <w:pPr>
        <w:spacing w:after="0"/>
        <w:ind w:left="720" w:hanging="720"/>
        <w:rPr>
          <w:rFonts w:eastAsia="Times New Roman"/>
          <w:lang w:eastAsia="en-US"/>
        </w:rPr>
      </w:pPr>
    </w:p>
    <w:p w14:paraId="1E3E99C5" w14:textId="77777777" w:rsidR="00EC4DB4" w:rsidRPr="003771F3" w:rsidRDefault="00EC4DB4" w:rsidP="002B51E4">
      <w:pPr>
        <w:autoSpaceDE w:val="0"/>
        <w:autoSpaceDN w:val="0"/>
        <w:adjustRightInd w:val="0"/>
        <w:spacing w:after="0"/>
        <w:rPr>
          <w:rFonts w:eastAsia="Times New Roman"/>
          <w:lang w:eastAsia="en-US"/>
        </w:rPr>
      </w:pPr>
      <w:r w:rsidRPr="003771F3">
        <w:rPr>
          <w:rFonts w:eastAsia="Times New Roman"/>
          <w:lang w:eastAsia="en-US"/>
        </w:rPr>
        <w:t xml:space="preserve">Perlack, R. D. and B. J. Stokes. 2011. </w:t>
      </w:r>
      <w:r w:rsidRPr="003771F3">
        <w:rPr>
          <w:rFonts w:eastAsia="Times New Roman"/>
          <w:i/>
          <w:lang w:eastAsia="en-US"/>
        </w:rPr>
        <w:t>U.S. Billion-Ton update: Biomass Supply for a Bioenergy and Bioproducts Industry.</w:t>
      </w:r>
      <w:r w:rsidRPr="003771F3">
        <w:rPr>
          <w:rFonts w:eastAsia="Times New Roman"/>
          <w:lang w:eastAsia="en-US"/>
        </w:rPr>
        <w:t xml:space="preserve"> Oak Ridge National Laboratory: Oak Ridge, </w:t>
      </w:r>
      <w:r w:rsidRPr="003771F3">
        <w:rPr>
          <w:rFonts w:eastAsia="Times New Roman"/>
          <w:lang w:eastAsia="en-US"/>
        </w:rPr>
        <w:tab/>
        <w:t>TN: U.S. Department of Energy.</w:t>
      </w:r>
    </w:p>
    <w:p w14:paraId="629DD529" w14:textId="77777777" w:rsidR="00EC4DB4" w:rsidRPr="003771F3" w:rsidRDefault="00EC4DB4" w:rsidP="002B51E4">
      <w:pPr>
        <w:autoSpaceDE w:val="0"/>
        <w:autoSpaceDN w:val="0"/>
        <w:adjustRightInd w:val="0"/>
        <w:spacing w:after="0"/>
        <w:rPr>
          <w:rFonts w:eastAsia="Times New Roman"/>
          <w:lang w:eastAsia="en-US"/>
        </w:rPr>
      </w:pPr>
    </w:p>
    <w:p w14:paraId="5C076161" w14:textId="77777777" w:rsidR="00EC4DB4" w:rsidRDefault="00F75FF4" w:rsidP="002B51E4">
      <w:pPr>
        <w:spacing w:after="0"/>
        <w:ind w:left="720" w:hanging="720"/>
        <w:rPr>
          <w:rFonts w:eastAsia="Calibri"/>
          <w:i/>
          <w:noProof/>
          <w:lang w:eastAsia="en-US"/>
        </w:rPr>
      </w:pPr>
      <w:r>
        <w:rPr>
          <w:rFonts w:eastAsia="Calibri"/>
          <w:noProof/>
          <w:lang w:eastAsia="en-US"/>
        </w:rPr>
        <w:t xml:space="preserve">Pimentel, D. 2001. </w:t>
      </w:r>
      <w:r w:rsidR="00EC4DB4" w:rsidRPr="00537B94">
        <w:rPr>
          <w:rFonts w:eastAsia="Calibri"/>
          <w:noProof/>
          <w:lang w:eastAsia="en-US"/>
        </w:rPr>
        <w:t xml:space="preserve">Ethanol fuels: Energy, </w:t>
      </w:r>
      <w:r>
        <w:rPr>
          <w:rFonts w:eastAsia="Calibri"/>
          <w:noProof/>
          <w:lang w:eastAsia="en-US"/>
        </w:rPr>
        <w:t>E</w:t>
      </w:r>
      <w:r w:rsidR="00EC4DB4" w:rsidRPr="00537B94">
        <w:rPr>
          <w:rFonts w:eastAsia="Calibri"/>
          <w:noProof/>
          <w:lang w:eastAsia="en-US"/>
        </w:rPr>
        <w:t xml:space="preserve">conomics and </w:t>
      </w:r>
      <w:r>
        <w:rPr>
          <w:rFonts w:eastAsia="Calibri"/>
          <w:noProof/>
          <w:lang w:eastAsia="en-US"/>
        </w:rPr>
        <w:t>E</w:t>
      </w:r>
      <w:r w:rsidR="00EC4DB4" w:rsidRPr="00537B94">
        <w:rPr>
          <w:rFonts w:eastAsia="Calibri"/>
          <w:noProof/>
          <w:lang w:eastAsia="en-US"/>
        </w:rPr>
        <w:t xml:space="preserve">nvironmental </w:t>
      </w:r>
      <w:r>
        <w:rPr>
          <w:rFonts w:eastAsia="Calibri"/>
          <w:noProof/>
          <w:lang w:eastAsia="en-US"/>
        </w:rPr>
        <w:t>I</w:t>
      </w:r>
      <w:r w:rsidR="00EC4DB4" w:rsidRPr="00537B94">
        <w:rPr>
          <w:rFonts w:eastAsia="Calibri"/>
          <w:noProof/>
          <w:lang w:eastAsia="en-US"/>
        </w:rPr>
        <w:t xml:space="preserve">mpact. </w:t>
      </w:r>
      <w:r w:rsidR="00EC4DB4">
        <w:rPr>
          <w:rFonts w:eastAsia="Calibri"/>
          <w:i/>
          <w:noProof/>
          <w:lang w:eastAsia="en-US"/>
        </w:rPr>
        <w:t>International</w:t>
      </w:r>
    </w:p>
    <w:p w14:paraId="222FBE20" w14:textId="77777777" w:rsidR="00EC4DB4" w:rsidRDefault="00EC4DB4" w:rsidP="002B51E4">
      <w:pPr>
        <w:spacing w:after="0"/>
        <w:ind w:left="720" w:hanging="720"/>
        <w:rPr>
          <w:rFonts w:eastAsia="Calibri"/>
          <w:noProof/>
          <w:lang w:eastAsia="en-US"/>
        </w:rPr>
      </w:pPr>
      <w:r w:rsidRPr="00537B94">
        <w:rPr>
          <w:rFonts w:eastAsia="Calibri"/>
          <w:i/>
          <w:noProof/>
          <w:lang w:eastAsia="en-US"/>
        </w:rPr>
        <w:t>Sugar Journal</w:t>
      </w:r>
      <w:r w:rsidRPr="00537B94">
        <w:rPr>
          <w:rFonts w:eastAsia="Calibri"/>
          <w:noProof/>
          <w:lang w:eastAsia="en-US"/>
        </w:rPr>
        <w:t xml:space="preserve"> 103:491.</w:t>
      </w:r>
    </w:p>
    <w:p w14:paraId="1C9D9D15" w14:textId="77777777" w:rsidR="00EC4DB4" w:rsidRPr="00537B94" w:rsidRDefault="00EC4DB4" w:rsidP="002B51E4">
      <w:pPr>
        <w:spacing w:after="0"/>
        <w:ind w:left="720" w:hanging="720"/>
        <w:rPr>
          <w:rFonts w:eastAsia="Calibri"/>
          <w:noProof/>
          <w:lang w:eastAsia="en-US"/>
        </w:rPr>
      </w:pPr>
    </w:p>
    <w:p w14:paraId="659FDEBB" w14:textId="77777777" w:rsidR="007D29F4" w:rsidRDefault="007D29F4" w:rsidP="002B51E4">
      <w:pPr>
        <w:tabs>
          <w:tab w:val="left" w:pos="720"/>
        </w:tabs>
        <w:autoSpaceDE w:val="0"/>
        <w:autoSpaceDN w:val="0"/>
        <w:adjustRightInd w:val="0"/>
        <w:spacing w:after="0"/>
        <w:rPr>
          <w:lang w:val="en"/>
        </w:rPr>
      </w:pPr>
      <w:r w:rsidRPr="007D29F4">
        <w:rPr>
          <w:lang w:val="en"/>
        </w:rPr>
        <w:t>Preston, S</w:t>
      </w:r>
      <w:r w:rsidR="007550B7">
        <w:rPr>
          <w:lang w:val="en"/>
        </w:rPr>
        <w:t>.</w:t>
      </w:r>
      <w:r w:rsidRPr="007D29F4">
        <w:rPr>
          <w:lang w:val="en"/>
        </w:rPr>
        <w:t xml:space="preserve">D., </w:t>
      </w:r>
      <w:r w:rsidR="00355F19">
        <w:rPr>
          <w:lang w:val="en"/>
        </w:rPr>
        <w:t xml:space="preserve">R.B. </w:t>
      </w:r>
      <w:r w:rsidR="007550B7" w:rsidRPr="007D29F4">
        <w:rPr>
          <w:lang w:val="en"/>
        </w:rPr>
        <w:t>Alexander</w:t>
      </w:r>
      <w:r w:rsidR="007550B7">
        <w:rPr>
          <w:lang w:val="en"/>
        </w:rPr>
        <w:t xml:space="preserve">, and </w:t>
      </w:r>
      <w:r w:rsidR="00355F19">
        <w:rPr>
          <w:lang w:val="en"/>
        </w:rPr>
        <w:t>D.M. W</w:t>
      </w:r>
      <w:r w:rsidR="007550B7" w:rsidRPr="007D29F4">
        <w:rPr>
          <w:lang w:val="en"/>
        </w:rPr>
        <w:t>olock</w:t>
      </w:r>
      <w:r w:rsidR="00355F19">
        <w:rPr>
          <w:lang w:val="en"/>
        </w:rPr>
        <w:t>.</w:t>
      </w:r>
      <w:r w:rsidRPr="007D29F4">
        <w:rPr>
          <w:lang w:val="en"/>
        </w:rPr>
        <w:t xml:space="preserve"> 2011. SPARROW Modeling to Understand Water-Quality Conditions in Major Regions of the United States: A Featured Collection Introduction. </w:t>
      </w:r>
      <w:r w:rsidRPr="00AB4C0A">
        <w:rPr>
          <w:rStyle w:val="Emphasis"/>
          <w:lang w:val="en"/>
        </w:rPr>
        <w:t>J</w:t>
      </w:r>
      <w:r w:rsidR="00AB4C0A" w:rsidRPr="00AB4C0A">
        <w:rPr>
          <w:rStyle w:val="Emphasis"/>
          <w:lang w:val="en"/>
        </w:rPr>
        <w:t>ournal</w:t>
      </w:r>
      <w:r w:rsidRPr="00AB4C0A">
        <w:rPr>
          <w:rStyle w:val="Emphasis"/>
          <w:lang w:val="en"/>
        </w:rPr>
        <w:t xml:space="preserve"> of the American Water Resources Association</w:t>
      </w:r>
      <w:r w:rsidRPr="007D29F4">
        <w:rPr>
          <w:lang w:val="en"/>
        </w:rPr>
        <w:t xml:space="preserve"> 47(5):887-890. DOI: 10.1111/j.1752-1688.2011.00585.x</w:t>
      </w:r>
      <w:r w:rsidR="003771F3">
        <w:rPr>
          <w:lang w:val="en"/>
        </w:rPr>
        <w:t>.</w:t>
      </w:r>
    </w:p>
    <w:p w14:paraId="41309D4D" w14:textId="77777777" w:rsidR="00ED3A43" w:rsidRDefault="00ED3A43" w:rsidP="002B51E4">
      <w:pPr>
        <w:tabs>
          <w:tab w:val="left" w:pos="720"/>
        </w:tabs>
        <w:autoSpaceDE w:val="0"/>
        <w:autoSpaceDN w:val="0"/>
        <w:adjustRightInd w:val="0"/>
        <w:spacing w:after="0"/>
        <w:rPr>
          <w:lang w:val="en"/>
        </w:rPr>
      </w:pPr>
    </w:p>
    <w:p w14:paraId="010F65FF" w14:textId="77777777" w:rsidR="00355F19" w:rsidRDefault="00355F19" w:rsidP="002B51E4">
      <w:pPr>
        <w:autoSpaceDE w:val="0"/>
        <w:autoSpaceDN w:val="0"/>
        <w:adjustRightInd w:val="0"/>
        <w:spacing w:after="0"/>
        <w:rPr>
          <w:rFonts w:eastAsiaTheme="minorHAnsi"/>
          <w:lang w:eastAsia="en-US"/>
        </w:rPr>
      </w:pPr>
      <w:r w:rsidRPr="00355F19">
        <w:rPr>
          <w:rFonts w:eastAsiaTheme="minorHAnsi"/>
          <w:lang w:eastAsia="en-US"/>
        </w:rPr>
        <w:t>Preston, S.D. and J.W. Brakebill, 1999. Application of Spatially</w:t>
      </w:r>
      <w:r>
        <w:rPr>
          <w:rFonts w:eastAsiaTheme="minorHAnsi"/>
          <w:lang w:eastAsia="en-US"/>
        </w:rPr>
        <w:t xml:space="preserve"> </w:t>
      </w:r>
      <w:r w:rsidRPr="00355F19">
        <w:rPr>
          <w:rFonts w:eastAsiaTheme="minorHAnsi"/>
          <w:lang w:eastAsia="en-US"/>
        </w:rPr>
        <w:t xml:space="preserve">Referenced Regression </w:t>
      </w:r>
      <w:r>
        <w:rPr>
          <w:rFonts w:eastAsiaTheme="minorHAnsi"/>
          <w:lang w:eastAsia="en-US"/>
        </w:rPr>
        <w:t>M</w:t>
      </w:r>
      <w:r w:rsidRPr="00355F19">
        <w:rPr>
          <w:rFonts w:eastAsiaTheme="minorHAnsi"/>
          <w:lang w:eastAsia="en-US"/>
        </w:rPr>
        <w:t>odeling for the Evaluation of Total</w:t>
      </w:r>
      <w:r>
        <w:rPr>
          <w:rFonts w:eastAsiaTheme="minorHAnsi"/>
          <w:lang w:eastAsia="en-US"/>
        </w:rPr>
        <w:t xml:space="preserve"> </w:t>
      </w:r>
      <w:r w:rsidRPr="00355F19">
        <w:rPr>
          <w:rFonts w:eastAsiaTheme="minorHAnsi"/>
          <w:lang w:eastAsia="en-US"/>
        </w:rPr>
        <w:t>Nitrogen Loading in the Chesapeake Bay Watershed. U.S. Geological</w:t>
      </w:r>
      <w:r>
        <w:rPr>
          <w:rFonts w:eastAsiaTheme="minorHAnsi"/>
          <w:lang w:eastAsia="en-US"/>
        </w:rPr>
        <w:t xml:space="preserve"> </w:t>
      </w:r>
      <w:r w:rsidRPr="00355F19">
        <w:rPr>
          <w:rFonts w:eastAsiaTheme="minorHAnsi"/>
          <w:lang w:eastAsia="en-US"/>
        </w:rPr>
        <w:t>Survey Water Resources Investigations Report 99-4054,</w:t>
      </w:r>
      <w:r>
        <w:rPr>
          <w:rFonts w:eastAsiaTheme="minorHAnsi"/>
          <w:lang w:eastAsia="en-US"/>
        </w:rPr>
        <w:t xml:space="preserve"> </w:t>
      </w:r>
      <w:r w:rsidRPr="00355F19">
        <w:rPr>
          <w:rFonts w:eastAsiaTheme="minorHAnsi"/>
          <w:lang w:eastAsia="en-US"/>
        </w:rPr>
        <w:t xml:space="preserve">12pp., </w:t>
      </w:r>
      <w:hyperlink r:id="rId16" w:history="1">
        <w:r w:rsidRPr="00355F19">
          <w:rPr>
            <w:rStyle w:val="Hyperlink"/>
            <w:rFonts w:eastAsiaTheme="minorHAnsi"/>
            <w:lang w:eastAsia="en-US"/>
          </w:rPr>
          <w:t>http://md.water.usgs.gov/publications/wrir-99-4054/</w:t>
        </w:r>
      </w:hyperlink>
      <w:r w:rsidRPr="00355F19">
        <w:rPr>
          <w:rFonts w:eastAsiaTheme="minorHAnsi"/>
          <w:lang w:eastAsia="en-US"/>
        </w:rPr>
        <w:t>.</w:t>
      </w:r>
    </w:p>
    <w:p w14:paraId="46C8A501" w14:textId="77777777" w:rsidR="00355F19" w:rsidRDefault="00355F19" w:rsidP="00355F19">
      <w:pPr>
        <w:autoSpaceDE w:val="0"/>
        <w:autoSpaceDN w:val="0"/>
        <w:adjustRightInd w:val="0"/>
        <w:spacing w:after="0"/>
        <w:rPr>
          <w:rFonts w:eastAsiaTheme="minorHAnsi"/>
          <w:lang w:eastAsia="en-US"/>
        </w:rPr>
      </w:pPr>
    </w:p>
    <w:p w14:paraId="1A6EE824" w14:textId="77777777" w:rsidR="007D29F4" w:rsidRPr="00980E0E" w:rsidRDefault="00ED3A43" w:rsidP="008743CF">
      <w:pPr>
        <w:tabs>
          <w:tab w:val="left" w:pos="720"/>
        </w:tabs>
        <w:autoSpaceDE w:val="0"/>
        <w:autoSpaceDN w:val="0"/>
        <w:adjustRightInd w:val="0"/>
        <w:spacing w:after="0"/>
        <w:rPr>
          <w:color w:val="151515"/>
        </w:rPr>
      </w:pPr>
      <w:r w:rsidRPr="00ED3A43">
        <w:rPr>
          <w:color w:val="151515"/>
        </w:rPr>
        <w:lastRenderedPageBreak/>
        <w:t>Qian</w:t>
      </w:r>
      <w:r w:rsidR="007550B7">
        <w:rPr>
          <w:color w:val="151515"/>
        </w:rPr>
        <w:t>,</w:t>
      </w:r>
      <w:r w:rsidRPr="00ED3A43">
        <w:rPr>
          <w:color w:val="151515"/>
        </w:rPr>
        <w:t xml:space="preserve"> S</w:t>
      </w:r>
      <w:r w:rsidR="007550B7">
        <w:rPr>
          <w:color w:val="151515"/>
        </w:rPr>
        <w:t>.</w:t>
      </w:r>
      <w:r w:rsidRPr="00ED3A43">
        <w:rPr>
          <w:color w:val="151515"/>
        </w:rPr>
        <w:t>S</w:t>
      </w:r>
      <w:r w:rsidR="007550B7">
        <w:rPr>
          <w:color w:val="151515"/>
        </w:rPr>
        <w:t>.</w:t>
      </w:r>
      <w:r w:rsidRPr="00ED3A43">
        <w:rPr>
          <w:color w:val="151515"/>
        </w:rPr>
        <w:t xml:space="preserve">, </w:t>
      </w:r>
      <w:r w:rsidR="003771F3" w:rsidRPr="00ED3A43">
        <w:rPr>
          <w:color w:val="151515"/>
        </w:rPr>
        <w:t>K</w:t>
      </w:r>
      <w:r w:rsidR="003771F3">
        <w:rPr>
          <w:color w:val="151515"/>
        </w:rPr>
        <w:t>.</w:t>
      </w:r>
      <w:r w:rsidR="003771F3" w:rsidRPr="00ED3A43">
        <w:rPr>
          <w:color w:val="151515"/>
        </w:rPr>
        <w:t>H</w:t>
      </w:r>
      <w:r w:rsidR="003771F3">
        <w:rPr>
          <w:color w:val="151515"/>
        </w:rPr>
        <w:t xml:space="preserve">. </w:t>
      </w:r>
      <w:r w:rsidRPr="00ED3A43">
        <w:rPr>
          <w:color w:val="151515"/>
        </w:rPr>
        <w:t>Reckhow</w:t>
      </w:r>
      <w:r w:rsidR="007550B7">
        <w:rPr>
          <w:color w:val="151515"/>
        </w:rPr>
        <w:t>,</w:t>
      </w:r>
      <w:r w:rsidRPr="00ED3A43">
        <w:rPr>
          <w:color w:val="151515"/>
        </w:rPr>
        <w:t xml:space="preserve"> </w:t>
      </w:r>
      <w:r w:rsidR="003771F3" w:rsidRPr="00ED3A43">
        <w:rPr>
          <w:color w:val="151515"/>
        </w:rPr>
        <w:t>J</w:t>
      </w:r>
      <w:r w:rsidR="003771F3">
        <w:rPr>
          <w:color w:val="151515"/>
        </w:rPr>
        <w:t>.</w:t>
      </w:r>
      <w:r w:rsidRPr="00ED3A43">
        <w:rPr>
          <w:color w:val="151515"/>
        </w:rPr>
        <w:t xml:space="preserve"> Zhai</w:t>
      </w:r>
      <w:r w:rsidR="007550B7">
        <w:rPr>
          <w:color w:val="151515"/>
        </w:rPr>
        <w:t>,</w:t>
      </w:r>
      <w:r w:rsidRPr="00ED3A43">
        <w:rPr>
          <w:color w:val="151515"/>
        </w:rPr>
        <w:t xml:space="preserve"> </w:t>
      </w:r>
      <w:r w:rsidR="003771F3">
        <w:rPr>
          <w:color w:val="151515"/>
        </w:rPr>
        <w:t xml:space="preserve">and G. </w:t>
      </w:r>
      <w:r w:rsidRPr="00ED3A43">
        <w:rPr>
          <w:color w:val="151515"/>
        </w:rPr>
        <w:t>McMahon</w:t>
      </w:r>
      <w:r w:rsidR="003771F3">
        <w:rPr>
          <w:color w:val="151515"/>
        </w:rPr>
        <w:t>.</w:t>
      </w:r>
      <w:r w:rsidRPr="00ED3A43">
        <w:rPr>
          <w:color w:val="151515"/>
        </w:rPr>
        <w:t xml:space="preserve"> </w:t>
      </w:r>
      <w:r w:rsidR="007550B7">
        <w:rPr>
          <w:color w:val="151515"/>
        </w:rPr>
        <w:t xml:space="preserve">2005. </w:t>
      </w:r>
      <w:r w:rsidRPr="00ED3A43">
        <w:rPr>
          <w:color w:val="151515"/>
        </w:rPr>
        <w:t xml:space="preserve">Nonlinear </w:t>
      </w:r>
      <w:r w:rsidR="00AA63D1">
        <w:rPr>
          <w:color w:val="151515"/>
        </w:rPr>
        <w:t>R</w:t>
      </w:r>
      <w:r w:rsidRPr="00ED3A43">
        <w:rPr>
          <w:color w:val="151515"/>
        </w:rPr>
        <w:t xml:space="preserve">egression </w:t>
      </w:r>
      <w:r w:rsidR="00AA63D1">
        <w:rPr>
          <w:color w:val="151515"/>
        </w:rPr>
        <w:t>M</w:t>
      </w:r>
      <w:r w:rsidRPr="00ED3A43">
        <w:rPr>
          <w:color w:val="151515"/>
        </w:rPr>
        <w:t xml:space="preserve">odeling of </w:t>
      </w:r>
      <w:r w:rsidR="00AA63D1">
        <w:rPr>
          <w:color w:val="151515"/>
        </w:rPr>
        <w:t>N</w:t>
      </w:r>
      <w:r w:rsidRPr="00ED3A43">
        <w:rPr>
          <w:color w:val="151515"/>
        </w:rPr>
        <w:t xml:space="preserve">utrient </w:t>
      </w:r>
      <w:r w:rsidR="00AA63D1">
        <w:rPr>
          <w:color w:val="151515"/>
        </w:rPr>
        <w:t>L</w:t>
      </w:r>
      <w:r w:rsidRPr="00ED3A43">
        <w:rPr>
          <w:color w:val="151515"/>
        </w:rPr>
        <w:t xml:space="preserve">oads in </w:t>
      </w:r>
      <w:r w:rsidR="00AA63D1">
        <w:rPr>
          <w:color w:val="151515"/>
        </w:rPr>
        <w:t>S</w:t>
      </w:r>
      <w:r w:rsidRPr="00ED3A43">
        <w:rPr>
          <w:color w:val="151515"/>
        </w:rPr>
        <w:t xml:space="preserve">treams: a Bayesian </w:t>
      </w:r>
      <w:r w:rsidR="00AA63D1">
        <w:rPr>
          <w:color w:val="151515"/>
        </w:rPr>
        <w:t>A</w:t>
      </w:r>
      <w:r w:rsidRPr="00ED3A43">
        <w:rPr>
          <w:color w:val="151515"/>
        </w:rPr>
        <w:t xml:space="preserve">pproach. </w:t>
      </w:r>
      <w:r w:rsidR="00980E0E" w:rsidRPr="0004187A">
        <w:rPr>
          <w:rStyle w:val="journaltitle2"/>
          <w:i/>
          <w:iCs/>
          <w:lang w:val="en"/>
        </w:rPr>
        <w:t>Water Resour</w:t>
      </w:r>
      <w:r w:rsidR="004A3AAF" w:rsidRPr="0004187A">
        <w:rPr>
          <w:rStyle w:val="journaltitle2"/>
          <w:i/>
          <w:iCs/>
          <w:lang w:val="en"/>
        </w:rPr>
        <w:t>ces</w:t>
      </w:r>
      <w:r w:rsidR="00980E0E" w:rsidRPr="0004187A">
        <w:rPr>
          <w:rStyle w:val="journaltitle2"/>
          <w:i/>
          <w:iCs/>
          <w:lang w:val="en"/>
        </w:rPr>
        <w:t xml:space="preserve"> Res</w:t>
      </w:r>
      <w:r w:rsidR="00AA63D1" w:rsidRPr="0004187A">
        <w:rPr>
          <w:rStyle w:val="journaltitle2"/>
          <w:i/>
          <w:iCs/>
          <w:lang w:val="en"/>
        </w:rPr>
        <w:t>earch</w:t>
      </w:r>
      <w:r w:rsidR="00980E0E" w:rsidRPr="00980E0E">
        <w:rPr>
          <w:rStyle w:val="HTMLCite"/>
          <w:lang w:val="en"/>
        </w:rPr>
        <w:t xml:space="preserve"> </w:t>
      </w:r>
      <w:r w:rsidR="00980E0E" w:rsidRPr="00980E0E">
        <w:rPr>
          <w:rStyle w:val="vol2"/>
          <w:iCs/>
          <w:lang w:val="en"/>
        </w:rPr>
        <w:t>41</w:t>
      </w:r>
      <w:r w:rsidR="00980E0E" w:rsidRPr="00980E0E">
        <w:rPr>
          <w:rStyle w:val="HTMLCite"/>
          <w:lang w:val="en"/>
        </w:rPr>
        <w:t xml:space="preserve">, </w:t>
      </w:r>
      <w:r w:rsidR="00980E0E" w:rsidRPr="00980E0E">
        <w:rPr>
          <w:rStyle w:val="HTMLCite"/>
          <w:i w:val="0"/>
          <w:lang w:val="en"/>
        </w:rPr>
        <w:t>W07012,</w:t>
      </w:r>
      <w:r w:rsidR="00980E0E">
        <w:rPr>
          <w:rStyle w:val="HTMLCite"/>
          <w:lang w:val="en"/>
        </w:rPr>
        <w:t xml:space="preserve"> </w:t>
      </w:r>
      <w:r w:rsidR="00980E0E" w:rsidRPr="00980E0E">
        <w:rPr>
          <w:rStyle w:val="HTMLCite"/>
          <w:i w:val="0"/>
          <w:lang w:val="en"/>
        </w:rPr>
        <w:t>doi:</w:t>
      </w:r>
      <w:hyperlink r:id="rId17" w:tooltip="Link to external resource: 10.1029/2005WR003986" w:history="1">
        <w:r w:rsidR="00980E0E" w:rsidRPr="00980E0E">
          <w:rPr>
            <w:rStyle w:val="Hyperlink"/>
            <w:iCs/>
            <w:lang w:val="en"/>
          </w:rPr>
          <w:t>10.1029/2005WR003986</w:t>
        </w:r>
      </w:hyperlink>
      <w:r w:rsidR="00980E0E" w:rsidRPr="00980E0E">
        <w:rPr>
          <w:rStyle w:val="HTMLCite"/>
          <w:i w:val="0"/>
          <w:lang w:val="en"/>
        </w:rPr>
        <w:t>.</w:t>
      </w:r>
    </w:p>
    <w:p w14:paraId="2BCC64AD" w14:textId="77777777" w:rsidR="00ED3A43" w:rsidRPr="00980E0E" w:rsidRDefault="00ED3A43" w:rsidP="008743CF">
      <w:pPr>
        <w:tabs>
          <w:tab w:val="left" w:pos="720"/>
        </w:tabs>
        <w:autoSpaceDE w:val="0"/>
        <w:autoSpaceDN w:val="0"/>
        <w:adjustRightInd w:val="0"/>
        <w:spacing w:after="0"/>
        <w:rPr>
          <w:lang w:val="en"/>
        </w:rPr>
      </w:pPr>
    </w:p>
    <w:p w14:paraId="5B3F1225" w14:textId="77777777" w:rsidR="00EC4DB4" w:rsidRDefault="00EC4DB4" w:rsidP="008743CF">
      <w:pPr>
        <w:spacing w:after="0"/>
        <w:ind w:left="720" w:hanging="720"/>
        <w:rPr>
          <w:rFonts w:eastAsia="Calibri"/>
          <w:noProof/>
          <w:lang w:eastAsia="en-US"/>
        </w:rPr>
      </w:pPr>
      <w:r w:rsidRPr="00537B94">
        <w:rPr>
          <w:rFonts w:eastAsia="Calibri"/>
          <w:noProof/>
          <w:lang w:eastAsia="en-US"/>
        </w:rPr>
        <w:t>Robertson, G.P., S.K. Hamilton, S.J. Del Grosso, and W.J. Pa</w:t>
      </w:r>
      <w:r>
        <w:rPr>
          <w:rFonts w:eastAsia="Calibri"/>
          <w:noProof/>
          <w:lang w:eastAsia="en-US"/>
        </w:rPr>
        <w:t xml:space="preserve">rton. 2010. The Biogeochemistry </w:t>
      </w:r>
    </w:p>
    <w:p w14:paraId="1DA7F25B" w14:textId="77777777" w:rsidR="00EC4DB4" w:rsidRDefault="00EC4DB4" w:rsidP="008743CF">
      <w:pPr>
        <w:spacing w:after="0"/>
        <w:ind w:left="720" w:hanging="720"/>
        <w:rPr>
          <w:rFonts w:eastAsia="Calibri"/>
          <w:noProof/>
          <w:lang w:eastAsia="en-US"/>
        </w:rPr>
      </w:pPr>
      <w:r w:rsidRPr="00537B94">
        <w:rPr>
          <w:rFonts w:eastAsia="Calibri"/>
          <w:noProof/>
          <w:lang w:eastAsia="en-US"/>
        </w:rPr>
        <w:t xml:space="preserve">of Bioenergy Landscapes: Carbon, </w:t>
      </w:r>
      <w:r>
        <w:rPr>
          <w:rFonts w:eastAsia="Calibri"/>
          <w:noProof/>
          <w:lang w:eastAsia="en-US"/>
        </w:rPr>
        <w:t>N</w:t>
      </w:r>
      <w:r w:rsidRPr="00537B94">
        <w:rPr>
          <w:rFonts w:eastAsia="Calibri"/>
          <w:noProof/>
          <w:lang w:eastAsia="en-US"/>
        </w:rPr>
        <w:t xml:space="preserve">, and Water Considerations. </w:t>
      </w:r>
      <w:r w:rsidRPr="00537B94">
        <w:rPr>
          <w:rFonts w:eastAsia="Calibri"/>
          <w:i/>
          <w:noProof/>
          <w:lang w:eastAsia="en-US"/>
        </w:rPr>
        <w:t>Ecological Applications</w:t>
      </w:r>
    </w:p>
    <w:p w14:paraId="4F094986" w14:textId="77777777" w:rsidR="00EC4DB4" w:rsidRDefault="00EC4DB4" w:rsidP="008743CF">
      <w:pPr>
        <w:spacing w:after="0"/>
        <w:ind w:left="720" w:hanging="720"/>
        <w:rPr>
          <w:rFonts w:eastAsia="Calibri"/>
          <w:noProof/>
          <w:lang w:eastAsia="en-US"/>
        </w:rPr>
      </w:pPr>
      <w:r w:rsidRPr="00537B94">
        <w:rPr>
          <w:rFonts w:eastAsia="Calibri"/>
          <w:noProof/>
          <w:lang w:eastAsia="en-US"/>
        </w:rPr>
        <w:t>21:1055-1067.</w:t>
      </w:r>
    </w:p>
    <w:p w14:paraId="325689EC" w14:textId="77777777" w:rsidR="00EC4DB4" w:rsidRPr="00537B94" w:rsidRDefault="00EC4DB4" w:rsidP="008743CF">
      <w:pPr>
        <w:spacing w:after="0"/>
        <w:ind w:left="720" w:hanging="720"/>
        <w:rPr>
          <w:rFonts w:eastAsia="Calibri"/>
          <w:noProof/>
          <w:lang w:eastAsia="en-US"/>
        </w:rPr>
      </w:pPr>
    </w:p>
    <w:p w14:paraId="3CF60052" w14:textId="77777777" w:rsidR="00F269E8" w:rsidRDefault="00F269E8" w:rsidP="008743CF">
      <w:pPr>
        <w:tabs>
          <w:tab w:val="left" w:pos="720"/>
        </w:tabs>
        <w:autoSpaceDE w:val="0"/>
        <w:autoSpaceDN w:val="0"/>
        <w:adjustRightInd w:val="0"/>
        <w:spacing w:after="0"/>
        <w:rPr>
          <w:rStyle w:val="text1"/>
          <w:rFonts w:ascii="Times New Roman" w:hAnsi="Times New Roman"/>
          <w:sz w:val="24"/>
          <w:szCs w:val="24"/>
        </w:rPr>
      </w:pPr>
      <w:r w:rsidRPr="00F269E8">
        <w:rPr>
          <w:rStyle w:val="text1"/>
          <w:rFonts w:ascii="Times New Roman" w:hAnsi="Times New Roman"/>
          <w:sz w:val="24"/>
          <w:szCs w:val="24"/>
        </w:rPr>
        <w:t xml:space="preserve">Ruddy, B.C., </w:t>
      </w:r>
      <w:r>
        <w:rPr>
          <w:rStyle w:val="text1"/>
          <w:rFonts w:ascii="Times New Roman" w:hAnsi="Times New Roman"/>
          <w:sz w:val="24"/>
          <w:szCs w:val="24"/>
        </w:rPr>
        <w:t xml:space="preserve">D.L. </w:t>
      </w:r>
      <w:r w:rsidRPr="00F269E8">
        <w:rPr>
          <w:rStyle w:val="text1"/>
          <w:rFonts w:ascii="Times New Roman" w:hAnsi="Times New Roman"/>
          <w:sz w:val="24"/>
          <w:szCs w:val="24"/>
        </w:rPr>
        <w:t xml:space="preserve">Lorenz, and </w:t>
      </w:r>
      <w:r>
        <w:rPr>
          <w:rStyle w:val="text1"/>
          <w:rFonts w:ascii="Times New Roman" w:hAnsi="Times New Roman"/>
          <w:sz w:val="24"/>
          <w:szCs w:val="24"/>
        </w:rPr>
        <w:t xml:space="preserve">D.K. </w:t>
      </w:r>
      <w:r w:rsidRPr="00F269E8">
        <w:rPr>
          <w:rStyle w:val="text1"/>
          <w:rFonts w:ascii="Times New Roman" w:hAnsi="Times New Roman"/>
          <w:sz w:val="24"/>
          <w:szCs w:val="24"/>
        </w:rPr>
        <w:t>Mueller</w:t>
      </w:r>
      <w:r w:rsidR="005B718E">
        <w:rPr>
          <w:rStyle w:val="text1"/>
          <w:rFonts w:ascii="Times New Roman" w:hAnsi="Times New Roman"/>
          <w:sz w:val="24"/>
          <w:szCs w:val="24"/>
        </w:rPr>
        <w:t xml:space="preserve">. </w:t>
      </w:r>
      <w:r w:rsidRPr="00F269E8">
        <w:rPr>
          <w:rStyle w:val="text1"/>
          <w:rFonts w:ascii="Times New Roman" w:hAnsi="Times New Roman"/>
          <w:sz w:val="24"/>
          <w:szCs w:val="24"/>
        </w:rPr>
        <w:t>2006</w:t>
      </w:r>
      <w:r w:rsidR="005B718E">
        <w:rPr>
          <w:rStyle w:val="text1"/>
          <w:rFonts w:ascii="Times New Roman" w:hAnsi="Times New Roman"/>
          <w:sz w:val="24"/>
          <w:szCs w:val="24"/>
        </w:rPr>
        <w:t>.</w:t>
      </w:r>
      <w:r w:rsidRPr="00F269E8">
        <w:rPr>
          <w:rStyle w:val="text1"/>
          <w:rFonts w:ascii="Times New Roman" w:hAnsi="Times New Roman"/>
          <w:sz w:val="24"/>
          <w:szCs w:val="24"/>
        </w:rPr>
        <w:t xml:space="preserve"> County-Level Estimates of Nutrient Inputs to the Land Surface of the Conterminous United States, 1982–2001: </w:t>
      </w:r>
      <w:r w:rsidRPr="00F269E8">
        <w:br/>
      </w:r>
      <w:r w:rsidRPr="00F269E8">
        <w:rPr>
          <w:rStyle w:val="text1"/>
          <w:rFonts w:ascii="Times New Roman" w:hAnsi="Times New Roman"/>
          <w:sz w:val="24"/>
          <w:szCs w:val="24"/>
        </w:rPr>
        <w:t>U.S. Geological Survey Scientific Investigations Report 2006-5012, 17 p.</w:t>
      </w:r>
    </w:p>
    <w:p w14:paraId="44771E9C" w14:textId="77777777" w:rsidR="005B718E" w:rsidRDefault="005B718E" w:rsidP="008743CF">
      <w:pPr>
        <w:tabs>
          <w:tab w:val="left" w:pos="720"/>
        </w:tabs>
        <w:autoSpaceDE w:val="0"/>
        <w:autoSpaceDN w:val="0"/>
        <w:adjustRightInd w:val="0"/>
        <w:spacing w:after="0"/>
        <w:rPr>
          <w:rStyle w:val="text1"/>
          <w:rFonts w:ascii="Times New Roman" w:hAnsi="Times New Roman"/>
          <w:sz w:val="24"/>
          <w:szCs w:val="24"/>
        </w:rPr>
      </w:pPr>
    </w:p>
    <w:p w14:paraId="28DE11D4" w14:textId="77777777" w:rsidR="00584835" w:rsidRPr="003D57C9" w:rsidRDefault="00584835" w:rsidP="008743CF">
      <w:pPr>
        <w:tabs>
          <w:tab w:val="left" w:pos="720"/>
        </w:tabs>
        <w:autoSpaceDE w:val="0"/>
        <w:autoSpaceDN w:val="0"/>
        <w:adjustRightInd w:val="0"/>
        <w:spacing w:after="0"/>
        <w:rPr>
          <w:rFonts w:eastAsia="Times New Roman"/>
          <w:lang w:eastAsia="en-US"/>
        </w:rPr>
      </w:pPr>
      <w:r w:rsidRPr="003D57C9">
        <w:rPr>
          <w:rFonts w:eastAsia="Times New Roman"/>
          <w:lang w:eastAsia="en-US"/>
        </w:rPr>
        <w:t xml:space="preserve">Schwarz, G.E., </w:t>
      </w:r>
      <w:r w:rsidR="003771F3" w:rsidRPr="003D57C9">
        <w:rPr>
          <w:rFonts w:eastAsia="Times New Roman"/>
          <w:lang w:eastAsia="en-US"/>
        </w:rPr>
        <w:t>A.B.</w:t>
      </w:r>
      <w:r w:rsidR="003771F3">
        <w:rPr>
          <w:rFonts w:eastAsia="Times New Roman"/>
          <w:lang w:eastAsia="en-US"/>
        </w:rPr>
        <w:t xml:space="preserve"> </w:t>
      </w:r>
      <w:r w:rsidRPr="003D57C9">
        <w:rPr>
          <w:rFonts w:eastAsia="Times New Roman"/>
          <w:lang w:eastAsia="en-US"/>
        </w:rPr>
        <w:t xml:space="preserve">Hoos, </w:t>
      </w:r>
      <w:r w:rsidR="003771F3" w:rsidRPr="003D57C9">
        <w:rPr>
          <w:rFonts w:eastAsia="Times New Roman"/>
          <w:lang w:eastAsia="en-US"/>
        </w:rPr>
        <w:t>R.B.</w:t>
      </w:r>
      <w:r w:rsidR="003771F3">
        <w:rPr>
          <w:rFonts w:eastAsia="Times New Roman"/>
          <w:lang w:eastAsia="en-US"/>
        </w:rPr>
        <w:t xml:space="preserve"> </w:t>
      </w:r>
      <w:r w:rsidRPr="003D57C9">
        <w:rPr>
          <w:rFonts w:eastAsia="Times New Roman"/>
          <w:lang w:eastAsia="en-US"/>
        </w:rPr>
        <w:t xml:space="preserve">Alexander, </w:t>
      </w:r>
      <w:r w:rsidR="003771F3">
        <w:rPr>
          <w:rFonts w:eastAsia="Times New Roman"/>
          <w:lang w:eastAsia="en-US"/>
        </w:rPr>
        <w:t xml:space="preserve">and </w:t>
      </w:r>
      <w:r w:rsidR="003771F3" w:rsidRPr="003D57C9">
        <w:rPr>
          <w:rFonts w:eastAsia="Times New Roman"/>
          <w:lang w:eastAsia="en-US"/>
        </w:rPr>
        <w:t xml:space="preserve">R.A </w:t>
      </w:r>
      <w:r w:rsidRPr="003D57C9">
        <w:rPr>
          <w:rFonts w:eastAsia="Times New Roman"/>
          <w:lang w:eastAsia="en-US"/>
        </w:rPr>
        <w:t xml:space="preserve">Smith. 2006. The SPARROW Surface Water Quality Model—Theory, Applications and User Documentation: </w:t>
      </w:r>
      <w:r w:rsidR="001A788A">
        <w:rPr>
          <w:rFonts w:eastAsia="Times New Roman"/>
          <w:lang w:eastAsia="en-US"/>
        </w:rPr>
        <w:t>US</w:t>
      </w:r>
      <w:r w:rsidRPr="003D57C9">
        <w:rPr>
          <w:rFonts w:eastAsia="Times New Roman"/>
          <w:lang w:eastAsia="en-US"/>
        </w:rPr>
        <w:t xml:space="preserve"> Geological Survey, Techniques and Methods Book 6, Section B, Chapter 3, </w:t>
      </w:r>
      <w:r w:rsidR="001A788A">
        <w:rPr>
          <w:rFonts w:eastAsia="Times New Roman"/>
          <w:lang w:eastAsia="en-US"/>
        </w:rPr>
        <w:t>US</w:t>
      </w:r>
      <w:r w:rsidRPr="003D57C9">
        <w:rPr>
          <w:rFonts w:eastAsia="Times New Roman"/>
          <w:lang w:eastAsia="en-US"/>
        </w:rPr>
        <w:t xml:space="preserve"> Geologic Survey, Reston, Virginia. </w:t>
      </w:r>
      <w:r w:rsidR="00980E0E" w:rsidRPr="00162F56">
        <w:rPr>
          <w:rFonts w:eastAsia="Times New Roman"/>
          <w:lang w:eastAsia="en-US"/>
        </w:rPr>
        <w:t>http://pubs.usgs.gov/tm/2006/tm6b3/PDF.htm</w:t>
      </w:r>
      <w:r w:rsidR="004F379D" w:rsidRPr="003D57C9">
        <w:rPr>
          <w:rFonts w:eastAsia="Times New Roman"/>
          <w:lang w:eastAsia="en-US"/>
        </w:rPr>
        <w:t>.</w:t>
      </w:r>
      <w:r w:rsidR="00980E0E">
        <w:rPr>
          <w:rFonts w:eastAsia="Times New Roman"/>
          <w:lang w:eastAsia="en-US"/>
        </w:rPr>
        <w:t xml:space="preserve"> Last accessed </w:t>
      </w:r>
      <w:r w:rsidR="002C5D4B">
        <w:rPr>
          <w:rFonts w:eastAsia="Times New Roman"/>
          <w:lang w:eastAsia="en-US"/>
        </w:rPr>
        <w:t>1</w:t>
      </w:r>
      <w:r w:rsidR="00980E0E">
        <w:rPr>
          <w:rFonts w:eastAsia="Times New Roman"/>
          <w:lang w:eastAsia="en-US"/>
        </w:rPr>
        <w:t>3</w:t>
      </w:r>
      <w:r w:rsidR="002C5D4B">
        <w:rPr>
          <w:rFonts w:eastAsia="Times New Roman"/>
          <w:lang w:eastAsia="en-US"/>
        </w:rPr>
        <w:t xml:space="preserve"> April </w:t>
      </w:r>
      <w:r w:rsidR="00980E0E">
        <w:rPr>
          <w:rFonts w:eastAsia="Times New Roman"/>
          <w:lang w:eastAsia="en-US"/>
        </w:rPr>
        <w:t>2014.</w:t>
      </w:r>
    </w:p>
    <w:p w14:paraId="6A5EAC9B" w14:textId="77777777" w:rsidR="00251A72" w:rsidRDefault="00251A72" w:rsidP="008743CF">
      <w:pPr>
        <w:spacing w:after="0"/>
        <w:ind w:left="720" w:hanging="720"/>
        <w:rPr>
          <w:rFonts w:eastAsia="Calibri"/>
          <w:noProof/>
          <w:lang w:eastAsia="en-US"/>
        </w:rPr>
      </w:pPr>
    </w:p>
    <w:p w14:paraId="4D10B829" w14:textId="77777777" w:rsidR="00251A72" w:rsidRDefault="00251A72" w:rsidP="008743CF">
      <w:pPr>
        <w:spacing w:after="0"/>
        <w:ind w:left="720" w:hanging="720"/>
        <w:rPr>
          <w:rFonts w:eastAsia="Calibri"/>
          <w:noProof/>
          <w:lang w:eastAsia="en-US"/>
        </w:rPr>
      </w:pPr>
      <w:r w:rsidRPr="00537B94">
        <w:rPr>
          <w:rFonts w:eastAsia="Calibri"/>
          <w:noProof/>
          <w:lang w:eastAsia="en-US"/>
        </w:rPr>
        <w:t>Secchi, S., L. Kurkalova, P.W. Gassman, and C. Hart. 2011. Land Use Change in a Biofuels</w:t>
      </w:r>
    </w:p>
    <w:p w14:paraId="1575CE6B" w14:textId="77777777" w:rsidR="00251A72" w:rsidRPr="00537B94" w:rsidRDefault="00251A72" w:rsidP="008743CF">
      <w:pPr>
        <w:spacing w:after="0"/>
        <w:ind w:left="720" w:hanging="720"/>
        <w:rPr>
          <w:rFonts w:eastAsia="Calibri"/>
          <w:noProof/>
          <w:lang w:eastAsia="en-US"/>
        </w:rPr>
      </w:pPr>
      <w:r w:rsidRPr="00537B94">
        <w:rPr>
          <w:rFonts w:eastAsia="Calibri"/>
          <w:noProof/>
          <w:lang w:eastAsia="en-US"/>
        </w:rPr>
        <w:t xml:space="preserve">Hotspot: The Case of Iowa, USA. </w:t>
      </w:r>
      <w:r w:rsidRPr="00537B94">
        <w:rPr>
          <w:rFonts w:eastAsia="Calibri"/>
          <w:i/>
          <w:noProof/>
          <w:lang w:eastAsia="en-US"/>
        </w:rPr>
        <w:t>Biomass and Bioenergy</w:t>
      </w:r>
      <w:r w:rsidRPr="00537B94">
        <w:rPr>
          <w:rFonts w:eastAsia="Calibri"/>
          <w:noProof/>
          <w:lang w:eastAsia="en-US"/>
        </w:rPr>
        <w:t xml:space="preserve"> 35:2391-2400.</w:t>
      </w:r>
    </w:p>
    <w:p w14:paraId="637CAA52" w14:textId="77777777" w:rsidR="00522746" w:rsidRPr="003D57C9" w:rsidRDefault="00522746" w:rsidP="008743CF">
      <w:pPr>
        <w:tabs>
          <w:tab w:val="left" w:pos="720"/>
        </w:tabs>
        <w:autoSpaceDE w:val="0"/>
        <w:autoSpaceDN w:val="0"/>
        <w:adjustRightInd w:val="0"/>
        <w:spacing w:after="0"/>
        <w:rPr>
          <w:rFonts w:eastAsia="Times New Roman"/>
          <w:lang w:eastAsia="en-US"/>
        </w:rPr>
      </w:pPr>
    </w:p>
    <w:p w14:paraId="409F089F" w14:textId="77777777" w:rsidR="00081865" w:rsidRDefault="00522746" w:rsidP="008743CF">
      <w:pPr>
        <w:tabs>
          <w:tab w:val="left" w:pos="720"/>
        </w:tabs>
        <w:autoSpaceDE w:val="0"/>
        <w:autoSpaceDN w:val="0"/>
        <w:adjustRightInd w:val="0"/>
        <w:spacing w:after="0"/>
        <w:rPr>
          <w:rFonts w:eastAsia="Times New Roman"/>
          <w:lang w:eastAsia="en-US"/>
        </w:rPr>
      </w:pPr>
      <w:r w:rsidRPr="003D57C9">
        <w:rPr>
          <w:rFonts w:eastAsia="Times New Roman"/>
          <w:lang w:eastAsia="en-US"/>
        </w:rPr>
        <w:t>Shapouri, H.</w:t>
      </w:r>
      <w:r w:rsidR="003771F3">
        <w:rPr>
          <w:rFonts w:eastAsia="Times New Roman"/>
          <w:lang w:eastAsia="en-US"/>
        </w:rPr>
        <w:t xml:space="preserve"> and P. </w:t>
      </w:r>
      <w:r w:rsidRPr="003D57C9">
        <w:rPr>
          <w:rFonts w:eastAsia="Times New Roman"/>
          <w:lang w:eastAsia="en-US"/>
        </w:rPr>
        <w:t xml:space="preserve">Gallagher. 2005. USDA’s 2002 Ethanol Cost-of-Production Survey. ESCS for. Agricultural Economics Report 841. Washington, D.C.: </w:t>
      </w:r>
      <w:r w:rsidR="001A788A">
        <w:rPr>
          <w:rFonts w:eastAsia="Times New Roman"/>
          <w:lang w:eastAsia="en-US"/>
        </w:rPr>
        <w:t>US</w:t>
      </w:r>
      <w:r w:rsidR="00733AAC">
        <w:rPr>
          <w:rFonts w:eastAsia="Times New Roman"/>
          <w:lang w:eastAsia="en-US"/>
        </w:rPr>
        <w:t xml:space="preserve"> Department of Agriculture. </w:t>
      </w:r>
    </w:p>
    <w:p w14:paraId="301A86C4" w14:textId="77777777" w:rsidR="00733AAC" w:rsidRPr="00733AAC" w:rsidRDefault="00733AAC" w:rsidP="008743CF">
      <w:pPr>
        <w:tabs>
          <w:tab w:val="left" w:pos="720"/>
        </w:tabs>
        <w:autoSpaceDE w:val="0"/>
        <w:autoSpaceDN w:val="0"/>
        <w:adjustRightInd w:val="0"/>
        <w:spacing w:after="0"/>
        <w:rPr>
          <w:rFonts w:eastAsia="Times New Roman"/>
          <w:lang w:eastAsia="en-US"/>
        </w:rPr>
      </w:pPr>
    </w:p>
    <w:p w14:paraId="04B0E03A" w14:textId="77777777" w:rsidR="004A4633" w:rsidRDefault="004A4633" w:rsidP="008743CF">
      <w:pPr>
        <w:tabs>
          <w:tab w:val="left" w:pos="720"/>
        </w:tabs>
        <w:autoSpaceDE w:val="0"/>
        <w:autoSpaceDN w:val="0"/>
        <w:adjustRightInd w:val="0"/>
        <w:spacing w:after="0"/>
        <w:rPr>
          <w:rFonts w:eastAsia="Times New Roman"/>
          <w:lang w:eastAsia="en-US"/>
        </w:rPr>
      </w:pPr>
      <w:r w:rsidRPr="003D57C9">
        <w:rPr>
          <w:rFonts w:eastAsia="Times New Roman"/>
          <w:lang w:eastAsia="en-US"/>
        </w:rPr>
        <w:t xml:space="preserve">Smith, R.A., </w:t>
      </w:r>
      <w:r w:rsidR="003771F3">
        <w:rPr>
          <w:rFonts w:eastAsia="Times New Roman"/>
          <w:lang w:eastAsia="en-US"/>
        </w:rPr>
        <w:t xml:space="preserve">G.E. </w:t>
      </w:r>
      <w:r w:rsidRPr="003D57C9">
        <w:rPr>
          <w:rFonts w:eastAsia="Times New Roman"/>
          <w:lang w:eastAsia="en-US"/>
        </w:rPr>
        <w:t xml:space="preserve">Schwarz, </w:t>
      </w:r>
      <w:r w:rsidR="003771F3">
        <w:rPr>
          <w:rFonts w:eastAsia="Times New Roman"/>
          <w:lang w:eastAsia="en-US"/>
        </w:rPr>
        <w:t xml:space="preserve">and R.B. </w:t>
      </w:r>
      <w:r w:rsidRPr="003D57C9">
        <w:rPr>
          <w:rFonts w:eastAsia="Times New Roman"/>
          <w:lang w:eastAsia="en-US"/>
        </w:rPr>
        <w:t xml:space="preserve">Alexander. 1997. Regional Interpretation of Water-Quality Monitoring Data. </w:t>
      </w:r>
      <w:r w:rsidRPr="0004187A">
        <w:rPr>
          <w:rFonts w:eastAsia="Times New Roman"/>
          <w:i/>
          <w:lang w:eastAsia="en-US"/>
        </w:rPr>
        <w:t>Water Res</w:t>
      </w:r>
      <w:r w:rsidR="004A3AAF" w:rsidRPr="0004187A">
        <w:rPr>
          <w:rFonts w:eastAsia="Times New Roman"/>
          <w:i/>
          <w:lang w:eastAsia="en-US"/>
        </w:rPr>
        <w:t>ources</w:t>
      </w:r>
      <w:r w:rsidRPr="0004187A">
        <w:rPr>
          <w:rFonts w:eastAsia="Times New Roman"/>
          <w:i/>
          <w:lang w:eastAsia="en-US"/>
        </w:rPr>
        <w:t xml:space="preserve"> Res</w:t>
      </w:r>
      <w:r w:rsidR="0004187A" w:rsidRPr="0004187A">
        <w:rPr>
          <w:rFonts w:eastAsia="Times New Roman"/>
          <w:i/>
          <w:lang w:eastAsia="en-US"/>
        </w:rPr>
        <w:t>earch</w:t>
      </w:r>
      <w:r w:rsidRPr="003D57C9">
        <w:rPr>
          <w:rFonts w:eastAsia="Times New Roman"/>
          <w:lang w:eastAsia="en-US"/>
        </w:rPr>
        <w:t xml:space="preserve"> 33(12):2781-2798.</w:t>
      </w:r>
    </w:p>
    <w:p w14:paraId="1096CE71" w14:textId="77777777" w:rsidR="00E97302" w:rsidRDefault="00E97302" w:rsidP="008743CF">
      <w:pPr>
        <w:spacing w:after="0"/>
        <w:ind w:left="720" w:hanging="720"/>
        <w:rPr>
          <w:rFonts w:eastAsia="Calibri"/>
          <w:noProof/>
          <w:lang w:eastAsia="en-US"/>
        </w:rPr>
      </w:pPr>
      <w:bookmarkStart w:id="0" w:name="_ENREF_6"/>
    </w:p>
    <w:p w14:paraId="047A6F77" w14:textId="77777777" w:rsidR="009F02DF" w:rsidRDefault="009F02DF" w:rsidP="008743CF">
      <w:pPr>
        <w:spacing w:after="0"/>
      </w:pPr>
      <w:r>
        <w:t xml:space="preserve">Sokhansasnj, S., A. Kumar, and A. Turhollow. 2006. Development and Implementation of Integrated Biomass Supply Analysis &amp; Logistics Model (IBSAL). </w:t>
      </w:r>
      <w:r w:rsidRPr="0004187A">
        <w:rPr>
          <w:i/>
        </w:rPr>
        <w:t>Biomass and Bioenergy</w:t>
      </w:r>
      <w:r>
        <w:t xml:space="preserve"> 30: 838-847</w:t>
      </w:r>
      <w:r w:rsidR="003771F3">
        <w:t>.</w:t>
      </w:r>
    </w:p>
    <w:p w14:paraId="6812D45C" w14:textId="77777777" w:rsidR="009F02DF" w:rsidRPr="000D584B" w:rsidRDefault="009F02DF" w:rsidP="008743CF">
      <w:pPr>
        <w:spacing w:after="0"/>
      </w:pPr>
    </w:p>
    <w:p w14:paraId="3569CD1A" w14:textId="77777777" w:rsidR="00EC4DB4" w:rsidRDefault="00EC4DB4" w:rsidP="008743CF">
      <w:pPr>
        <w:spacing w:after="0"/>
        <w:ind w:left="720" w:hanging="720"/>
        <w:rPr>
          <w:rFonts w:eastAsia="Calibri"/>
          <w:noProof/>
          <w:lang w:eastAsia="en-US"/>
        </w:rPr>
      </w:pPr>
      <w:r w:rsidRPr="00537B94">
        <w:rPr>
          <w:rFonts w:eastAsia="Calibri"/>
          <w:noProof/>
          <w:lang w:eastAsia="en-US"/>
        </w:rPr>
        <w:t>Solomon, B.D., J.R. Barnes, and K.E. Halvorsen. 2007. Grain a</w:t>
      </w:r>
      <w:r>
        <w:rPr>
          <w:rFonts w:eastAsia="Calibri"/>
          <w:noProof/>
          <w:lang w:eastAsia="en-US"/>
        </w:rPr>
        <w:t>nd Cellulosic Ethanol: History,</w:t>
      </w:r>
    </w:p>
    <w:p w14:paraId="36EE25B4" w14:textId="77777777" w:rsidR="00EC4DB4" w:rsidRDefault="00EC4DB4" w:rsidP="008743CF">
      <w:pPr>
        <w:spacing w:after="0"/>
        <w:ind w:left="720" w:hanging="720"/>
        <w:rPr>
          <w:rFonts w:eastAsia="Calibri"/>
          <w:noProof/>
          <w:lang w:eastAsia="en-US"/>
        </w:rPr>
      </w:pPr>
      <w:r w:rsidRPr="00537B94">
        <w:rPr>
          <w:rFonts w:eastAsia="Calibri"/>
          <w:noProof/>
          <w:lang w:eastAsia="en-US"/>
        </w:rPr>
        <w:t xml:space="preserve">Economics, and Energy Policy. </w:t>
      </w:r>
      <w:r w:rsidRPr="00537B94">
        <w:rPr>
          <w:rFonts w:eastAsia="Calibri"/>
          <w:i/>
          <w:noProof/>
          <w:lang w:eastAsia="en-US"/>
        </w:rPr>
        <w:t>Biomass and Bioenergy</w:t>
      </w:r>
      <w:r w:rsidRPr="00537B94">
        <w:rPr>
          <w:rFonts w:eastAsia="Calibri"/>
          <w:noProof/>
          <w:lang w:eastAsia="en-US"/>
        </w:rPr>
        <w:t xml:space="preserve"> 31:416-425.</w:t>
      </w:r>
      <w:bookmarkEnd w:id="0"/>
    </w:p>
    <w:p w14:paraId="69293A43" w14:textId="77777777" w:rsidR="00EC4DB4" w:rsidRDefault="00EC4DB4" w:rsidP="008743CF">
      <w:pPr>
        <w:spacing w:after="0"/>
        <w:ind w:left="720" w:hanging="720"/>
        <w:rPr>
          <w:rFonts w:eastAsia="Calibri"/>
          <w:noProof/>
          <w:lang w:eastAsia="en-US"/>
        </w:rPr>
      </w:pPr>
    </w:p>
    <w:p w14:paraId="6DAD0E4E" w14:textId="77777777" w:rsidR="00555085" w:rsidRDefault="00555085" w:rsidP="008743CF">
      <w:pPr>
        <w:tabs>
          <w:tab w:val="left" w:pos="720"/>
        </w:tabs>
        <w:autoSpaceDE w:val="0"/>
        <w:autoSpaceDN w:val="0"/>
        <w:adjustRightInd w:val="0"/>
        <w:spacing w:after="0"/>
      </w:pPr>
      <w:r>
        <w:t xml:space="preserve">Srinivasan, R., </w:t>
      </w:r>
      <w:r w:rsidR="003771F3">
        <w:t xml:space="preserve">J. </w:t>
      </w:r>
      <w:r>
        <w:t xml:space="preserve">Arnold, </w:t>
      </w:r>
      <w:r w:rsidR="003771F3">
        <w:t xml:space="preserve">W. </w:t>
      </w:r>
      <w:r>
        <w:t xml:space="preserve">Rosenthal, and </w:t>
      </w:r>
      <w:r w:rsidR="003771F3">
        <w:t xml:space="preserve">R.S. </w:t>
      </w:r>
      <w:r>
        <w:t>Muttiah</w:t>
      </w:r>
      <w:r w:rsidR="00087A28">
        <w:t>.</w:t>
      </w:r>
      <w:r>
        <w:t xml:space="preserve"> 1993. Hydrologic Modeling of Texas Gulf Basin Using GIS. Proceedings, Second International Conference on Integrating GIS and Environmental Modeling, Breckenridge, Colorado; 213-217.</w:t>
      </w:r>
    </w:p>
    <w:p w14:paraId="230AAABE" w14:textId="77777777" w:rsidR="006C6BB4" w:rsidRDefault="006C6BB4" w:rsidP="008743CF">
      <w:pPr>
        <w:tabs>
          <w:tab w:val="left" w:pos="720"/>
        </w:tabs>
        <w:autoSpaceDE w:val="0"/>
        <w:autoSpaceDN w:val="0"/>
        <w:adjustRightInd w:val="0"/>
        <w:spacing w:after="0"/>
      </w:pPr>
    </w:p>
    <w:p w14:paraId="6B44FDC8" w14:textId="77777777" w:rsidR="009F02DF" w:rsidRDefault="006C6BB4" w:rsidP="008743CF">
      <w:pPr>
        <w:tabs>
          <w:tab w:val="left" w:pos="720"/>
        </w:tabs>
        <w:autoSpaceDE w:val="0"/>
        <w:autoSpaceDN w:val="0"/>
        <w:adjustRightInd w:val="0"/>
        <w:spacing w:after="0"/>
        <w:rPr>
          <w:rFonts w:eastAsia="Times New Roman"/>
          <w:lang w:eastAsia="en-US"/>
        </w:rPr>
      </w:pPr>
      <w:r>
        <w:t>SSURGO, 200</w:t>
      </w:r>
      <w:r w:rsidR="00EA509B">
        <w:t>9</w:t>
      </w:r>
      <w:r>
        <w:t xml:space="preserve">. Soil Survey Staff, Natural Resource Conservation Service, USDA. Soil Survey Geographic (SSURGO) Database. </w:t>
      </w:r>
      <w:r w:rsidR="003F380B" w:rsidRPr="003F380B">
        <w:rPr>
          <w:color w:val="000000"/>
        </w:rPr>
        <w:t>Available online at</w:t>
      </w:r>
      <w:r w:rsidR="003F380B" w:rsidRPr="003F380B">
        <w:t xml:space="preserve">: </w:t>
      </w:r>
      <w:hyperlink r:id="rId18" w:tgtFrame="_blank" w:history="1">
        <w:r w:rsidR="003F380B" w:rsidRPr="003F380B">
          <w:t>http://websoilsurvey.nrcs.usda.gov/</w:t>
        </w:r>
      </w:hyperlink>
      <w:r w:rsidR="003F380B" w:rsidRPr="003F380B">
        <w:t xml:space="preserve">. </w:t>
      </w:r>
    </w:p>
    <w:p w14:paraId="50C8DBCA" w14:textId="77777777" w:rsidR="009F02DF" w:rsidRDefault="009F02DF" w:rsidP="008743CF">
      <w:pPr>
        <w:tabs>
          <w:tab w:val="left" w:pos="720"/>
        </w:tabs>
        <w:autoSpaceDE w:val="0"/>
        <w:autoSpaceDN w:val="0"/>
        <w:adjustRightInd w:val="0"/>
        <w:spacing w:after="0"/>
        <w:rPr>
          <w:rFonts w:eastAsia="Times New Roman"/>
          <w:lang w:eastAsia="en-US"/>
        </w:rPr>
      </w:pPr>
    </w:p>
    <w:p w14:paraId="44A4B138" w14:textId="77777777" w:rsidR="009F02DF" w:rsidRDefault="009F02DF" w:rsidP="008743CF">
      <w:pPr>
        <w:tabs>
          <w:tab w:val="left" w:pos="720"/>
        </w:tabs>
        <w:autoSpaceDE w:val="0"/>
        <w:autoSpaceDN w:val="0"/>
        <w:adjustRightInd w:val="0"/>
        <w:spacing w:after="0"/>
        <w:rPr>
          <w:rFonts w:eastAsia="Times New Roman"/>
          <w:lang w:eastAsia="en-US"/>
        </w:rPr>
      </w:pPr>
      <w:r>
        <w:t xml:space="preserve">Tatsiopoulos, I.P. and A.J. Tolis. 2003. Economic Aspects of the Cotton-Stalk Biomass Logistics and Comparison of Supply Chain Methods. </w:t>
      </w:r>
      <w:r w:rsidRPr="0004187A">
        <w:rPr>
          <w:i/>
        </w:rPr>
        <w:t>Biomass and Bioenergy</w:t>
      </w:r>
      <w:r>
        <w:t xml:space="preserve"> 24: 199-214</w:t>
      </w:r>
      <w:r w:rsidR="00906BCA">
        <w:t>.</w:t>
      </w:r>
    </w:p>
    <w:p w14:paraId="7D2F8D34" w14:textId="77777777" w:rsidR="002B51E4" w:rsidRPr="002B51E4" w:rsidRDefault="002B51E4" w:rsidP="002B51E4">
      <w:pPr>
        <w:tabs>
          <w:tab w:val="left" w:pos="720"/>
        </w:tabs>
        <w:autoSpaceDE w:val="0"/>
        <w:autoSpaceDN w:val="0"/>
        <w:adjustRightInd w:val="0"/>
        <w:rPr>
          <w:rFonts w:eastAsia="Times New Roman"/>
          <w:lang w:eastAsia="en-US"/>
        </w:rPr>
      </w:pPr>
    </w:p>
    <w:p w14:paraId="2448F842" w14:textId="77777777" w:rsidR="00B20C27" w:rsidRDefault="00B20C27" w:rsidP="008743CF">
      <w:pPr>
        <w:spacing w:after="0"/>
      </w:pPr>
      <w:r w:rsidRPr="00B20C27">
        <w:lastRenderedPageBreak/>
        <w:t xml:space="preserve">Tembo, G., </w:t>
      </w:r>
      <w:r>
        <w:t xml:space="preserve">F.M. </w:t>
      </w:r>
      <w:r w:rsidRPr="00B20C27">
        <w:t>Epplin,</w:t>
      </w:r>
      <w:r>
        <w:t xml:space="preserve"> and</w:t>
      </w:r>
      <w:r w:rsidRPr="00B20C27">
        <w:t xml:space="preserve"> </w:t>
      </w:r>
      <w:r>
        <w:t xml:space="preserve">R.L. </w:t>
      </w:r>
      <w:r w:rsidRPr="00B20C27">
        <w:t>Huhnke</w:t>
      </w:r>
      <w:r>
        <w:t>.</w:t>
      </w:r>
      <w:r w:rsidRPr="00B20C27">
        <w:t xml:space="preserve"> 2003. Integrative </w:t>
      </w:r>
      <w:r>
        <w:t>I</w:t>
      </w:r>
      <w:r w:rsidRPr="00B20C27">
        <w:t xml:space="preserve">nvestment </w:t>
      </w:r>
      <w:r>
        <w:t>A</w:t>
      </w:r>
      <w:r w:rsidRPr="00B20C27">
        <w:t>ppraisal of a</w:t>
      </w:r>
      <w:r>
        <w:t xml:space="preserve"> L</w:t>
      </w:r>
      <w:r w:rsidRPr="00B20C27">
        <w:t xml:space="preserve">ignocellulosic </w:t>
      </w:r>
      <w:r>
        <w:t>B</w:t>
      </w:r>
      <w:r w:rsidRPr="00B20C27">
        <w:t>iomass-to-</w:t>
      </w:r>
      <w:r>
        <w:t>E</w:t>
      </w:r>
      <w:r w:rsidRPr="00B20C27">
        <w:t xml:space="preserve">thanol </w:t>
      </w:r>
      <w:r>
        <w:t>I</w:t>
      </w:r>
      <w:r w:rsidRPr="00B20C27">
        <w:t xml:space="preserve">ndustry. </w:t>
      </w:r>
      <w:r w:rsidRPr="00B20C27">
        <w:rPr>
          <w:i/>
        </w:rPr>
        <w:t>Journal of Agricultural and Resource Economics</w:t>
      </w:r>
      <w:r w:rsidRPr="00B20C27">
        <w:t xml:space="preserve"> 28 (3) 611–633</w:t>
      </w:r>
      <w:r>
        <w:t>.</w:t>
      </w:r>
    </w:p>
    <w:p w14:paraId="1E68B2E7" w14:textId="77777777" w:rsidR="00B20C27" w:rsidRPr="00B20C27" w:rsidRDefault="00B20C27" w:rsidP="008743CF">
      <w:pPr>
        <w:spacing w:after="0"/>
      </w:pPr>
    </w:p>
    <w:p w14:paraId="31A400DD" w14:textId="77777777" w:rsidR="00251A72" w:rsidRDefault="00251A72" w:rsidP="008743CF">
      <w:pPr>
        <w:spacing w:after="0"/>
        <w:ind w:left="720" w:hanging="720"/>
        <w:rPr>
          <w:noProof/>
        </w:rPr>
      </w:pPr>
      <w:r w:rsidRPr="00537B94">
        <w:rPr>
          <w:noProof/>
        </w:rPr>
        <w:t>Thomas, M.A., B.A. Engel, and I. Chaubey. 2009. Water Quality Impacts of Corn Production to</w:t>
      </w:r>
    </w:p>
    <w:p w14:paraId="7BC1F9EB" w14:textId="77777777" w:rsidR="00251A72" w:rsidRPr="00537B94" w:rsidRDefault="00251A72" w:rsidP="008743CF">
      <w:pPr>
        <w:spacing w:after="0"/>
        <w:ind w:left="720" w:hanging="720"/>
        <w:rPr>
          <w:noProof/>
        </w:rPr>
      </w:pPr>
      <w:r w:rsidRPr="00537B94">
        <w:rPr>
          <w:noProof/>
        </w:rPr>
        <w:t xml:space="preserve">Meet Biofuel Demands. </w:t>
      </w:r>
      <w:r w:rsidRPr="00537B94">
        <w:rPr>
          <w:i/>
          <w:noProof/>
        </w:rPr>
        <w:t>Journal of Environmental Engineering-Asce</w:t>
      </w:r>
      <w:r w:rsidRPr="00537B94">
        <w:rPr>
          <w:noProof/>
        </w:rPr>
        <w:t xml:space="preserve"> 135:1123-1135.</w:t>
      </w:r>
    </w:p>
    <w:p w14:paraId="5B9DB231" w14:textId="77777777" w:rsidR="00251A72" w:rsidRDefault="00251A72" w:rsidP="008743CF">
      <w:pPr>
        <w:tabs>
          <w:tab w:val="left" w:pos="720"/>
        </w:tabs>
        <w:spacing w:after="0"/>
        <w:ind w:left="720" w:hanging="720"/>
        <w:rPr>
          <w:rFonts w:eastAsia="Calibri"/>
          <w:noProof/>
          <w:lang w:eastAsia="en-US"/>
        </w:rPr>
      </w:pPr>
    </w:p>
    <w:p w14:paraId="4BC9EB86" w14:textId="77777777" w:rsidR="00906BCA" w:rsidRDefault="00906BCA" w:rsidP="008743CF">
      <w:pPr>
        <w:spacing w:after="0"/>
      </w:pPr>
      <w:r>
        <w:t xml:space="preserve">Tittmann, P.W., N.C. Parker, Q.J. Hart, and B.M. Jenkins. 2010. A Spatially Explicit Techno-Economic Model of Bioenergy and Biofuels Production in California. </w:t>
      </w:r>
      <w:r w:rsidRPr="0004187A">
        <w:rPr>
          <w:i/>
        </w:rPr>
        <w:t>Journal of Transport Geography</w:t>
      </w:r>
      <w:r>
        <w:t xml:space="preserve"> 18 (6) 715-728.</w:t>
      </w:r>
    </w:p>
    <w:p w14:paraId="1C5D58D6" w14:textId="77777777" w:rsidR="00906BCA" w:rsidRPr="00C75379" w:rsidRDefault="00906BCA" w:rsidP="008743CF">
      <w:pPr>
        <w:spacing w:after="0"/>
      </w:pPr>
    </w:p>
    <w:p w14:paraId="4425C576" w14:textId="77777777" w:rsidR="004645EB" w:rsidRPr="003D57C9" w:rsidRDefault="00C075BC" w:rsidP="008743CF">
      <w:pPr>
        <w:tabs>
          <w:tab w:val="left" w:pos="720"/>
        </w:tabs>
        <w:spacing w:after="0"/>
        <w:ind w:left="720" w:hanging="720"/>
        <w:rPr>
          <w:rFonts w:eastAsia="Calibri"/>
          <w:noProof/>
          <w:lang w:eastAsia="en-US"/>
        </w:rPr>
      </w:pPr>
      <w:r w:rsidRPr="003D57C9">
        <w:rPr>
          <w:rFonts w:eastAsia="Calibri"/>
          <w:noProof/>
          <w:lang w:eastAsia="en-US"/>
        </w:rPr>
        <w:t xml:space="preserve">Tyner, W.E. 2012. Biofuels and </w:t>
      </w:r>
      <w:r w:rsidR="002C5D4B">
        <w:rPr>
          <w:rFonts w:eastAsia="Calibri"/>
          <w:noProof/>
          <w:lang w:eastAsia="en-US"/>
        </w:rPr>
        <w:t>A</w:t>
      </w:r>
      <w:r w:rsidRPr="003D57C9">
        <w:rPr>
          <w:rFonts w:eastAsia="Calibri"/>
          <w:noProof/>
          <w:lang w:eastAsia="en-US"/>
        </w:rPr>
        <w:t xml:space="preserve">griculture: </w:t>
      </w:r>
      <w:r w:rsidR="002C5D4B">
        <w:rPr>
          <w:rFonts w:eastAsia="Calibri"/>
          <w:noProof/>
          <w:lang w:eastAsia="en-US"/>
        </w:rPr>
        <w:t>A</w:t>
      </w:r>
      <w:r w:rsidRPr="003D57C9">
        <w:rPr>
          <w:rFonts w:eastAsia="Calibri"/>
          <w:noProof/>
          <w:lang w:eastAsia="en-US"/>
        </w:rPr>
        <w:t xml:space="preserve"> </w:t>
      </w:r>
      <w:r w:rsidR="002C5D4B">
        <w:rPr>
          <w:rFonts w:eastAsia="Calibri"/>
          <w:noProof/>
          <w:lang w:eastAsia="en-US"/>
        </w:rPr>
        <w:t>P</w:t>
      </w:r>
      <w:r w:rsidRPr="003D57C9">
        <w:rPr>
          <w:rFonts w:eastAsia="Calibri"/>
          <w:noProof/>
          <w:lang w:eastAsia="en-US"/>
        </w:rPr>
        <w:t xml:space="preserve">ast </w:t>
      </w:r>
      <w:r w:rsidR="002C5D4B">
        <w:rPr>
          <w:rFonts w:eastAsia="Calibri"/>
          <w:noProof/>
          <w:lang w:eastAsia="en-US"/>
        </w:rPr>
        <w:t>P</w:t>
      </w:r>
      <w:r w:rsidRPr="003D57C9">
        <w:rPr>
          <w:rFonts w:eastAsia="Calibri"/>
          <w:noProof/>
          <w:lang w:eastAsia="en-US"/>
        </w:rPr>
        <w:t xml:space="preserve">erspective and </w:t>
      </w:r>
      <w:r w:rsidR="002C5D4B">
        <w:rPr>
          <w:rFonts w:eastAsia="Calibri"/>
          <w:noProof/>
          <w:lang w:eastAsia="en-US"/>
        </w:rPr>
        <w:t>U</w:t>
      </w:r>
      <w:r w:rsidRPr="003D57C9">
        <w:rPr>
          <w:rFonts w:eastAsia="Calibri"/>
          <w:noProof/>
          <w:lang w:eastAsia="en-US"/>
        </w:rPr>
        <w:t xml:space="preserve">ncertain </w:t>
      </w:r>
      <w:r w:rsidR="002C5D4B">
        <w:rPr>
          <w:rFonts w:eastAsia="Calibri"/>
          <w:noProof/>
          <w:lang w:eastAsia="en-US"/>
        </w:rPr>
        <w:t>F</w:t>
      </w:r>
      <w:r w:rsidRPr="003D57C9">
        <w:rPr>
          <w:rFonts w:eastAsia="Calibri"/>
          <w:noProof/>
          <w:lang w:eastAsia="en-US"/>
        </w:rPr>
        <w:t xml:space="preserve">uture. </w:t>
      </w:r>
    </w:p>
    <w:p w14:paraId="781510C9" w14:textId="77777777" w:rsidR="00C075BC" w:rsidRDefault="00C075BC" w:rsidP="008743CF">
      <w:pPr>
        <w:tabs>
          <w:tab w:val="left" w:pos="720"/>
        </w:tabs>
        <w:spacing w:after="0"/>
        <w:ind w:left="720" w:hanging="720"/>
        <w:rPr>
          <w:rFonts w:eastAsia="Calibri"/>
          <w:noProof/>
          <w:lang w:eastAsia="en-US"/>
        </w:rPr>
      </w:pPr>
      <w:r w:rsidRPr="003D57C9">
        <w:rPr>
          <w:rFonts w:eastAsia="Calibri"/>
          <w:noProof/>
          <w:lang w:eastAsia="en-US"/>
        </w:rPr>
        <w:t>International</w:t>
      </w:r>
      <w:r w:rsidR="0004187A">
        <w:rPr>
          <w:rFonts w:eastAsia="Calibri"/>
          <w:noProof/>
          <w:lang w:eastAsia="en-US"/>
        </w:rPr>
        <w:t>.</w:t>
      </w:r>
      <w:r w:rsidRPr="003D57C9">
        <w:rPr>
          <w:rFonts w:eastAsia="Calibri"/>
          <w:noProof/>
          <w:lang w:eastAsia="en-US"/>
        </w:rPr>
        <w:t xml:space="preserve"> </w:t>
      </w:r>
      <w:r w:rsidRPr="0004187A">
        <w:rPr>
          <w:rFonts w:eastAsia="Calibri"/>
          <w:i/>
          <w:noProof/>
          <w:lang w:eastAsia="en-US"/>
        </w:rPr>
        <w:t>Journal of Sustainable Development &amp; World Ecology</w:t>
      </w:r>
      <w:r w:rsidR="002C5D4B">
        <w:rPr>
          <w:rFonts w:eastAsia="Calibri"/>
          <w:noProof/>
          <w:lang w:eastAsia="en-US"/>
        </w:rPr>
        <w:t>.</w:t>
      </w:r>
      <w:r w:rsidRPr="003D57C9">
        <w:rPr>
          <w:rFonts w:eastAsia="Calibri"/>
          <w:noProof/>
          <w:lang w:eastAsia="en-US"/>
        </w:rPr>
        <w:t xml:space="preserve"> 19:389-394.</w:t>
      </w:r>
    </w:p>
    <w:p w14:paraId="5B31F5D0" w14:textId="77777777" w:rsidR="00A95888" w:rsidRDefault="00A95888" w:rsidP="008743CF">
      <w:pPr>
        <w:tabs>
          <w:tab w:val="left" w:pos="720"/>
        </w:tabs>
        <w:spacing w:after="0"/>
        <w:ind w:left="720" w:hanging="720"/>
        <w:rPr>
          <w:rFonts w:eastAsia="Calibri"/>
          <w:noProof/>
          <w:lang w:eastAsia="en-US"/>
        </w:rPr>
      </w:pPr>
    </w:p>
    <w:p w14:paraId="26B02413" w14:textId="77777777" w:rsidR="00A95888" w:rsidRPr="003D57C9" w:rsidRDefault="00A95888" w:rsidP="008743CF">
      <w:pPr>
        <w:tabs>
          <w:tab w:val="left" w:pos="720"/>
        </w:tabs>
        <w:spacing w:after="0"/>
        <w:ind w:left="720" w:hanging="720"/>
        <w:rPr>
          <w:rFonts w:eastAsia="Calibri"/>
          <w:noProof/>
          <w:lang w:eastAsia="en-US"/>
        </w:rPr>
      </w:pPr>
      <w:r>
        <w:rPr>
          <w:rFonts w:eastAsia="Calibri"/>
          <w:noProof/>
          <w:lang w:eastAsia="en-US"/>
        </w:rPr>
        <w:t xml:space="preserve">United States Census Bureau, County Business Patterns. </w:t>
      </w:r>
      <w:r w:rsidRPr="00963C85">
        <w:rPr>
          <w:rFonts w:eastAsia="Calibri"/>
          <w:lang w:eastAsia="en-US"/>
        </w:rPr>
        <w:t>www.census.gov/epcd/cbp</w:t>
      </w:r>
    </w:p>
    <w:p w14:paraId="4E64BBE0" w14:textId="77777777" w:rsidR="00C075BC" w:rsidRPr="003D57C9" w:rsidRDefault="00C075BC" w:rsidP="008743CF">
      <w:pPr>
        <w:tabs>
          <w:tab w:val="left" w:pos="720"/>
        </w:tabs>
        <w:autoSpaceDE w:val="0"/>
        <w:autoSpaceDN w:val="0"/>
        <w:adjustRightInd w:val="0"/>
        <w:spacing w:after="0"/>
        <w:rPr>
          <w:rFonts w:eastAsia="Times New Roman"/>
          <w:lang w:eastAsia="en-US"/>
        </w:rPr>
      </w:pPr>
    </w:p>
    <w:p w14:paraId="09886B74" w14:textId="77777777" w:rsidR="00175A26" w:rsidRPr="003D57C9" w:rsidRDefault="001A788A" w:rsidP="008743CF">
      <w:pPr>
        <w:tabs>
          <w:tab w:val="left" w:pos="720"/>
        </w:tabs>
        <w:autoSpaceDE w:val="0"/>
        <w:autoSpaceDN w:val="0"/>
        <w:adjustRightInd w:val="0"/>
        <w:spacing w:after="0"/>
        <w:rPr>
          <w:rFonts w:eastAsia="Times New Roman"/>
          <w:lang w:eastAsia="en-US"/>
        </w:rPr>
      </w:pPr>
      <w:r>
        <w:rPr>
          <w:rFonts w:eastAsia="Times New Roman"/>
          <w:lang w:eastAsia="en-US"/>
        </w:rPr>
        <w:t>U</w:t>
      </w:r>
      <w:r w:rsidR="001221B0">
        <w:rPr>
          <w:rFonts w:eastAsia="Times New Roman"/>
          <w:lang w:eastAsia="en-US"/>
        </w:rPr>
        <w:t>.</w:t>
      </w:r>
      <w:r>
        <w:rPr>
          <w:rFonts w:eastAsia="Times New Roman"/>
          <w:lang w:eastAsia="en-US"/>
        </w:rPr>
        <w:t>S</w:t>
      </w:r>
      <w:r w:rsidR="001221B0">
        <w:rPr>
          <w:rFonts w:eastAsia="Times New Roman"/>
          <w:lang w:eastAsia="en-US"/>
        </w:rPr>
        <w:t>.</w:t>
      </w:r>
      <w:r w:rsidR="00175A26" w:rsidRPr="003D57C9">
        <w:rPr>
          <w:rFonts w:eastAsia="Times New Roman"/>
          <w:lang w:eastAsia="en-US"/>
        </w:rPr>
        <w:t xml:space="preserve"> Congress. 2008. H.R. 2419, the Food Conservation, and Energy Act of 2008. Washington, DC: 110</w:t>
      </w:r>
      <w:r w:rsidR="00175A26" w:rsidRPr="003D57C9">
        <w:rPr>
          <w:rFonts w:eastAsia="Times New Roman"/>
          <w:vertAlign w:val="superscript"/>
          <w:lang w:eastAsia="en-US"/>
        </w:rPr>
        <w:t>th</w:t>
      </w:r>
      <w:r w:rsidR="00175A26" w:rsidRPr="003D57C9">
        <w:rPr>
          <w:rFonts w:eastAsia="Times New Roman"/>
          <w:lang w:eastAsia="en-US"/>
        </w:rPr>
        <w:t xml:space="preserve"> Congress. Available online at: http://www.gpo.gov/fdsys/pkg/PLAW-110publ246/pdf/PLAW-110publ246.pdf</w:t>
      </w:r>
    </w:p>
    <w:p w14:paraId="518EE3E8" w14:textId="77777777" w:rsidR="00755EFC" w:rsidRPr="003D57C9" w:rsidRDefault="00755EFC" w:rsidP="008743CF">
      <w:pPr>
        <w:tabs>
          <w:tab w:val="left" w:pos="720"/>
        </w:tabs>
        <w:autoSpaceDE w:val="0"/>
        <w:autoSpaceDN w:val="0"/>
        <w:adjustRightInd w:val="0"/>
        <w:spacing w:after="0"/>
        <w:rPr>
          <w:rFonts w:eastAsia="Times New Roman"/>
          <w:lang w:eastAsia="en-US"/>
        </w:rPr>
      </w:pPr>
    </w:p>
    <w:p w14:paraId="71CA1FE8" w14:textId="77777777" w:rsidR="00755EFC" w:rsidRPr="003D57C9" w:rsidRDefault="001A788A" w:rsidP="008743CF">
      <w:pPr>
        <w:tabs>
          <w:tab w:val="left" w:pos="720"/>
        </w:tabs>
        <w:spacing w:after="0"/>
        <w:ind w:left="720" w:hanging="720"/>
        <w:rPr>
          <w:rFonts w:eastAsia="Times New Roman"/>
          <w:lang w:eastAsia="en-US"/>
        </w:rPr>
      </w:pPr>
      <w:r>
        <w:rPr>
          <w:rFonts w:eastAsia="Times New Roman"/>
          <w:lang w:eastAsia="en-US"/>
        </w:rPr>
        <w:t>U</w:t>
      </w:r>
      <w:r w:rsidR="001221B0">
        <w:rPr>
          <w:rFonts w:eastAsia="Times New Roman"/>
          <w:lang w:eastAsia="en-US"/>
        </w:rPr>
        <w:t>.</w:t>
      </w:r>
      <w:r>
        <w:rPr>
          <w:rFonts w:eastAsia="Times New Roman"/>
          <w:lang w:eastAsia="en-US"/>
        </w:rPr>
        <w:t>S</w:t>
      </w:r>
      <w:r w:rsidR="001221B0">
        <w:rPr>
          <w:rFonts w:eastAsia="Times New Roman"/>
          <w:lang w:eastAsia="en-US"/>
        </w:rPr>
        <w:t>.</w:t>
      </w:r>
      <w:r w:rsidR="00584835" w:rsidRPr="003D57C9">
        <w:rPr>
          <w:rFonts w:eastAsia="Times New Roman"/>
          <w:lang w:eastAsia="en-US"/>
        </w:rPr>
        <w:t xml:space="preserve"> Congress. 2007. Energy Independence and Security Act of 2007. Washington, </w:t>
      </w:r>
      <w:r w:rsidR="00755EFC" w:rsidRPr="003D57C9">
        <w:rPr>
          <w:rFonts w:eastAsia="Times New Roman"/>
          <w:lang w:eastAsia="en-US"/>
        </w:rPr>
        <w:t>DC: Public</w:t>
      </w:r>
    </w:p>
    <w:p w14:paraId="7237054F" w14:textId="77777777" w:rsidR="00755EFC" w:rsidRPr="003D57C9" w:rsidRDefault="00584835" w:rsidP="008743CF">
      <w:pPr>
        <w:tabs>
          <w:tab w:val="left" w:pos="720"/>
        </w:tabs>
        <w:spacing w:after="0"/>
        <w:ind w:left="720" w:hanging="720"/>
        <w:rPr>
          <w:rFonts w:eastAsia="Times New Roman"/>
          <w:lang w:eastAsia="en-US"/>
        </w:rPr>
      </w:pPr>
      <w:r w:rsidRPr="003D57C9">
        <w:rPr>
          <w:rFonts w:eastAsia="Times New Roman"/>
          <w:lang w:eastAsia="en-US"/>
        </w:rPr>
        <w:t xml:space="preserve">Law 110-140, 110th Cong., 1st sess., December 19, Title II, Sec. 202. </w:t>
      </w:r>
      <w:r w:rsidR="00755EFC" w:rsidRPr="003D57C9">
        <w:rPr>
          <w:rFonts w:eastAsia="Times New Roman"/>
          <w:lang w:eastAsia="en-US"/>
        </w:rPr>
        <w:t>http://frwebgate.access</w:t>
      </w:r>
    </w:p>
    <w:p w14:paraId="43D3959E" w14:textId="77777777" w:rsidR="002C5D4B" w:rsidRDefault="00584835" w:rsidP="008743CF">
      <w:pPr>
        <w:tabs>
          <w:tab w:val="left" w:pos="720"/>
        </w:tabs>
        <w:spacing w:after="0"/>
        <w:ind w:left="720" w:hanging="720"/>
        <w:rPr>
          <w:rFonts w:eastAsia="Times New Roman"/>
          <w:lang w:eastAsia="en-US"/>
        </w:rPr>
      </w:pPr>
      <w:r w:rsidRPr="003D57C9">
        <w:rPr>
          <w:rFonts w:eastAsia="Times New Roman"/>
          <w:lang w:eastAsia="en-US"/>
        </w:rPr>
        <w:t>.gpo.gov/cgi-bin/getdoc.cgi?dbname=110_cong_public_laws&amp;docid=f:publ140.110.</w:t>
      </w:r>
      <w:r w:rsidR="002C5D4B">
        <w:rPr>
          <w:rFonts w:eastAsia="Times New Roman"/>
          <w:lang w:eastAsia="en-US"/>
        </w:rPr>
        <w:t xml:space="preserve"> Last </w:t>
      </w:r>
    </w:p>
    <w:p w14:paraId="271FBA39" w14:textId="77777777" w:rsidR="00584835" w:rsidRPr="003D57C9" w:rsidRDefault="002C5D4B" w:rsidP="008743CF">
      <w:pPr>
        <w:tabs>
          <w:tab w:val="left" w:pos="720"/>
        </w:tabs>
        <w:spacing w:after="0"/>
        <w:ind w:left="720" w:hanging="720"/>
        <w:rPr>
          <w:rFonts w:eastAsia="Times New Roman"/>
          <w:lang w:eastAsia="en-US"/>
        </w:rPr>
      </w:pPr>
      <w:r>
        <w:rPr>
          <w:rFonts w:eastAsia="Times New Roman"/>
          <w:lang w:eastAsia="en-US"/>
        </w:rPr>
        <w:t>accessed 14 February 2014.</w:t>
      </w:r>
    </w:p>
    <w:p w14:paraId="0737DECC" w14:textId="77777777" w:rsidR="00755EFC" w:rsidRPr="003D57C9" w:rsidRDefault="00755EFC" w:rsidP="008743CF">
      <w:pPr>
        <w:tabs>
          <w:tab w:val="left" w:pos="720"/>
        </w:tabs>
        <w:spacing w:after="0"/>
        <w:ind w:left="720" w:hanging="720"/>
        <w:rPr>
          <w:rFonts w:eastAsia="Times New Roman"/>
          <w:lang w:eastAsia="en-US"/>
        </w:rPr>
      </w:pPr>
    </w:p>
    <w:p w14:paraId="056AF388" w14:textId="77777777" w:rsidR="00755EFC" w:rsidRPr="003D57C9" w:rsidRDefault="001A788A" w:rsidP="008743CF">
      <w:pPr>
        <w:tabs>
          <w:tab w:val="left" w:pos="720"/>
        </w:tabs>
        <w:autoSpaceDE w:val="0"/>
        <w:autoSpaceDN w:val="0"/>
        <w:adjustRightInd w:val="0"/>
        <w:spacing w:after="0"/>
        <w:rPr>
          <w:rFonts w:eastAsia="Times New Roman"/>
          <w:lang w:eastAsia="en-US"/>
        </w:rPr>
      </w:pPr>
      <w:r>
        <w:rPr>
          <w:rFonts w:eastAsia="Times New Roman"/>
          <w:lang w:eastAsia="en-US"/>
        </w:rPr>
        <w:t>U</w:t>
      </w:r>
      <w:r w:rsidR="001221B0">
        <w:rPr>
          <w:rFonts w:eastAsia="Times New Roman"/>
          <w:lang w:eastAsia="en-US"/>
        </w:rPr>
        <w:t>.</w:t>
      </w:r>
      <w:r>
        <w:rPr>
          <w:rFonts w:eastAsia="Times New Roman"/>
          <w:lang w:eastAsia="en-US"/>
        </w:rPr>
        <w:t>S</w:t>
      </w:r>
      <w:r w:rsidR="001221B0">
        <w:rPr>
          <w:rFonts w:eastAsia="Times New Roman"/>
          <w:lang w:eastAsia="en-US"/>
        </w:rPr>
        <w:t>.</w:t>
      </w:r>
      <w:r w:rsidR="00152D72" w:rsidRPr="003D57C9">
        <w:rPr>
          <w:rFonts w:eastAsia="Times New Roman"/>
          <w:lang w:eastAsia="en-US"/>
        </w:rPr>
        <w:t xml:space="preserve"> </w:t>
      </w:r>
      <w:r w:rsidR="00584835" w:rsidRPr="003D57C9">
        <w:rPr>
          <w:rFonts w:eastAsia="Times New Roman"/>
          <w:lang w:eastAsia="en-US"/>
        </w:rPr>
        <w:t>Congress. 2005. Energy Policy Act of 2005. Washington, DC: Public Law 109-58, 109</w:t>
      </w:r>
      <w:r w:rsidR="00584835" w:rsidRPr="003D57C9">
        <w:rPr>
          <w:rFonts w:eastAsia="Times New Roman"/>
          <w:vertAlign w:val="superscript"/>
          <w:lang w:eastAsia="en-US"/>
        </w:rPr>
        <w:t>th</w:t>
      </w:r>
    </w:p>
    <w:p w14:paraId="730D5D74" w14:textId="77777777" w:rsidR="00584835" w:rsidRDefault="00584835" w:rsidP="008743CF">
      <w:pPr>
        <w:tabs>
          <w:tab w:val="left" w:pos="720"/>
        </w:tabs>
        <w:autoSpaceDE w:val="0"/>
        <w:autoSpaceDN w:val="0"/>
        <w:adjustRightInd w:val="0"/>
        <w:spacing w:after="0"/>
        <w:rPr>
          <w:rFonts w:eastAsia="Times New Roman"/>
          <w:lang w:eastAsia="en-US"/>
        </w:rPr>
      </w:pPr>
      <w:r w:rsidRPr="003D57C9">
        <w:rPr>
          <w:rFonts w:eastAsia="Times New Roman"/>
          <w:lang w:eastAsia="en-US"/>
        </w:rPr>
        <w:t>Cong., 1</w:t>
      </w:r>
      <w:r w:rsidRPr="003D57C9">
        <w:rPr>
          <w:rFonts w:eastAsia="Times New Roman"/>
          <w:vertAlign w:val="superscript"/>
          <w:lang w:eastAsia="en-US"/>
        </w:rPr>
        <w:t>st</w:t>
      </w:r>
      <w:r w:rsidR="00A179FA" w:rsidRPr="003D57C9">
        <w:rPr>
          <w:rFonts w:eastAsia="Times New Roman"/>
          <w:lang w:eastAsia="en-US"/>
        </w:rPr>
        <w:t xml:space="preserve"> </w:t>
      </w:r>
      <w:r w:rsidRPr="003D57C9">
        <w:rPr>
          <w:rFonts w:eastAsia="Times New Roman"/>
          <w:lang w:eastAsia="en-US"/>
        </w:rPr>
        <w:t xml:space="preserve">sess., August 8, Title XV, Sec. 1501. </w:t>
      </w:r>
      <w:hyperlink r:id="rId19" w:history="1">
        <w:r w:rsidR="00A408D3" w:rsidRPr="002608A2">
          <w:rPr>
            <w:rStyle w:val="Hyperlink"/>
            <w:rFonts w:eastAsia="Times New Roman"/>
            <w:lang w:eastAsia="en-US"/>
          </w:rPr>
          <w:t>http://www.epa.gov/oust/fedlaws/publ_109-058.pdf</w:t>
        </w:r>
      </w:hyperlink>
      <w:r w:rsidRPr="003D57C9">
        <w:rPr>
          <w:rFonts w:eastAsia="Times New Roman"/>
          <w:lang w:eastAsia="en-US"/>
        </w:rPr>
        <w:t>.</w:t>
      </w:r>
    </w:p>
    <w:p w14:paraId="62C71C0E" w14:textId="77777777" w:rsidR="00A408D3" w:rsidRDefault="00A408D3" w:rsidP="008743CF">
      <w:pPr>
        <w:tabs>
          <w:tab w:val="left" w:pos="720"/>
        </w:tabs>
        <w:autoSpaceDE w:val="0"/>
        <w:autoSpaceDN w:val="0"/>
        <w:adjustRightInd w:val="0"/>
        <w:spacing w:after="0"/>
        <w:rPr>
          <w:rFonts w:eastAsia="Times New Roman"/>
          <w:lang w:eastAsia="en-US"/>
        </w:rPr>
      </w:pPr>
    </w:p>
    <w:p w14:paraId="0B8C3B1A" w14:textId="77777777" w:rsidR="004A6842" w:rsidRDefault="00CE3B4E" w:rsidP="008743CF">
      <w:pPr>
        <w:tabs>
          <w:tab w:val="left" w:pos="720"/>
        </w:tabs>
        <w:autoSpaceDE w:val="0"/>
        <w:autoSpaceDN w:val="0"/>
        <w:adjustRightInd w:val="0"/>
        <w:spacing w:after="0"/>
      </w:pPr>
      <w:r>
        <w:t xml:space="preserve">U.S. Congress. 1990. </w:t>
      </w:r>
      <w:r w:rsidR="004A6842">
        <w:t xml:space="preserve">Clean Air Act Amendments of 1990. (1989). </w:t>
      </w:r>
      <w:r>
        <w:t xml:space="preserve">Washington. DC: Public Law 101-549, 101st Congress. </w:t>
      </w:r>
      <w:r w:rsidR="004A6842">
        <w:t>Retrieved July 2, 2014, from</w:t>
      </w:r>
      <w:r>
        <w:t xml:space="preserve"> </w:t>
      </w:r>
      <w:r w:rsidR="004A6842">
        <w:t>http://www.govtrack.us/congress/bills/101/s1630</w:t>
      </w:r>
      <w:r w:rsidRPr="00CE3B4E">
        <w:t xml:space="preserve"> </w:t>
      </w:r>
      <w:r>
        <w:t>S. 1630--:.</w:t>
      </w:r>
    </w:p>
    <w:p w14:paraId="1DC40B25" w14:textId="77777777" w:rsidR="004A6842" w:rsidRDefault="004A6842" w:rsidP="008743CF">
      <w:pPr>
        <w:tabs>
          <w:tab w:val="left" w:pos="720"/>
        </w:tabs>
        <w:autoSpaceDE w:val="0"/>
        <w:autoSpaceDN w:val="0"/>
        <w:adjustRightInd w:val="0"/>
        <w:spacing w:after="0"/>
      </w:pPr>
    </w:p>
    <w:p w14:paraId="04EC54D9" w14:textId="77777777" w:rsidR="00C075BC" w:rsidRPr="003D57C9" w:rsidRDefault="00C075BC" w:rsidP="008743CF">
      <w:pPr>
        <w:tabs>
          <w:tab w:val="left" w:pos="720"/>
        </w:tabs>
        <w:autoSpaceDE w:val="0"/>
        <w:autoSpaceDN w:val="0"/>
        <w:adjustRightInd w:val="0"/>
        <w:spacing w:after="0"/>
        <w:rPr>
          <w:rFonts w:eastAsiaTheme="minorHAnsi"/>
          <w:lang w:eastAsia="en-US"/>
        </w:rPr>
      </w:pPr>
      <w:r w:rsidRPr="003D57C9">
        <w:rPr>
          <w:rFonts w:eastAsiaTheme="minorHAnsi"/>
          <w:lang w:eastAsia="en-US"/>
        </w:rPr>
        <w:t>U</w:t>
      </w:r>
      <w:r w:rsidR="001201C6">
        <w:rPr>
          <w:rFonts w:eastAsiaTheme="minorHAnsi"/>
          <w:lang w:eastAsia="en-US"/>
        </w:rPr>
        <w:t>.S.</w:t>
      </w:r>
      <w:r w:rsidRPr="003D57C9">
        <w:rPr>
          <w:rFonts w:eastAsiaTheme="minorHAnsi"/>
          <w:lang w:eastAsia="en-US"/>
        </w:rPr>
        <w:t xml:space="preserve"> Department of Agriculture</w:t>
      </w:r>
      <w:r w:rsidR="001201C6">
        <w:rPr>
          <w:rFonts w:eastAsiaTheme="minorHAnsi"/>
          <w:lang w:eastAsia="en-US"/>
        </w:rPr>
        <w:t xml:space="preserve">, </w:t>
      </w:r>
      <w:r w:rsidR="001201C6" w:rsidRPr="003D57C9">
        <w:rPr>
          <w:rFonts w:eastAsiaTheme="minorHAnsi"/>
          <w:lang w:eastAsia="en-US"/>
        </w:rPr>
        <w:t>2011</w:t>
      </w:r>
      <w:r w:rsidR="001201C6">
        <w:rPr>
          <w:rFonts w:eastAsiaTheme="minorHAnsi"/>
          <w:lang w:eastAsia="en-US"/>
        </w:rPr>
        <w:t>a.</w:t>
      </w:r>
      <w:r w:rsidRPr="003D57C9">
        <w:rPr>
          <w:rFonts w:eastAsiaTheme="minorHAnsi"/>
          <w:lang w:eastAsia="en-US"/>
        </w:rPr>
        <w:t xml:space="preserve"> Farm Services Agency. Biomass Crop Assistance Program (BCAP). Fact Sheet Available at:</w:t>
      </w:r>
      <w:r w:rsidR="001201C6">
        <w:rPr>
          <w:rFonts w:eastAsiaTheme="minorHAnsi"/>
          <w:lang w:eastAsia="en-US"/>
        </w:rPr>
        <w:t xml:space="preserve"> </w:t>
      </w:r>
      <w:r w:rsidRPr="003D57C9">
        <w:rPr>
          <w:rFonts w:eastAsiaTheme="minorHAnsi"/>
          <w:lang w:eastAsia="en-US"/>
        </w:rPr>
        <w:t>https://www.fsa.usda.gov/Internet/FSA_File/bcap_update_may2011.pdf.</w:t>
      </w:r>
    </w:p>
    <w:p w14:paraId="797FCA77" w14:textId="77777777" w:rsidR="00C075BC" w:rsidRPr="003D57C9" w:rsidRDefault="00C075BC" w:rsidP="008743CF">
      <w:pPr>
        <w:tabs>
          <w:tab w:val="left" w:pos="720"/>
        </w:tabs>
        <w:autoSpaceDE w:val="0"/>
        <w:autoSpaceDN w:val="0"/>
        <w:adjustRightInd w:val="0"/>
        <w:spacing w:after="0"/>
        <w:rPr>
          <w:rFonts w:eastAsiaTheme="minorHAnsi"/>
          <w:lang w:eastAsia="en-US"/>
        </w:rPr>
      </w:pPr>
    </w:p>
    <w:p w14:paraId="36873BEE" w14:textId="77777777" w:rsidR="001201C6" w:rsidRDefault="001201C6" w:rsidP="008743CF">
      <w:pPr>
        <w:tabs>
          <w:tab w:val="left" w:pos="720"/>
        </w:tabs>
        <w:autoSpaceDE w:val="0"/>
        <w:autoSpaceDN w:val="0"/>
        <w:adjustRightInd w:val="0"/>
        <w:spacing w:after="0"/>
        <w:rPr>
          <w:rFonts w:eastAsiaTheme="minorHAnsi"/>
          <w:lang w:eastAsia="en-US"/>
        </w:rPr>
      </w:pPr>
      <w:r w:rsidRPr="003D57C9">
        <w:rPr>
          <w:rFonts w:eastAsiaTheme="minorHAnsi"/>
          <w:lang w:eastAsia="en-US"/>
        </w:rPr>
        <w:t>U</w:t>
      </w:r>
      <w:r>
        <w:rPr>
          <w:rFonts w:eastAsiaTheme="minorHAnsi"/>
          <w:lang w:eastAsia="en-US"/>
        </w:rPr>
        <w:t>.S.</w:t>
      </w:r>
      <w:r w:rsidRPr="003D57C9">
        <w:rPr>
          <w:rFonts w:eastAsiaTheme="minorHAnsi"/>
          <w:lang w:eastAsia="en-US"/>
        </w:rPr>
        <w:t xml:space="preserve"> Department of Agriculture</w:t>
      </w:r>
      <w:r>
        <w:rPr>
          <w:rFonts w:eastAsiaTheme="minorHAnsi"/>
          <w:lang w:eastAsia="en-US"/>
        </w:rPr>
        <w:t xml:space="preserve">, </w:t>
      </w:r>
      <w:r w:rsidR="002A67E7" w:rsidRPr="003D57C9">
        <w:rPr>
          <w:rFonts w:eastAsiaTheme="minorHAnsi"/>
          <w:lang w:eastAsia="en-US"/>
        </w:rPr>
        <w:t>2011</w:t>
      </w:r>
      <w:r w:rsidR="005B4279">
        <w:rPr>
          <w:rFonts w:eastAsiaTheme="minorHAnsi"/>
          <w:lang w:eastAsia="en-US"/>
        </w:rPr>
        <w:t>b</w:t>
      </w:r>
      <w:r w:rsidR="002A67E7" w:rsidRPr="003D57C9">
        <w:rPr>
          <w:rFonts w:eastAsiaTheme="minorHAnsi"/>
          <w:lang w:eastAsia="en-US"/>
        </w:rPr>
        <w:t>. Ag Census. National Agricultural Statistics Service. Available at:</w:t>
      </w:r>
    </w:p>
    <w:p w14:paraId="7D12E74F" w14:textId="77777777" w:rsidR="002A67E7" w:rsidRPr="003D57C9" w:rsidRDefault="002A67E7" w:rsidP="008743CF">
      <w:pPr>
        <w:tabs>
          <w:tab w:val="left" w:pos="720"/>
        </w:tabs>
        <w:autoSpaceDE w:val="0"/>
        <w:autoSpaceDN w:val="0"/>
        <w:adjustRightInd w:val="0"/>
        <w:spacing w:after="0"/>
      </w:pPr>
      <w:r w:rsidRPr="003D57C9">
        <w:rPr>
          <w:rFonts w:eastAsiaTheme="minorHAnsi"/>
          <w:lang w:eastAsia="en-US"/>
        </w:rPr>
        <w:t>http://www.agcensus.usda.gov/index.php. Last accessed 5 Jan 2013.</w:t>
      </w:r>
    </w:p>
    <w:p w14:paraId="5940B756" w14:textId="77777777" w:rsidR="00755EFC" w:rsidRPr="003D57C9" w:rsidRDefault="00755EFC" w:rsidP="008743CF">
      <w:pPr>
        <w:tabs>
          <w:tab w:val="left" w:pos="720"/>
        </w:tabs>
        <w:autoSpaceDE w:val="0"/>
        <w:autoSpaceDN w:val="0"/>
        <w:adjustRightInd w:val="0"/>
        <w:spacing w:after="0"/>
        <w:rPr>
          <w:rFonts w:eastAsia="Times New Roman"/>
          <w:lang w:eastAsia="en-US"/>
        </w:rPr>
      </w:pPr>
    </w:p>
    <w:p w14:paraId="22C63EFA" w14:textId="77777777" w:rsidR="00D8208F" w:rsidRPr="003D57C9" w:rsidRDefault="001201C6" w:rsidP="008743CF">
      <w:pPr>
        <w:tabs>
          <w:tab w:val="left" w:pos="720"/>
        </w:tabs>
        <w:autoSpaceDE w:val="0"/>
        <w:autoSpaceDN w:val="0"/>
        <w:adjustRightInd w:val="0"/>
        <w:spacing w:after="0"/>
        <w:rPr>
          <w:rFonts w:eastAsiaTheme="minorHAnsi"/>
          <w:lang w:eastAsia="en-US"/>
        </w:rPr>
      </w:pPr>
      <w:r w:rsidRPr="003D57C9">
        <w:rPr>
          <w:rFonts w:eastAsiaTheme="minorHAnsi"/>
          <w:lang w:eastAsia="en-US"/>
        </w:rPr>
        <w:t>U</w:t>
      </w:r>
      <w:r>
        <w:rPr>
          <w:rFonts w:eastAsiaTheme="minorHAnsi"/>
          <w:lang w:eastAsia="en-US"/>
        </w:rPr>
        <w:t>.S.</w:t>
      </w:r>
      <w:r w:rsidRPr="003D57C9">
        <w:rPr>
          <w:rFonts w:eastAsiaTheme="minorHAnsi"/>
          <w:lang w:eastAsia="en-US"/>
        </w:rPr>
        <w:t xml:space="preserve"> Department of Agriculture</w:t>
      </w:r>
      <w:r>
        <w:rPr>
          <w:rFonts w:eastAsiaTheme="minorHAnsi"/>
          <w:lang w:eastAsia="en-US"/>
        </w:rPr>
        <w:t>,</w:t>
      </w:r>
      <w:r w:rsidR="00D8208F" w:rsidRPr="003D57C9">
        <w:rPr>
          <w:rFonts w:eastAsiaTheme="minorHAnsi"/>
          <w:lang w:eastAsia="en-US"/>
        </w:rPr>
        <w:t xml:space="preserve"> 2011</w:t>
      </w:r>
      <w:r w:rsidR="005B4279">
        <w:rPr>
          <w:rFonts w:eastAsiaTheme="minorHAnsi"/>
          <w:lang w:eastAsia="en-US"/>
        </w:rPr>
        <w:t>c</w:t>
      </w:r>
      <w:r w:rsidR="00D8208F" w:rsidRPr="003D57C9">
        <w:rPr>
          <w:rFonts w:eastAsiaTheme="minorHAnsi"/>
          <w:lang w:eastAsia="en-US"/>
        </w:rPr>
        <w:t>. Quick Stats. National Agricultural Statistics Service. Available at:</w:t>
      </w:r>
      <w:r w:rsidR="00D23716" w:rsidRPr="003D57C9">
        <w:rPr>
          <w:rFonts w:eastAsiaTheme="minorHAnsi"/>
          <w:lang w:eastAsia="en-US"/>
        </w:rPr>
        <w:t xml:space="preserve"> </w:t>
      </w:r>
      <w:r w:rsidR="00D8208F" w:rsidRPr="003D57C9">
        <w:rPr>
          <w:rFonts w:eastAsiaTheme="minorHAnsi"/>
          <w:lang w:eastAsia="en-US"/>
        </w:rPr>
        <w:t>http://quickstats.nass.usda.gov/. Last accessed 12 May 201</w:t>
      </w:r>
      <w:r w:rsidR="00755EFC" w:rsidRPr="003D57C9">
        <w:rPr>
          <w:rFonts w:eastAsiaTheme="minorHAnsi"/>
          <w:lang w:eastAsia="en-US"/>
        </w:rPr>
        <w:t>3</w:t>
      </w:r>
      <w:r w:rsidR="00D8208F" w:rsidRPr="003D57C9">
        <w:rPr>
          <w:rFonts w:eastAsiaTheme="minorHAnsi"/>
          <w:lang w:eastAsia="en-US"/>
        </w:rPr>
        <w:t>.</w:t>
      </w:r>
    </w:p>
    <w:p w14:paraId="2A6AC368" w14:textId="77777777" w:rsidR="001201C6" w:rsidRPr="003D57C9" w:rsidRDefault="001201C6" w:rsidP="008743CF">
      <w:pPr>
        <w:tabs>
          <w:tab w:val="left" w:pos="720"/>
        </w:tabs>
        <w:autoSpaceDE w:val="0"/>
        <w:autoSpaceDN w:val="0"/>
        <w:adjustRightInd w:val="0"/>
        <w:spacing w:after="0"/>
        <w:rPr>
          <w:rFonts w:eastAsiaTheme="minorHAnsi"/>
          <w:lang w:eastAsia="en-US"/>
        </w:rPr>
      </w:pPr>
    </w:p>
    <w:p w14:paraId="5CD7244D" w14:textId="77777777" w:rsidR="00584835" w:rsidRDefault="001201C6" w:rsidP="008743CF">
      <w:pPr>
        <w:pStyle w:val="Default"/>
        <w:tabs>
          <w:tab w:val="left" w:pos="720"/>
        </w:tabs>
      </w:pPr>
      <w:r w:rsidRPr="003D57C9">
        <w:rPr>
          <w:rFonts w:eastAsiaTheme="minorHAnsi"/>
        </w:rPr>
        <w:lastRenderedPageBreak/>
        <w:t>U</w:t>
      </w:r>
      <w:r>
        <w:rPr>
          <w:rFonts w:eastAsiaTheme="minorHAnsi"/>
        </w:rPr>
        <w:t>.S.</w:t>
      </w:r>
      <w:r w:rsidRPr="003D57C9">
        <w:rPr>
          <w:rFonts w:eastAsiaTheme="minorHAnsi"/>
        </w:rPr>
        <w:t xml:space="preserve"> Department of Agriculture</w:t>
      </w:r>
      <w:r>
        <w:rPr>
          <w:rFonts w:eastAsiaTheme="minorHAnsi"/>
        </w:rPr>
        <w:t>,</w:t>
      </w:r>
      <w:r w:rsidRPr="003D57C9">
        <w:t xml:space="preserve"> </w:t>
      </w:r>
      <w:r w:rsidR="00584835" w:rsidRPr="003D57C9">
        <w:t xml:space="preserve">2010. A Regional Roadmap to Meeting the Biofuels Goals of the Renewable Fuel Standard by 2022, USDA Biofuels Strategic Production Report. </w:t>
      </w:r>
      <w:r w:rsidR="002F149B" w:rsidRPr="003D57C9">
        <w:t xml:space="preserve">http://www.usda.gov/ </w:t>
      </w:r>
      <w:r w:rsidR="00584835" w:rsidRPr="003D57C9">
        <w:t xml:space="preserve">documents/USDA_ </w:t>
      </w:r>
      <w:r w:rsidR="00A179FA" w:rsidRPr="003D57C9">
        <w:t>B</w:t>
      </w:r>
      <w:r w:rsidR="00584835" w:rsidRPr="003D57C9">
        <w:t>iofuels_</w:t>
      </w:r>
      <w:r w:rsidR="00A179FA" w:rsidRPr="003D57C9">
        <w:t xml:space="preserve"> </w:t>
      </w:r>
      <w:r w:rsidR="00584835" w:rsidRPr="003D57C9">
        <w:t>Report</w:t>
      </w:r>
      <w:r w:rsidR="00A179FA" w:rsidRPr="003D57C9">
        <w:t xml:space="preserve"> </w:t>
      </w:r>
      <w:r w:rsidR="00584835" w:rsidRPr="003D57C9">
        <w:t>_6232010.pdf</w:t>
      </w:r>
      <w:r w:rsidR="004F379D" w:rsidRPr="003D57C9">
        <w:t>.</w:t>
      </w:r>
    </w:p>
    <w:p w14:paraId="44988EAA" w14:textId="77777777" w:rsidR="001221B0" w:rsidRPr="003D57C9" w:rsidRDefault="001221B0" w:rsidP="008743CF">
      <w:pPr>
        <w:tabs>
          <w:tab w:val="left" w:pos="720"/>
        </w:tabs>
        <w:autoSpaceDE w:val="0"/>
        <w:autoSpaceDN w:val="0"/>
        <w:adjustRightInd w:val="0"/>
        <w:spacing w:after="0"/>
        <w:rPr>
          <w:rFonts w:eastAsiaTheme="minorHAnsi"/>
          <w:lang w:eastAsia="en-US"/>
        </w:rPr>
      </w:pPr>
    </w:p>
    <w:p w14:paraId="2BA5F0CB" w14:textId="77777777" w:rsidR="00C04540" w:rsidRDefault="001221B0" w:rsidP="008743CF">
      <w:pPr>
        <w:pStyle w:val="Default"/>
        <w:tabs>
          <w:tab w:val="left" w:pos="720"/>
        </w:tabs>
      </w:pPr>
      <w:r w:rsidRPr="003D57C9">
        <w:rPr>
          <w:rFonts w:eastAsiaTheme="minorHAnsi"/>
        </w:rPr>
        <w:t>U</w:t>
      </w:r>
      <w:r>
        <w:rPr>
          <w:rFonts w:eastAsiaTheme="minorHAnsi"/>
        </w:rPr>
        <w:t>.S.</w:t>
      </w:r>
      <w:r w:rsidRPr="003D57C9">
        <w:rPr>
          <w:rFonts w:eastAsiaTheme="minorHAnsi"/>
        </w:rPr>
        <w:t xml:space="preserve"> Department of Agriculture</w:t>
      </w:r>
      <w:r>
        <w:t xml:space="preserve">, </w:t>
      </w:r>
      <w:r w:rsidR="00A408D3">
        <w:t>200</w:t>
      </w:r>
      <w:r w:rsidR="00C04540">
        <w:t>9</w:t>
      </w:r>
      <w:r w:rsidR="00A408D3">
        <w:t xml:space="preserve">. </w:t>
      </w:r>
      <w:r w:rsidR="00C04540">
        <w:t xml:space="preserve">Economics, Statistics, and Market Information System.2009. Field and Miscellaneous Crop Price Per Unit. Available online at: </w:t>
      </w:r>
      <w:r w:rsidR="00C04540" w:rsidRPr="00C04540">
        <w:t>http://usda.mannlib.cornell.edu/</w:t>
      </w:r>
      <w:r w:rsidR="00C04540">
        <w:t>.</w:t>
      </w:r>
    </w:p>
    <w:p w14:paraId="181357D7" w14:textId="77777777" w:rsidR="00C04540" w:rsidRDefault="00C04540" w:rsidP="008743CF">
      <w:pPr>
        <w:pStyle w:val="Default"/>
        <w:tabs>
          <w:tab w:val="left" w:pos="720"/>
        </w:tabs>
      </w:pPr>
    </w:p>
    <w:p w14:paraId="391DA082" w14:textId="77777777" w:rsidR="00E86C54" w:rsidRPr="00E86C54" w:rsidRDefault="00E86C54" w:rsidP="008743CF">
      <w:pPr>
        <w:autoSpaceDE w:val="0"/>
        <w:autoSpaceDN w:val="0"/>
        <w:adjustRightInd w:val="0"/>
        <w:spacing w:after="0"/>
        <w:rPr>
          <w:rFonts w:eastAsiaTheme="minorHAnsi"/>
          <w:i/>
          <w:iCs/>
          <w:color w:val="0000FF"/>
        </w:rPr>
      </w:pPr>
      <w:r w:rsidRPr="00E86C54">
        <w:rPr>
          <w:rFonts w:eastAsiaTheme="minorHAnsi"/>
          <w:color w:val="000000"/>
          <w:lang w:eastAsia="en-US"/>
        </w:rPr>
        <w:t xml:space="preserve">U.S. Department of Agriculture, 2004, 2002 Census of </w:t>
      </w:r>
      <w:r w:rsidR="00484FE4">
        <w:rPr>
          <w:rFonts w:eastAsiaTheme="minorHAnsi"/>
          <w:color w:val="000000"/>
          <w:lang w:eastAsia="en-US"/>
        </w:rPr>
        <w:t>A</w:t>
      </w:r>
      <w:r w:rsidRPr="00E86C54">
        <w:rPr>
          <w:rFonts w:eastAsiaTheme="minorHAnsi"/>
          <w:color w:val="000000"/>
          <w:lang w:eastAsia="en-US"/>
        </w:rPr>
        <w:t>griculture—United States—Summary and state data, Volume</w:t>
      </w:r>
      <w:r>
        <w:rPr>
          <w:rFonts w:eastAsiaTheme="minorHAnsi"/>
          <w:color w:val="000000"/>
          <w:lang w:eastAsia="en-US"/>
        </w:rPr>
        <w:t xml:space="preserve"> </w:t>
      </w:r>
      <w:r w:rsidRPr="00E86C54">
        <w:rPr>
          <w:rFonts w:eastAsiaTheme="minorHAnsi"/>
          <w:color w:val="000000"/>
          <w:lang w:eastAsia="en-US"/>
        </w:rPr>
        <w:t>1: Geographic Area Series Part 51, National Agriculture</w:t>
      </w:r>
      <w:r>
        <w:rPr>
          <w:rFonts w:eastAsiaTheme="minorHAnsi"/>
          <w:color w:val="000000"/>
          <w:lang w:eastAsia="en-US"/>
        </w:rPr>
        <w:t xml:space="preserve"> </w:t>
      </w:r>
      <w:r w:rsidRPr="00E86C54">
        <w:rPr>
          <w:rFonts w:eastAsiaTheme="minorHAnsi"/>
          <w:color w:val="000000"/>
          <w:lang w:eastAsia="en-US"/>
        </w:rPr>
        <w:t xml:space="preserve">Statistics Service, available online at </w:t>
      </w:r>
      <w:r w:rsidRPr="00E86C54">
        <w:rPr>
          <w:rFonts w:eastAsiaTheme="minorHAnsi"/>
          <w:i/>
          <w:iCs/>
          <w:color w:val="0000FF"/>
          <w:lang w:eastAsia="en-US"/>
        </w:rPr>
        <w:t>http://www.nass.usda.gov/census/census02/volume1/us/index1.htm</w:t>
      </w:r>
    </w:p>
    <w:p w14:paraId="40A3670E" w14:textId="77777777" w:rsidR="00E86C54" w:rsidRDefault="00E86C54" w:rsidP="008743CF">
      <w:pPr>
        <w:pStyle w:val="Default"/>
        <w:tabs>
          <w:tab w:val="left" w:pos="720"/>
        </w:tabs>
        <w:rPr>
          <w:rFonts w:ascii="Times-Italic" w:eastAsiaTheme="minorHAnsi" w:hAnsi="Times-Italic" w:cs="Times-Italic"/>
          <w:i/>
          <w:iCs/>
          <w:color w:val="0000FF"/>
          <w:sz w:val="20"/>
          <w:szCs w:val="20"/>
        </w:rPr>
      </w:pPr>
    </w:p>
    <w:p w14:paraId="57B55708" w14:textId="77777777" w:rsidR="003663B9" w:rsidRDefault="001A788A" w:rsidP="008743CF">
      <w:pPr>
        <w:pStyle w:val="Default"/>
        <w:tabs>
          <w:tab w:val="left" w:pos="720"/>
        </w:tabs>
      </w:pPr>
      <w:r>
        <w:t>U</w:t>
      </w:r>
      <w:r w:rsidR="001221B0">
        <w:t>.</w:t>
      </w:r>
      <w:r>
        <w:t>S</w:t>
      </w:r>
      <w:r w:rsidR="001221B0">
        <w:t>.</w:t>
      </w:r>
      <w:r w:rsidR="00E42629">
        <w:t xml:space="preserve"> </w:t>
      </w:r>
      <w:r w:rsidR="003663B9" w:rsidRPr="003D57C9">
        <w:t xml:space="preserve">Department of Energy, </w:t>
      </w:r>
      <w:r w:rsidR="001221B0">
        <w:t xml:space="preserve">2013. </w:t>
      </w:r>
      <w:r w:rsidR="003663B9" w:rsidRPr="003D57C9">
        <w:t>Annual Energy Outlook 2014</w:t>
      </w:r>
      <w:r w:rsidR="005B0936">
        <w:t xml:space="preserve"> with Projections to 2040. </w:t>
      </w:r>
      <w:r w:rsidR="00EB7DCE" w:rsidRPr="00E42629">
        <w:t>http://www.eia.gov/forecasts/aeo/pdf/0383(2014).pdf</w:t>
      </w:r>
      <w:r w:rsidR="005D011B" w:rsidRPr="003D57C9">
        <w:t>.</w:t>
      </w:r>
    </w:p>
    <w:p w14:paraId="62D8AAAA" w14:textId="77777777" w:rsidR="00EB7DCE" w:rsidRDefault="00EB7DCE" w:rsidP="008743CF">
      <w:pPr>
        <w:pStyle w:val="Default"/>
        <w:tabs>
          <w:tab w:val="left" w:pos="720"/>
        </w:tabs>
      </w:pPr>
    </w:p>
    <w:p w14:paraId="2D183704" w14:textId="77777777" w:rsidR="00EB7DCE" w:rsidRPr="003D57C9" w:rsidRDefault="001A788A" w:rsidP="008743CF">
      <w:pPr>
        <w:tabs>
          <w:tab w:val="left" w:pos="720"/>
        </w:tabs>
        <w:autoSpaceDE w:val="0"/>
        <w:autoSpaceDN w:val="0"/>
        <w:adjustRightInd w:val="0"/>
        <w:spacing w:after="0"/>
        <w:rPr>
          <w:rFonts w:eastAsia="Times New Roman"/>
          <w:lang w:eastAsia="en-US"/>
        </w:rPr>
      </w:pPr>
      <w:r>
        <w:rPr>
          <w:rFonts w:eastAsia="Times New Roman"/>
          <w:lang w:eastAsia="en-US"/>
        </w:rPr>
        <w:t>U</w:t>
      </w:r>
      <w:r w:rsidR="001221B0">
        <w:rPr>
          <w:rFonts w:eastAsia="Times New Roman"/>
          <w:lang w:eastAsia="en-US"/>
        </w:rPr>
        <w:t>.</w:t>
      </w:r>
      <w:r>
        <w:rPr>
          <w:rFonts w:eastAsia="Times New Roman"/>
          <w:lang w:eastAsia="en-US"/>
        </w:rPr>
        <w:t>S</w:t>
      </w:r>
      <w:r w:rsidR="001221B0">
        <w:rPr>
          <w:rFonts w:eastAsia="Times New Roman"/>
          <w:lang w:eastAsia="en-US"/>
        </w:rPr>
        <w:t>.</w:t>
      </w:r>
      <w:r w:rsidR="00EB7DCE">
        <w:rPr>
          <w:rFonts w:eastAsia="Times New Roman"/>
          <w:lang w:eastAsia="en-US"/>
        </w:rPr>
        <w:t xml:space="preserve"> </w:t>
      </w:r>
      <w:r w:rsidR="00EB7DCE" w:rsidRPr="003D57C9">
        <w:rPr>
          <w:rFonts w:eastAsia="Times New Roman"/>
          <w:lang w:eastAsia="en-US"/>
        </w:rPr>
        <w:t>E</w:t>
      </w:r>
      <w:r w:rsidR="001221B0">
        <w:rPr>
          <w:rFonts w:eastAsia="Times New Roman"/>
          <w:lang w:eastAsia="en-US"/>
        </w:rPr>
        <w:t>nvironmental Protection Agency,</w:t>
      </w:r>
      <w:r w:rsidR="00EB7DCE" w:rsidRPr="003D57C9">
        <w:rPr>
          <w:rFonts w:eastAsia="Times New Roman"/>
          <w:lang w:eastAsia="en-US"/>
        </w:rPr>
        <w:t xml:space="preserve"> 2013. EPA Proposes 2014 Renewable Fuel Standards, 2015 Biomass-Based Diesel Volume. Available at: http://www.epa.gov/otaq/fuels/renewablefuels/documents/420f13048.pdf</w:t>
      </w:r>
    </w:p>
    <w:p w14:paraId="15036694" w14:textId="77777777" w:rsidR="00EB7DCE" w:rsidRPr="003D57C9" w:rsidRDefault="00EB7DCE" w:rsidP="008743CF">
      <w:pPr>
        <w:tabs>
          <w:tab w:val="left" w:pos="720"/>
        </w:tabs>
        <w:autoSpaceDE w:val="0"/>
        <w:autoSpaceDN w:val="0"/>
        <w:adjustRightInd w:val="0"/>
        <w:spacing w:after="0"/>
        <w:rPr>
          <w:rFonts w:eastAsia="Calibri"/>
          <w:lang w:eastAsia="en-US"/>
        </w:rPr>
      </w:pPr>
    </w:p>
    <w:p w14:paraId="3E82F23D" w14:textId="77777777" w:rsidR="00EB7DCE" w:rsidRPr="003D57C9" w:rsidRDefault="001221B0" w:rsidP="008743CF">
      <w:pPr>
        <w:tabs>
          <w:tab w:val="left" w:pos="720"/>
        </w:tabs>
        <w:spacing w:after="0"/>
        <w:rPr>
          <w:rFonts w:eastAsia="Times New Roman"/>
          <w:lang w:eastAsia="en-US"/>
        </w:rPr>
      </w:pPr>
      <w:r>
        <w:rPr>
          <w:rFonts w:eastAsia="Times New Roman"/>
          <w:lang w:eastAsia="en-US"/>
        </w:rPr>
        <w:t xml:space="preserve">U.S. </w:t>
      </w:r>
      <w:r w:rsidRPr="003D57C9">
        <w:rPr>
          <w:rFonts w:eastAsia="Times New Roman"/>
          <w:lang w:eastAsia="en-US"/>
        </w:rPr>
        <w:t>E</w:t>
      </w:r>
      <w:r>
        <w:rPr>
          <w:rFonts w:eastAsia="Times New Roman"/>
          <w:lang w:eastAsia="en-US"/>
        </w:rPr>
        <w:t>nvironmental Protection Agency</w:t>
      </w:r>
      <w:r w:rsidR="00EB7DCE" w:rsidRPr="003D57C9">
        <w:rPr>
          <w:rFonts w:eastAsia="Calibri"/>
          <w:noProof/>
          <w:lang w:eastAsia="en-US"/>
        </w:rPr>
        <w:t>, 2007. Renewable Fuel Standard Program (RFS) Regulatory Impact Analysis</w:t>
      </w:r>
      <w:r w:rsidR="00EB7DCE">
        <w:rPr>
          <w:rFonts w:eastAsia="Calibri"/>
          <w:noProof/>
          <w:lang w:eastAsia="en-US"/>
        </w:rPr>
        <w:t xml:space="preserve">. </w:t>
      </w:r>
      <w:r w:rsidR="00EB7DCE" w:rsidRPr="003D57C9">
        <w:rPr>
          <w:rFonts w:eastAsia="Calibri"/>
          <w:noProof/>
          <w:lang w:eastAsia="en-US"/>
        </w:rPr>
        <w:t>Available at:</w:t>
      </w:r>
      <w:r w:rsidR="00EB7DCE" w:rsidRPr="003D57C9">
        <w:rPr>
          <w:rFonts w:eastAsia="Times New Roman"/>
          <w:lang w:eastAsia="en-US"/>
        </w:rPr>
        <w:t xml:space="preserve"> http://www.epa.gov/otaq/renewablefuels/420r10006.pdf. </w:t>
      </w:r>
    </w:p>
    <w:p w14:paraId="4093EA06" w14:textId="77777777" w:rsidR="007E1EF2" w:rsidRDefault="007E1EF2" w:rsidP="008743CF">
      <w:pPr>
        <w:pStyle w:val="Default"/>
        <w:tabs>
          <w:tab w:val="left" w:pos="720"/>
        </w:tabs>
      </w:pPr>
    </w:p>
    <w:p w14:paraId="0585B62F" w14:textId="77777777" w:rsidR="00E3706D" w:rsidRPr="00E3706D" w:rsidRDefault="00E3706D" w:rsidP="008743CF">
      <w:pPr>
        <w:tabs>
          <w:tab w:val="left" w:pos="720"/>
        </w:tabs>
        <w:spacing w:after="0"/>
        <w:rPr>
          <w:noProof/>
        </w:rPr>
      </w:pPr>
      <w:r w:rsidRPr="00E3706D">
        <w:rPr>
          <w:rFonts w:cs="Times"/>
          <w:color w:val="000000"/>
        </w:rPr>
        <w:t>U.S. Geological Survey, 2001, National Land Cover Database 2001 (NLCD 2001): U.S. Geological Survey</w:t>
      </w:r>
      <w:r>
        <w:rPr>
          <w:rFonts w:cs="Times"/>
          <w:color w:val="000000"/>
        </w:rPr>
        <w:t>. Available online</w:t>
      </w:r>
      <w:r w:rsidRPr="00E3706D">
        <w:rPr>
          <w:rFonts w:cs="Times"/>
          <w:color w:val="000000"/>
        </w:rPr>
        <w:t xml:space="preserve"> at </w:t>
      </w:r>
      <w:r w:rsidRPr="00E3706D">
        <w:rPr>
          <w:rFonts w:cs="Times"/>
          <w:i/>
          <w:iCs/>
          <w:color w:val="000000"/>
        </w:rPr>
        <w:t>http://www.mrlc.gov/mrlc2k_nlcd_map.asp/</w:t>
      </w:r>
      <w:r w:rsidRPr="00E3706D">
        <w:rPr>
          <w:noProof/>
        </w:rPr>
        <w:t xml:space="preserve"> </w:t>
      </w:r>
    </w:p>
    <w:p w14:paraId="75AADFEB" w14:textId="77777777" w:rsidR="00E3706D" w:rsidRDefault="00E3706D" w:rsidP="008743CF">
      <w:pPr>
        <w:tabs>
          <w:tab w:val="left" w:pos="720"/>
        </w:tabs>
        <w:spacing w:after="0"/>
        <w:rPr>
          <w:noProof/>
        </w:rPr>
      </w:pPr>
    </w:p>
    <w:p w14:paraId="375D3913" w14:textId="77777777" w:rsidR="00C3657B" w:rsidRPr="003D57C9" w:rsidRDefault="00C3657B" w:rsidP="008743CF">
      <w:pPr>
        <w:tabs>
          <w:tab w:val="left" w:pos="720"/>
        </w:tabs>
        <w:spacing w:after="0"/>
      </w:pPr>
      <w:r>
        <w:rPr>
          <w:noProof/>
        </w:rPr>
        <w:t xml:space="preserve">Weber, A., </w:t>
      </w:r>
      <w:r w:rsidR="00087A28">
        <w:rPr>
          <w:noProof/>
        </w:rPr>
        <w:t xml:space="preserve">C.J. </w:t>
      </w:r>
      <w:r>
        <w:rPr>
          <w:noProof/>
        </w:rPr>
        <w:t>Friedrich</w:t>
      </w:r>
      <w:r w:rsidR="00087A28">
        <w:rPr>
          <w:noProof/>
        </w:rPr>
        <w:t>.</w:t>
      </w:r>
      <w:r>
        <w:rPr>
          <w:noProof/>
        </w:rPr>
        <w:t xml:space="preserve"> 19</w:t>
      </w:r>
      <w:r w:rsidR="001A238E">
        <w:rPr>
          <w:noProof/>
        </w:rPr>
        <w:t>0</w:t>
      </w:r>
      <w:r>
        <w:rPr>
          <w:noProof/>
        </w:rPr>
        <w:t xml:space="preserve">9. Alfred Weber's </w:t>
      </w:r>
      <w:r w:rsidR="00305049">
        <w:rPr>
          <w:noProof/>
        </w:rPr>
        <w:t>T</w:t>
      </w:r>
      <w:r>
        <w:rPr>
          <w:noProof/>
        </w:rPr>
        <w:t xml:space="preserve">heory of the </w:t>
      </w:r>
      <w:r w:rsidR="00305049">
        <w:rPr>
          <w:noProof/>
        </w:rPr>
        <w:t>L</w:t>
      </w:r>
      <w:r>
        <w:rPr>
          <w:noProof/>
        </w:rPr>
        <w:t xml:space="preserve">ocation of </w:t>
      </w:r>
      <w:r w:rsidR="00305049">
        <w:rPr>
          <w:noProof/>
        </w:rPr>
        <w:t>I</w:t>
      </w:r>
      <w:r>
        <w:rPr>
          <w:noProof/>
        </w:rPr>
        <w:t>ndustries. The University of Chicago Press.</w:t>
      </w:r>
    </w:p>
    <w:p w14:paraId="0E636DBD" w14:textId="77777777" w:rsidR="00755EFC" w:rsidRPr="003D57C9" w:rsidRDefault="00755EFC" w:rsidP="008743CF">
      <w:pPr>
        <w:pStyle w:val="Default"/>
        <w:tabs>
          <w:tab w:val="left" w:pos="720"/>
        </w:tabs>
      </w:pPr>
    </w:p>
    <w:p w14:paraId="1775AB5A" w14:textId="77777777" w:rsidR="00087A28" w:rsidRDefault="009C1F4A" w:rsidP="008743CF">
      <w:pPr>
        <w:pStyle w:val="References"/>
        <w:spacing w:after="0" w:line="240" w:lineRule="auto"/>
        <w:rPr>
          <w:rFonts w:ascii="Times New Roman" w:hAnsi="Times New Roman" w:cs="Times New Roman"/>
          <w:sz w:val="24"/>
        </w:rPr>
      </w:pPr>
      <w:r w:rsidRPr="009C1F4A">
        <w:rPr>
          <w:rFonts w:ascii="Times New Roman" w:hAnsi="Times New Roman" w:cs="Times New Roman"/>
          <w:sz w:val="24"/>
        </w:rPr>
        <w:t xml:space="preserve">Wilson, B. 2009. Modelling </w:t>
      </w:r>
      <w:r w:rsidR="00087A28">
        <w:rPr>
          <w:rFonts w:ascii="Times New Roman" w:hAnsi="Times New Roman" w:cs="Times New Roman"/>
          <w:sz w:val="24"/>
        </w:rPr>
        <w:t>C</w:t>
      </w:r>
      <w:r w:rsidRPr="009C1F4A">
        <w:rPr>
          <w:rFonts w:ascii="Times New Roman" w:hAnsi="Times New Roman" w:cs="Times New Roman"/>
          <w:sz w:val="24"/>
        </w:rPr>
        <w:t xml:space="preserve">ellulosic </w:t>
      </w:r>
      <w:r w:rsidR="00087A28">
        <w:rPr>
          <w:rFonts w:ascii="Times New Roman" w:hAnsi="Times New Roman" w:cs="Times New Roman"/>
          <w:sz w:val="24"/>
        </w:rPr>
        <w:t>E</w:t>
      </w:r>
      <w:r w:rsidRPr="009C1F4A">
        <w:rPr>
          <w:rFonts w:ascii="Times New Roman" w:hAnsi="Times New Roman" w:cs="Times New Roman"/>
          <w:sz w:val="24"/>
        </w:rPr>
        <w:t xml:space="preserve">thanol </w:t>
      </w:r>
      <w:r w:rsidR="00087A28">
        <w:rPr>
          <w:rFonts w:ascii="Times New Roman" w:hAnsi="Times New Roman" w:cs="Times New Roman"/>
          <w:sz w:val="24"/>
        </w:rPr>
        <w:t>P</w:t>
      </w:r>
      <w:r w:rsidRPr="009C1F4A">
        <w:rPr>
          <w:rFonts w:ascii="Times New Roman" w:hAnsi="Times New Roman" w:cs="Times New Roman"/>
          <w:sz w:val="24"/>
        </w:rPr>
        <w:t xml:space="preserve">lant </w:t>
      </w:r>
      <w:r w:rsidR="00087A28">
        <w:rPr>
          <w:rFonts w:ascii="Times New Roman" w:hAnsi="Times New Roman" w:cs="Times New Roman"/>
          <w:sz w:val="24"/>
        </w:rPr>
        <w:t>L</w:t>
      </w:r>
      <w:r w:rsidRPr="009C1F4A">
        <w:rPr>
          <w:rFonts w:ascii="Times New Roman" w:hAnsi="Times New Roman" w:cs="Times New Roman"/>
          <w:sz w:val="24"/>
        </w:rPr>
        <w:t xml:space="preserve">ocation </w:t>
      </w:r>
      <w:r w:rsidR="00087A28">
        <w:rPr>
          <w:rFonts w:ascii="Times New Roman" w:hAnsi="Times New Roman" w:cs="Times New Roman"/>
          <w:sz w:val="24"/>
        </w:rPr>
        <w:t>Using GIS. MS Thesis,</w:t>
      </w:r>
    </w:p>
    <w:p w14:paraId="183B5E4F" w14:textId="77777777" w:rsidR="009C1F4A" w:rsidRDefault="009C1F4A" w:rsidP="008743CF">
      <w:pPr>
        <w:pStyle w:val="References"/>
        <w:spacing w:after="0" w:line="240" w:lineRule="auto"/>
        <w:rPr>
          <w:rFonts w:ascii="Times New Roman" w:hAnsi="Times New Roman" w:cs="Times New Roman"/>
          <w:sz w:val="24"/>
        </w:rPr>
      </w:pPr>
      <w:r>
        <w:rPr>
          <w:rFonts w:ascii="Times New Roman" w:hAnsi="Times New Roman" w:cs="Times New Roman"/>
          <w:sz w:val="24"/>
        </w:rPr>
        <w:t>University</w:t>
      </w:r>
      <w:r w:rsidR="00087A28">
        <w:rPr>
          <w:rFonts w:ascii="Times New Roman" w:hAnsi="Times New Roman" w:cs="Times New Roman"/>
          <w:sz w:val="24"/>
        </w:rPr>
        <w:t xml:space="preserve"> </w:t>
      </w:r>
      <w:r w:rsidRPr="009C1F4A">
        <w:rPr>
          <w:rFonts w:ascii="Times New Roman" w:hAnsi="Times New Roman" w:cs="Times New Roman"/>
          <w:sz w:val="24"/>
        </w:rPr>
        <w:t>of Tennessee, Knoxville.</w:t>
      </w:r>
    </w:p>
    <w:p w14:paraId="389DC288" w14:textId="77777777" w:rsidR="009C1F4A" w:rsidRPr="009C1F4A" w:rsidRDefault="009C1F4A" w:rsidP="008743CF">
      <w:pPr>
        <w:pStyle w:val="References"/>
        <w:spacing w:after="0" w:line="240" w:lineRule="auto"/>
        <w:rPr>
          <w:rFonts w:ascii="Times New Roman" w:hAnsi="Times New Roman" w:cs="Times New Roman"/>
          <w:sz w:val="24"/>
        </w:rPr>
      </w:pPr>
    </w:p>
    <w:p w14:paraId="173CC056" w14:textId="77777777" w:rsidR="00584835" w:rsidRDefault="00584835" w:rsidP="008743CF">
      <w:pPr>
        <w:tabs>
          <w:tab w:val="left" w:pos="720"/>
        </w:tabs>
        <w:autoSpaceDE w:val="0"/>
        <w:autoSpaceDN w:val="0"/>
        <w:adjustRightInd w:val="0"/>
        <w:spacing w:after="0"/>
        <w:rPr>
          <w:rFonts w:eastAsia="Calibri"/>
          <w:lang w:eastAsia="en-US"/>
        </w:rPr>
      </w:pPr>
      <w:r w:rsidRPr="003D57C9">
        <w:rPr>
          <w:rFonts w:eastAsia="Calibri"/>
          <w:lang w:eastAsia="en-US"/>
        </w:rPr>
        <w:t xml:space="preserve">Wu, M., </w:t>
      </w:r>
      <w:r w:rsidR="00001F13">
        <w:rPr>
          <w:rFonts w:eastAsia="Calibri"/>
          <w:lang w:eastAsia="en-US"/>
        </w:rPr>
        <w:t xml:space="preserve">Y. </w:t>
      </w:r>
      <w:r w:rsidRPr="003D57C9">
        <w:rPr>
          <w:rFonts w:eastAsia="Calibri"/>
          <w:lang w:eastAsia="en-US"/>
        </w:rPr>
        <w:t xml:space="preserve">Chiu, </w:t>
      </w:r>
      <w:r w:rsidR="00001F13">
        <w:rPr>
          <w:rFonts w:eastAsia="Calibri"/>
          <w:lang w:eastAsia="en-US"/>
        </w:rPr>
        <w:t xml:space="preserve">and Y. </w:t>
      </w:r>
      <w:r w:rsidRPr="003D57C9">
        <w:rPr>
          <w:rFonts w:eastAsia="Calibri"/>
          <w:lang w:eastAsia="en-US"/>
        </w:rPr>
        <w:t>Demissie</w:t>
      </w:r>
      <w:r w:rsidR="00001F13">
        <w:rPr>
          <w:rFonts w:eastAsia="Calibri"/>
          <w:lang w:eastAsia="en-US"/>
        </w:rPr>
        <w:t>.</w:t>
      </w:r>
      <w:r w:rsidRPr="003D57C9">
        <w:rPr>
          <w:rFonts w:eastAsia="Calibri"/>
          <w:lang w:eastAsia="en-US"/>
        </w:rPr>
        <w:t xml:space="preserve"> 2012. Quantifying the Regional Water Footprint of Biofuel Production by</w:t>
      </w:r>
      <w:r w:rsidR="00001F13">
        <w:rPr>
          <w:rFonts w:eastAsia="Calibri"/>
          <w:lang w:eastAsia="en-US"/>
        </w:rPr>
        <w:t xml:space="preserve"> </w:t>
      </w:r>
      <w:r w:rsidRPr="003D57C9">
        <w:rPr>
          <w:rFonts w:eastAsia="Calibri"/>
          <w:lang w:eastAsia="en-US"/>
        </w:rPr>
        <w:t>Incorporating Hydrologic Modeling.</w:t>
      </w:r>
      <w:r w:rsidR="00001F13">
        <w:rPr>
          <w:rFonts w:eastAsia="Calibri"/>
          <w:lang w:eastAsia="en-US"/>
        </w:rPr>
        <w:t xml:space="preserve"> </w:t>
      </w:r>
      <w:r w:rsidRPr="00001F13">
        <w:rPr>
          <w:rFonts w:eastAsia="Calibri"/>
          <w:i/>
          <w:lang w:eastAsia="en-US"/>
        </w:rPr>
        <w:t>Water Resources Res</w:t>
      </w:r>
      <w:r w:rsidR="00001F13" w:rsidRPr="00001F13">
        <w:rPr>
          <w:rFonts w:eastAsia="Calibri"/>
          <w:i/>
          <w:lang w:eastAsia="en-US"/>
        </w:rPr>
        <w:t>earch</w:t>
      </w:r>
      <w:r w:rsidRPr="003D57C9">
        <w:rPr>
          <w:rFonts w:eastAsia="Calibri"/>
          <w:lang w:eastAsia="en-US"/>
        </w:rPr>
        <w:t xml:space="preserve"> (48) 1-11.</w:t>
      </w:r>
    </w:p>
    <w:p w14:paraId="10AB706C" w14:textId="77777777" w:rsidR="00B858A8" w:rsidRDefault="00B858A8" w:rsidP="008743CF">
      <w:pPr>
        <w:tabs>
          <w:tab w:val="left" w:pos="720"/>
        </w:tabs>
        <w:autoSpaceDE w:val="0"/>
        <w:autoSpaceDN w:val="0"/>
        <w:adjustRightInd w:val="0"/>
        <w:spacing w:after="0"/>
        <w:rPr>
          <w:rFonts w:eastAsia="Calibri"/>
          <w:lang w:eastAsia="en-US"/>
        </w:rPr>
      </w:pPr>
    </w:p>
    <w:p w14:paraId="1C049629" w14:textId="77777777" w:rsidR="00251A72" w:rsidRDefault="00251A72" w:rsidP="008743CF">
      <w:pPr>
        <w:spacing w:after="0"/>
        <w:rPr>
          <w:rFonts w:eastAsia="Calibri"/>
          <w:lang w:eastAsia="en-US"/>
        </w:rPr>
      </w:pPr>
      <w:r w:rsidRPr="00537B94">
        <w:rPr>
          <w:rFonts w:eastAsia="Calibri"/>
          <w:lang w:eastAsia="en-US"/>
        </w:rPr>
        <w:t xml:space="preserve">Wu, Y. and S. Liu. 2011. Impacts of Biofuels Production Alternatives on Water Quantity </w:t>
      </w:r>
      <w:r>
        <w:rPr>
          <w:rFonts w:eastAsia="Calibri"/>
          <w:lang w:eastAsia="en-US"/>
        </w:rPr>
        <w:tab/>
      </w:r>
      <w:r w:rsidRPr="00537B94">
        <w:rPr>
          <w:rFonts w:eastAsia="Calibri"/>
          <w:lang w:eastAsia="en-US"/>
        </w:rPr>
        <w:t xml:space="preserve">and Quality in the Iowa River Basin. </w:t>
      </w:r>
      <w:r w:rsidRPr="00537B94">
        <w:rPr>
          <w:rFonts w:eastAsia="Calibri"/>
          <w:i/>
          <w:lang w:eastAsia="en-US"/>
        </w:rPr>
        <w:t xml:space="preserve">Biomass and Bioenergy </w:t>
      </w:r>
      <w:r w:rsidRPr="00537B94">
        <w:rPr>
          <w:rFonts w:eastAsia="Calibri"/>
          <w:lang w:eastAsia="en-US"/>
        </w:rPr>
        <w:t>36:182-191.</w:t>
      </w:r>
    </w:p>
    <w:p w14:paraId="53348005" w14:textId="77777777" w:rsidR="008743CF" w:rsidRPr="00537B94" w:rsidRDefault="008743CF" w:rsidP="008743CF">
      <w:pPr>
        <w:spacing w:after="0"/>
        <w:rPr>
          <w:rFonts w:eastAsia="Calibri"/>
          <w:lang w:eastAsia="en-US"/>
        </w:rPr>
      </w:pPr>
    </w:p>
    <w:p w14:paraId="77015BD6" w14:textId="77777777" w:rsidR="00C814C3" w:rsidRPr="00C814C3" w:rsidRDefault="00C814C3" w:rsidP="008743CF">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lang w:eastAsia="en-US"/>
        </w:rPr>
      </w:pPr>
      <w:r w:rsidRPr="00C814C3">
        <w:rPr>
          <w:rFonts w:eastAsia="Times New Roman"/>
          <w:lang w:eastAsia="en-US"/>
        </w:rPr>
        <w:t>Yu, Tun-Hsiang (Edward)</w:t>
      </w:r>
      <w:r>
        <w:rPr>
          <w:rFonts w:eastAsia="Times New Roman"/>
          <w:lang w:eastAsia="en-US"/>
        </w:rPr>
        <w:t>,</w:t>
      </w:r>
      <w:r w:rsidRPr="00C814C3">
        <w:rPr>
          <w:rFonts w:eastAsia="Times New Roman"/>
          <w:lang w:eastAsia="en-US"/>
        </w:rPr>
        <w:t xml:space="preserve"> </w:t>
      </w:r>
      <w:r w:rsidR="00001F13" w:rsidRPr="00C814C3">
        <w:rPr>
          <w:rFonts w:eastAsia="Times New Roman"/>
          <w:lang w:eastAsia="en-US"/>
        </w:rPr>
        <w:t>J</w:t>
      </w:r>
      <w:r w:rsidR="00001F13">
        <w:rPr>
          <w:rFonts w:eastAsia="Times New Roman"/>
          <w:lang w:eastAsia="en-US"/>
        </w:rPr>
        <w:t>.</w:t>
      </w:r>
      <w:r w:rsidR="00001F13" w:rsidRPr="00C814C3">
        <w:rPr>
          <w:rFonts w:eastAsia="Times New Roman"/>
          <w:lang w:eastAsia="en-US"/>
        </w:rPr>
        <w:t>A.</w:t>
      </w:r>
      <w:r w:rsidR="00001F13">
        <w:rPr>
          <w:rFonts w:eastAsia="Times New Roman"/>
          <w:lang w:eastAsia="en-US"/>
        </w:rPr>
        <w:t xml:space="preserve"> </w:t>
      </w:r>
      <w:r w:rsidRPr="00C814C3">
        <w:rPr>
          <w:rFonts w:eastAsia="Times New Roman"/>
          <w:lang w:eastAsia="en-US"/>
        </w:rPr>
        <w:t xml:space="preserve">Larson, </w:t>
      </w:r>
      <w:r w:rsidR="00001F13" w:rsidRPr="00C814C3">
        <w:rPr>
          <w:rFonts w:eastAsia="Times New Roman"/>
          <w:lang w:eastAsia="en-US"/>
        </w:rPr>
        <w:t>Y</w:t>
      </w:r>
      <w:r w:rsidR="00001F13">
        <w:rPr>
          <w:rFonts w:eastAsia="Times New Roman"/>
          <w:lang w:eastAsia="en-US"/>
        </w:rPr>
        <w:t xml:space="preserve">. </w:t>
      </w:r>
      <w:r w:rsidRPr="00C814C3">
        <w:rPr>
          <w:rFonts w:eastAsia="Times New Roman"/>
          <w:lang w:eastAsia="en-US"/>
        </w:rPr>
        <w:t>Gao,</w:t>
      </w:r>
      <w:r w:rsidR="00001F13">
        <w:rPr>
          <w:rFonts w:eastAsia="Times New Roman"/>
          <w:lang w:eastAsia="en-US"/>
        </w:rPr>
        <w:t xml:space="preserve"> and B.C.</w:t>
      </w:r>
      <w:r>
        <w:rPr>
          <w:rFonts w:eastAsia="Times New Roman"/>
          <w:lang w:eastAsia="en-US"/>
        </w:rPr>
        <w:t xml:space="preserve"> </w:t>
      </w:r>
      <w:r w:rsidRPr="00C814C3">
        <w:rPr>
          <w:rFonts w:eastAsia="Times New Roman"/>
          <w:lang w:eastAsia="en-US"/>
        </w:rPr>
        <w:t>English</w:t>
      </w:r>
      <w:r w:rsidR="00001F13">
        <w:rPr>
          <w:rFonts w:eastAsia="Times New Roman"/>
          <w:lang w:eastAsia="en-US"/>
        </w:rPr>
        <w:t xml:space="preserve">. </w:t>
      </w:r>
      <w:r w:rsidRPr="00C814C3">
        <w:rPr>
          <w:rFonts w:eastAsia="Times New Roman"/>
          <w:lang w:eastAsia="en-US"/>
        </w:rPr>
        <w:t>2011.</w:t>
      </w:r>
      <w:r>
        <w:rPr>
          <w:rFonts w:eastAsia="Times New Roman"/>
          <w:lang w:eastAsia="en-US"/>
        </w:rPr>
        <w:t xml:space="preserve"> </w:t>
      </w:r>
      <w:r w:rsidRPr="00C814C3">
        <w:rPr>
          <w:rFonts w:eastAsia="Times New Roman"/>
          <w:lang w:eastAsia="en-US"/>
        </w:rPr>
        <w:t xml:space="preserve">Analyzing the Economics Values of </w:t>
      </w:r>
      <w:r w:rsidR="00001F13">
        <w:rPr>
          <w:rFonts w:eastAsia="Times New Roman"/>
          <w:lang w:eastAsia="en-US"/>
        </w:rPr>
        <w:t>a</w:t>
      </w:r>
      <w:r w:rsidRPr="00C814C3">
        <w:rPr>
          <w:rFonts w:eastAsia="Times New Roman"/>
          <w:lang w:eastAsia="en-US"/>
        </w:rPr>
        <w:t>n Alternative Preprocessing Facility in the Biomass Feedstocks - Biorefinery Supply Chain</w:t>
      </w:r>
      <w:r>
        <w:rPr>
          <w:rFonts w:eastAsia="Times New Roman"/>
          <w:lang w:eastAsia="en-US"/>
        </w:rPr>
        <w:t xml:space="preserve">. </w:t>
      </w:r>
      <w:r w:rsidRPr="00C814C3">
        <w:rPr>
          <w:rFonts w:eastAsia="Times New Roman"/>
          <w:lang w:eastAsia="en-US"/>
        </w:rPr>
        <w:t>2011 Annual Meeting, July 24-26, 2011, Pittsburgh, Pennsylvania, Agricultural and Applied Economics Association.</w:t>
      </w:r>
    </w:p>
    <w:p w14:paraId="0A2D22BF" w14:textId="77777777" w:rsidR="00DB0A85" w:rsidRPr="00425031" w:rsidRDefault="00627ADE" w:rsidP="002F3BD8">
      <w:pPr>
        <w:tabs>
          <w:tab w:val="left" w:pos="720"/>
        </w:tabs>
        <w:spacing w:after="200"/>
        <w:rPr>
          <w:rFonts w:eastAsia="Calibri"/>
          <w:b/>
          <w:lang w:eastAsia="en-US"/>
        </w:rPr>
      </w:pPr>
      <w:r w:rsidRPr="003D57C9">
        <w:rPr>
          <w:rFonts w:eastAsia="Calibri"/>
          <w:b/>
          <w:sz w:val="28"/>
          <w:szCs w:val="28"/>
          <w:lang w:eastAsia="en-US"/>
        </w:rPr>
        <w:br w:type="page"/>
      </w:r>
    </w:p>
    <w:p w14:paraId="009AB290" w14:textId="77777777" w:rsidR="00895D73" w:rsidRDefault="00895D73" w:rsidP="002F3BD8">
      <w:pPr>
        <w:tabs>
          <w:tab w:val="left" w:pos="720"/>
        </w:tabs>
        <w:spacing w:after="200" w:line="276" w:lineRule="auto"/>
        <w:jc w:val="center"/>
        <w:rPr>
          <w:b/>
        </w:rPr>
      </w:pPr>
    </w:p>
    <w:p w14:paraId="49C0E221" w14:textId="77777777" w:rsidR="00895D73" w:rsidRDefault="00895D73" w:rsidP="002F3BD8">
      <w:pPr>
        <w:tabs>
          <w:tab w:val="left" w:pos="720"/>
        </w:tabs>
        <w:spacing w:after="200" w:line="276" w:lineRule="auto"/>
        <w:jc w:val="center"/>
        <w:rPr>
          <w:b/>
        </w:rPr>
      </w:pPr>
    </w:p>
    <w:p w14:paraId="07AFDF17" w14:textId="77777777" w:rsidR="00895D73" w:rsidRDefault="00895D73" w:rsidP="002F3BD8">
      <w:pPr>
        <w:tabs>
          <w:tab w:val="left" w:pos="720"/>
        </w:tabs>
        <w:spacing w:after="200" w:line="276" w:lineRule="auto"/>
        <w:jc w:val="center"/>
        <w:rPr>
          <w:b/>
        </w:rPr>
      </w:pPr>
    </w:p>
    <w:p w14:paraId="010E1ECC" w14:textId="77777777" w:rsidR="00895D73" w:rsidRDefault="00895D73" w:rsidP="002F3BD8">
      <w:pPr>
        <w:tabs>
          <w:tab w:val="left" w:pos="720"/>
        </w:tabs>
        <w:spacing w:after="200" w:line="276" w:lineRule="auto"/>
        <w:jc w:val="center"/>
        <w:rPr>
          <w:b/>
        </w:rPr>
      </w:pPr>
    </w:p>
    <w:p w14:paraId="15C01662" w14:textId="77777777" w:rsidR="00895D73" w:rsidRDefault="00895D73" w:rsidP="002F3BD8">
      <w:pPr>
        <w:tabs>
          <w:tab w:val="left" w:pos="720"/>
        </w:tabs>
        <w:spacing w:after="200" w:line="276" w:lineRule="auto"/>
        <w:jc w:val="center"/>
        <w:rPr>
          <w:b/>
        </w:rPr>
      </w:pPr>
    </w:p>
    <w:p w14:paraId="05276FC5" w14:textId="77777777" w:rsidR="00895D73" w:rsidRDefault="0006227E" w:rsidP="002F3BD8">
      <w:pPr>
        <w:tabs>
          <w:tab w:val="left" w:pos="720"/>
        </w:tabs>
        <w:spacing w:after="200" w:line="276" w:lineRule="auto"/>
        <w:jc w:val="center"/>
        <w:rPr>
          <w:b/>
        </w:rPr>
      </w:pPr>
      <w:r>
        <w:rPr>
          <w:b/>
        </w:rPr>
        <w:t>APPENDIX</w:t>
      </w:r>
    </w:p>
    <w:p w14:paraId="0156A76F" w14:textId="13DE7462" w:rsidR="00BD02D9" w:rsidRDefault="00DC4EB2" w:rsidP="00E468A2">
      <w:pPr>
        <w:rPr>
          <w:b/>
        </w:rPr>
      </w:pPr>
      <w:r>
        <w:rPr>
          <w:b/>
        </w:rPr>
        <w:br w:type="page"/>
      </w:r>
    </w:p>
    <w:tbl>
      <w:tblPr>
        <w:tblStyle w:val="TableGrid"/>
        <w:tblpPr w:leftFromText="180" w:rightFromText="180" w:vertAnchor="text" w:horzAnchor="margin" w:tblpY="856"/>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
        <w:gridCol w:w="2880"/>
        <w:gridCol w:w="480"/>
        <w:gridCol w:w="480"/>
        <w:gridCol w:w="960"/>
        <w:gridCol w:w="960"/>
        <w:gridCol w:w="960"/>
        <w:gridCol w:w="2048"/>
      </w:tblGrid>
      <w:tr w:rsidR="00C933A3" w:rsidRPr="00C933A3" w14:paraId="04F61160" w14:textId="77777777" w:rsidTr="004B63B7">
        <w:trPr>
          <w:trHeight w:val="255"/>
        </w:trPr>
        <w:tc>
          <w:tcPr>
            <w:tcW w:w="520" w:type="dxa"/>
            <w:tcBorders>
              <w:top w:val="single" w:sz="4" w:space="0" w:color="auto"/>
              <w:bottom w:val="single" w:sz="4" w:space="0" w:color="auto"/>
            </w:tcBorders>
            <w:noWrap/>
            <w:hideMark/>
          </w:tcPr>
          <w:p w14:paraId="1034A50D" w14:textId="77777777" w:rsidR="00C933A3" w:rsidRPr="00C933A3" w:rsidRDefault="00C933A3" w:rsidP="009F2790">
            <w:pPr>
              <w:tabs>
                <w:tab w:val="left" w:pos="720"/>
              </w:tabs>
              <w:jc w:val="center"/>
            </w:pPr>
          </w:p>
        </w:tc>
        <w:tc>
          <w:tcPr>
            <w:tcW w:w="3840" w:type="dxa"/>
            <w:gridSpan w:val="3"/>
            <w:tcBorders>
              <w:top w:val="single" w:sz="4" w:space="0" w:color="auto"/>
              <w:bottom w:val="single" w:sz="4" w:space="0" w:color="auto"/>
            </w:tcBorders>
            <w:noWrap/>
            <w:hideMark/>
          </w:tcPr>
          <w:p w14:paraId="4EACA24A" w14:textId="77777777" w:rsidR="00C933A3" w:rsidRPr="009F2790" w:rsidRDefault="00C933A3" w:rsidP="009F2790">
            <w:pPr>
              <w:tabs>
                <w:tab w:val="left" w:pos="720"/>
              </w:tabs>
              <w:rPr>
                <w:b/>
                <w:bCs/>
                <w:sz w:val="20"/>
                <w:szCs w:val="20"/>
              </w:rPr>
            </w:pPr>
            <w:r w:rsidRPr="009F2790">
              <w:rPr>
                <w:b/>
                <w:bCs/>
                <w:sz w:val="20"/>
                <w:szCs w:val="20"/>
              </w:rPr>
              <w:t>IMPLAN Sector Description</w:t>
            </w:r>
          </w:p>
        </w:tc>
        <w:tc>
          <w:tcPr>
            <w:tcW w:w="960" w:type="dxa"/>
            <w:tcBorders>
              <w:top w:val="single" w:sz="4" w:space="0" w:color="auto"/>
              <w:bottom w:val="single" w:sz="4" w:space="0" w:color="auto"/>
            </w:tcBorders>
            <w:noWrap/>
            <w:hideMark/>
          </w:tcPr>
          <w:p w14:paraId="4FDABE0F" w14:textId="77777777" w:rsidR="00C933A3" w:rsidRPr="009F2790" w:rsidRDefault="00C933A3" w:rsidP="009F2790">
            <w:pPr>
              <w:tabs>
                <w:tab w:val="left" w:pos="720"/>
              </w:tabs>
              <w:rPr>
                <w:sz w:val="20"/>
                <w:szCs w:val="20"/>
              </w:rPr>
            </w:pPr>
          </w:p>
        </w:tc>
        <w:tc>
          <w:tcPr>
            <w:tcW w:w="960" w:type="dxa"/>
            <w:tcBorders>
              <w:top w:val="single" w:sz="4" w:space="0" w:color="auto"/>
              <w:bottom w:val="single" w:sz="4" w:space="0" w:color="auto"/>
            </w:tcBorders>
            <w:noWrap/>
            <w:hideMark/>
          </w:tcPr>
          <w:p w14:paraId="15BA22BD" w14:textId="77777777" w:rsidR="00C933A3" w:rsidRPr="00C933A3" w:rsidRDefault="00C933A3" w:rsidP="009F2790">
            <w:pPr>
              <w:tabs>
                <w:tab w:val="left" w:pos="720"/>
              </w:tabs>
            </w:pPr>
          </w:p>
        </w:tc>
        <w:tc>
          <w:tcPr>
            <w:tcW w:w="960" w:type="dxa"/>
            <w:tcBorders>
              <w:top w:val="single" w:sz="4" w:space="0" w:color="auto"/>
              <w:bottom w:val="single" w:sz="4" w:space="0" w:color="auto"/>
            </w:tcBorders>
            <w:noWrap/>
            <w:hideMark/>
          </w:tcPr>
          <w:p w14:paraId="20D3659C" w14:textId="77777777" w:rsidR="00C933A3" w:rsidRPr="00C933A3" w:rsidRDefault="00C933A3" w:rsidP="009F2790">
            <w:pPr>
              <w:tabs>
                <w:tab w:val="left" w:pos="720"/>
              </w:tabs>
            </w:pPr>
          </w:p>
        </w:tc>
        <w:tc>
          <w:tcPr>
            <w:tcW w:w="2048" w:type="dxa"/>
            <w:tcBorders>
              <w:top w:val="single" w:sz="4" w:space="0" w:color="auto"/>
              <w:bottom w:val="single" w:sz="4" w:space="0" w:color="auto"/>
            </w:tcBorders>
            <w:noWrap/>
            <w:hideMark/>
          </w:tcPr>
          <w:p w14:paraId="68EDC6F2" w14:textId="77777777" w:rsidR="00C933A3" w:rsidRPr="00C933A3" w:rsidRDefault="00C933A3" w:rsidP="009F2790">
            <w:pPr>
              <w:tabs>
                <w:tab w:val="left" w:pos="720"/>
              </w:tabs>
            </w:pPr>
          </w:p>
        </w:tc>
      </w:tr>
      <w:tr w:rsidR="00C933A3" w:rsidRPr="00C933A3" w14:paraId="59EA2CAA" w14:textId="77777777" w:rsidTr="004B63B7">
        <w:trPr>
          <w:trHeight w:val="255"/>
        </w:trPr>
        <w:tc>
          <w:tcPr>
            <w:tcW w:w="520" w:type="dxa"/>
            <w:tcBorders>
              <w:top w:val="single" w:sz="4" w:space="0" w:color="auto"/>
            </w:tcBorders>
            <w:noWrap/>
            <w:hideMark/>
          </w:tcPr>
          <w:p w14:paraId="6F055315" w14:textId="77777777" w:rsidR="00C933A3" w:rsidRPr="009F2790" w:rsidRDefault="00C933A3" w:rsidP="009F2790">
            <w:pPr>
              <w:tabs>
                <w:tab w:val="left" w:pos="720"/>
              </w:tabs>
              <w:rPr>
                <w:sz w:val="20"/>
                <w:szCs w:val="20"/>
              </w:rPr>
            </w:pPr>
            <w:r w:rsidRPr="009F2790">
              <w:rPr>
                <w:sz w:val="20"/>
                <w:szCs w:val="20"/>
              </w:rPr>
              <w:t>1</w:t>
            </w:r>
          </w:p>
        </w:tc>
        <w:tc>
          <w:tcPr>
            <w:tcW w:w="5760" w:type="dxa"/>
            <w:gridSpan w:val="5"/>
            <w:tcBorders>
              <w:top w:val="single" w:sz="4" w:space="0" w:color="auto"/>
            </w:tcBorders>
            <w:noWrap/>
            <w:hideMark/>
          </w:tcPr>
          <w:p w14:paraId="3A514A36" w14:textId="77777777" w:rsidR="00C933A3" w:rsidRPr="009F2790" w:rsidRDefault="00C933A3" w:rsidP="009F2790">
            <w:pPr>
              <w:tabs>
                <w:tab w:val="left" w:pos="720"/>
              </w:tabs>
              <w:rPr>
                <w:sz w:val="20"/>
                <w:szCs w:val="20"/>
              </w:rPr>
            </w:pPr>
            <w:r w:rsidRPr="009F2790">
              <w:rPr>
                <w:sz w:val="20"/>
                <w:szCs w:val="20"/>
              </w:rPr>
              <w:t>Electric power generation, transmission, &amp; distribution</w:t>
            </w:r>
          </w:p>
        </w:tc>
        <w:tc>
          <w:tcPr>
            <w:tcW w:w="960" w:type="dxa"/>
            <w:tcBorders>
              <w:top w:val="single" w:sz="4" w:space="0" w:color="auto"/>
            </w:tcBorders>
            <w:noWrap/>
            <w:hideMark/>
          </w:tcPr>
          <w:p w14:paraId="5B98BD93" w14:textId="77777777" w:rsidR="00C933A3" w:rsidRPr="00C933A3" w:rsidRDefault="00C933A3" w:rsidP="009F2790">
            <w:pPr>
              <w:tabs>
                <w:tab w:val="left" w:pos="720"/>
              </w:tabs>
            </w:pPr>
          </w:p>
        </w:tc>
        <w:tc>
          <w:tcPr>
            <w:tcW w:w="2048" w:type="dxa"/>
            <w:tcBorders>
              <w:top w:val="single" w:sz="4" w:space="0" w:color="auto"/>
            </w:tcBorders>
            <w:noWrap/>
            <w:hideMark/>
          </w:tcPr>
          <w:p w14:paraId="0DADA6F1" w14:textId="77777777" w:rsidR="00C933A3" w:rsidRPr="00C933A3" w:rsidRDefault="00C933A3" w:rsidP="009F2790">
            <w:pPr>
              <w:tabs>
                <w:tab w:val="left" w:pos="720"/>
              </w:tabs>
            </w:pPr>
          </w:p>
        </w:tc>
      </w:tr>
      <w:tr w:rsidR="00C933A3" w:rsidRPr="00C933A3" w14:paraId="571127E9" w14:textId="77777777" w:rsidTr="004B63B7">
        <w:trPr>
          <w:trHeight w:val="255"/>
        </w:trPr>
        <w:tc>
          <w:tcPr>
            <w:tcW w:w="520" w:type="dxa"/>
            <w:noWrap/>
            <w:hideMark/>
          </w:tcPr>
          <w:p w14:paraId="07C049AE" w14:textId="77777777" w:rsidR="00C933A3" w:rsidRPr="009F2790" w:rsidRDefault="00C933A3" w:rsidP="009F2790">
            <w:pPr>
              <w:tabs>
                <w:tab w:val="left" w:pos="720"/>
              </w:tabs>
              <w:rPr>
                <w:sz w:val="20"/>
                <w:szCs w:val="20"/>
              </w:rPr>
            </w:pPr>
            <w:r w:rsidRPr="009F2790">
              <w:rPr>
                <w:sz w:val="20"/>
                <w:szCs w:val="20"/>
              </w:rPr>
              <w:t>2</w:t>
            </w:r>
          </w:p>
        </w:tc>
        <w:tc>
          <w:tcPr>
            <w:tcW w:w="2880" w:type="dxa"/>
            <w:noWrap/>
            <w:hideMark/>
          </w:tcPr>
          <w:p w14:paraId="76D75C78" w14:textId="77777777" w:rsidR="00C933A3" w:rsidRPr="009F2790" w:rsidRDefault="00C933A3" w:rsidP="009F2790">
            <w:pPr>
              <w:tabs>
                <w:tab w:val="left" w:pos="720"/>
              </w:tabs>
              <w:rPr>
                <w:sz w:val="20"/>
                <w:szCs w:val="20"/>
              </w:rPr>
            </w:pPr>
            <w:r w:rsidRPr="009F2790">
              <w:rPr>
                <w:sz w:val="20"/>
                <w:szCs w:val="20"/>
              </w:rPr>
              <w:t>Employees</w:t>
            </w:r>
          </w:p>
        </w:tc>
        <w:tc>
          <w:tcPr>
            <w:tcW w:w="480" w:type="dxa"/>
            <w:noWrap/>
            <w:hideMark/>
          </w:tcPr>
          <w:p w14:paraId="3F0353A4" w14:textId="77777777" w:rsidR="00C933A3" w:rsidRPr="009F2790" w:rsidRDefault="00C933A3" w:rsidP="009F2790">
            <w:pPr>
              <w:tabs>
                <w:tab w:val="left" w:pos="720"/>
              </w:tabs>
              <w:rPr>
                <w:sz w:val="20"/>
                <w:szCs w:val="20"/>
              </w:rPr>
            </w:pPr>
          </w:p>
        </w:tc>
        <w:tc>
          <w:tcPr>
            <w:tcW w:w="480" w:type="dxa"/>
            <w:noWrap/>
            <w:hideMark/>
          </w:tcPr>
          <w:p w14:paraId="7DAC91B7" w14:textId="77777777" w:rsidR="00C933A3" w:rsidRPr="009F2790" w:rsidRDefault="00C933A3" w:rsidP="009F2790">
            <w:pPr>
              <w:tabs>
                <w:tab w:val="left" w:pos="720"/>
              </w:tabs>
              <w:rPr>
                <w:sz w:val="20"/>
                <w:szCs w:val="20"/>
              </w:rPr>
            </w:pPr>
          </w:p>
        </w:tc>
        <w:tc>
          <w:tcPr>
            <w:tcW w:w="960" w:type="dxa"/>
            <w:noWrap/>
            <w:hideMark/>
          </w:tcPr>
          <w:p w14:paraId="605F2332" w14:textId="77777777" w:rsidR="00C933A3" w:rsidRPr="009F2790" w:rsidRDefault="00C933A3" w:rsidP="009F2790">
            <w:pPr>
              <w:tabs>
                <w:tab w:val="left" w:pos="720"/>
              </w:tabs>
              <w:rPr>
                <w:sz w:val="20"/>
                <w:szCs w:val="20"/>
              </w:rPr>
            </w:pPr>
          </w:p>
        </w:tc>
        <w:tc>
          <w:tcPr>
            <w:tcW w:w="960" w:type="dxa"/>
            <w:noWrap/>
            <w:hideMark/>
          </w:tcPr>
          <w:p w14:paraId="3CD62FF9" w14:textId="77777777" w:rsidR="00C933A3" w:rsidRPr="00C933A3" w:rsidRDefault="00C933A3" w:rsidP="009F2790">
            <w:pPr>
              <w:tabs>
                <w:tab w:val="left" w:pos="720"/>
              </w:tabs>
            </w:pPr>
          </w:p>
        </w:tc>
        <w:tc>
          <w:tcPr>
            <w:tcW w:w="960" w:type="dxa"/>
            <w:noWrap/>
            <w:hideMark/>
          </w:tcPr>
          <w:p w14:paraId="7FFB3221" w14:textId="77777777" w:rsidR="00C933A3" w:rsidRPr="00C933A3" w:rsidRDefault="00C933A3" w:rsidP="009F2790">
            <w:pPr>
              <w:tabs>
                <w:tab w:val="left" w:pos="720"/>
              </w:tabs>
            </w:pPr>
          </w:p>
        </w:tc>
        <w:tc>
          <w:tcPr>
            <w:tcW w:w="2048" w:type="dxa"/>
            <w:noWrap/>
            <w:hideMark/>
          </w:tcPr>
          <w:p w14:paraId="62BF118D" w14:textId="77777777" w:rsidR="00C933A3" w:rsidRPr="00C933A3" w:rsidRDefault="00C933A3" w:rsidP="009F2790">
            <w:pPr>
              <w:tabs>
                <w:tab w:val="left" w:pos="720"/>
              </w:tabs>
            </w:pPr>
          </w:p>
        </w:tc>
      </w:tr>
      <w:tr w:rsidR="00481EB8" w:rsidRPr="00C933A3" w14:paraId="1932C506" w14:textId="77777777" w:rsidTr="004B63B7">
        <w:trPr>
          <w:trHeight w:val="255"/>
        </w:trPr>
        <w:tc>
          <w:tcPr>
            <w:tcW w:w="520" w:type="dxa"/>
            <w:noWrap/>
          </w:tcPr>
          <w:p w14:paraId="4834FFBE" w14:textId="77777777" w:rsidR="00481EB8" w:rsidRPr="009F2790" w:rsidRDefault="00481EB8" w:rsidP="009F2790">
            <w:pPr>
              <w:tabs>
                <w:tab w:val="left" w:pos="720"/>
              </w:tabs>
              <w:rPr>
                <w:sz w:val="20"/>
                <w:szCs w:val="20"/>
              </w:rPr>
            </w:pPr>
            <w:r w:rsidRPr="009F2790">
              <w:rPr>
                <w:sz w:val="20"/>
                <w:szCs w:val="20"/>
              </w:rPr>
              <w:t>3</w:t>
            </w:r>
          </w:p>
        </w:tc>
        <w:tc>
          <w:tcPr>
            <w:tcW w:w="8768" w:type="dxa"/>
            <w:gridSpan w:val="7"/>
            <w:noWrap/>
          </w:tcPr>
          <w:p w14:paraId="3443FDA8" w14:textId="77777777" w:rsidR="00481EB8" w:rsidRPr="009F2790" w:rsidRDefault="00481EB8" w:rsidP="009F2790">
            <w:pPr>
              <w:tabs>
                <w:tab w:val="left" w:pos="720"/>
              </w:tabs>
              <w:rPr>
                <w:sz w:val="20"/>
                <w:szCs w:val="20"/>
              </w:rPr>
            </w:pPr>
            <w:r w:rsidRPr="009F2790">
              <w:rPr>
                <w:sz w:val="20"/>
                <w:szCs w:val="20"/>
              </w:rPr>
              <w:t xml:space="preserve">Construction of other new nonresidential structures (dome reclaim system, </w:t>
            </w:r>
          </w:p>
          <w:p w14:paraId="2F66E382" w14:textId="77777777" w:rsidR="00481EB8" w:rsidRPr="009F2790" w:rsidRDefault="00481EB8" w:rsidP="009F2790">
            <w:pPr>
              <w:tabs>
                <w:tab w:val="left" w:pos="720"/>
              </w:tabs>
              <w:rPr>
                <w:sz w:val="20"/>
                <w:szCs w:val="20"/>
              </w:rPr>
            </w:pPr>
            <w:r w:rsidRPr="009F2790">
              <w:rPr>
                <w:sz w:val="20"/>
                <w:szCs w:val="20"/>
              </w:rPr>
              <w:t>concrete feedstock storage dome, anaerobic basin, warehouse, site development, piping, field expenses.)</w:t>
            </w:r>
          </w:p>
        </w:tc>
      </w:tr>
      <w:tr w:rsidR="00481EB8" w:rsidRPr="00C933A3" w14:paraId="4B960CDF" w14:textId="77777777" w:rsidTr="004B63B7">
        <w:trPr>
          <w:trHeight w:val="255"/>
        </w:trPr>
        <w:tc>
          <w:tcPr>
            <w:tcW w:w="520" w:type="dxa"/>
            <w:noWrap/>
          </w:tcPr>
          <w:p w14:paraId="4BBD4601" w14:textId="77777777" w:rsidR="00481EB8" w:rsidRPr="009F2790" w:rsidRDefault="00481EB8" w:rsidP="009F2790">
            <w:pPr>
              <w:tabs>
                <w:tab w:val="left" w:pos="720"/>
              </w:tabs>
              <w:rPr>
                <w:sz w:val="20"/>
                <w:szCs w:val="20"/>
              </w:rPr>
            </w:pPr>
            <w:r w:rsidRPr="009F2790">
              <w:rPr>
                <w:sz w:val="20"/>
                <w:szCs w:val="20"/>
              </w:rPr>
              <w:t>4</w:t>
            </w:r>
          </w:p>
        </w:tc>
        <w:tc>
          <w:tcPr>
            <w:tcW w:w="8768" w:type="dxa"/>
            <w:gridSpan w:val="7"/>
            <w:noWrap/>
          </w:tcPr>
          <w:p w14:paraId="37337180" w14:textId="77777777" w:rsidR="00481EB8" w:rsidRPr="009F2790" w:rsidRDefault="00481EB8" w:rsidP="009F2790">
            <w:pPr>
              <w:tabs>
                <w:tab w:val="left" w:pos="720"/>
              </w:tabs>
              <w:rPr>
                <w:sz w:val="20"/>
                <w:szCs w:val="20"/>
              </w:rPr>
            </w:pPr>
            <w:r w:rsidRPr="009F2790">
              <w:rPr>
                <w:sz w:val="20"/>
                <w:szCs w:val="20"/>
              </w:rPr>
              <w:t>All other basic inorganic chemical manufacturing (amine addition, ammonia addition, phosphate addition packages)</w:t>
            </w:r>
          </w:p>
        </w:tc>
      </w:tr>
      <w:tr w:rsidR="00C933A3" w:rsidRPr="00C933A3" w14:paraId="46CD3763" w14:textId="77777777" w:rsidTr="004B63B7">
        <w:trPr>
          <w:trHeight w:val="255"/>
        </w:trPr>
        <w:tc>
          <w:tcPr>
            <w:tcW w:w="520" w:type="dxa"/>
            <w:noWrap/>
            <w:hideMark/>
          </w:tcPr>
          <w:p w14:paraId="5678AAE4" w14:textId="77777777" w:rsidR="00C933A3" w:rsidRPr="009F2790" w:rsidRDefault="00C933A3" w:rsidP="009F2790">
            <w:pPr>
              <w:tabs>
                <w:tab w:val="left" w:pos="720"/>
              </w:tabs>
              <w:rPr>
                <w:sz w:val="20"/>
                <w:szCs w:val="20"/>
              </w:rPr>
            </w:pPr>
            <w:r w:rsidRPr="009F2790">
              <w:rPr>
                <w:sz w:val="20"/>
                <w:szCs w:val="20"/>
              </w:rPr>
              <w:t>5</w:t>
            </w:r>
          </w:p>
        </w:tc>
        <w:tc>
          <w:tcPr>
            <w:tcW w:w="8768" w:type="dxa"/>
            <w:gridSpan w:val="7"/>
            <w:noWrap/>
            <w:hideMark/>
          </w:tcPr>
          <w:p w14:paraId="6E40CB89" w14:textId="77777777" w:rsidR="00C933A3" w:rsidRPr="009F2790" w:rsidRDefault="00C933A3" w:rsidP="009F2790">
            <w:pPr>
              <w:tabs>
                <w:tab w:val="left" w:pos="720"/>
              </w:tabs>
              <w:rPr>
                <w:sz w:val="20"/>
                <w:szCs w:val="20"/>
              </w:rPr>
            </w:pPr>
            <w:r w:rsidRPr="009F2790">
              <w:rPr>
                <w:sz w:val="20"/>
                <w:szCs w:val="20"/>
              </w:rPr>
              <w:t>Plate work &amp; fabricated structural product manufacturing (Biogas emergency flare)</w:t>
            </w:r>
          </w:p>
        </w:tc>
      </w:tr>
      <w:tr w:rsidR="00C933A3" w:rsidRPr="00C933A3" w14:paraId="0322662F" w14:textId="77777777" w:rsidTr="004B63B7">
        <w:trPr>
          <w:trHeight w:val="255"/>
        </w:trPr>
        <w:tc>
          <w:tcPr>
            <w:tcW w:w="520" w:type="dxa"/>
            <w:noWrap/>
            <w:hideMark/>
          </w:tcPr>
          <w:p w14:paraId="49D2AB1A" w14:textId="77777777" w:rsidR="00C933A3" w:rsidRPr="009F2790" w:rsidRDefault="00C933A3" w:rsidP="009F2790">
            <w:pPr>
              <w:tabs>
                <w:tab w:val="left" w:pos="720"/>
              </w:tabs>
              <w:rPr>
                <w:sz w:val="20"/>
                <w:szCs w:val="20"/>
              </w:rPr>
            </w:pPr>
            <w:r w:rsidRPr="009F2790">
              <w:rPr>
                <w:sz w:val="20"/>
                <w:szCs w:val="20"/>
              </w:rPr>
              <w:t>6</w:t>
            </w:r>
          </w:p>
        </w:tc>
        <w:tc>
          <w:tcPr>
            <w:tcW w:w="8768" w:type="dxa"/>
            <w:gridSpan w:val="7"/>
            <w:noWrap/>
            <w:hideMark/>
          </w:tcPr>
          <w:p w14:paraId="31FAF1FE" w14:textId="77777777" w:rsidR="00C933A3" w:rsidRPr="009F2790" w:rsidRDefault="00C933A3" w:rsidP="009F2790">
            <w:pPr>
              <w:tabs>
                <w:tab w:val="left" w:pos="720"/>
              </w:tabs>
              <w:rPr>
                <w:sz w:val="20"/>
                <w:szCs w:val="20"/>
              </w:rPr>
            </w:pPr>
            <w:r w:rsidRPr="009F2790">
              <w:rPr>
                <w:sz w:val="20"/>
                <w:szCs w:val="20"/>
              </w:rPr>
              <w:t>Power boiler &amp; heat exchange manufacturing (</w:t>
            </w:r>
            <w:r w:rsidR="00481EB8" w:rsidRPr="009F2790">
              <w:rPr>
                <w:sz w:val="20"/>
                <w:szCs w:val="20"/>
              </w:rPr>
              <w:t>c</w:t>
            </w:r>
            <w:r w:rsidRPr="009F2790">
              <w:rPr>
                <w:sz w:val="20"/>
                <w:szCs w:val="20"/>
              </w:rPr>
              <w:t>ondensors, reactors, reboilers, boilers)</w:t>
            </w:r>
          </w:p>
        </w:tc>
      </w:tr>
      <w:tr w:rsidR="00C933A3" w:rsidRPr="00C933A3" w14:paraId="21118373" w14:textId="77777777" w:rsidTr="004B63B7">
        <w:trPr>
          <w:trHeight w:val="255"/>
        </w:trPr>
        <w:tc>
          <w:tcPr>
            <w:tcW w:w="520" w:type="dxa"/>
            <w:noWrap/>
            <w:hideMark/>
          </w:tcPr>
          <w:p w14:paraId="59B6C26F" w14:textId="77777777" w:rsidR="00C933A3" w:rsidRPr="009F2790" w:rsidRDefault="00C933A3" w:rsidP="009F2790">
            <w:pPr>
              <w:tabs>
                <w:tab w:val="left" w:pos="720"/>
              </w:tabs>
              <w:rPr>
                <w:sz w:val="20"/>
                <w:szCs w:val="20"/>
              </w:rPr>
            </w:pPr>
            <w:r w:rsidRPr="009F2790">
              <w:rPr>
                <w:sz w:val="20"/>
                <w:szCs w:val="20"/>
              </w:rPr>
              <w:t>7</w:t>
            </w:r>
          </w:p>
        </w:tc>
        <w:tc>
          <w:tcPr>
            <w:tcW w:w="3840" w:type="dxa"/>
            <w:gridSpan w:val="3"/>
            <w:noWrap/>
            <w:hideMark/>
          </w:tcPr>
          <w:p w14:paraId="534E005B" w14:textId="77777777" w:rsidR="00C933A3" w:rsidRPr="009F2790" w:rsidRDefault="00C933A3" w:rsidP="009F2790">
            <w:pPr>
              <w:tabs>
                <w:tab w:val="left" w:pos="720"/>
              </w:tabs>
              <w:rPr>
                <w:sz w:val="20"/>
                <w:szCs w:val="20"/>
              </w:rPr>
            </w:pPr>
            <w:r w:rsidRPr="009F2790">
              <w:rPr>
                <w:sz w:val="20"/>
                <w:szCs w:val="20"/>
              </w:rPr>
              <w:t>Metal tank (heavy gauge) manufacturing</w:t>
            </w:r>
          </w:p>
        </w:tc>
        <w:tc>
          <w:tcPr>
            <w:tcW w:w="960" w:type="dxa"/>
            <w:noWrap/>
            <w:hideMark/>
          </w:tcPr>
          <w:p w14:paraId="72708057" w14:textId="77777777" w:rsidR="00C933A3" w:rsidRPr="009F2790" w:rsidRDefault="00C933A3" w:rsidP="009F2790">
            <w:pPr>
              <w:tabs>
                <w:tab w:val="left" w:pos="720"/>
              </w:tabs>
              <w:rPr>
                <w:sz w:val="20"/>
                <w:szCs w:val="20"/>
              </w:rPr>
            </w:pPr>
          </w:p>
        </w:tc>
        <w:tc>
          <w:tcPr>
            <w:tcW w:w="960" w:type="dxa"/>
            <w:noWrap/>
            <w:hideMark/>
          </w:tcPr>
          <w:p w14:paraId="60F88F47" w14:textId="77777777" w:rsidR="00C933A3" w:rsidRPr="00C933A3" w:rsidRDefault="00C933A3" w:rsidP="009F2790">
            <w:pPr>
              <w:tabs>
                <w:tab w:val="left" w:pos="720"/>
              </w:tabs>
            </w:pPr>
          </w:p>
        </w:tc>
        <w:tc>
          <w:tcPr>
            <w:tcW w:w="960" w:type="dxa"/>
            <w:noWrap/>
            <w:hideMark/>
          </w:tcPr>
          <w:p w14:paraId="3A9D726E" w14:textId="77777777" w:rsidR="00C933A3" w:rsidRPr="00C933A3" w:rsidRDefault="00C933A3" w:rsidP="009F2790">
            <w:pPr>
              <w:tabs>
                <w:tab w:val="left" w:pos="720"/>
              </w:tabs>
            </w:pPr>
          </w:p>
        </w:tc>
        <w:tc>
          <w:tcPr>
            <w:tcW w:w="2048" w:type="dxa"/>
            <w:noWrap/>
            <w:hideMark/>
          </w:tcPr>
          <w:p w14:paraId="453BC56B" w14:textId="77777777" w:rsidR="00C933A3" w:rsidRPr="00C933A3" w:rsidRDefault="00C933A3" w:rsidP="009F2790">
            <w:pPr>
              <w:tabs>
                <w:tab w:val="left" w:pos="720"/>
              </w:tabs>
            </w:pPr>
          </w:p>
        </w:tc>
      </w:tr>
      <w:tr w:rsidR="00C933A3" w:rsidRPr="00C933A3" w14:paraId="398678BD" w14:textId="77777777" w:rsidTr="004B63B7">
        <w:trPr>
          <w:trHeight w:val="255"/>
        </w:trPr>
        <w:tc>
          <w:tcPr>
            <w:tcW w:w="520" w:type="dxa"/>
            <w:noWrap/>
            <w:hideMark/>
          </w:tcPr>
          <w:p w14:paraId="37EC83A2" w14:textId="77777777" w:rsidR="00C933A3" w:rsidRPr="009F2790" w:rsidRDefault="00C933A3" w:rsidP="009F2790">
            <w:pPr>
              <w:tabs>
                <w:tab w:val="left" w:pos="720"/>
              </w:tabs>
              <w:rPr>
                <w:sz w:val="20"/>
                <w:szCs w:val="20"/>
              </w:rPr>
            </w:pPr>
            <w:r w:rsidRPr="009F2790">
              <w:rPr>
                <w:sz w:val="20"/>
                <w:szCs w:val="20"/>
              </w:rPr>
              <w:t>8</w:t>
            </w:r>
          </w:p>
        </w:tc>
        <w:tc>
          <w:tcPr>
            <w:tcW w:w="8768" w:type="dxa"/>
            <w:gridSpan w:val="7"/>
            <w:noWrap/>
            <w:hideMark/>
          </w:tcPr>
          <w:p w14:paraId="0782A1D1" w14:textId="77777777" w:rsidR="00C933A3" w:rsidRPr="009F2790" w:rsidRDefault="00C933A3" w:rsidP="009F2790">
            <w:pPr>
              <w:tabs>
                <w:tab w:val="left" w:pos="720"/>
              </w:tabs>
              <w:rPr>
                <w:sz w:val="20"/>
                <w:szCs w:val="20"/>
              </w:rPr>
            </w:pPr>
            <w:r w:rsidRPr="009F2790">
              <w:rPr>
                <w:sz w:val="20"/>
                <w:szCs w:val="20"/>
              </w:rPr>
              <w:t>Metal can, box, and other metal container (light gauge) manufacturing (Hoppers &amp; bins)</w:t>
            </w:r>
          </w:p>
        </w:tc>
      </w:tr>
      <w:tr w:rsidR="00C933A3" w:rsidRPr="00C933A3" w14:paraId="61F7A061" w14:textId="77777777" w:rsidTr="004B63B7">
        <w:trPr>
          <w:trHeight w:val="255"/>
        </w:trPr>
        <w:tc>
          <w:tcPr>
            <w:tcW w:w="520" w:type="dxa"/>
            <w:noWrap/>
            <w:hideMark/>
          </w:tcPr>
          <w:p w14:paraId="76D2ABC5" w14:textId="77777777" w:rsidR="00C933A3" w:rsidRPr="009F2790" w:rsidRDefault="00C933A3" w:rsidP="009F2790">
            <w:pPr>
              <w:tabs>
                <w:tab w:val="left" w:pos="720"/>
              </w:tabs>
              <w:rPr>
                <w:sz w:val="20"/>
                <w:szCs w:val="20"/>
              </w:rPr>
            </w:pPr>
            <w:r w:rsidRPr="009F2790">
              <w:rPr>
                <w:sz w:val="20"/>
                <w:szCs w:val="20"/>
              </w:rPr>
              <w:t>9</w:t>
            </w:r>
          </w:p>
        </w:tc>
        <w:tc>
          <w:tcPr>
            <w:tcW w:w="4800" w:type="dxa"/>
            <w:gridSpan w:val="4"/>
            <w:noWrap/>
            <w:hideMark/>
          </w:tcPr>
          <w:p w14:paraId="0B149EDA" w14:textId="77777777" w:rsidR="00C933A3" w:rsidRPr="009F2790" w:rsidRDefault="00C933A3" w:rsidP="009F2790">
            <w:pPr>
              <w:tabs>
                <w:tab w:val="left" w:pos="720"/>
              </w:tabs>
              <w:rPr>
                <w:sz w:val="20"/>
                <w:szCs w:val="20"/>
              </w:rPr>
            </w:pPr>
            <w:r w:rsidRPr="009F2790">
              <w:rPr>
                <w:sz w:val="20"/>
                <w:szCs w:val="20"/>
              </w:rPr>
              <w:t>Other industrial machinery manufacturing</w:t>
            </w:r>
          </w:p>
        </w:tc>
        <w:tc>
          <w:tcPr>
            <w:tcW w:w="960" w:type="dxa"/>
            <w:noWrap/>
            <w:hideMark/>
          </w:tcPr>
          <w:p w14:paraId="311ED575" w14:textId="77777777" w:rsidR="00C933A3" w:rsidRPr="00C933A3" w:rsidRDefault="00C933A3" w:rsidP="009F2790">
            <w:pPr>
              <w:tabs>
                <w:tab w:val="left" w:pos="720"/>
              </w:tabs>
            </w:pPr>
          </w:p>
        </w:tc>
        <w:tc>
          <w:tcPr>
            <w:tcW w:w="960" w:type="dxa"/>
            <w:noWrap/>
            <w:hideMark/>
          </w:tcPr>
          <w:p w14:paraId="06EFAF31" w14:textId="77777777" w:rsidR="00C933A3" w:rsidRPr="00C933A3" w:rsidRDefault="00C933A3" w:rsidP="009F2790">
            <w:pPr>
              <w:tabs>
                <w:tab w:val="left" w:pos="720"/>
              </w:tabs>
            </w:pPr>
          </w:p>
        </w:tc>
        <w:tc>
          <w:tcPr>
            <w:tcW w:w="2048" w:type="dxa"/>
            <w:noWrap/>
            <w:hideMark/>
          </w:tcPr>
          <w:p w14:paraId="34209B6E" w14:textId="77777777" w:rsidR="00C933A3" w:rsidRPr="00C933A3" w:rsidRDefault="00C933A3" w:rsidP="009F2790">
            <w:pPr>
              <w:tabs>
                <w:tab w:val="left" w:pos="720"/>
              </w:tabs>
            </w:pPr>
          </w:p>
        </w:tc>
      </w:tr>
      <w:tr w:rsidR="00C933A3" w:rsidRPr="00C933A3" w14:paraId="29F77B18" w14:textId="77777777" w:rsidTr="004B63B7">
        <w:trPr>
          <w:trHeight w:val="255"/>
        </w:trPr>
        <w:tc>
          <w:tcPr>
            <w:tcW w:w="520" w:type="dxa"/>
            <w:noWrap/>
            <w:hideMark/>
          </w:tcPr>
          <w:p w14:paraId="73D085C6" w14:textId="77777777" w:rsidR="00C933A3" w:rsidRPr="009F2790" w:rsidRDefault="00C933A3" w:rsidP="009F2790">
            <w:pPr>
              <w:tabs>
                <w:tab w:val="left" w:pos="720"/>
              </w:tabs>
              <w:rPr>
                <w:sz w:val="20"/>
                <w:szCs w:val="20"/>
              </w:rPr>
            </w:pPr>
            <w:r w:rsidRPr="009F2790">
              <w:rPr>
                <w:sz w:val="20"/>
                <w:szCs w:val="20"/>
              </w:rPr>
              <w:t>10</w:t>
            </w:r>
          </w:p>
        </w:tc>
        <w:tc>
          <w:tcPr>
            <w:tcW w:w="5760" w:type="dxa"/>
            <w:gridSpan w:val="5"/>
            <w:noWrap/>
            <w:hideMark/>
          </w:tcPr>
          <w:p w14:paraId="21A8E349" w14:textId="77777777" w:rsidR="00C933A3" w:rsidRPr="009F2790" w:rsidRDefault="00C933A3" w:rsidP="009F2790">
            <w:pPr>
              <w:tabs>
                <w:tab w:val="left" w:pos="720"/>
              </w:tabs>
              <w:rPr>
                <w:sz w:val="20"/>
                <w:szCs w:val="20"/>
              </w:rPr>
            </w:pPr>
            <w:r w:rsidRPr="009F2790">
              <w:rPr>
                <w:sz w:val="20"/>
                <w:szCs w:val="20"/>
              </w:rPr>
              <w:t>Other commercial &amp; service industry machinery manufacturing</w:t>
            </w:r>
          </w:p>
        </w:tc>
        <w:tc>
          <w:tcPr>
            <w:tcW w:w="960" w:type="dxa"/>
            <w:noWrap/>
            <w:hideMark/>
          </w:tcPr>
          <w:p w14:paraId="67241FCA" w14:textId="77777777" w:rsidR="00C933A3" w:rsidRPr="00C933A3" w:rsidRDefault="00C933A3" w:rsidP="009F2790">
            <w:pPr>
              <w:tabs>
                <w:tab w:val="left" w:pos="720"/>
              </w:tabs>
            </w:pPr>
          </w:p>
        </w:tc>
        <w:tc>
          <w:tcPr>
            <w:tcW w:w="2048" w:type="dxa"/>
            <w:noWrap/>
            <w:hideMark/>
          </w:tcPr>
          <w:p w14:paraId="6FE47207" w14:textId="77777777" w:rsidR="00C933A3" w:rsidRPr="00C933A3" w:rsidRDefault="00C933A3" w:rsidP="009F2790">
            <w:pPr>
              <w:tabs>
                <w:tab w:val="left" w:pos="720"/>
              </w:tabs>
            </w:pPr>
          </w:p>
        </w:tc>
      </w:tr>
      <w:tr w:rsidR="00C933A3" w:rsidRPr="00C933A3" w14:paraId="154727ED" w14:textId="77777777" w:rsidTr="004B63B7">
        <w:trPr>
          <w:trHeight w:val="255"/>
        </w:trPr>
        <w:tc>
          <w:tcPr>
            <w:tcW w:w="520" w:type="dxa"/>
            <w:noWrap/>
            <w:hideMark/>
          </w:tcPr>
          <w:p w14:paraId="163A07A3" w14:textId="77777777" w:rsidR="00C933A3" w:rsidRPr="009F2790" w:rsidRDefault="00C933A3" w:rsidP="009F2790">
            <w:pPr>
              <w:tabs>
                <w:tab w:val="left" w:pos="720"/>
              </w:tabs>
              <w:rPr>
                <w:sz w:val="20"/>
                <w:szCs w:val="20"/>
              </w:rPr>
            </w:pPr>
            <w:r w:rsidRPr="009F2790">
              <w:rPr>
                <w:sz w:val="20"/>
                <w:szCs w:val="20"/>
              </w:rPr>
              <w:t>11</w:t>
            </w:r>
          </w:p>
        </w:tc>
        <w:tc>
          <w:tcPr>
            <w:tcW w:w="5760" w:type="dxa"/>
            <w:gridSpan w:val="5"/>
            <w:noWrap/>
            <w:hideMark/>
          </w:tcPr>
          <w:p w14:paraId="4B43A95E" w14:textId="77777777" w:rsidR="00C933A3" w:rsidRPr="009F2790" w:rsidRDefault="00C933A3" w:rsidP="009F2790">
            <w:pPr>
              <w:tabs>
                <w:tab w:val="left" w:pos="720"/>
              </w:tabs>
              <w:rPr>
                <w:sz w:val="20"/>
                <w:szCs w:val="20"/>
              </w:rPr>
            </w:pPr>
            <w:r w:rsidRPr="009F2790">
              <w:rPr>
                <w:sz w:val="20"/>
                <w:szCs w:val="20"/>
              </w:rPr>
              <w:t>Air purification &amp; ventilation equipment manufacturing</w:t>
            </w:r>
          </w:p>
        </w:tc>
        <w:tc>
          <w:tcPr>
            <w:tcW w:w="960" w:type="dxa"/>
            <w:noWrap/>
            <w:hideMark/>
          </w:tcPr>
          <w:p w14:paraId="7DC55AFA" w14:textId="77777777" w:rsidR="00C933A3" w:rsidRPr="00C933A3" w:rsidRDefault="00C933A3" w:rsidP="009F2790">
            <w:pPr>
              <w:tabs>
                <w:tab w:val="left" w:pos="720"/>
              </w:tabs>
            </w:pPr>
          </w:p>
        </w:tc>
        <w:tc>
          <w:tcPr>
            <w:tcW w:w="2048" w:type="dxa"/>
            <w:noWrap/>
            <w:hideMark/>
          </w:tcPr>
          <w:p w14:paraId="1740353D" w14:textId="77777777" w:rsidR="00C933A3" w:rsidRPr="00C933A3" w:rsidRDefault="00C933A3" w:rsidP="009F2790">
            <w:pPr>
              <w:tabs>
                <w:tab w:val="left" w:pos="720"/>
              </w:tabs>
            </w:pPr>
          </w:p>
        </w:tc>
      </w:tr>
      <w:tr w:rsidR="00C933A3" w:rsidRPr="00C933A3" w14:paraId="198CC8D3" w14:textId="77777777" w:rsidTr="004B63B7">
        <w:trPr>
          <w:trHeight w:val="255"/>
        </w:trPr>
        <w:tc>
          <w:tcPr>
            <w:tcW w:w="520" w:type="dxa"/>
            <w:noWrap/>
            <w:hideMark/>
          </w:tcPr>
          <w:p w14:paraId="65D35C81" w14:textId="77777777" w:rsidR="00C933A3" w:rsidRPr="009F2790" w:rsidRDefault="00C933A3" w:rsidP="009F2790">
            <w:pPr>
              <w:tabs>
                <w:tab w:val="left" w:pos="720"/>
              </w:tabs>
              <w:rPr>
                <w:sz w:val="20"/>
                <w:szCs w:val="20"/>
              </w:rPr>
            </w:pPr>
            <w:r w:rsidRPr="009F2790">
              <w:rPr>
                <w:sz w:val="20"/>
                <w:szCs w:val="20"/>
              </w:rPr>
              <w:t>12</w:t>
            </w:r>
          </w:p>
        </w:tc>
        <w:tc>
          <w:tcPr>
            <w:tcW w:w="5760" w:type="dxa"/>
            <w:gridSpan w:val="5"/>
            <w:noWrap/>
            <w:hideMark/>
          </w:tcPr>
          <w:p w14:paraId="78909D8C" w14:textId="77777777" w:rsidR="00C933A3" w:rsidRPr="009F2790" w:rsidRDefault="00C933A3" w:rsidP="009F2790">
            <w:pPr>
              <w:tabs>
                <w:tab w:val="left" w:pos="720"/>
              </w:tabs>
              <w:rPr>
                <w:sz w:val="20"/>
                <w:szCs w:val="20"/>
              </w:rPr>
            </w:pPr>
            <w:r w:rsidRPr="009F2790">
              <w:rPr>
                <w:sz w:val="20"/>
                <w:szCs w:val="20"/>
              </w:rPr>
              <w:t>Heating equipment (except warm air furnaces) manufacturing</w:t>
            </w:r>
          </w:p>
        </w:tc>
        <w:tc>
          <w:tcPr>
            <w:tcW w:w="960" w:type="dxa"/>
            <w:noWrap/>
            <w:hideMark/>
          </w:tcPr>
          <w:p w14:paraId="5EF8F826" w14:textId="77777777" w:rsidR="00C933A3" w:rsidRPr="00C933A3" w:rsidRDefault="00C933A3" w:rsidP="009F2790">
            <w:pPr>
              <w:tabs>
                <w:tab w:val="left" w:pos="720"/>
              </w:tabs>
            </w:pPr>
          </w:p>
        </w:tc>
        <w:tc>
          <w:tcPr>
            <w:tcW w:w="2048" w:type="dxa"/>
            <w:noWrap/>
            <w:hideMark/>
          </w:tcPr>
          <w:p w14:paraId="1054A00D" w14:textId="77777777" w:rsidR="00C933A3" w:rsidRPr="00C933A3" w:rsidRDefault="00C933A3" w:rsidP="009F2790">
            <w:pPr>
              <w:tabs>
                <w:tab w:val="left" w:pos="720"/>
              </w:tabs>
            </w:pPr>
          </w:p>
        </w:tc>
      </w:tr>
      <w:tr w:rsidR="00C933A3" w:rsidRPr="00C933A3" w14:paraId="2FDE1540" w14:textId="77777777" w:rsidTr="004B63B7">
        <w:trPr>
          <w:trHeight w:val="255"/>
        </w:trPr>
        <w:tc>
          <w:tcPr>
            <w:tcW w:w="520" w:type="dxa"/>
            <w:noWrap/>
            <w:hideMark/>
          </w:tcPr>
          <w:p w14:paraId="4900FFAC" w14:textId="77777777" w:rsidR="00C933A3" w:rsidRPr="009F2790" w:rsidRDefault="00C933A3" w:rsidP="009F2790">
            <w:pPr>
              <w:tabs>
                <w:tab w:val="left" w:pos="720"/>
              </w:tabs>
              <w:rPr>
                <w:sz w:val="20"/>
                <w:szCs w:val="20"/>
              </w:rPr>
            </w:pPr>
            <w:r w:rsidRPr="009F2790">
              <w:rPr>
                <w:sz w:val="20"/>
                <w:szCs w:val="20"/>
              </w:rPr>
              <w:t>13</w:t>
            </w:r>
          </w:p>
        </w:tc>
        <w:tc>
          <w:tcPr>
            <w:tcW w:w="6720" w:type="dxa"/>
            <w:gridSpan w:val="6"/>
            <w:noWrap/>
            <w:hideMark/>
          </w:tcPr>
          <w:p w14:paraId="465D4C17" w14:textId="77777777" w:rsidR="00C933A3" w:rsidRPr="009F2790" w:rsidRDefault="00C933A3" w:rsidP="009F2790">
            <w:pPr>
              <w:tabs>
                <w:tab w:val="left" w:pos="720"/>
              </w:tabs>
              <w:rPr>
                <w:sz w:val="20"/>
                <w:szCs w:val="20"/>
              </w:rPr>
            </w:pPr>
            <w:r w:rsidRPr="009F2790">
              <w:rPr>
                <w:sz w:val="20"/>
                <w:szCs w:val="20"/>
              </w:rPr>
              <w:t>Air conditioning, refrigeration, &amp; warm air heating equipment manufacturing</w:t>
            </w:r>
          </w:p>
        </w:tc>
        <w:tc>
          <w:tcPr>
            <w:tcW w:w="2048" w:type="dxa"/>
            <w:noWrap/>
            <w:hideMark/>
          </w:tcPr>
          <w:p w14:paraId="043CE9B2" w14:textId="77777777" w:rsidR="00C933A3" w:rsidRPr="00C933A3" w:rsidRDefault="00C933A3" w:rsidP="009F2790">
            <w:pPr>
              <w:tabs>
                <w:tab w:val="left" w:pos="720"/>
              </w:tabs>
            </w:pPr>
          </w:p>
        </w:tc>
      </w:tr>
      <w:tr w:rsidR="00C933A3" w:rsidRPr="00C933A3" w14:paraId="651973BB" w14:textId="77777777" w:rsidTr="004B63B7">
        <w:trPr>
          <w:trHeight w:val="255"/>
        </w:trPr>
        <w:tc>
          <w:tcPr>
            <w:tcW w:w="520" w:type="dxa"/>
            <w:noWrap/>
            <w:hideMark/>
          </w:tcPr>
          <w:p w14:paraId="75E20BF1" w14:textId="77777777" w:rsidR="00C933A3" w:rsidRPr="009F2790" w:rsidRDefault="00C933A3" w:rsidP="009F2790">
            <w:pPr>
              <w:tabs>
                <w:tab w:val="left" w:pos="720"/>
              </w:tabs>
              <w:rPr>
                <w:sz w:val="20"/>
                <w:szCs w:val="20"/>
              </w:rPr>
            </w:pPr>
            <w:r w:rsidRPr="009F2790">
              <w:rPr>
                <w:sz w:val="20"/>
                <w:szCs w:val="20"/>
              </w:rPr>
              <w:t>14</w:t>
            </w:r>
          </w:p>
        </w:tc>
        <w:tc>
          <w:tcPr>
            <w:tcW w:w="4800" w:type="dxa"/>
            <w:gridSpan w:val="4"/>
            <w:noWrap/>
            <w:hideMark/>
          </w:tcPr>
          <w:p w14:paraId="7BF118A1" w14:textId="77777777" w:rsidR="00C933A3" w:rsidRPr="009F2790" w:rsidRDefault="00C933A3" w:rsidP="009F2790">
            <w:pPr>
              <w:tabs>
                <w:tab w:val="left" w:pos="720"/>
              </w:tabs>
              <w:rPr>
                <w:sz w:val="20"/>
                <w:szCs w:val="20"/>
              </w:rPr>
            </w:pPr>
            <w:r w:rsidRPr="009F2790">
              <w:rPr>
                <w:sz w:val="20"/>
                <w:szCs w:val="20"/>
              </w:rPr>
              <w:t>Turbines &amp; turbine generator set units manufacturing</w:t>
            </w:r>
          </w:p>
        </w:tc>
        <w:tc>
          <w:tcPr>
            <w:tcW w:w="960" w:type="dxa"/>
            <w:noWrap/>
            <w:hideMark/>
          </w:tcPr>
          <w:p w14:paraId="6B4AD0E5" w14:textId="77777777" w:rsidR="00C933A3" w:rsidRPr="00C933A3" w:rsidRDefault="00C933A3" w:rsidP="009F2790">
            <w:pPr>
              <w:tabs>
                <w:tab w:val="left" w:pos="720"/>
              </w:tabs>
            </w:pPr>
          </w:p>
        </w:tc>
        <w:tc>
          <w:tcPr>
            <w:tcW w:w="960" w:type="dxa"/>
            <w:noWrap/>
            <w:hideMark/>
          </w:tcPr>
          <w:p w14:paraId="303CDD80" w14:textId="77777777" w:rsidR="00C933A3" w:rsidRPr="00C933A3" w:rsidRDefault="00C933A3" w:rsidP="009F2790">
            <w:pPr>
              <w:tabs>
                <w:tab w:val="left" w:pos="720"/>
              </w:tabs>
            </w:pPr>
          </w:p>
        </w:tc>
        <w:tc>
          <w:tcPr>
            <w:tcW w:w="2048" w:type="dxa"/>
            <w:noWrap/>
            <w:hideMark/>
          </w:tcPr>
          <w:p w14:paraId="2A0A382A" w14:textId="77777777" w:rsidR="00C933A3" w:rsidRPr="00C933A3" w:rsidRDefault="00C933A3" w:rsidP="009F2790">
            <w:pPr>
              <w:tabs>
                <w:tab w:val="left" w:pos="720"/>
              </w:tabs>
            </w:pPr>
          </w:p>
        </w:tc>
      </w:tr>
      <w:tr w:rsidR="00C933A3" w:rsidRPr="00C933A3" w14:paraId="154234AE" w14:textId="77777777" w:rsidTr="004B63B7">
        <w:trPr>
          <w:trHeight w:val="255"/>
        </w:trPr>
        <w:tc>
          <w:tcPr>
            <w:tcW w:w="520" w:type="dxa"/>
            <w:noWrap/>
            <w:hideMark/>
          </w:tcPr>
          <w:p w14:paraId="1C79A9EC" w14:textId="77777777" w:rsidR="00C933A3" w:rsidRPr="009F2790" w:rsidRDefault="00C933A3" w:rsidP="009F2790">
            <w:pPr>
              <w:tabs>
                <w:tab w:val="left" w:pos="720"/>
              </w:tabs>
              <w:rPr>
                <w:sz w:val="20"/>
                <w:szCs w:val="20"/>
              </w:rPr>
            </w:pPr>
            <w:r w:rsidRPr="009F2790">
              <w:rPr>
                <w:sz w:val="20"/>
                <w:szCs w:val="20"/>
              </w:rPr>
              <w:t>15</w:t>
            </w:r>
          </w:p>
        </w:tc>
        <w:tc>
          <w:tcPr>
            <w:tcW w:w="4800" w:type="dxa"/>
            <w:gridSpan w:val="4"/>
            <w:noWrap/>
            <w:hideMark/>
          </w:tcPr>
          <w:p w14:paraId="0278862D" w14:textId="77777777" w:rsidR="00C933A3" w:rsidRPr="009F2790" w:rsidRDefault="00C933A3" w:rsidP="009F2790">
            <w:pPr>
              <w:tabs>
                <w:tab w:val="left" w:pos="720"/>
              </w:tabs>
              <w:rPr>
                <w:sz w:val="20"/>
                <w:szCs w:val="20"/>
              </w:rPr>
            </w:pPr>
            <w:r w:rsidRPr="009F2790">
              <w:rPr>
                <w:sz w:val="20"/>
                <w:szCs w:val="20"/>
              </w:rPr>
              <w:t>Pump &amp; pumping equipment manufacturing</w:t>
            </w:r>
          </w:p>
        </w:tc>
        <w:tc>
          <w:tcPr>
            <w:tcW w:w="960" w:type="dxa"/>
            <w:noWrap/>
            <w:hideMark/>
          </w:tcPr>
          <w:p w14:paraId="64C00BBE" w14:textId="77777777" w:rsidR="00C933A3" w:rsidRPr="00C933A3" w:rsidRDefault="00C933A3" w:rsidP="009F2790">
            <w:pPr>
              <w:tabs>
                <w:tab w:val="left" w:pos="720"/>
              </w:tabs>
            </w:pPr>
          </w:p>
        </w:tc>
        <w:tc>
          <w:tcPr>
            <w:tcW w:w="960" w:type="dxa"/>
            <w:noWrap/>
            <w:hideMark/>
          </w:tcPr>
          <w:p w14:paraId="368F55FD" w14:textId="77777777" w:rsidR="00C933A3" w:rsidRPr="00C933A3" w:rsidRDefault="00C933A3" w:rsidP="009F2790">
            <w:pPr>
              <w:tabs>
                <w:tab w:val="left" w:pos="720"/>
              </w:tabs>
            </w:pPr>
          </w:p>
        </w:tc>
        <w:tc>
          <w:tcPr>
            <w:tcW w:w="2048" w:type="dxa"/>
            <w:noWrap/>
            <w:hideMark/>
          </w:tcPr>
          <w:p w14:paraId="33E28CD9" w14:textId="77777777" w:rsidR="00C933A3" w:rsidRPr="00C933A3" w:rsidRDefault="00C933A3" w:rsidP="009F2790">
            <w:pPr>
              <w:tabs>
                <w:tab w:val="left" w:pos="720"/>
              </w:tabs>
            </w:pPr>
          </w:p>
        </w:tc>
      </w:tr>
      <w:tr w:rsidR="00C933A3" w:rsidRPr="00C933A3" w14:paraId="759407AA" w14:textId="77777777" w:rsidTr="004B63B7">
        <w:trPr>
          <w:trHeight w:val="255"/>
        </w:trPr>
        <w:tc>
          <w:tcPr>
            <w:tcW w:w="520" w:type="dxa"/>
            <w:noWrap/>
            <w:hideMark/>
          </w:tcPr>
          <w:p w14:paraId="27EBB481" w14:textId="77777777" w:rsidR="00C933A3" w:rsidRPr="009F2790" w:rsidRDefault="00C933A3" w:rsidP="009F2790">
            <w:pPr>
              <w:tabs>
                <w:tab w:val="left" w:pos="720"/>
              </w:tabs>
              <w:rPr>
                <w:sz w:val="20"/>
                <w:szCs w:val="20"/>
              </w:rPr>
            </w:pPr>
            <w:r w:rsidRPr="009F2790">
              <w:rPr>
                <w:sz w:val="20"/>
                <w:szCs w:val="20"/>
              </w:rPr>
              <w:t>16</w:t>
            </w:r>
          </w:p>
        </w:tc>
        <w:tc>
          <w:tcPr>
            <w:tcW w:w="3840" w:type="dxa"/>
            <w:gridSpan w:val="3"/>
            <w:noWrap/>
            <w:hideMark/>
          </w:tcPr>
          <w:p w14:paraId="187882AC" w14:textId="77777777" w:rsidR="00C933A3" w:rsidRPr="009F2790" w:rsidRDefault="00C933A3" w:rsidP="009F2790">
            <w:pPr>
              <w:tabs>
                <w:tab w:val="left" w:pos="720"/>
              </w:tabs>
              <w:rPr>
                <w:sz w:val="20"/>
                <w:szCs w:val="20"/>
              </w:rPr>
            </w:pPr>
            <w:r w:rsidRPr="009F2790">
              <w:rPr>
                <w:sz w:val="20"/>
                <w:szCs w:val="20"/>
              </w:rPr>
              <w:t>Air &amp; gas compressor manufacturing</w:t>
            </w:r>
          </w:p>
        </w:tc>
        <w:tc>
          <w:tcPr>
            <w:tcW w:w="960" w:type="dxa"/>
            <w:noWrap/>
            <w:hideMark/>
          </w:tcPr>
          <w:p w14:paraId="6239B0BD" w14:textId="77777777" w:rsidR="00C933A3" w:rsidRPr="009F2790" w:rsidRDefault="00C933A3" w:rsidP="009F2790">
            <w:pPr>
              <w:tabs>
                <w:tab w:val="left" w:pos="720"/>
              </w:tabs>
              <w:rPr>
                <w:sz w:val="20"/>
                <w:szCs w:val="20"/>
              </w:rPr>
            </w:pPr>
          </w:p>
        </w:tc>
        <w:tc>
          <w:tcPr>
            <w:tcW w:w="960" w:type="dxa"/>
            <w:noWrap/>
            <w:hideMark/>
          </w:tcPr>
          <w:p w14:paraId="5A3E1B99" w14:textId="77777777" w:rsidR="00C933A3" w:rsidRPr="00C933A3" w:rsidRDefault="00C933A3" w:rsidP="009F2790">
            <w:pPr>
              <w:tabs>
                <w:tab w:val="left" w:pos="720"/>
              </w:tabs>
            </w:pPr>
          </w:p>
        </w:tc>
        <w:tc>
          <w:tcPr>
            <w:tcW w:w="960" w:type="dxa"/>
            <w:noWrap/>
            <w:hideMark/>
          </w:tcPr>
          <w:p w14:paraId="1BB5ADBA" w14:textId="77777777" w:rsidR="00C933A3" w:rsidRPr="00C933A3" w:rsidRDefault="00C933A3" w:rsidP="009F2790">
            <w:pPr>
              <w:tabs>
                <w:tab w:val="left" w:pos="720"/>
              </w:tabs>
            </w:pPr>
          </w:p>
        </w:tc>
        <w:tc>
          <w:tcPr>
            <w:tcW w:w="2048" w:type="dxa"/>
            <w:noWrap/>
            <w:hideMark/>
          </w:tcPr>
          <w:p w14:paraId="23D676B0" w14:textId="77777777" w:rsidR="00C933A3" w:rsidRPr="00C933A3" w:rsidRDefault="00C933A3" w:rsidP="009F2790">
            <w:pPr>
              <w:tabs>
                <w:tab w:val="left" w:pos="720"/>
              </w:tabs>
            </w:pPr>
          </w:p>
        </w:tc>
      </w:tr>
      <w:tr w:rsidR="00C933A3" w:rsidRPr="00C933A3" w14:paraId="6DC1347D" w14:textId="77777777" w:rsidTr="004B63B7">
        <w:trPr>
          <w:trHeight w:val="255"/>
        </w:trPr>
        <w:tc>
          <w:tcPr>
            <w:tcW w:w="520" w:type="dxa"/>
            <w:noWrap/>
            <w:hideMark/>
          </w:tcPr>
          <w:p w14:paraId="4AF6FAC5" w14:textId="77777777" w:rsidR="00C933A3" w:rsidRPr="009F2790" w:rsidRDefault="00C933A3" w:rsidP="009F2790">
            <w:pPr>
              <w:tabs>
                <w:tab w:val="left" w:pos="720"/>
              </w:tabs>
              <w:rPr>
                <w:sz w:val="20"/>
                <w:szCs w:val="20"/>
              </w:rPr>
            </w:pPr>
            <w:r w:rsidRPr="009F2790">
              <w:rPr>
                <w:sz w:val="20"/>
                <w:szCs w:val="20"/>
              </w:rPr>
              <w:t>17</w:t>
            </w:r>
          </w:p>
        </w:tc>
        <w:tc>
          <w:tcPr>
            <w:tcW w:w="4800" w:type="dxa"/>
            <w:gridSpan w:val="4"/>
            <w:noWrap/>
            <w:hideMark/>
          </w:tcPr>
          <w:p w14:paraId="7FFF34B3" w14:textId="77777777" w:rsidR="00C933A3" w:rsidRPr="009F2790" w:rsidRDefault="00C933A3" w:rsidP="009F2790">
            <w:pPr>
              <w:tabs>
                <w:tab w:val="left" w:pos="720"/>
              </w:tabs>
              <w:rPr>
                <w:sz w:val="20"/>
                <w:szCs w:val="20"/>
              </w:rPr>
            </w:pPr>
            <w:r w:rsidRPr="009F2790">
              <w:rPr>
                <w:sz w:val="20"/>
                <w:szCs w:val="20"/>
              </w:rPr>
              <w:t>Material handling equipment manufacturing</w:t>
            </w:r>
          </w:p>
        </w:tc>
        <w:tc>
          <w:tcPr>
            <w:tcW w:w="960" w:type="dxa"/>
            <w:noWrap/>
            <w:hideMark/>
          </w:tcPr>
          <w:p w14:paraId="7C95AEC2" w14:textId="77777777" w:rsidR="00C933A3" w:rsidRPr="00C933A3" w:rsidRDefault="00C933A3" w:rsidP="009F2790">
            <w:pPr>
              <w:tabs>
                <w:tab w:val="left" w:pos="720"/>
              </w:tabs>
            </w:pPr>
          </w:p>
        </w:tc>
        <w:tc>
          <w:tcPr>
            <w:tcW w:w="960" w:type="dxa"/>
            <w:noWrap/>
            <w:hideMark/>
          </w:tcPr>
          <w:p w14:paraId="155E52DF" w14:textId="77777777" w:rsidR="00C933A3" w:rsidRPr="00C933A3" w:rsidRDefault="00C933A3" w:rsidP="009F2790">
            <w:pPr>
              <w:tabs>
                <w:tab w:val="left" w:pos="720"/>
              </w:tabs>
            </w:pPr>
          </w:p>
        </w:tc>
        <w:tc>
          <w:tcPr>
            <w:tcW w:w="2048" w:type="dxa"/>
            <w:noWrap/>
            <w:hideMark/>
          </w:tcPr>
          <w:p w14:paraId="5E9DFB5E" w14:textId="77777777" w:rsidR="00C933A3" w:rsidRPr="00C933A3" w:rsidRDefault="00C933A3" w:rsidP="009F2790">
            <w:pPr>
              <w:tabs>
                <w:tab w:val="left" w:pos="720"/>
              </w:tabs>
            </w:pPr>
          </w:p>
        </w:tc>
      </w:tr>
      <w:tr w:rsidR="00C933A3" w:rsidRPr="00C933A3" w14:paraId="46CEC3A7" w14:textId="77777777" w:rsidTr="004B63B7">
        <w:trPr>
          <w:trHeight w:val="255"/>
        </w:trPr>
        <w:tc>
          <w:tcPr>
            <w:tcW w:w="520" w:type="dxa"/>
            <w:noWrap/>
            <w:hideMark/>
          </w:tcPr>
          <w:p w14:paraId="28079C78" w14:textId="77777777" w:rsidR="00C933A3" w:rsidRPr="009F2790" w:rsidRDefault="00C933A3" w:rsidP="009F2790">
            <w:pPr>
              <w:tabs>
                <w:tab w:val="left" w:pos="720"/>
              </w:tabs>
              <w:rPr>
                <w:sz w:val="20"/>
                <w:szCs w:val="20"/>
              </w:rPr>
            </w:pPr>
            <w:r w:rsidRPr="009F2790">
              <w:rPr>
                <w:sz w:val="20"/>
                <w:szCs w:val="20"/>
              </w:rPr>
              <w:t>18</w:t>
            </w:r>
          </w:p>
        </w:tc>
        <w:tc>
          <w:tcPr>
            <w:tcW w:w="5760" w:type="dxa"/>
            <w:gridSpan w:val="5"/>
            <w:noWrap/>
            <w:hideMark/>
          </w:tcPr>
          <w:p w14:paraId="470A6137" w14:textId="77777777" w:rsidR="00C933A3" w:rsidRPr="009F2790" w:rsidRDefault="00C933A3" w:rsidP="009F2790">
            <w:pPr>
              <w:tabs>
                <w:tab w:val="left" w:pos="720"/>
              </w:tabs>
              <w:rPr>
                <w:sz w:val="20"/>
                <w:szCs w:val="20"/>
              </w:rPr>
            </w:pPr>
            <w:r w:rsidRPr="009F2790">
              <w:rPr>
                <w:sz w:val="20"/>
                <w:szCs w:val="20"/>
              </w:rPr>
              <w:t>Other general purpose machinery manufacturing</w:t>
            </w:r>
          </w:p>
        </w:tc>
        <w:tc>
          <w:tcPr>
            <w:tcW w:w="960" w:type="dxa"/>
            <w:noWrap/>
            <w:hideMark/>
          </w:tcPr>
          <w:p w14:paraId="7440489A" w14:textId="77777777" w:rsidR="00C933A3" w:rsidRPr="00C933A3" w:rsidRDefault="00C933A3" w:rsidP="009F2790">
            <w:pPr>
              <w:tabs>
                <w:tab w:val="left" w:pos="720"/>
              </w:tabs>
            </w:pPr>
          </w:p>
        </w:tc>
        <w:tc>
          <w:tcPr>
            <w:tcW w:w="2048" w:type="dxa"/>
            <w:noWrap/>
            <w:hideMark/>
          </w:tcPr>
          <w:p w14:paraId="612E430A" w14:textId="77777777" w:rsidR="00C933A3" w:rsidRPr="00C933A3" w:rsidRDefault="00C933A3" w:rsidP="009F2790">
            <w:pPr>
              <w:tabs>
                <w:tab w:val="left" w:pos="720"/>
              </w:tabs>
            </w:pPr>
          </w:p>
        </w:tc>
      </w:tr>
      <w:tr w:rsidR="00C933A3" w:rsidRPr="00C933A3" w14:paraId="45CF1913" w14:textId="77777777" w:rsidTr="004B63B7">
        <w:trPr>
          <w:trHeight w:val="255"/>
        </w:trPr>
        <w:tc>
          <w:tcPr>
            <w:tcW w:w="520" w:type="dxa"/>
            <w:noWrap/>
            <w:hideMark/>
          </w:tcPr>
          <w:p w14:paraId="0534C286" w14:textId="77777777" w:rsidR="00C933A3" w:rsidRPr="009F2790" w:rsidRDefault="00C933A3" w:rsidP="009F2790">
            <w:pPr>
              <w:tabs>
                <w:tab w:val="left" w:pos="720"/>
              </w:tabs>
              <w:rPr>
                <w:sz w:val="20"/>
                <w:szCs w:val="20"/>
              </w:rPr>
            </w:pPr>
            <w:r w:rsidRPr="009F2790">
              <w:rPr>
                <w:sz w:val="20"/>
                <w:szCs w:val="20"/>
              </w:rPr>
              <w:t>19</w:t>
            </w:r>
          </w:p>
        </w:tc>
        <w:tc>
          <w:tcPr>
            <w:tcW w:w="5760" w:type="dxa"/>
            <w:gridSpan w:val="5"/>
            <w:noWrap/>
            <w:hideMark/>
          </w:tcPr>
          <w:p w14:paraId="541754E3" w14:textId="77777777" w:rsidR="00C933A3" w:rsidRPr="009F2790" w:rsidRDefault="00C933A3" w:rsidP="009F2790">
            <w:pPr>
              <w:tabs>
                <w:tab w:val="left" w:pos="720"/>
              </w:tabs>
              <w:rPr>
                <w:sz w:val="20"/>
                <w:szCs w:val="20"/>
              </w:rPr>
            </w:pPr>
            <w:r w:rsidRPr="009F2790">
              <w:rPr>
                <w:sz w:val="20"/>
                <w:szCs w:val="20"/>
              </w:rPr>
              <w:t>Non-depository credit intermediation &amp; related activities</w:t>
            </w:r>
          </w:p>
        </w:tc>
        <w:tc>
          <w:tcPr>
            <w:tcW w:w="960" w:type="dxa"/>
            <w:noWrap/>
            <w:hideMark/>
          </w:tcPr>
          <w:p w14:paraId="1E2069E0" w14:textId="77777777" w:rsidR="00C933A3" w:rsidRPr="00C933A3" w:rsidRDefault="00C933A3" w:rsidP="009F2790">
            <w:pPr>
              <w:tabs>
                <w:tab w:val="left" w:pos="720"/>
              </w:tabs>
            </w:pPr>
          </w:p>
        </w:tc>
        <w:tc>
          <w:tcPr>
            <w:tcW w:w="2048" w:type="dxa"/>
            <w:noWrap/>
            <w:hideMark/>
          </w:tcPr>
          <w:p w14:paraId="5C8A6EF2" w14:textId="77777777" w:rsidR="00C933A3" w:rsidRPr="00C933A3" w:rsidRDefault="00C933A3" w:rsidP="009F2790">
            <w:pPr>
              <w:tabs>
                <w:tab w:val="left" w:pos="720"/>
              </w:tabs>
            </w:pPr>
          </w:p>
        </w:tc>
      </w:tr>
      <w:tr w:rsidR="00C933A3" w:rsidRPr="00C933A3" w14:paraId="6F1F110F" w14:textId="77777777" w:rsidTr="004B63B7">
        <w:trPr>
          <w:trHeight w:val="255"/>
        </w:trPr>
        <w:tc>
          <w:tcPr>
            <w:tcW w:w="520" w:type="dxa"/>
            <w:noWrap/>
            <w:hideMark/>
          </w:tcPr>
          <w:p w14:paraId="3501BB9B" w14:textId="77777777" w:rsidR="00C933A3" w:rsidRPr="009F2790" w:rsidRDefault="00C933A3" w:rsidP="009F2790">
            <w:pPr>
              <w:tabs>
                <w:tab w:val="left" w:pos="720"/>
              </w:tabs>
              <w:rPr>
                <w:sz w:val="20"/>
                <w:szCs w:val="20"/>
              </w:rPr>
            </w:pPr>
            <w:r w:rsidRPr="009F2790">
              <w:rPr>
                <w:sz w:val="20"/>
                <w:szCs w:val="20"/>
              </w:rPr>
              <w:t>20</w:t>
            </w:r>
          </w:p>
        </w:tc>
        <w:tc>
          <w:tcPr>
            <w:tcW w:w="4800" w:type="dxa"/>
            <w:gridSpan w:val="4"/>
            <w:noWrap/>
            <w:hideMark/>
          </w:tcPr>
          <w:p w14:paraId="1E86EAA6" w14:textId="77777777" w:rsidR="00C933A3" w:rsidRPr="009F2790" w:rsidRDefault="00C933A3" w:rsidP="009F2790">
            <w:pPr>
              <w:tabs>
                <w:tab w:val="left" w:pos="720"/>
              </w:tabs>
              <w:rPr>
                <w:sz w:val="20"/>
                <w:szCs w:val="20"/>
              </w:rPr>
            </w:pPr>
            <w:r w:rsidRPr="009F2790">
              <w:rPr>
                <w:sz w:val="20"/>
                <w:szCs w:val="20"/>
              </w:rPr>
              <w:t>Insurance carriers (</w:t>
            </w:r>
            <w:r w:rsidR="00481EB8" w:rsidRPr="009F2790">
              <w:rPr>
                <w:sz w:val="20"/>
                <w:szCs w:val="20"/>
              </w:rPr>
              <w:t>p</w:t>
            </w:r>
            <w:r w:rsidRPr="009F2790">
              <w:rPr>
                <w:sz w:val="20"/>
                <w:szCs w:val="20"/>
              </w:rPr>
              <w:t>rorateable expenses)</w:t>
            </w:r>
          </w:p>
        </w:tc>
        <w:tc>
          <w:tcPr>
            <w:tcW w:w="960" w:type="dxa"/>
            <w:noWrap/>
            <w:hideMark/>
          </w:tcPr>
          <w:p w14:paraId="38E4A4C4" w14:textId="77777777" w:rsidR="00C933A3" w:rsidRPr="00C933A3" w:rsidRDefault="00C933A3" w:rsidP="009F2790">
            <w:pPr>
              <w:tabs>
                <w:tab w:val="left" w:pos="720"/>
              </w:tabs>
            </w:pPr>
          </w:p>
        </w:tc>
        <w:tc>
          <w:tcPr>
            <w:tcW w:w="960" w:type="dxa"/>
            <w:noWrap/>
            <w:hideMark/>
          </w:tcPr>
          <w:p w14:paraId="3691D177" w14:textId="77777777" w:rsidR="00C933A3" w:rsidRPr="00C933A3" w:rsidRDefault="00C933A3" w:rsidP="009F2790">
            <w:pPr>
              <w:tabs>
                <w:tab w:val="left" w:pos="720"/>
              </w:tabs>
            </w:pPr>
          </w:p>
        </w:tc>
        <w:tc>
          <w:tcPr>
            <w:tcW w:w="2048" w:type="dxa"/>
            <w:noWrap/>
            <w:hideMark/>
          </w:tcPr>
          <w:p w14:paraId="131D890A" w14:textId="77777777" w:rsidR="00C933A3" w:rsidRPr="00C933A3" w:rsidRDefault="00C933A3" w:rsidP="009F2790">
            <w:pPr>
              <w:tabs>
                <w:tab w:val="left" w:pos="720"/>
              </w:tabs>
            </w:pPr>
          </w:p>
        </w:tc>
      </w:tr>
      <w:tr w:rsidR="00C933A3" w:rsidRPr="00C933A3" w14:paraId="7BD55E00" w14:textId="77777777" w:rsidTr="004B63B7">
        <w:trPr>
          <w:trHeight w:val="255"/>
        </w:trPr>
        <w:tc>
          <w:tcPr>
            <w:tcW w:w="520" w:type="dxa"/>
            <w:noWrap/>
            <w:hideMark/>
          </w:tcPr>
          <w:p w14:paraId="15DE50C8" w14:textId="77777777" w:rsidR="00C933A3" w:rsidRPr="009F2790" w:rsidRDefault="00C933A3" w:rsidP="009F2790">
            <w:pPr>
              <w:tabs>
                <w:tab w:val="left" w:pos="720"/>
              </w:tabs>
              <w:rPr>
                <w:sz w:val="20"/>
                <w:szCs w:val="20"/>
              </w:rPr>
            </w:pPr>
            <w:r w:rsidRPr="009F2790">
              <w:rPr>
                <w:sz w:val="20"/>
                <w:szCs w:val="20"/>
              </w:rPr>
              <w:t>21</w:t>
            </w:r>
          </w:p>
        </w:tc>
        <w:tc>
          <w:tcPr>
            <w:tcW w:w="3840" w:type="dxa"/>
            <w:gridSpan w:val="3"/>
            <w:noWrap/>
            <w:hideMark/>
          </w:tcPr>
          <w:p w14:paraId="0CCDC487" w14:textId="77777777" w:rsidR="00C933A3" w:rsidRPr="009F2790" w:rsidRDefault="00C933A3" w:rsidP="009F2790">
            <w:pPr>
              <w:tabs>
                <w:tab w:val="left" w:pos="720"/>
              </w:tabs>
              <w:rPr>
                <w:sz w:val="20"/>
                <w:szCs w:val="20"/>
              </w:rPr>
            </w:pPr>
            <w:r w:rsidRPr="009F2790">
              <w:rPr>
                <w:sz w:val="20"/>
                <w:szCs w:val="20"/>
              </w:rPr>
              <w:t>Real estate establishments (Land)</w:t>
            </w:r>
          </w:p>
        </w:tc>
        <w:tc>
          <w:tcPr>
            <w:tcW w:w="960" w:type="dxa"/>
            <w:noWrap/>
            <w:hideMark/>
          </w:tcPr>
          <w:p w14:paraId="4CF9278A" w14:textId="77777777" w:rsidR="00C933A3" w:rsidRPr="009F2790" w:rsidRDefault="00C933A3" w:rsidP="009F2790">
            <w:pPr>
              <w:tabs>
                <w:tab w:val="left" w:pos="720"/>
              </w:tabs>
              <w:rPr>
                <w:sz w:val="20"/>
                <w:szCs w:val="20"/>
              </w:rPr>
            </w:pPr>
          </w:p>
        </w:tc>
        <w:tc>
          <w:tcPr>
            <w:tcW w:w="960" w:type="dxa"/>
            <w:noWrap/>
            <w:hideMark/>
          </w:tcPr>
          <w:p w14:paraId="0D6EB154" w14:textId="77777777" w:rsidR="00C933A3" w:rsidRPr="00C933A3" w:rsidRDefault="00C933A3" w:rsidP="009F2790">
            <w:pPr>
              <w:tabs>
                <w:tab w:val="left" w:pos="720"/>
              </w:tabs>
            </w:pPr>
          </w:p>
        </w:tc>
        <w:tc>
          <w:tcPr>
            <w:tcW w:w="960" w:type="dxa"/>
            <w:noWrap/>
            <w:hideMark/>
          </w:tcPr>
          <w:p w14:paraId="6A958EF9" w14:textId="77777777" w:rsidR="00C933A3" w:rsidRPr="00C933A3" w:rsidRDefault="00C933A3" w:rsidP="009F2790">
            <w:pPr>
              <w:tabs>
                <w:tab w:val="left" w:pos="720"/>
              </w:tabs>
            </w:pPr>
          </w:p>
        </w:tc>
        <w:tc>
          <w:tcPr>
            <w:tcW w:w="2048" w:type="dxa"/>
            <w:noWrap/>
            <w:hideMark/>
          </w:tcPr>
          <w:p w14:paraId="069ACDC9" w14:textId="77777777" w:rsidR="00C933A3" w:rsidRPr="00C933A3" w:rsidRDefault="00C933A3" w:rsidP="009F2790">
            <w:pPr>
              <w:tabs>
                <w:tab w:val="left" w:pos="720"/>
              </w:tabs>
            </w:pPr>
          </w:p>
        </w:tc>
      </w:tr>
      <w:tr w:rsidR="00C933A3" w:rsidRPr="00C933A3" w14:paraId="459FD551" w14:textId="77777777" w:rsidTr="004B63B7">
        <w:trPr>
          <w:trHeight w:val="255"/>
        </w:trPr>
        <w:tc>
          <w:tcPr>
            <w:tcW w:w="520" w:type="dxa"/>
            <w:noWrap/>
            <w:hideMark/>
          </w:tcPr>
          <w:p w14:paraId="438418DD" w14:textId="77777777" w:rsidR="00C933A3" w:rsidRPr="009F2790" w:rsidRDefault="00C933A3" w:rsidP="009F2790">
            <w:pPr>
              <w:tabs>
                <w:tab w:val="left" w:pos="720"/>
              </w:tabs>
              <w:rPr>
                <w:sz w:val="20"/>
                <w:szCs w:val="20"/>
              </w:rPr>
            </w:pPr>
            <w:r w:rsidRPr="009F2790">
              <w:rPr>
                <w:sz w:val="20"/>
                <w:szCs w:val="20"/>
              </w:rPr>
              <w:t>22</w:t>
            </w:r>
          </w:p>
        </w:tc>
        <w:tc>
          <w:tcPr>
            <w:tcW w:w="4800" w:type="dxa"/>
            <w:gridSpan w:val="4"/>
            <w:noWrap/>
            <w:hideMark/>
          </w:tcPr>
          <w:p w14:paraId="3DBAC1A8" w14:textId="77777777" w:rsidR="00C933A3" w:rsidRPr="009F2790" w:rsidRDefault="00C933A3" w:rsidP="009F2790">
            <w:pPr>
              <w:tabs>
                <w:tab w:val="left" w:pos="720"/>
              </w:tabs>
              <w:rPr>
                <w:sz w:val="20"/>
                <w:szCs w:val="20"/>
              </w:rPr>
            </w:pPr>
            <w:r w:rsidRPr="009F2790">
              <w:rPr>
                <w:sz w:val="20"/>
                <w:szCs w:val="20"/>
              </w:rPr>
              <w:t>Architectural, engineering, &amp; related services</w:t>
            </w:r>
          </w:p>
        </w:tc>
        <w:tc>
          <w:tcPr>
            <w:tcW w:w="960" w:type="dxa"/>
            <w:noWrap/>
            <w:hideMark/>
          </w:tcPr>
          <w:p w14:paraId="40A42F09" w14:textId="77777777" w:rsidR="00C933A3" w:rsidRPr="00C933A3" w:rsidRDefault="00C933A3" w:rsidP="009F2790">
            <w:pPr>
              <w:tabs>
                <w:tab w:val="left" w:pos="720"/>
              </w:tabs>
            </w:pPr>
          </w:p>
        </w:tc>
        <w:tc>
          <w:tcPr>
            <w:tcW w:w="960" w:type="dxa"/>
            <w:noWrap/>
            <w:hideMark/>
          </w:tcPr>
          <w:p w14:paraId="75AD4069" w14:textId="77777777" w:rsidR="00C933A3" w:rsidRPr="00C933A3" w:rsidRDefault="00C933A3" w:rsidP="009F2790">
            <w:pPr>
              <w:tabs>
                <w:tab w:val="left" w:pos="720"/>
              </w:tabs>
            </w:pPr>
          </w:p>
        </w:tc>
        <w:tc>
          <w:tcPr>
            <w:tcW w:w="2048" w:type="dxa"/>
            <w:noWrap/>
            <w:hideMark/>
          </w:tcPr>
          <w:p w14:paraId="128CFBAD" w14:textId="77777777" w:rsidR="00C933A3" w:rsidRPr="00C933A3" w:rsidRDefault="00C933A3" w:rsidP="009F2790">
            <w:pPr>
              <w:tabs>
                <w:tab w:val="left" w:pos="720"/>
              </w:tabs>
            </w:pPr>
          </w:p>
        </w:tc>
      </w:tr>
      <w:tr w:rsidR="00C933A3" w:rsidRPr="00C933A3" w14:paraId="4BEEC15C" w14:textId="77777777" w:rsidTr="004B63B7">
        <w:trPr>
          <w:trHeight w:val="255"/>
        </w:trPr>
        <w:tc>
          <w:tcPr>
            <w:tcW w:w="520" w:type="dxa"/>
            <w:noWrap/>
            <w:hideMark/>
          </w:tcPr>
          <w:p w14:paraId="1FC76A7B" w14:textId="77777777" w:rsidR="00C933A3" w:rsidRPr="009F2790" w:rsidRDefault="00C933A3" w:rsidP="009F2790">
            <w:pPr>
              <w:tabs>
                <w:tab w:val="left" w:pos="720"/>
              </w:tabs>
              <w:rPr>
                <w:sz w:val="20"/>
                <w:szCs w:val="20"/>
              </w:rPr>
            </w:pPr>
            <w:r w:rsidRPr="009F2790">
              <w:rPr>
                <w:sz w:val="20"/>
                <w:szCs w:val="20"/>
              </w:rPr>
              <w:t>23</w:t>
            </w:r>
          </w:p>
        </w:tc>
        <w:tc>
          <w:tcPr>
            <w:tcW w:w="5760" w:type="dxa"/>
            <w:gridSpan w:val="5"/>
            <w:noWrap/>
            <w:hideMark/>
          </w:tcPr>
          <w:p w14:paraId="404CB34C" w14:textId="77777777" w:rsidR="00C933A3" w:rsidRPr="009F2790" w:rsidRDefault="00C933A3" w:rsidP="009F2790">
            <w:pPr>
              <w:tabs>
                <w:tab w:val="left" w:pos="720"/>
              </w:tabs>
              <w:rPr>
                <w:sz w:val="20"/>
                <w:szCs w:val="20"/>
              </w:rPr>
            </w:pPr>
            <w:r w:rsidRPr="009F2790">
              <w:rPr>
                <w:sz w:val="20"/>
                <w:szCs w:val="20"/>
              </w:rPr>
              <w:t>Water, sewage &amp; other treatment &amp; delivery systems</w:t>
            </w:r>
          </w:p>
        </w:tc>
        <w:tc>
          <w:tcPr>
            <w:tcW w:w="960" w:type="dxa"/>
            <w:noWrap/>
            <w:hideMark/>
          </w:tcPr>
          <w:p w14:paraId="59873071" w14:textId="77777777" w:rsidR="00C933A3" w:rsidRPr="00C933A3" w:rsidRDefault="00C933A3" w:rsidP="009F2790">
            <w:pPr>
              <w:tabs>
                <w:tab w:val="left" w:pos="720"/>
              </w:tabs>
            </w:pPr>
          </w:p>
        </w:tc>
        <w:tc>
          <w:tcPr>
            <w:tcW w:w="2048" w:type="dxa"/>
            <w:noWrap/>
            <w:hideMark/>
          </w:tcPr>
          <w:p w14:paraId="325A43FB" w14:textId="77777777" w:rsidR="00C933A3" w:rsidRPr="00C933A3" w:rsidRDefault="00C933A3" w:rsidP="009F2790">
            <w:pPr>
              <w:tabs>
                <w:tab w:val="left" w:pos="720"/>
              </w:tabs>
            </w:pPr>
          </w:p>
        </w:tc>
      </w:tr>
      <w:tr w:rsidR="00C933A3" w:rsidRPr="00C933A3" w14:paraId="71D1B25D" w14:textId="77777777" w:rsidTr="004B63B7">
        <w:trPr>
          <w:trHeight w:val="255"/>
        </w:trPr>
        <w:tc>
          <w:tcPr>
            <w:tcW w:w="520" w:type="dxa"/>
            <w:noWrap/>
            <w:hideMark/>
          </w:tcPr>
          <w:p w14:paraId="217CC3B6" w14:textId="77777777" w:rsidR="00C933A3" w:rsidRPr="009F2790" w:rsidRDefault="00C933A3" w:rsidP="009F2790">
            <w:pPr>
              <w:tabs>
                <w:tab w:val="left" w:pos="720"/>
              </w:tabs>
              <w:rPr>
                <w:sz w:val="20"/>
                <w:szCs w:val="20"/>
              </w:rPr>
            </w:pPr>
            <w:r w:rsidRPr="009F2790">
              <w:rPr>
                <w:sz w:val="20"/>
                <w:szCs w:val="20"/>
              </w:rPr>
              <w:t>24</w:t>
            </w:r>
          </w:p>
        </w:tc>
        <w:tc>
          <w:tcPr>
            <w:tcW w:w="3360" w:type="dxa"/>
            <w:gridSpan w:val="2"/>
            <w:noWrap/>
            <w:hideMark/>
          </w:tcPr>
          <w:p w14:paraId="4A6CD610" w14:textId="77777777" w:rsidR="00C933A3" w:rsidRPr="009F2790" w:rsidRDefault="00C933A3" w:rsidP="009F2790">
            <w:pPr>
              <w:tabs>
                <w:tab w:val="left" w:pos="720"/>
              </w:tabs>
              <w:rPr>
                <w:sz w:val="20"/>
                <w:szCs w:val="20"/>
              </w:rPr>
            </w:pPr>
            <w:r w:rsidRPr="009F2790">
              <w:rPr>
                <w:sz w:val="20"/>
                <w:szCs w:val="20"/>
              </w:rPr>
              <w:t>Wet corn milling</w:t>
            </w:r>
          </w:p>
        </w:tc>
        <w:tc>
          <w:tcPr>
            <w:tcW w:w="480" w:type="dxa"/>
            <w:noWrap/>
            <w:hideMark/>
          </w:tcPr>
          <w:p w14:paraId="4C5CFF73" w14:textId="77777777" w:rsidR="00C933A3" w:rsidRPr="009F2790" w:rsidRDefault="00C933A3" w:rsidP="009F2790">
            <w:pPr>
              <w:tabs>
                <w:tab w:val="left" w:pos="720"/>
              </w:tabs>
              <w:rPr>
                <w:sz w:val="20"/>
                <w:szCs w:val="20"/>
              </w:rPr>
            </w:pPr>
          </w:p>
        </w:tc>
        <w:tc>
          <w:tcPr>
            <w:tcW w:w="960" w:type="dxa"/>
            <w:noWrap/>
            <w:hideMark/>
          </w:tcPr>
          <w:p w14:paraId="26C0BE3D" w14:textId="77777777" w:rsidR="00C933A3" w:rsidRPr="009F2790" w:rsidRDefault="00C933A3" w:rsidP="009F2790">
            <w:pPr>
              <w:tabs>
                <w:tab w:val="left" w:pos="720"/>
              </w:tabs>
              <w:rPr>
                <w:sz w:val="20"/>
                <w:szCs w:val="20"/>
              </w:rPr>
            </w:pPr>
          </w:p>
        </w:tc>
        <w:tc>
          <w:tcPr>
            <w:tcW w:w="960" w:type="dxa"/>
            <w:noWrap/>
            <w:hideMark/>
          </w:tcPr>
          <w:p w14:paraId="4B4EED5F" w14:textId="77777777" w:rsidR="00C933A3" w:rsidRPr="00C933A3" w:rsidRDefault="00C933A3" w:rsidP="009F2790">
            <w:pPr>
              <w:tabs>
                <w:tab w:val="left" w:pos="720"/>
              </w:tabs>
            </w:pPr>
          </w:p>
        </w:tc>
        <w:tc>
          <w:tcPr>
            <w:tcW w:w="960" w:type="dxa"/>
            <w:noWrap/>
            <w:hideMark/>
          </w:tcPr>
          <w:p w14:paraId="2DF52CBB" w14:textId="77777777" w:rsidR="00C933A3" w:rsidRPr="00C933A3" w:rsidRDefault="00C933A3" w:rsidP="009F2790">
            <w:pPr>
              <w:tabs>
                <w:tab w:val="left" w:pos="720"/>
              </w:tabs>
            </w:pPr>
          </w:p>
        </w:tc>
        <w:tc>
          <w:tcPr>
            <w:tcW w:w="2048" w:type="dxa"/>
            <w:noWrap/>
            <w:hideMark/>
          </w:tcPr>
          <w:p w14:paraId="31C1C5E5" w14:textId="77777777" w:rsidR="00C933A3" w:rsidRPr="00C933A3" w:rsidRDefault="00C933A3" w:rsidP="009F2790">
            <w:pPr>
              <w:tabs>
                <w:tab w:val="left" w:pos="720"/>
              </w:tabs>
            </w:pPr>
          </w:p>
        </w:tc>
      </w:tr>
      <w:tr w:rsidR="00C933A3" w:rsidRPr="00C933A3" w14:paraId="4368E879" w14:textId="77777777" w:rsidTr="004B63B7">
        <w:trPr>
          <w:trHeight w:val="255"/>
        </w:trPr>
        <w:tc>
          <w:tcPr>
            <w:tcW w:w="520" w:type="dxa"/>
            <w:noWrap/>
            <w:hideMark/>
          </w:tcPr>
          <w:p w14:paraId="14B48144" w14:textId="77777777" w:rsidR="00C933A3" w:rsidRPr="009F2790" w:rsidRDefault="00C933A3" w:rsidP="009F2790">
            <w:pPr>
              <w:tabs>
                <w:tab w:val="left" w:pos="720"/>
              </w:tabs>
              <w:rPr>
                <w:sz w:val="20"/>
                <w:szCs w:val="20"/>
              </w:rPr>
            </w:pPr>
            <w:r w:rsidRPr="009F2790">
              <w:rPr>
                <w:sz w:val="20"/>
                <w:szCs w:val="20"/>
              </w:rPr>
              <w:t>25</w:t>
            </w:r>
          </w:p>
        </w:tc>
        <w:tc>
          <w:tcPr>
            <w:tcW w:w="4800" w:type="dxa"/>
            <w:gridSpan w:val="4"/>
            <w:noWrap/>
            <w:hideMark/>
          </w:tcPr>
          <w:p w14:paraId="6BCFBB55" w14:textId="77777777" w:rsidR="00C933A3" w:rsidRPr="009F2790" w:rsidRDefault="00C933A3" w:rsidP="009F2790">
            <w:pPr>
              <w:tabs>
                <w:tab w:val="left" w:pos="720"/>
              </w:tabs>
              <w:rPr>
                <w:sz w:val="20"/>
                <w:szCs w:val="20"/>
              </w:rPr>
            </w:pPr>
            <w:r w:rsidRPr="009F2790">
              <w:rPr>
                <w:sz w:val="20"/>
                <w:szCs w:val="20"/>
              </w:rPr>
              <w:t>Alkalis &amp; chlorine manufacturing</w:t>
            </w:r>
          </w:p>
        </w:tc>
        <w:tc>
          <w:tcPr>
            <w:tcW w:w="960" w:type="dxa"/>
            <w:noWrap/>
            <w:hideMark/>
          </w:tcPr>
          <w:p w14:paraId="1B529D79" w14:textId="77777777" w:rsidR="00C933A3" w:rsidRPr="00C933A3" w:rsidRDefault="00C933A3" w:rsidP="009F2790">
            <w:pPr>
              <w:tabs>
                <w:tab w:val="left" w:pos="720"/>
              </w:tabs>
            </w:pPr>
          </w:p>
        </w:tc>
        <w:tc>
          <w:tcPr>
            <w:tcW w:w="960" w:type="dxa"/>
            <w:noWrap/>
            <w:hideMark/>
          </w:tcPr>
          <w:p w14:paraId="4B6FEC85" w14:textId="77777777" w:rsidR="00C933A3" w:rsidRPr="00C933A3" w:rsidRDefault="00C933A3" w:rsidP="009F2790">
            <w:pPr>
              <w:tabs>
                <w:tab w:val="left" w:pos="720"/>
              </w:tabs>
            </w:pPr>
          </w:p>
        </w:tc>
        <w:tc>
          <w:tcPr>
            <w:tcW w:w="2048" w:type="dxa"/>
            <w:noWrap/>
            <w:hideMark/>
          </w:tcPr>
          <w:p w14:paraId="1FD181AF" w14:textId="77777777" w:rsidR="00C933A3" w:rsidRPr="00C933A3" w:rsidRDefault="00C933A3" w:rsidP="009F2790">
            <w:pPr>
              <w:tabs>
                <w:tab w:val="left" w:pos="720"/>
              </w:tabs>
            </w:pPr>
          </w:p>
        </w:tc>
      </w:tr>
      <w:tr w:rsidR="00C933A3" w:rsidRPr="00C933A3" w14:paraId="2DC4AB0E" w14:textId="77777777" w:rsidTr="004B63B7">
        <w:trPr>
          <w:trHeight w:val="255"/>
        </w:trPr>
        <w:tc>
          <w:tcPr>
            <w:tcW w:w="520" w:type="dxa"/>
            <w:noWrap/>
            <w:hideMark/>
          </w:tcPr>
          <w:p w14:paraId="2AAB31E4" w14:textId="77777777" w:rsidR="00C933A3" w:rsidRPr="009F2790" w:rsidRDefault="00C933A3" w:rsidP="009F2790">
            <w:pPr>
              <w:tabs>
                <w:tab w:val="left" w:pos="720"/>
              </w:tabs>
              <w:rPr>
                <w:sz w:val="20"/>
                <w:szCs w:val="20"/>
              </w:rPr>
            </w:pPr>
            <w:r w:rsidRPr="009F2790">
              <w:rPr>
                <w:sz w:val="20"/>
                <w:szCs w:val="20"/>
              </w:rPr>
              <w:t>26</w:t>
            </w:r>
          </w:p>
        </w:tc>
        <w:tc>
          <w:tcPr>
            <w:tcW w:w="5760" w:type="dxa"/>
            <w:gridSpan w:val="5"/>
            <w:noWrap/>
            <w:hideMark/>
          </w:tcPr>
          <w:p w14:paraId="04A5B9B2" w14:textId="77777777" w:rsidR="00C933A3" w:rsidRPr="009F2790" w:rsidRDefault="00C933A3" w:rsidP="009F2790">
            <w:pPr>
              <w:tabs>
                <w:tab w:val="left" w:pos="720"/>
              </w:tabs>
              <w:rPr>
                <w:sz w:val="20"/>
                <w:szCs w:val="20"/>
              </w:rPr>
            </w:pPr>
            <w:r w:rsidRPr="009F2790">
              <w:rPr>
                <w:sz w:val="20"/>
                <w:szCs w:val="20"/>
              </w:rPr>
              <w:t>All other basic inorganic chemical manufacturing</w:t>
            </w:r>
          </w:p>
        </w:tc>
        <w:tc>
          <w:tcPr>
            <w:tcW w:w="960" w:type="dxa"/>
            <w:noWrap/>
            <w:hideMark/>
          </w:tcPr>
          <w:p w14:paraId="64D1882D" w14:textId="77777777" w:rsidR="00C933A3" w:rsidRPr="00C933A3" w:rsidRDefault="00C933A3" w:rsidP="009F2790">
            <w:pPr>
              <w:tabs>
                <w:tab w:val="left" w:pos="720"/>
              </w:tabs>
            </w:pPr>
          </w:p>
        </w:tc>
        <w:tc>
          <w:tcPr>
            <w:tcW w:w="2048" w:type="dxa"/>
            <w:noWrap/>
            <w:hideMark/>
          </w:tcPr>
          <w:p w14:paraId="55620E1F" w14:textId="77777777" w:rsidR="00C933A3" w:rsidRPr="00C933A3" w:rsidRDefault="00C933A3" w:rsidP="009F2790">
            <w:pPr>
              <w:tabs>
                <w:tab w:val="left" w:pos="720"/>
              </w:tabs>
            </w:pPr>
          </w:p>
        </w:tc>
      </w:tr>
      <w:tr w:rsidR="00C933A3" w:rsidRPr="00C933A3" w14:paraId="71054572" w14:textId="77777777" w:rsidTr="004B63B7">
        <w:trPr>
          <w:trHeight w:val="255"/>
        </w:trPr>
        <w:tc>
          <w:tcPr>
            <w:tcW w:w="520" w:type="dxa"/>
            <w:noWrap/>
            <w:hideMark/>
          </w:tcPr>
          <w:p w14:paraId="6CE31239" w14:textId="77777777" w:rsidR="00C933A3" w:rsidRPr="009F2790" w:rsidRDefault="00C933A3" w:rsidP="009F2790">
            <w:pPr>
              <w:tabs>
                <w:tab w:val="left" w:pos="720"/>
              </w:tabs>
              <w:rPr>
                <w:sz w:val="20"/>
                <w:szCs w:val="20"/>
              </w:rPr>
            </w:pPr>
            <w:r w:rsidRPr="009F2790">
              <w:rPr>
                <w:sz w:val="20"/>
                <w:szCs w:val="20"/>
              </w:rPr>
              <w:t>27</w:t>
            </w:r>
          </w:p>
        </w:tc>
        <w:tc>
          <w:tcPr>
            <w:tcW w:w="4800" w:type="dxa"/>
            <w:gridSpan w:val="4"/>
            <w:noWrap/>
            <w:hideMark/>
          </w:tcPr>
          <w:p w14:paraId="5E3F0240" w14:textId="77777777" w:rsidR="00C933A3" w:rsidRPr="009F2790" w:rsidRDefault="00C933A3" w:rsidP="009F2790">
            <w:pPr>
              <w:tabs>
                <w:tab w:val="left" w:pos="720"/>
              </w:tabs>
              <w:rPr>
                <w:sz w:val="20"/>
                <w:szCs w:val="20"/>
              </w:rPr>
            </w:pPr>
            <w:r w:rsidRPr="009F2790">
              <w:rPr>
                <w:sz w:val="20"/>
                <w:szCs w:val="20"/>
              </w:rPr>
              <w:t>Other basic organic chemical manufacturing</w:t>
            </w:r>
          </w:p>
        </w:tc>
        <w:tc>
          <w:tcPr>
            <w:tcW w:w="960" w:type="dxa"/>
            <w:noWrap/>
            <w:hideMark/>
          </w:tcPr>
          <w:p w14:paraId="324640AB" w14:textId="77777777" w:rsidR="00C933A3" w:rsidRPr="00C933A3" w:rsidRDefault="00C933A3" w:rsidP="009F2790">
            <w:pPr>
              <w:tabs>
                <w:tab w:val="left" w:pos="720"/>
              </w:tabs>
            </w:pPr>
          </w:p>
        </w:tc>
        <w:tc>
          <w:tcPr>
            <w:tcW w:w="960" w:type="dxa"/>
            <w:noWrap/>
            <w:hideMark/>
          </w:tcPr>
          <w:p w14:paraId="4C2BBDC8" w14:textId="77777777" w:rsidR="00C933A3" w:rsidRPr="00C933A3" w:rsidRDefault="00C933A3" w:rsidP="009F2790">
            <w:pPr>
              <w:tabs>
                <w:tab w:val="left" w:pos="720"/>
              </w:tabs>
            </w:pPr>
          </w:p>
        </w:tc>
        <w:tc>
          <w:tcPr>
            <w:tcW w:w="2048" w:type="dxa"/>
            <w:noWrap/>
            <w:hideMark/>
          </w:tcPr>
          <w:p w14:paraId="451C7D72" w14:textId="77777777" w:rsidR="00C933A3" w:rsidRPr="00C933A3" w:rsidRDefault="00C933A3" w:rsidP="009F2790">
            <w:pPr>
              <w:tabs>
                <w:tab w:val="left" w:pos="720"/>
              </w:tabs>
            </w:pPr>
          </w:p>
        </w:tc>
      </w:tr>
      <w:tr w:rsidR="00C933A3" w:rsidRPr="00C933A3" w14:paraId="05C50851" w14:textId="77777777" w:rsidTr="004B63B7">
        <w:trPr>
          <w:trHeight w:val="255"/>
        </w:trPr>
        <w:tc>
          <w:tcPr>
            <w:tcW w:w="520" w:type="dxa"/>
            <w:noWrap/>
            <w:hideMark/>
          </w:tcPr>
          <w:p w14:paraId="724607BE" w14:textId="77777777" w:rsidR="00C933A3" w:rsidRPr="009F2790" w:rsidRDefault="00C933A3" w:rsidP="009F2790">
            <w:pPr>
              <w:tabs>
                <w:tab w:val="left" w:pos="720"/>
              </w:tabs>
              <w:rPr>
                <w:sz w:val="20"/>
                <w:szCs w:val="20"/>
              </w:rPr>
            </w:pPr>
            <w:r w:rsidRPr="009F2790">
              <w:rPr>
                <w:sz w:val="20"/>
                <w:szCs w:val="20"/>
              </w:rPr>
              <w:t>28</w:t>
            </w:r>
          </w:p>
        </w:tc>
        <w:tc>
          <w:tcPr>
            <w:tcW w:w="3840" w:type="dxa"/>
            <w:gridSpan w:val="3"/>
            <w:noWrap/>
            <w:hideMark/>
          </w:tcPr>
          <w:p w14:paraId="03A4026E" w14:textId="77777777" w:rsidR="00C933A3" w:rsidRPr="009F2790" w:rsidRDefault="00C933A3" w:rsidP="009F2790">
            <w:pPr>
              <w:tabs>
                <w:tab w:val="left" w:pos="720"/>
              </w:tabs>
              <w:rPr>
                <w:sz w:val="20"/>
                <w:szCs w:val="20"/>
              </w:rPr>
            </w:pPr>
            <w:r w:rsidRPr="009F2790">
              <w:rPr>
                <w:sz w:val="20"/>
                <w:szCs w:val="20"/>
              </w:rPr>
              <w:t>Fertilizer manufacturing</w:t>
            </w:r>
          </w:p>
        </w:tc>
        <w:tc>
          <w:tcPr>
            <w:tcW w:w="960" w:type="dxa"/>
            <w:noWrap/>
            <w:hideMark/>
          </w:tcPr>
          <w:p w14:paraId="45FDF9EC" w14:textId="77777777" w:rsidR="00C933A3" w:rsidRPr="009F2790" w:rsidRDefault="00C933A3" w:rsidP="009F2790">
            <w:pPr>
              <w:tabs>
                <w:tab w:val="left" w:pos="720"/>
              </w:tabs>
              <w:rPr>
                <w:sz w:val="20"/>
                <w:szCs w:val="20"/>
              </w:rPr>
            </w:pPr>
          </w:p>
        </w:tc>
        <w:tc>
          <w:tcPr>
            <w:tcW w:w="960" w:type="dxa"/>
            <w:noWrap/>
            <w:hideMark/>
          </w:tcPr>
          <w:p w14:paraId="3B69A2E9" w14:textId="77777777" w:rsidR="00C933A3" w:rsidRPr="00C933A3" w:rsidRDefault="00C933A3" w:rsidP="009F2790">
            <w:pPr>
              <w:tabs>
                <w:tab w:val="left" w:pos="720"/>
              </w:tabs>
            </w:pPr>
          </w:p>
        </w:tc>
        <w:tc>
          <w:tcPr>
            <w:tcW w:w="960" w:type="dxa"/>
            <w:noWrap/>
            <w:hideMark/>
          </w:tcPr>
          <w:p w14:paraId="5E9B85C1" w14:textId="77777777" w:rsidR="00C933A3" w:rsidRPr="00C933A3" w:rsidRDefault="00C933A3" w:rsidP="009F2790">
            <w:pPr>
              <w:tabs>
                <w:tab w:val="left" w:pos="720"/>
              </w:tabs>
            </w:pPr>
          </w:p>
        </w:tc>
        <w:tc>
          <w:tcPr>
            <w:tcW w:w="2048" w:type="dxa"/>
            <w:noWrap/>
            <w:hideMark/>
          </w:tcPr>
          <w:p w14:paraId="0F673766" w14:textId="77777777" w:rsidR="00C933A3" w:rsidRPr="00C933A3" w:rsidRDefault="00C933A3" w:rsidP="009F2790">
            <w:pPr>
              <w:tabs>
                <w:tab w:val="left" w:pos="720"/>
              </w:tabs>
            </w:pPr>
          </w:p>
        </w:tc>
      </w:tr>
      <w:tr w:rsidR="00C933A3" w:rsidRPr="00C933A3" w14:paraId="744A2753" w14:textId="77777777" w:rsidTr="004B63B7">
        <w:trPr>
          <w:trHeight w:val="255"/>
        </w:trPr>
        <w:tc>
          <w:tcPr>
            <w:tcW w:w="520" w:type="dxa"/>
            <w:noWrap/>
            <w:hideMark/>
          </w:tcPr>
          <w:p w14:paraId="72DCD11B" w14:textId="77777777" w:rsidR="00C933A3" w:rsidRPr="009F2790" w:rsidRDefault="00C933A3" w:rsidP="009F2790">
            <w:pPr>
              <w:tabs>
                <w:tab w:val="left" w:pos="720"/>
              </w:tabs>
              <w:rPr>
                <w:sz w:val="20"/>
                <w:szCs w:val="20"/>
              </w:rPr>
            </w:pPr>
            <w:r w:rsidRPr="009F2790">
              <w:rPr>
                <w:sz w:val="20"/>
                <w:szCs w:val="20"/>
              </w:rPr>
              <w:t>29</w:t>
            </w:r>
          </w:p>
        </w:tc>
        <w:tc>
          <w:tcPr>
            <w:tcW w:w="4800" w:type="dxa"/>
            <w:gridSpan w:val="4"/>
            <w:noWrap/>
            <w:hideMark/>
          </w:tcPr>
          <w:p w14:paraId="1C4EF62B" w14:textId="77777777" w:rsidR="00C933A3" w:rsidRPr="009F2790" w:rsidRDefault="00C933A3" w:rsidP="009F2790">
            <w:pPr>
              <w:tabs>
                <w:tab w:val="left" w:pos="720"/>
              </w:tabs>
              <w:rPr>
                <w:sz w:val="20"/>
                <w:szCs w:val="20"/>
              </w:rPr>
            </w:pPr>
            <w:r w:rsidRPr="009F2790">
              <w:rPr>
                <w:sz w:val="20"/>
                <w:szCs w:val="20"/>
              </w:rPr>
              <w:t>Lime &amp; gypsum product manufacturing</w:t>
            </w:r>
          </w:p>
        </w:tc>
        <w:tc>
          <w:tcPr>
            <w:tcW w:w="960" w:type="dxa"/>
            <w:noWrap/>
            <w:hideMark/>
          </w:tcPr>
          <w:p w14:paraId="1C467EC1" w14:textId="77777777" w:rsidR="00C933A3" w:rsidRPr="00C933A3" w:rsidRDefault="00C933A3" w:rsidP="009F2790">
            <w:pPr>
              <w:tabs>
                <w:tab w:val="left" w:pos="720"/>
              </w:tabs>
            </w:pPr>
          </w:p>
        </w:tc>
        <w:tc>
          <w:tcPr>
            <w:tcW w:w="960" w:type="dxa"/>
            <w:noWrap/>
            <w:hideMark/>
          </w:tcPr>
          <w:p w14:paraId="57796F41" w14:textId="77777777" w:rsidR="00C933A3" w:rsidRPr="00C933A3" w:rsidRDefault="00C933A3" w:rsidP="009F2790">
            <w:pPr>
              <w:tabs>
                <w:tab w:val="left" w:pos="720"/>
              </w:tabs>
            </w:pPr>
          </w:p>
        </w:tc>
        <w:tc>
          <w:tcPr>
            <w:tcW w:w="2048" w:type="dxa"/>
            <w:noWrap/>
            <w:hideMark/>
          </w:tcPr>
          <w:p w14:paraId="68ADF2D8" w14:textId="77777777" w:rsidR="00C933A3" w:rsidRPr="00C933A3" w:rsidRDefault="00C933A3" w:rsidP="009F2790">
            <w:pPr>
              <w:tabs>
                <w:tab w:val="left" w:pos="720"/>
              </w:tabs>
            </w:pPr>
          </w:p>
        </w:tc>
      </w:tr>
      <w:tr w:rsidR="00C933A3" w:rsidRPr="00C933A3" w14:paraId="7778E4B7" w14:textId="77777777" w:rsidTr="004B63B7">
        <w:trPr>
          <w:trHeight w:val="255"/>
        </w:trPr>
        <w:tc>
          <w:tcPr>
            <w:tcW w:w="520" w:type="dxa"/>
            <w:noWrap/>
            <w:hideMark/>
          </w:tcPr>
          <w:p w14:paraId="5BD399B4" w14:textId="77777777" w:rsidR="00C933A3" w:rsidRPr="009F2790" w:rsidRDefault="00C933A3" w:rsidP="009F2790">
            <w:pPr>
              <w:tabs>
                <w:tab w:val="left" w:pos="720"/>
              </w:tabs>
              <w:rPr>
                <w:sz w:val="20"/>
                <w:szCs w:val="20"/>
              </w:rPr>
            </w:pPr>
            <w:r w:rsidRPr="009F2790">
              <w:rPr>
                <w:sz w:val="20"/>
                <w:szCs w:val="20"/>
              </w:rPr>
              <w:t>30</w:t>
            </w:r>
          </w:p>
        </w:tc>
        <w:tc>
          <w:tcPr>
            <w:tcW w:w="3360" w:type="dxa"/>
            <w:gridSpan w:val="2"/>
            <w:noWrap/>
            <w:hideMark/>
          </w:tcPr>
          <w:p w14:paraId="5FBC86A6" w14:textId="77777777" w:rsidR="00C933A3" w:rsidRPr="009F2790" w:rsidRDefault="00C933A3" w:rsidP="009F2790">
            <w:pPr>
              <w:tabs>
                <w:tab w:val="left" w:pos="720"/>
              </w:tabs>
              <w:rPr>
                <w:sz w:val="20"/>
                <w:szCs w:val="20"/>
              </w:rPr>
            </w:pPr>
            <w:r w:rsidRPr="009F2790">
              <w:rPr>
                <w:sz w:val="20"/>
                <w:szCs w:val="20"/>
              </w:rPr>
              <w:t>Insurance carriers</w:t>
            </w:r>
          </w:p>
        </w:tc>
        <w:tc>
          <w:tcPr>
            <w:tcW w:w="480" w:type="dxa"/>
            <w:noWrap/>
            <w:hideMark/>
          </w:tcPr>
          <w:p w14:paraId="5E867C99" w14:textId="77777777" w:rsidR="00C933A3" w:rsidRPr="009F2790" w:rsidRDefault="00C933A3" w:rsidP="009F2790">
            <w:pPr>
              <w:tabs>
                <w:tab w:val="left" w:pos="720"/>
              </w:tabs>
              <w:rPr>
                <w:sz w:val="20"/>
                <w:szCs w:val="20"/>
              </w:rPr>
            </w:pPr>
          </w:p>
        </w:tc>
        <w:tc>
          <w:tcPr>
            <w:tcW w:w="960" w:type="dxa"/>
            <w:noWrap/>
            <w:hideMark/>
          </w:tcPr>
          <w:p w14:paraId="6866E1CE" w14:textId="77777777" w:rsidR="00C933A3" w:rsidRPr="009F2790" w:rsidRDefault="00C933A3" w:rsidP="009F2790">
            <w:pPr>
              <w:tabs>
                <w:tab w:val="left" w:pos="720"/>
              </w:tabs>
              <w:rPr>
                <w:sz w:val="20"/>
                <w:szCs w:val="20"/>
              </w:rPr>
            </w:pPr>
          </w:p>
        </w:tc>
        <w:tc>
          <w:tcPr>
            <w:tcW w:w="960" w:type="dxa"/>
            <w:noWrap/>
            <w:hideMark/>
          </w:tcPr>
          <w:p w14:paraId="4DF18F13" w14:textId="77777777" w:rsidR="00C933A3" w:rsidRPr="00C933A3" w:rsidRDefault="00C933A3" w:rsidP="009F2790">
            <w:pPr>
              <w:tabs>
                <w:tab w:val="left" w:pos="720"/>
              </w:tabs>
            </w:pPr>
          </w:p>
        </w:tc>
        <w:tc>
          <w:tcPr>
            <w:tcW w:w="960" w:type="dxa"/>
            <w:noWrap/>
            <w:hideMark/>
          </w:tcPr>
          <w:p w14:paraId="470AB3AE" w14:textId="77777777" w:rsidR="00C933A3" w:rsidRPr="00C933A3" w:rsidRDefault="00C933A3" w:rsidP="009F2790">
            <w:pPr>
              <w:tabs>
                <w:tab w:val="left" w:pos="720"/>
              </w:tabs>
            </w:pPr>
          </w:p>
        </w:tc>
        <w:tc>
          <w:tcPr>
            <w:tcW w:w="2048" w:type="dxa"/>
            <w:noWrap/>
            <w:hideMark/>
          </w:tcPr>
          <w:p w14:paraId="009BE3A5" w14:textId="77777777" w:rsidR="00C933A3" w:rsidRPr="00C933A3" w:rsidRDefault="00C933A3" w:rsidP="009F2790">
            <w:pPr>
              <w:tabs>
                <w:tab w:val="left" w:pos="720"/>
              </w:tabs>
            </w:pPr>
          </w:p>
        </w:tc>
      </w:tr>
      <w:tr w:rsidR="00C933A3" w:rsidRPr="00C933A3" w14:paraId="6C35E614" w14:textId="77777777" w:rsidTr="004B63B7">
        <w:trPr>
          <w:trHeight w:val="255"/>
        </w:trPr>
        <w:tc>
          <w:tcPr>
            <w:tcW w:w="520" w:type="dxa"/>
            <w:noWrap/>
            <w:hideMark/>
          </w:tcPr>
          <w:p w14:paraId="73EB2E06" w14:textId="77777777" w:rsidR="00C933A3" w:rsidRPr="009F2790" w:rsidRDefault="00C933A3" w:rsidP="009F2790">
            <w:pPr>
              <w:tabs>
                <w:tab w:val="left" w:pos="720"/>
              </w:tabs>
              <w:rPr>
                <w:sz w:val="20"/>
                <w:szCs w:val="20"/>
              </w:rPr>
            </w:pPr>
            <w:r w:rsidRPr="009F2790">
              <w:rPr>
                <w:sz w:val="20"/>
                <w:szCs w:val="20"/>
              </w:rPr>
              <w:t>31</w:t>
            </w:r>
          </w:p>
        </w:tc>
        <w:tc>
          <w:tcPr>
            <w:tcW w:w="4800" w:type="dxa"/>
            <w:gridSpan w:val="4"/>
            <w:noWrap/>
            <w:hideMark/>
          </w:tcPr>
          <w:p w14:paraId="205196FD" w14:textId="77777777" w:rsidR="00C933A3" w:rsidRPr="009F2790" w:rsidRDefault="00C933A3" w:rsidP="009F2790">
            <w:pPr>
              <w:tabs>
                <w:tab w:val="left" w:pos="720"/>
              </w:tabs>
              <w:rPr>
                <w:sz w:val="20"/>
                <w:szCs w:val="20"/>
              </w:rPr>
            </w:pPr>
            <w:r w:rsidRPr="009F2790">
              <w:rPr>
                <w:sz w:val="20"/>
                <w:szCs w:val="20"/>
              </w:rPr>
              <w:t>Waste management &amp; remediation services</w:t>
            </w:r>
          </w:p>
        </w:tc>
        <w:tc>
          <w:tcPr>
            <w:tcW w:w="960" w:type="dxa"/>
            <w:noWrap/>
            <w:hideMark/>
          </w:tcPr>
          <w:p w14:paraId="751A36A8" w14:textId="77777777" w:rsidR="00C933A3" w:rsidRPr="00C933A3" w:rsidRDefault="00C933A3" w:rsidP="009F2790">
            <w:pPr>
              <w:tabs>
                <w:tab w:val="left" w:pos="720"/>
              </w:tabs>
            </w:pPr>
          </w:p>
        </w:tc>
        <w:tc>
          <w:tcPr>
            <w:tcW w:w="960" w:type="dxa"/>
            <w:noWrap/>
            <w:hideMark/>
          </w:tcPr>
          <w:p w14:paraId="09AFC791" w14:textId="77777777" w:rsidR="00C933A3" w:rsidRPr="00C933A3" w:rsidRDefault="00C933A3" w:rsidP="009F2790">
            <w:pPr>
              <w:tabs>
                <w:tab w:val="left" w:pos="720"/>
              </w:tabs>
            </w:pPr>
          </w:p>
        </w:tc>
        <w:tc>
          <w:tcPr>
            <w:tcW w:w="2048" w:type="dxa"/>
            <w:noWrap/>
            <w:hideMark/>
          </w:tcPr>
          <w:p w14:paraId="3787B4F5" w14:textId="77777777" w:rsidR="00C933A3" w:rsidRPr="00C933A3" w:rsidRDefault="00C933A3" w:rsidP="009F2790">
            <w:pPr>
              <w:tabs>
                <w:tab w:val="left" w:pos="720"/>
              </w:tabs>
            </w:pPr>
          </w:p>
        </w:tc>
      </w:tr>
      <w:tr w:rsidR="00C933A3" w:rsidRPr="00C933A3" w14:paraId="7ED4EBD1" w14:textId="77777777" w:rsidTr="004B63B7">
        <w:trPr>
          <w:trHeight w:val="255"/>
        </w:trPr>
        <w:tc>
          <w:tcPr>
            <w:tcW w:w="520" w:type="dxa"/>
            <w:noWrap/>
            <w:hideMark/>
          </w:tcPr>
          <w:p w14:paraId="6AC88D9E" w14:textId="77777777" w:rsidR="00C933A3" w:rsidRPr="009F2790" w:rsidRDefault="00C933A3" w:rsidP="009F2790">
            <w:pPr>
              <w:tabs>
                <w:tab w:val="left" w:pos="720"/>
              </w:tabs>
              <w:rPr>
                <w:sz w:val="20"/>
                <w:szCs w:val="20"/>
              </w:rPr>
            </w:pPr>
            <w:r w:rsidRPr="009F2790">
              <w:rPr>
                <w:sz w:val="20"/>
                <w:szCs w:val="20"/>
              </w:rPr>
              <w:t>32</w:t>
            </w:r>
          </w:p>
        </w:tc>
        <w:tc>
          <w:tcPr>
            <w:tcW w:w="8768" w:type="dxa"/>
            <w:gridSpan w:val="7"/>
            <w:noWrap/>
            <w:hideMark/>
          </w:tcPr>
          <w:p w14:paraId="2AEDC615" w14:textId="77777777" w:rsidR="00C933A3" w:rsidRPr="009F2790" w:rsidRDefault="00C933A3" w:rsidP="009F2790">
            <w:pPr>
              <w:tabs>
                <w:tab w:val="left" w:pos="720"/>
              </w:tabs>
              <w:rPr>
                <w:sz w:val="20"/>
                <w:szCs w:val="20"/>
              </w:rPr>
            </w:pPr>
            <w:r w:rsidRPr="009F2790">
              <w:rPr>
                <w:sz w:val="20"/>
                <w:szCs w:val="20"/>
              </w:rPr>
              <w:t>Commercial &amp; industrial machinery &amp; equipment repair &amp; maintenance</w:t>
            </w:r>
          </w:p>
        </w:tc>
      </w:tr>
      <w:tr w:rsidR="00C933A3" w:rsidRPr="00C933A3" w14:paraId="7B1F3590" w14:textId="77777777" w:rsidTr="004B63B7">
        <w:trPr>
          <w:trHeight w:val="255"/>
        </w:trPr>
        <w:tc>
          <w:tcPr>
            <w:tcW w:w="520" w:type="dxa"/>
            <w:tcBorders>
              <w:bottom w:val="single" w:sz="4" w:space="0" w:color="auto"/>
            </w:tcBorders>
            <w:noWrap/>
            <w:hideMark/>
          </w:tcPr>
          <w:p w14:paraId="4967A91C" w14:textId="77777777" w:rsidR="00C933A3" w:rsidRPr="009F2790" w:rsidRDefault="00C933A3" w:rsidP="009F2790">
            <w:pPr>
              <w:tabs>
                <w:tab w:val="left" w:pos="720"/>
              </w:tabs>
              <w:rPr>
                <w:sz w:val="20"/>
                <w:szCs w:val="20"/>
              </w:rPr>
            </w:pPr>
            <w:r w:rsidRPr="009F2790">
              <w:rPr>
                <w:sz w:val="20"/>
                <w:szCs w:val="20"/>
              </w:rPr>
              <w:t>33</w:t>
            </w:r>
          </w:p>
        </w:tc>
        <w:tc>
          <w:tcPr>
            <w:tcW w:w="4800" w:type="dxa"/>
            <w:gridSpan w:val="4"/>
            <w:tcBorders>
              <w:bottom w:val="single" w:sz="4" w:space="0" w:color="auto"/>
            </w:tcBorders>
            <w:noWrap/>
            <w:hideMark/>
          </w:tcPr>
          <w:p w14:paraId="28CF7E80" w14:textId="77777777" w:rsidR="00C933A3" w:rsidRPr="009F2790" w:rsidRDefault="00C933A3" w:rsidP="009F2790">
            <w:pPr>
              <w:tabs>
                <w:tab w:val="left" w:pos="720"/>
              </w:tabs>
              <w:rPr>
                <w:sz w:val="20"/>
                <w:szCs w:val="20"/>
              </w:rPr>
            </w:pPr>
            <w:r w:rsidRPr="009F2790">
              <w:rPr>
                <w:sz w:val="20"/>
                <w:szCs w:val="20"/>
              </w:rPr>
              <w:t>All Other Crop Farming (Feedstock Costs)</w:t>
            </w:r>
          </w:p>
        </w:tc>
        <w:tc>
          <w:tcPr>
            <w:tcW w:w="960" w:type="dxa"/>
            <w:tcBorders>
              <w:bottom w:val="single" w:sz="4" w:space="0" w:color="auto"/>
            </w:tcBorders>
            <w:noWrap/>
            <w:hideMark/>
          </w:tcPr>
          <w:p w14:paraId="3B34BA7C" w14:textId="77777777" w:rsidR="00C933A3" w:rsidRPr="00C933A3" w:rsidRDefault="00C933A3" w:rsidP="009F2790">
            <w:pPr>
              <w:tabs>
                <w:tab w:val="left" w:pos="720"/>
              </w:tabs>
            </w:pPr>
          </w:p>
        </w:tc>
        <w:tc>
          <w:tcPr>
            <w:tcW w:w="960" w:type="dxa"/>
            <w:tcBorders>
              <w:bottom w:val="single" w:sz="4" w:space="0" w:color="auto"/>
            </w:tcBorders>
            <w:noWrap/>
            <w:hideMark/>
          </w:tcPr>
          <w:p w14:paraId="70E2F38C" w14:textId="77777777" w:rsidR="00C933A3" w:rsidRPr="00C933A3" w:rsidRDefault="00C933A3" w:rsidP="009F2790">
            <w:pPr>
              <w:tabs>
                <w:tab w:val="left" w:pos="720"/>
              </w:tabs>
            </w:pPr>
          </w:p>
        </w:tc>
        <w:tc>
          <w:tcPr>
            <w:tcW w:w="2048" w:type="dxa"/>
            <w:tcBorders>
              <w:bottom w:val="single" w:sz="4" w:space="0" w:color="auto"/>
            </w:tcBorders>
            <w:noWrap/>
            <w:hideMark/>
          </w:tcPr>
          <w:p w14:paraId="4DA62D28" w14:textId="77777777" w:rsidR="00C933A3" w:rsidRPr="00C933A3" w:rsidRDefault="00C933A3" w:rsidP="009F2790">
            <w:pPr>
              <w:tabs>
                <w:tab w:val="left" w:pos="720"/>
              </w:tabs>
            </w:pPr>
          </w:p>
        </w:tc>
      </w:tr>
    </w:tbl>
    <w:p w14:paraId="590D9D7D" w14:textId="77777777" w:rsidR="009F2790" w:rsidRPr="009F2790" w:rsidRDefault="009F2790">
      <w:pPr>
        <w:rPr>
          <w:b/>
        </w:rPr>
      </w:pPr>
      <w:r>
        <w:rPr>
          <w:b/>
        </w:rPr>
        <w:t>Table 1 Industrial sectors used to calculate location quotients</w:t>
      </w:r>
    </w:p>
    <w:p w14:paraId="44C7A692" w14:textId="77777777" w:rsidR="009F2790" w:rsidRDefault="009F2790"/>
    <w:p w14:paraId="01132CFB" w14:textId="77777777" w:rsidR="00E468A2" w:rsidRPr="00072C7F" w:rsidRDefault="00E468A2" w:rsidP="00E468A2">
      <w:pPr>
        <w:tabs>
          <w:tab w:val="left" w:pos="720"/>
        </w:tabs>
        <w:rPr>
          <w:sz w:val="20"/>
          <w:szCs w:val="20"/>
        </w:rPr>
      </w:pPr>
      <w:r w:rsidRPr="00072C7F">
        <w:rPr>
          <w:sz w:val="20"/>
          <w:szCs w:val="20"/>
        </w:rPr>
        <w:t>Source: MIG 2010</w:t>
      </w:r>
    </w:p>
    <w:p w14:paraId="6174D1DA" w14:textId="57B145EA" w:rsidR="00733AAC" w:rsidRDefault="00C933A3" w:rsidP="00E468A2">
      <w:r>
        <w:br w:type="page"/>
      </w:r>
    </w:p>
    <w:p w14:paraId="40D851BC" w14:textId="77777777" w:rsidR="0086529B" w:rsidRPr="00077178" w:rsidRDefault="00211CE2" w:rsidP="0086529B">
      <w:pPr>
        <w:tabs>
          <w:tab w:val="left" w:pos="720"/>
        </w:tabs>
        <w:rPr>
          <w:b/>
        </w:rPr>
      </w:pPr>
      <w:r>
        <w:rPr>
          <w:b/>
        </w:rPr>
        <w:lastRenderedPageBreak/>
        <w:t>Table 2</w:t>
      </w:r>
      <w:r w:rsidR="0086529B" w:rsidRPr="00077178">
        <w:rPr>
          <w:b/>
        </w:rPr>
        <w:t xml:space="preserve"> </w:t>
      </w:r>
      <w:r w:rsidR="00387325">
        <w:rPr>
          <w:b/>
        </w:rPr>
        <w:t>Scenario A</w:t>
      </w:r>
      <w:r w:rsidR="0086529B" w:rsidRPr="00077178">
        <w:rPr>
          <w:b/>
        </w:rPr>
        <w:t xml:space="preserve">: Number of refineries, ethanol volume, and feedstock demand in the SAGT Region and Southeastern United States at 22%, 31%, 50%, and 100% of </w:t>
      </w:r>
      <w:r w:rsidR="000A755B">
        <w:rPr>
          <w:b/>
        </w:rPr>
        <w:t>the</w:t>
      </w:r>
      <w:r w:rsidR="000A755B" w:rsidRPr="00077178">
        <w:rPr>
          <w:b/>
        </w:rPr>
        <w:t xml:space="preserve"> </w:t>
      </w:r>
      <w:r w:rsidR="0086529B" w:rsidRPr="00077178">
        <w:rPr>
          <w:b/>
        </w:rPr>
        <w:t xml:space="preserve">10.5 BGY cellulosic ethanol target </w:t>
      </w:r>
    </w:p>
    <w:p w14:paraId="45C46F77" w14:textId="77777777" w:rsidR="00733AAC" w:rsidRDefault="00733AAC" w:rsidP="002F3BD8">
      <w:pPr>
        <w:tabs>
          <w:tab w:val="left" w:pos="720"/>
        </w:tabs>
      </w:pPr>
    </w:p>
    <w:tbl>
      <w:tblPr>
        <w:tblStyle w:val="TableGrid"/>
        <w:tblpPr w:leftFromText="180" w:rightFromText="180" w:vertAnchor="page" w:horzAnchor="margin" w:tblpXSpec="center" w:tblpY="27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1013"/>
        <w:gridCol w:w="1350"/>
        <w:gridCol w:w="1080"/>
        <w:gridCol w:w="2070"/>
      </w:tblGrid>
      <w:tr w:rsidR="00E468A2" w:rsidRPr="009A340F" w14:paraId="4B1F204C" w14:textId="77777777" w:rsidTr="00E468A2">
        <w:trPr>
          <w:trHeight w:val="890"/>
        </w:trPr>
        <w:tc>
          <w:tcPr>
            <w:tcW w:w="1705" w:type="dxa"/>
            <w:tcBorders>
              <w:top w:val="single" w:sz="4" w:space="0" w:color="auto"/>
              <w:bottom w:val="single" w:sz="4" w:space="0" w:color="auto"/>
            </w:tcBorders>
          </w:tcPr>
          <w:p w14:paraId="0E761C36" w14:textId="77777777" w:rsidR="00E468A2" w:rsidRPr="009A340F" w:rsidRDefault="00E468A2" w:rsidP="00E468A2">
            <w:pPr>
              <w:tabs>
                <w:tab w:val="left" w:pos="720"/>
              </w:tabs>
            </w:pPr>
          </w:p>
        </w:tc>
        <w:tc>
          <w:tcPr>
            <w:tcW w:w="1013" w:type="dxa"/>
            <w:tcBorders>
              <w:top w:val="single" w:sz="4" w:space="0" w:color="auto"/>
              <w:bottom w:val="single" w:sz="4" w:space="0" w:color="auto"/>
            </w:tcBorders>
          </w:tcPr>
          <w:p w14:paraId="642509AC" w14:textId="77777777" w:rsidR="00E468A2" w:rsidRDefault="00E468A2" w:rsidP="00E468A2">
            <w:pPr>
              <w:tabs>
                <w:tab w:val="left" w:pos="720"/>
              </w:tabs>
              <w:jc w:val="center"/>
              <w:rPr>
                <w:b/>
              </w:rPr>
            </w:pPr>
          </w:p>
          <w:p w14:paraId="7BF10550" w14:textId="77777777" w:rsidR="00E468A2" w:rsidRDefault="00E468A2" w:rsidP="00E468A2">
            <w:pPr>
              <w:tabs>
                <w:tab w:val="left" w:pos="720"/>
              </w:tabs>
              <w:jc w:val="center"/>
              <w:rPr>
                <w:b/>
              </w:rPr>
            </w:pPr>
            <w:r>
              <w:rPr>
                <w:b/>
              </w:rPr>
              <w:t xml:space="preserve">Pct. </w:t>
            </w:r>
            <w:r w:rsidRPr="009A340F">
              <w:rPr>
                <w:b/>
              </w:rPr>
              <w:t>Of</w:t>
            </w:r>
          </w:p>
          <w:p w14:paraId="6865DB9A" w14:textId="77777777" w:rsidR="00E468A2" w:rsidRPr="009A340F" w:rsidRDefault="00E468A2" w:rsidP="00E468A2">
            <w:pPr>
              <w:tabs>
                <w:tab w:val="left" w:pos="720"/>
              </w:tabs>
              <w:jc w:val="center"/>
              <w:rPr>
                <w:b/>
              </w:rPr>
            </w:pPr>
            <w:r w:rsidRPr="009A340F">
              <w:rPr>
                <w:b/>
              </w:rPr>
              <w:t>Target</w:t>
            </w:r>
          </w:p>
        </w:tc>
        <w:tc>
          <w:tcPr>
            <w:tcW w:w="1350" w:type="dxa"/>
            <w:tcBorders>
              <w:top w:val="single" w:sz="4" w:space="0" w:color="auto"/>
              <w:bottom w:val="single" w:sz="4" w:space="0" w:color="auto"/>
            </w:tcBorders>
          </w:tcPr>
          <w:p w14:paraId="26A6816F" w14:textId="77777777" w:rsidR="00E468A2" w:rsidRDefault="00E468A2" w:rsidP="00E468A2">
            <w:pPr>
              <w:tabs>
                <w:tab w:val="left" w:pos="720"/>
              </w:tabs>
              <w:jc w:val="center"/>
              <w:rPr>
                <w:b/>
              </w:rPr>
            </w:pPr>
            <w:r>
              <w:rPr>
                <w:b/>
              </w:rPr>
              <w:t>Number</w:t>
            </w:r>
            <w:r w:rsidRPr="009A340F">
              <w:rPr>
                <w:b/>
              </w:rPr>
              <w:t xml:space="preserve"> of</w:t>
            </w:r>
          </w:p>
          <w:p w14:paraId="5CC034AC" w14:textId="77777777" w:rsidR="00E468A2" w:rsidRDefault="00E468A2" w:rsidP="00E468A2">
            <w:pPr>
              <w:tabs>
                <w:tab w:val="left" w:pos="720"/>
              </w:tabs>
              <w:jc w:val="center"/>
              <w:rPr>
                <w:b/>
              </w:rPr>
            </w:pPr>
            <w:r>
              <w:rPr>
                <w:b/>
              </w:rPr>
              <w:t>75 MGY</w:t>
            </w:r>
          </w:p>
          <w:p w14:paraId="54B190E9" w14:textId="77777777" w:rsidR="00E468A2" w:rsidRPr="009A340F" w:rsidRDefault="00E468A2" w:rsidP="00E468A2">
            <w:pPr>
              <w:tabs>
                <w:tab w:val="left" w:pos="720"/>
              </w:tabs>
              <w:jc w:val="center"/>
              <w:rPr>
                <w:b/>
              </w:rPr>
            </w:pPr>
            <w:r w:rsidRPr="009A340F">
              <w:rPr>
                <w:b/>
              </w:rPr>
              <w:t>Refineries</w:t>
            </w:r>
          </w:p>
        </w:tc>
        <w:tc>
          <w:tcPr>
            <w:tcW w:w="1080" w:type="dxa"/>
            <w:tcBorders>
              <w:top w:val="single" w:sz="4" w:space="0" w:color="auto"/>
              <w:bottom w:val="single" w:sz="4" w:space="0" w:color="auto"/>
            </w:tcBorders>
          </w:tcPr>
          <w:p w14:paraId="3B112019" w14:textId="77777777" w:rsidR="00E468A2" w:rsidRDefault="00E468A2" w:rsidP="00E468A2">
            <w:pPr>
              <w:tabs>
                <w:tab w:val="left" w:pos="720"/>
              </w:tabs>
              <w:jc w:val="center"/>
              <w:rPr>
                <w:b/>
              </w:rPr>
            </w:pPr>
            <w:r w:rsidRPr="009A340F">
              <w:rPr>
                <w:b/>
              </w:rPr>
              <w:t>Ethanol</w:t>
            </w:r>
          </w:p>
          <w:p w14:paraId="1B0936AD" w14:textId="77777777" w:rsidR="00E468A2" w:rsidRDefault="00E468A2" w:rsidP="00E468A2">
            <w:pPr>
              <w:tabs>
                <w:tab w:val="left" w:pos="720"/>
              </w:tabs>
              <w:jc w:val="center"/>
              <w:rPr>
                <w:b/>
              </w:rPr>
            </w:pPr>
            <w:r w:rsidRPr="009A340F">
              <w:rPr>
                <w:b/>
              </w:rPr>
              <w:t>Volume</w:t>
            </w:r>
          </w:p>
          <w:p w14:paraId="4B834B49" w14:textId="77777777" w:rsidR="00E468A2" w:rsidRPr="009A340F" w:rsidRDefault="00E468A2" w:rsidP="00E468A2">
            <w:pPr>
              <w:tabs>
                <w:tab w:val="left" w:pos="720"/>
              </w:tabs>
              <w:jc w:val="center"/>
              <w:rPr>
                <w:b/>
              </w:rPr>
            </w:pPr>
            <w:r w:rsidRPr="009A340F">
              <w:rPr>
                <w:b/>
              </w:rPr>
              <w:t>(BGY)</w:t>
            </w:r>
          </w:p>
        </w:tc>
        <w:tc>
          <w:tcPr>
            <w:tcW w:w="2070" w:type="dxa"/>
            <w:tcBorders>
              <w:top w:val="single" w:sz="4" w:space="0" w:color="auto"/>
              <w:bottom w:val="single" w:sz="4" w:space="0" w:color="auto"/>
            </w:tcBorders>
          </w:tcPr>
          <w:p w14:paraId="06EC1174" w14:textId="77777777" w:rsidR="00E468A2" w:rsidRDefault="00E468A2" w:rsidP="00E468A2">
            <w:pPr>
              <w:tabs>
                <w:tab w:val="left" w:pos="720"/>
              </w:tabs>
              <w:jc w:val="center"/>
              <w:rPr>
                <w:b/>
              </w:rPr>
            </w:pPr>
            <w:r>
              <w:rPr>
                <w:b/>
              </w:rPr>
              <w:t>Feedstock</w:t>
            </w:r>
          </w:p>
          <w:p w14:paraId="29665221" w14:textId="77777777" w:rsidR="00E468A2" w:rsidRPr="009A340F" w:rsidRDefault="00E468A2" w:rsidP="00E468A2">
            <w:pPr>
              <w:tabs>
                <w:tab w:val="left" w:pos="720"/>
              </w:tabs>
              <w:jc w:val="center"/>
              <w:rPr>
                <w:b/>
              </w:rPr>
            </w:pPr>
            <w:r w:rsidRPr="009A340F">
              <w:rPr>
                <w:b/>
              </w:rPr>
              <w:t>Demand</w:t>
            </w:r>
          </w:p>
          <w:p w14:paraId="55697E4D" w14:textId="77777777" w:rsidR="00E468A2" w:rsidRPr="009A340F" w:rsidRDefault="00E468A2" w:rsidP="00E468A2">
            <w:pPr>
              <w:tabs>
                <w:tab w:val="left" w:pos="720"/>
              </w:tabs>
              <w:jc w:val="center"/>
              <w:rPr>
                <w:b/>
              </w:rPr>
            </w:pPr>
            <w:r w:rsidRPr="009A340F">
              <w:rPr>
                <w:b/>
              </w:rPr>
              <w:t>(millions of acres)</w:t>
            </w:r>
          </w:p>
        </w:tc>
      </w:tr>
      <w:tr w:rsidR="00E468A2" w:rsidRPr="009A340F" w14:paraId="3D9BC9F1" w14:textId="77777777" w:rsidTr="00E468A2">
        <w:tc>
          <w:tcPr>
            <w:tcW w:w="1705" w:type="dxa"/>
            <w:tcBorders>
              <w:top w:val="single" w:sz="4" w:space="0" w:color="auto"/>
            </w:tcBorders>
          </w:tcPr>
          <w:p w14:paraId="0426D2AA" w14:textId="77777777" w:rsidR="00E468A2" w:rsidRPr="009A340F" w:rsidRDefault="00E468A2" w:rsidP="00E468A2">
            <w:pPr>
              <w:tabs>
                <w:tab w:val="left" w:pos="720"/>
              </w:tabs>
              <w:rPr>
                <w:b/>
              </w:rPr>
            </w:pPr>
            <w:r w:rsidRPr="009A340F">
              <w:rPr>
                <w:b/>
              </w:rPr>
              <w:t>SE Region</w:t>
            </w:r>
          </w:p>
        </w:tc>
        <w:tc>
          <w:tcPr>
            <w:tcW w:w="1013" w:type="dxa"/>
            <w:tcBorders>
              <w:top w:val="single" w:sz="4" w:space="0" w:color="auto"/>
            </w:tcBorders>
          </w:tcPr>
          <w:p w14:paraId="606C6912" w14:textId="77777777" w:rsidR="00E468A2" w:rsidRPr="009A340F" w:rsidRDefault="00E468A2" w:rsidP="00E468A2">
            <w:pPr>
              <w:tabs>
                <w:tab w:val="left" w:pos="720"/>
              </w:tabs>
              <w:jc w:val="center"/>
            </w:pPr>
            <w:r w:rsidRPr="009A340F">
              <w:t>22</w:t>
            </w:r>
            <w:r>
              <w:t>%</w:t>
            </w:r>
          </w:p>
        </w:tc>
        <w:tc>
          <w:tcPr>
            <w:tcW w:w="1350" w:type="dxa"/>
            <w:tcBorders>
              <w:top w:val="single" w:sz="4" w:space="0" w:color="auto"/>
            </w:tcBorders>
          </w:tcPr>
          <w:p w14:paraId="3A07C2E9" w14:textId="77777777" w:rsidR="00E468A2" w:rsidRPr="009A340F" w:rsidRDefault="00E468A2" w:rsidP="00E468A2">
            <w:pPr>
              <w:tabs>
                <w:tab w:val="left" w:pos="720"/>
              </w:tabs>
              <w:jc w:val="center"/>
            </w:pPr>
            <w:r w:rsidRPr="009A340F">
              <w:t>32</w:t>
            </w:r>
          </w:p>
        </w:tc>
        <w:tc>
          <w:tcPr>
            <w:tcW w:w="1080" w:type="dxa"/>
            <w:tcBorders>
              <w:top w:val="single" w:sz="4" w:space="0" w:color="auto"/>
            </w:tcBorders>
          </w:tcPr>
          <w:p w14:paraId="56CD49A6" w14:textId="77777777" w:rsidR="00E468A2" w:rsidRPr="009A340F" w:rsidRDefault="00E468A2" w:rsidP="00E468A2">
            <w:pPr>
              <w:tabs>
                <w:tab w:val="left" w:pos="720"/>
              </w:tabs>
              <w:jc w:val="center"/>
            </w:pPr>
            <w:r>
              <w:t>2.40</w:t>
            </w:r>
          </w:p>
        </w:tc>
        <w:tc>
          <w:tcPr>
            <w:tcW w:w="2070" w:type="dxa"/>
            <w:tcBorders>
              <w:top w:val="single" w:sz="4" w:space="0" w:color="auto"/>
            </w:tcBorders>
          </w:tcPr>
          <w:p w14:paraId="1C8F3974" w14:textId="77777777" w:rsidR="00E468A2" w:rsidRPr="009A340F" w:rsidRDefault="00E468A2" w:rsidP="00E468A2">
            <w:pPr>
              <w:tabs>
                <w:tab w:val="left" w:pos="720"/>
              </w:tabs>
              <w:jc w:val="center"/>
            </w:pPr>
            <w:r>
              <w:t>3.76</w:t>
            </w:r>
          </w:p>
        </w:tc>
      </w:tr>
      <w:tr w:rsidR="00E468A2" w:rsidRPr="009A340F" w14:paraId="1D05704A" w14:textId="77777777" w:rsidTr="00E468A2">
        <w:tc>
          <w:tcPr>
            <w:tcW w:w="1705" w:type="dxa"/>
          </w:tcPr>
          <w:p w14:paraId="1C9F023D" w14:textId="77777777" w:rsidR="00E468A2" w:rsidRPr="009A340F" w:rsidRDefault="00E468A2" w:rsidP="00E468A2">
            <w:pPr>
              <w:tabs>
                <w:tab w:val="left" w:pos="720"/>
              </w:tabs>
            </w:pPr>
          </w:p>
        </w:tc>
        <w:tc>
          <w:tcPr>
            <w:tcW w:w="1013" w:type="dxa"/>
          </w:tcPr>
          <w:p w14:paraId="1B258FEA" w14:textId="77777777" w:rsidR="00E468A2" w:rsidRPr="009A340F" w:rsidRDefault="00E468A2" w:rsidP="00E468A2">
            <w:pPr>
              <w:tabs>
                <w:tab w:val="left" w:pos="720"/>
              </w:tabs>
              <w:jc w:val="center"/>
            </w:pPr>
            <w:r w:rsidRPr="009A340F">
              <w:t>31</w:t>
            </w:r>
            <w:r>
              <w:t>%</w:t>
            </w:r>
          </w:p>
        </w:tc>
        <w:tc>
          <w:tcPr>
            <w:tcW w:w="1350" w:type="dxa"/>
          </w:tcPr>
          <w:p w14:paraId="0B0ECEDD" w14:textId="77777777" w:rsidR="00E468A2" w:rsidRPr="009A340F" w:rsidRDefault="00E468A2" w:rsidP="00E468A2">
            <w:pPr>
              <w:tabs>
                <w:tab w:val="left" w:pos="720"/>
              </w:tabs>
              <w:jc w:val="center"/>
            </w:pPr>
            <w:r w:rsidRPr="009A340F">
              <w:t>4</w:t>
            </w:r>
            <w:r>
              <w:t>5</w:t>
            </w:r>
          </w:p>
        </w:tc>
        <w:tc>
          <w:tcPr>
            <w:tcW w:w="1080" w:type="dxa"/>
          </w:tcPr>
          <w:p w14:paraId="5222B95E" w14:textId="77777777" w:rsidR="00E468A2" w:rsidRPr="009A340F" w:rsidRDefault="00E468A2" w:rsidP="00E468A2">
            <w:pPr>
              <w:tabs>
                <w:tab w:val="left" w:pos="720"/>
              </w:tabs>
              <w:jc w:val="center"/>
            </w:pPr>
            <w:r>
              <w:t>3.38</w:t>
            </w:r>
          </w:p>
        </w:tc>
        <w:tc>
          <w:tcPr>
            <w:tcW w:w="2070" w:type="dxa"/>
          </w:tcPr>
          <w:p w14:paraId="192E371F" w14:textId="77777777" w:rsidR="00E468A2" w:rsidRPr="009A340F" w:rsidRDefault="00E468A2" w:rsidP="00E468A2">
            <w:pPr>
              <w:tabs>
                <w:tab w:val="left" w:pos="720"/>
              </w:tabs>
              <w:jc w:val="center"/>
            </w:pPr>
            <w:r>
              <w:t>5.39</w:t>
            </w:r>
          </w:p>
        </w:tc>
      </w:tr>
      <w:tr w:rsidR="00E468A2" w:rsidRPr="009A340F" w14:paraId="270D60F5" w14:textId="77777777" w:rsidTr="00E468A2">
        <w:tc>
          <w:tcPr>
            <w:tcW w:w="1705" w:type="dxa"/>
          </w:tcPr>
          <w:p w14:paraId="74B17A0E" w14:textId="77777777" w:rsidR="00E468A2" w:rsidRPr="009A340F" w:rsidRDefault="00E468A2" w:rsidP="00E468A2">
            <w:pPr>
              <w:tabs>
                <w:tab w:val="left" w:pos="720"/>
              </w:tabs>
            </w:pPr>
          </w:p>
        </w:tc>
        <w:tc>
          <w:tcPr>
            <w:tcW w:w="1013" w:type="dxa"/>
          </w:tcPr>
          <w:p w14:paraId="57A46D9C" w14:textId="77777777" w:rsidR="00E468A2" w:rsidRPr="009A340F" w:rsidRDefault="00E468A2" w:rsidP="00E468A2">
            <w:pPr>
              <w:tabs>
                <w:tab w:val="left" w:pos="720"/>
              </w:tabs>
              <w:jc w:val="center"/>
            </w:pPr>
            <w:r w:rsidRPr="009A340F">
              <w:t>50</w:t>
            </w:r>
            <w:r>
              <w:t>%</w:t>
            </w:r>
          </w:p>
        </w:tc>
        <w:tc>
          <w:tcPr>
            <w:tcW w:w="1350" w:type="dxa"/>
          </w:tcPr>
          <w:p w14:paraId="5A0DE3B2" w14:textId="77777777" w:rsidR="00E468A2" w:rsidRPr="009A340F" w:rsidRDefault="00E468A2" w:rsidP="00E468A2">
            <w:pPr>
              <w:tabs>
                <w:tab w:val="left" w:pos="720"/>
              </w:tabs>
              <w:jc w:val="center"/>
            </w:pPr>
            <w:r w:rsidRPr="009A340F">
              <w:t>74</w:t>
            </w:r>
          </w:p>
        </w:tc>
        <w:tc>
          <w:tcPr>
            <w:tcW w:w="1080" w:type="dxa"/>
          </w:tcPr>
          <w:p w14:paraId="61E4FE53" w14:textId="77777777" w:rsidR="00E468A2" w:rsidRPr="009A340F" w:rsidRDefault="00E468A2" w:rsidP="00E468A2">
            <w:pPr>
              <w:tabs>
                <w:tab w:val="left" w:pos="720"/>
              </w:tabs>
              <w:jc w:val="center"/>
            </w:pPr>
            <w:r>
              <w:t>5.55</w:t>
            </w:r>
          </w:p>
        </w:tc>
        <w:tc>
          <w:tcPr>
            <w:tcW w:w="2070" w:type="dxa"/>
          </w:tcPr>
          <w:p w14:paraId="28FDAE1D" w14:textId="77777777" w:rsidR="00E468A2" w:rsidRPr="009A340F" w:rsidRDefault="00E468A2" w:rsidP="00E468A2">
            <w:pPr>
              <w:tabs>
                <w:tab w:val="left" w:pos="720"/>
              </w:tabs>
              <w:jc w:val="center"/>
            </w:pPr>
            <w:r>
              <w:t>8.92</w:t>
            </w:r>
          </w:p>
        </w:tc>
      </w:tr>
      <w:tr w:rsidR="00E468A2" w:rsidRPr="009A340F" w14:paraId="70105438" w14:textId="77777777" w:rsidTr="00E468A2">
        <w:tc>
          <w:tcPr>
            <w:tcW w:w="1705" w:type="dxa"/>
            <w:tcBorders>
              <w:bottom w:val="single" w:sz="4" w:space="0" w:color="auto"/>
            </w:tcBorders>
          </w:tcPr>
          <w:p w14:paraId="474D695A" w14:textId="77777777" w:rsidR="00E468A2" w:rsidRPr="009A340F" w:rsidRDefault="00E468A2" w:rsidP="00E468A2">
            <w:pPr>
              <w:tabs>
                <w:tab w:val="left" w:pos="720"/>
              </w:tabs>
            </w:pPr>
          </w:p>
        </w:tc>
        <w:tc>
          <w:tcPr>
            <w:tcW w:w="1013" w:type="dxa"/>
            <w:tcBorders>
              <w:bottom w:val="single" w:sz="4" w:space="0" w:color="auto"/>
            </w:tcBorders>
          </w:tcPr>
          <w:p w14:paraId="7FCF6D12" w14:textId="77777777" w:rsidR="00E468A2" w:rsidRPr="009A340F" w:rsidRDefault="00E468A2" w:rsidP="00E468A2">
            <w:pPr>
              <w:tabs>
                <w:tab w:val="left" w:pos="720"/>
              </w:tabs>
              <w:jc w:val="center"/>
            </w:pPr>
            <w:r w:rsidRPr="009A340F">
              <w:t>100</w:t>
            </w:r>
            <w:r>
              <w:t>%</w:t>
            </w:r>
          </w:p>
        </w:tc>
        <w:tc>
          <w:tcPr>
            <w:tcW w:w="1350" w:type="dxa"/>
            <w:tcBorders>
              <w:bottom w:val="single" w:sz="4" w:space="0" w:color="auto"/>
            </w:tcBorders>
          </w:tcPr>
          <w:p w14:paraId="53984167" w14:textId="77777777" w:rsidR="00E468A2" w:rsidRPr="009A340F" w:rsidRDefault="00E468A2" w:rsidP="00E468A2">
            <w:pPr>
              <w:tabs>
                <w:tab w:val="left" w:pos="720"/>
              </w:tabs>
              <w:jc w:val="center"/>
            </w:pPr>
            <w:r w:rsidRPr="009A340F">
              <w:t>147</w:t>
            </w:r>
          </w:p>
        </w:tc>
        <w:tc>
          <w:tcPr>
            <w:tcW w:w="1080" w:type="dxa"/>
            <w:tcBorders>
              <w:bottom w:val="single" w:sz="4" w:space="0" w:color="auto"/>
            </w:tcBorders>
          </w:tcPr>
          <w:p w14:paraId="1311DB9F" w14:textId="77777777" w:rsidR="00E468A2" w:rsidRPr="009A340F" w:rsidRDefault="00E468A2" w:rsidP="00E468A2">
            <w:pPr>
              <w:tabs>
                <w:tab w:val="left" w:pos="720"/>
              </w:tabs>
              <w:jc w:val="center"/>
            </w:pPr>
            <w:r>
              <w:t>11.03</w:t>
            </w:r>
          </w:p>
        </w:tc>
        <w:tc>
          <w:tcPr>
            <w:tcW w:w="2070" w:type="dxa"/>
            <w:tcBorders>
              <w:bottom w:val="single" w:sz="4" w:space="0" w:color="auto"/>
            </w:tcBorders>
          </w:tcPr>
          <w:p w14:paraId="2F231604" w14:textId="77777777" w:rsidR="00E468A2" w:rsidRPr="009A340F" w:rsidRDefault="00E468A2" w:rsidP="00E468A2">
            <w:pPr>
              <w:tabs>
                <w:tab w:val="left" w:pos="720"/>
              </w:tabs>
              <w:jc w:val="center"/>
            </w:pPr>
            <w:r>
              <w:t>17.78</w:t>
            </w:r>
          </w:p>
        </w:tc>
      </w:tr>
      <w:tr w:rsidR="00E468A2" w:rsidRPr="009A340F" w14:paraId="1B407B62" w14:textId="77777777" w:rsidTr="00E468A2">
        <w:tc>
          <w:tcPr>
            <w:tcW w:w="1705" w:type="dxa"/>
            <w:tcBorders>
              <w:top w:val="single" w:sz="4" w:space="0" w:color="auto"/>
            </w:tcBorders>
          </w:tcPr>
          <w:p w14:paraId="3D7BCE19" w14:textId="77777777" w:rsidR="00E468A2" w:rsidRPr="009A340F" w:rsidRDefault="00E468A2" w:rsidP="00E468A2">
            <w:pPr>
              <w:tabs>
                <w:tab w:val="left" w:pos="720"/>
              </w:tabs>
              <w:rPr>
                <w:b/>
              </w:rPr>
            </w:pPr>
            <w:r w:rsidRPr="009A340F">
              <w:rPr>
                <w:b/>
              </w:rPr>
              <w:t>SAGT Region</w:t>
            </w:r>
          </w:p>
        </w:tc>
        <w:tc>
          <w:tcPr>
            <w:tcW w:w="1013" w:type="dxa"/>
            <w:tcBorders>
              <w:top w:val="single" w:sz="4" w:space="0" w:color="auto"/>
            </w:tcBorders>
          </w:tcPr>
          <w:p w14:paraId="519E6255" w14:textId="77777777" w:rsidR="00E468A2" w:rsidRPr="009A340F" w:rsidRDefault="00E468A2" w:rsidP="00E468A2">
            <w:pPr>
              <w:tabs>
                <w:tab w:val="left" w:pos="720"/>
              </w:tabs>
              <w:jc w:val="center"/>
            </w:pPr>
            <w:r w:rsidRPr="009A340F">
              <w:t>22</w:t>
            </w:r>
            <w:r>
              <w:t>%</w:t>
            </w:r>
          </w:p>
        </w:tc>
        <w:tc>
          <w:tcPr>
            <w:tcW w:w="1350" w:type="dxa"/>
            <w:tcBorders>
              <w:top w:val="single" w:sz="4" w:space="0" w:color="auto"/>
            </w:tcBorders>
          </w:tcPr>
          <w:p w14:paraId="442F3B22" w14:textId="77777777" w:rsidR="00E468A2" w:rsidRPr="009A340F" w:rsidRDefault="00E468A2" w:rsidP="00E468A2">
            <w:pPr>
              <w:tabs>
                <w:tab w:val="left" w:pos="720"/>
              </w:tabs>
              <w:jc w:val="center"/>
            </w:pPr>
            <w:r w:rsidRPr="009A340F">
              <w:t>16</w:t>
            </w:r>
          </w:p>
        </w:tc>
        <w:tc>
          <w:tcPr>
            <w:tcW w:w="1080" w:type="dxa"/>
            <w:tcBorders>
              <w:top w:val="single" w:sz="4" w:space="0" w:color="auto"/>
            </w:tcBorders>
          </w:tcPr>
          <w:p w14:paraId="62FC628A" w14:textId="77777777" w:rsidR="00E468A2" w:rsidRPr="009A340F" w:rsidRDefault="00E468A2" w:rsidP="00E468A2">
            <w:pPr>
              <w:tabs>
                <w:tab w:val="left" w:pos="720"/>
              </w:tabs>
              <w:jc w:val="center"/>
            </w:pPr>
            <w:r w:rsidRPr="009A340F">
              <w:t>1.2</w:t>
            </w:r>
            <w:r>
              <w:t>0</w:t>
            </w:r>
          </w:p>
        </w:tc>
        <w:tc>
          <w:tcPr>
            <w:tcW w:w="2070" w:type="dxa"/>
            <w:tcBorders>
              <w:top w:val="single" w:sz="4" w:space="0" w:color="auto"/>
            </w:tcBorders>
          </w:tcPr>
          <w:p w14:paraId="075D2426" w14:textId="77777777" w:rsidR="00E468A2" w:rsidRPr="009A340F" w:rsidRDefault="00E468A2" w:rsidP="00E468A2">
            <w:pPr>
              <w:tabs>
                <w:tab w:val="left" w:pos="720"/>
              </w:tabs>
              <w:jc w:val="center"/>
            </w:pPr>
            <w:r w:rsidRPr="009A340F">
              <w:t>1.8</w:t>
            </w:r>
            <w:r>
              <w:t>1</w:t>
            </w:r>
          </w:p>
        </w:tc>
      </w:tr>
      <w:tr w:rsidR="00E468A2" w:rsidRPr="009A340F" w14:paraId="1059447A" w14:textId="77777777" w:rsidTr="00E468A2">
        <w:tc>
          <w:tcPr>
            <w:tcW w:w="1705" w:type="dxa"/>
          </w:tcPr>
          <w:p w14:paraId="13CA0D36" w14:textId="77777777" w:rsidR="00E468A2" w:rsidRPr="009A340F" w:rsidRDefault="00E468A2" w:rsidP="00E468A2">
            <w:pPr>
              <w:tabs>
                <w:tab w:val="left" w:pos="720"/>
              </w:tabs>
            </w:pPr>
          </w:p>
        </w:tc>
        <w:tc>
          <w:tcPr>
            <w:tcW w:w="1013" w:type="dxa"/>
          </w:tcPr>
          <w:p w14:paraId="49698358" w14:textId="77777777" w:rsidR="00E468A2" w:rsidRPr="009A340F" w:rsidRDefault="00E468A2" w:rsidP="00E468A2">
            <w:pPr>
              <w:tabs>
                <w:tab w:val="left" w:pos="720"/>
              </w:tabs>
              <w:jc w:val="center"/>
            </w:pPr>
            <w:r w:rsidRPr="009A340F">
              <w:t>31</w:t>
            </w:r>
            <w:r>
              <w:t>%</w:t>
            </w:r>
          </w:p>
        </w:tc>
        <w:tc>
          <w:tcPr>
            <w:tcW w:w="1350" w:type="dxa"/>
          </w:tcPr>
          <w:p w14:paraId="6FE09FAE" w14:textId="77777777" w:rsidR="00E468A2" w:rsidRPr="009A340F" w:rsidRDefault="00E468A2" w:rsidP="00E468A2">
            <w:pPr>
              <w:tabs>
                <w:tab w:val="left" w:pos="720"/>
              </w:tabs>
              <w:jc w:val="center"/>
            </w:pPr>
            <w:r w:rsidRPr="009A340F">
              <w:t>28</w:t>
            </w:r>
          </w:p>
        </w:tc>
        <w:tc>
          <w:tcPr>
            <w:tcW w:w="1080" w:type="dxa"/>
          </w:tcPr>
          <w:p w14:paraId="175AD8D0" w14:textId="77777777" w:rsidR="00E468A2" w:rsidRPr="009A340F" w:rsidRDefault="00E468A2" w:rsidP="00E468A2">
            <w:pPr>
              <w:tabs>
                <w:tab w:val="left" w:pos="720"/>
              </w:tabs>
              <w:jc w:val="center"/>
            </w:pPr>
            <w:r w:rsidRPr="009A340F">
              <w:t>2.10</w:t>
            </w:r>
          </w:p>
        </w:tc>
        <w:tc>
          <w:tcPr>
            <w:tcW w:w="2070" w:type="dxa"/>
          </w:tcPr>
          <w:p w14:paraId="133C6E1F" w14:textId="77777777" w:rsidR="00E468A2" w:rsidRPr="009A340F" w:rsidRDefault="00E468A2" w:rsidP="00E468A2">
            <w:pPr>
              <w:tabs>
                <w:tab w:val="left" w:pos="720"/>
              </w:tabs>
              <w:jc w:val="center"/>
            </w:pPr>
            <w:r>
              <w:t>3.26</w:t>
            </w:r>
          </w:p>
        </w:tc>
      </w:tr>
      <w:tr w:rsidR="00E468A2" w:rsidRPr="009A340F" w14:paraId="7AA13348" w14:textId="77777777" w:rsidTr="00E468A2">
        <w:tc>
          <w:tcPr>
            <w:tcW w:w="1705" w:type="dxa"/>
          </w:tcPr>
          <w:p w14:paraId="4BA4AC0D" w14:textId="77777777" w:rsidR="00E468A2" w:rsidRPr="009A340F" w:rsidRDefault="00E468A2" w:rsidP="00E468A2">
            <w:pPr>
              <w:tabs>
                <w:tab w:val="left" w:pos="720"/>
              </w:tabs>
            </w:pPr>
          </w:p>
        </w:tc>
        <w:tc>
          <w:tcPr>
            <w:tcW w:w="1013" w:type="dxa"/>
          </w:tcPr>
          <w:p w14:paraId="07693D40" w14:textId="77777777" w:rsidR="00E468A2" w:rsidRPr="009A340F" w:rsidRDefault="00E468A2" w:rsidP="00E468A2">
            <w:pPr>
              <w:tabs>
                <w:tab w:val="left" w:pos="720"/>
              </w:tabs>
              <w:jc w:val="center"/>
            </w:pPr>
            <w:r w:rsidRPr="009A340F">
              <w:t>50</w:t>
            </w:r>
            <w:r>
              <w:t>%</w:t>
            </w:r>
          </w:p>
        </w:tc>
        <w:tc>
          <w:tcPr>
            <w:tcW w:w="1350" w:type="dxa"/>
          </w:tcPr>
          <w:p w14:paraId="6B5F8183" w14:textId="77777777" w:rsidR="00E468A2" w:rsidRPr="009A340F" w:rsidRDefault="00E468A2" w:rsidP="00E468A2">
            <w:pPr>
              <w:tabs>
                <w:tab w:val="left" w:pos="720"/>
              </w:tabs>
              <w:jc w:val="center"/>
            </w:pPr>
            <w:r w:rsidRPr="009A340F">
              <w:t>46</w:t>
            </w:r>
          </w:p>
        </w:tc>
        <w:tc>
          <w:tcPr>
            <w:tcW w:w="1080" w:type="dxa"/>
          </w:tcPr>
          <w:p w14:paraId="49F86072" w14:textId="77777777" w:rsidR="00E468A2" w:rsidRPr="009A340F" w:rsidRDefault="00E468A2" w:rsidP="00E468A2">
            <w:pPr>
              <w:tabs>
                <w:tab w:val="left" w:pos="720"/>
              </w:tabs>
              <w:jc w:val="center"/>
            </w:pPr>
            <w:r w:rsidRPr="009A340F">
              <w:t>3.45</w:t>
            </w:r>
          </w:p>
        </w:tc>
        <w:tc>
          <w:tcPr>
            <w:tcW w:w="2070" w:type="dxa"/>
          </w:tcPr>
          <w:p w14:paraId="5898D7F2" w14:textId="77777777" w:rsidR="00E468A2" w:rsidRPr="009A340F" w:rsidRDefault="00E468A2" w:rsidP="00E468A2">
            <w:pPr>
              <w:tabs>
                <w:tab w:val="left" w:pos="720"/>
              </w:tabs>
              <w:jc w:val="center"/>
            </w:pPr>
            <w:r w:rsidRPr="009A340F">
              <w:t>5.2</w:t>
            </w:r>
            <w:r>
              <w:t>4</w:t>
            </w:r>
          </w:p>
        </w:tc>
      </w:tr>
      <w:tr w:rsidR="00E468A2" w:rsidRPr="009A340F" w14:paraId="59A96F30" w14:textId="77777777" w:rsidTr="00E468A2">
        <w:tc>
          <w:tcPr>
            <w:tcW w:w="1705" w:type="dxa"/>
            <w:tcBorders>
              <w:bottom w:val="single" w:sz="4" w:space="0" w:color="auto"/>
            </w:tcBorders>
          </w:tcPr>
          <w:p w14:paraId="15393F3B" w14:textId="77777777" w:rsidR="00E468A2" w:rsidRPr="009A340F" w:rsidRDefault="00E468A2" w:rsidP="00E468A2">
            <w:pPr>
              <w:tabs>
                <w:tab w:val="left" w:pos="720"/>
              </w:tabs>
            </w:pPr>
          </w:p>
        </w:tc>
        <w:tc>
          <w:tcPr>
            <w:tcW w:w="1013" w:type="dxa"/>
            <w:tcBorders>
              <w:bottom w:val="single" w:sz="4" w:space="0" w:color="auto"/>
            </w:tcBorders>
          </w:tcPr>
          <w:p w14:paraId="503B6777" w14:textId="77777777" w:rsidR="00E468A2" w:rsidRPr="009A340F" w:rsidRDefault="00E468A2" w:rsidP="00E468A2">
            <w:pPr>
              <w:tabs>
                <w:tab w:val="left" w:pos="720"/>
              </w:tabs>
              <w:jc w:val="center"/>
            </w:pPr>
            <w:r w:rsidRPr="009A340F">
              <w:t>100</w:t>
            </w:r>
            <w:r>
              <w:t>%</w:t>
            </w:r>
          </w:p>
        </w:tc>
        <w:tc>
          <w:tcPr>
            <w:tcW w:w="1350" w:type="dxa"/>
            <w:tcBorders>
              <w:bottom w:val="single" w:sz="4" w:space="0" w:color="auto"/>
            </w:tcBorders>
          </w:tcPr>
          <w:p w14:paraId="11FD2071" w14:textId="77777777" w:rsidR="00E468A2" w:rsidRPr="009A340F" w:rsidRDefault="00E468A2" w:rsidP="00E468A2">
            <w:pPr>
              <w:tabs>
                <w:tab w:val="left" w:pos="720"/>
              </w:tabs>
              <w:jc w:val="center"/>
            </w:pPr>
            <w:r w:rsidRPr="009A340F">
              <w:t>65</w:t>
            </w:r>
          </w:p>
        </w:tc>
        <w:tc>
          <w:tcPr>
            <w:tcW w:w="1080" w:type="dxa"/>
            <w:tcBorders>
              <w:bottom w:val="single" w:sz="4" w:space="0" w:color="auto"/>
            </w:tcBorders>
          </w:tcPr>
          <w:p w14:paraId="36D24B38" w14:textId="77777777" w:rsidR="00E468A2" w:rsidRPr="009A340F" w:rsidRDefault="00E468A2" w:rsidP="00E468A2">
            <w:pPr>
              <w:tabs>
                <w:tab w:val="left" w:pos="720"/>
              </w:tabs>
              <w:jc w:val="center"/>
            </w:pPr>
            <w:r w:rsidRPr="009A340F">
              <w:t>4.8</w:t>
            </w:r>
            <w:r>
              <w:t>8</w:t>
            </w:r>
          </w:p>
        </w:tc>
        <w:tc>
          <w:tcPr>
            <w:tcW w:w="2070" w:type="dxa"/>
            <w:tcBorders>
              <w:bottom w:val="single" w:sz="4" w:space="0" w:color="auto"/>
            </w:tcBorders>
          </w:tcPr>
          <w:p w14:paraId="3C9C77B7" w14:textId="77777777" w:rsidR="00E468A2" w:rsidRPr="009A340F" w:rsidRDefault="00E468A2" w:rsidP="00E468A2">
            <w:pPr>
              <w:tabs>
                <w:tab w:val="left" w:pos="720"/>
              </w:tabs>
              <w:jc w:val="center"/>
            </w:pPr>
            <w:r>
              <w:t>7.49</w:t>
            </w:r>
          </w:p>
        </w:tc>
      </w:tr>
    </w:tbl>
    <w:p w14:paraId="1BF4FDBA" w14:textId="77777777" w:rsidR="00B829C9" w:rsidRDefault="00B829C9" w:rsidP="002F3BD8">
      <w:pPr>
        <w:tabs>
          <w:tab w:val="left" w:pos="720"/>
        </w:tabs>
      </w:pPr>
    </w:p>
    <w:p w14:paraId="20B685B7" w14:textId="77777777" w:rsidR="00B829C9" w:rsidRDefault="00B829C9" w:rsidP="002F3BD8">
      <w:pPr>
        <w:tabs>
          <w:tab w:val="left" w:pos="720"/>
        </w:tabs>
      </w:pPr>
    </w:p>
    <w:p w14:paraId="1534795A" w14:textId="77777777" w:rsidR="00B829C9" w:rsidRDefault="00B829C9" w:rsidP="002F3BD8">
      <w:pPr>
        <w:tabs>
          <w:tab w:val="left" w:pos="720"/>
        </w:tabs>
      </w:pPr>
    </w:p>
    <w:p w14:paraId="19202A32" w14:textId="77777777" w:rsidR="00B829C9" w:rsidRDefault="00B829C9" w:rsidP="002F3BD8">
      <w:pPr>
        <w:tabs>
          <w:tab w:val="left" w:pos="720"/>
        </w:tabs>
      </w:pPr>
    </w:p>
    <w:p w14:paraId="01FF71FF" w14:textId="77777777" w:rsidR="00B829C9" w:rsidRDefault="00B829C9" w:rsidP="002F3BD8">
      <w:pPr>
        <w:tabs>
          <w:tab w:val="left" w:pos="720"/>
        </w:tabs>
      </w:pPr>
    </w:p>
    <w:p w14:paraId="3FC4EF18" w14:textId="77777777" w:rsidR="00B829C9" w:rsidRDefault="00B829C9" w:rsidP="002F3BD8">
      <w:pPr>
        <w:tabs>
          <w:tab w:val="left" w:pos="720"/>
        </w:tabs>
      </w:pPr>
    </w:p>
    <w:p w14:paraId="0115530D" w14:textId="77777777" w:rsidR="00B829C9" w:rsidRDefault="00B829C9" w:rsidP="002F3BD8">
      <w:pPr>
        <w:tabs>
          <w:tab w:val="left" w:pos="720"/>
        </w:tabs>
      </w:pPr>
    </w:p>
    <w:p w14:paraId="2A1FD059" w14:textId="77777777" w:rsidR="00B829C9" w:rsidRDefault="00B829C9" w:rsidP="002F3BD8">
      <w:pPr>
        <w:tabs>
          <w:tab w:val="left" w:pos="720"/>
        </w:tabs>
      </w:pPr>
    </w:p>
    <w:p w14:paraId="2188A9C5" w14:textId="77777777" w:rsidR="00B829C9" w:rsidRDefault="00B829C9" w:rsidP="002F3BD8">
      <w:pPr>
        <w:tabs>
          <w:tab w:val="left" w:pos="720"/>
        </w:tabs>
      </w:pPr>
    </w:p>
    <w:p w14:paraId="12637A44" w14:textId="77777777" w:rsidR="0086529B" w:rsidRDefault="0086529B" w:rsidP="002F3BD8">
      <w:pPr>
        <w:tabs>
          <w:tab w:val="left" w:pos="720"/>
        </w:tabs>
      </w:pPr>
    </w:p>
    <w:p w14:paraId="0D562E0D" w14:textId="77777777" w:rsidR="0086529B" w:rsidRDefault="0086529B" w:rsidP="002F3BD8">
      <w:pPr>
        <w:tabs>
          <w:tab w:val="left" w:pos="720"/>
        </w:tabs>
      </w:pPr>
    </w:p>
    <w:p w14:paraId="3E31726A" w14:textId="77777777" w:rsidR="004A35C8" w:rsidRPr="00077178" w:rsidRDefault="004A35C8" w:rsidP="002F3BD8">
      <w:pPr>
        <w:tabs>
          <w:tab w:val="left" w:pos="720"/>
        </w:tabs>
        <w:rPr>
          <w:b/>
        </w:rPr>
      </w:pPr>
      <w:r w:rsidRPr="00077178">
        <w:rPr>
          <w:b/>
        </w:rPr>
        <w:t xml:space="preserve">Table </w:t>
      </w:r>
      <w:r w:rsidR="00211CE2">
        <w:rPr>
          <w:b/>
        </w:rPr>
        <w:t>3</w:t>
      </w:r>
      <w:r w:rsidRPr="00077178">
        <w:rPr>
          <w:b/>
        </w:rPr>
        <w:t xml:space="preserve"> </w:t>
      </w:r>
      <w:r w:rsidR="00387325">
        <w:rPr>
          <w:b/>
        </w:rPr>
        <w:t>Scenario A</w:t>
      </w:r>
      <w:r w:rsidRPr="00077178">
        <w:rPr>
          <w:b/>
        </w:rPr>
        <w:t xml:space="preserve">: Change in SAGT River Basin crop acres relative to baseline at 22%, 31%, 50%, and 100% of </w:t>
      </w:r>
      <w:r w:rsidR="000A755B">
        <w:rPr>
          <w:b/>
        </w:rPr>
        <w:t>the</w:t>
      </w:r>
      <w:r w:rsidR="000A755B" w:rsidRPr="00077178">
        <w:rPr>
          <w:b/>
        </w:rPr>
        <w:t xml:space="preserve"> </w:t>
      </w:r>
      <w:r w:rsidRPr="00077178">
        <w:rPr>
          <w:b/>
        </w:rPr>
        <w:t xml:space="preserve">10.5 BGY cellulosic ethanol target </w:t>
      </w:r>
    </w:p>
    <w:p w14:paraId="09FF2BDC" w14:textId="77777777" w:rsidR="00B829C9" w:rsidRDefault="00B829C9" w:rsidP="002F3BD8">
      <w:pPr>
        <w:tabs>
          <w:tab w:val="left" w:pos="720"/>
        </w:tabs>
      </w:pPr>
    </w:p>
    <w:tbl>
      <w:tblPr>
        <w:tblW w:w="7147" w:type="dxa"/>
        <w:jc w:val="center"/>
        <w:tblLook w:val="04A0" w:firstRow="1" w:lastRow="0" w:firstColumn="1" w:lastColumn="0" w:noHBand="0" w:noVBand="1"/>
      </w:tblPr>
      <w:tblGrid>
        <w:gridCol w:w="1803"/>
        <w:gridCol w:w="1336"/>
        <w:gridCol w:w="1336"/>
        <w:gridCol w:w="1336"/>
        <w:gridCol w:w="1336"/>
      </w:tblGrid>
      <w:tr w:rsidR="00B829C9" w:rsidRPr="00B037CA" w14:paraId="47CB63BE" w14:textId="77777777" w:rsidTr="004A35C8">
        <w:trPr>
          <w:trHeight w:val="300"/>
          <w:jc w:val="center"/>
        </w:trPr>
        <w:tc>
          <w:tcPr>
            <w:tcW w:w="1803" w:type="dxa"/>
            <w:tcBorders>
              <w:top w:val="single" w:sz="4" w:space="0" w:color="auto"/>
              <w:left w:val="nil"/>
              <w:bottom w:val="single" w:sz="4" w:space="0" w:color="auto"/>
            </w:tcBorders>
            <w:shd w:val="clear" w:color="auto" w:fill="auto"/>
            <w:noWrap/>
            <w:vAlign w:val="bottom"/>
            <w:hideMark/>
          </w:tcPr>
          <w:p w14:paraId="1D423C8A"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Crop</w:t>
            </w:r>
          </w:p>
        </w:tc>
        <w:tc>
          <w:tcPr>
            <w:tcW w:w="1336" w:type="dxa"/>
            <w:tcBorders>
              <w:top w:val="single" w:sz="4" w:space="0" w:color="auto"/>
              <w:left w:val="nil"/>
              <w:bottom w:val="single" w:sz="4" w:space="0" w:color="auto"/>
              <w:right w:val="nil"/>
            </w:tcBorders>
            <w:shd w:val="clear" w:color="auto" w:fill="auto"/>
            <w:noWrap/>
            <w:vAlign w:val="bottom"/>
            <w:hideMark/>
          </w:tcPr>
          <w:p w14:paraId="111934A8" w14:textId="77777777" w:rsidR="00B829C9" w:rsidRPr="00B037CA" w:rsidRDefault="00B829C9" w:rsidP="002F3BD8">
            <w:pPr>
              <w:tabs>
                <w:tab w:val="left" w:pos="720"/>
              </w:tabs>
              <w:jc w:val="right"/>
              <w:rPr>
                <w:rFonts w:eastAsia="Times New Roman"/>
                <w:color w:val="000000"/>
                <w:lang w:eastAsia="en-US"/>
              </w:rPr>
            </w:pPr>
            <w:r w:rsidRPr="00B037CA">
              <w:rPr>
                <w:rFonts w:eastAsia="Times New Roman"/>
                <w:color w:val="000000"/>
                <w:lang w:eastAsia="en-US"/>
              </w:rPr>
              <w:t>22%</w:t>
            </w:r>
          </w:p>
        </w:tc>
        <w:tc>
          <w:tcPr>
            <w:tcW w:w="1336" w:type="dxa"/>
            <w:tcBorders>
              <w:top w:val="single" w:sz="4" w:space="0" w:color="auto"/>
              <w:left w:val="nil"/>
              <w:bottom w:val="single" w:sz="4" w:space="0" w:color="auto"/>
              <w:right w:val="nil"/>
            </w:tcBorders>
            <w:shd w:val="clear" w:color="auto" w:fill="auto"/>
            <w:noWrap/>
            <w:vAlign w:val="bottom"/>
            <w:hideMark/>
          </w:tcPr>
          <w:p w14:paraId="0F05BF31" w14:textId="77777777" w:rsidR="00B829C9" w:rsidRPr="00B037CA" w:rsidRDefault="00B829C9" w:rsidP="002F3BD8">
            <w:pPr>
              <w:tabs>
                <w:tab w:val="left" w:pos="720"/>
              </w:tabs>
              <w:jc w:val="right"/>
              <w:rPr>
                <w:rFonts w:eastAsia="Times New Roman"/>
                <w:color w:val="000000"/>
                <w:lang w:eastAsia="en-US"/>
              </w:rPr>
            </w:pPr>
            <w:r w:rsidRPr="00B037CA">
              <w:rPr>
                <w:rFonts w:eastAsia="Times New Roman"/>
                <w:color w:val="000000"/>
                <w:lang w:eastAsia="en-US"/>
              </w:rPr>
              <w:t>31%</w:t>
            </w:r>
          </w:p>
        </w:tc>
        <w:tc>
          <w:tcPr>
            <w:tcW w:w="1336" w:type="dxa"/>
            <w:tcBorders>
              <w:top w:val="single" w:sz="4" w:space="0" w:color="auto"/>
              <w:left w:val="nil"/>
              <w:bottom w:val="single" w:sz="4" w:space="0" w:color="auto"/>
              <w:right w:val="nil"/>
            </w:tcBorders>
            <w:shd w:val="clear" w:color="auto" w:fill="auto"/>
            <w:noWrap/>
            <w:vAlign w:val="bottom"/>
            <w:hideMark/>
          </w:tcPr>
          <w:p w14:paraId="6A846A14" w14:textId="77777777" w:rsidR="00B829C9" w:rsidRPr="00B037CA" w:rsidRDefault="00B829C9" w:rsidP="002F3BD8">
            <w:pPr>
              <w:tabs>
                <w:tab w:val="left" w:pos="720"/>
              </w:tabs>
              <w:jc w:val="right"/>
              <w:rPr>
                <w:rFonts w:eastAsia="Times New Roman"/>
                <w:color w:val="000000"/>
                <w:lang w:eastAsia="en-US"/>
              </w:rPr>
            </w:pPr>
            <w:r w:rsidRPr="00B037CA">
              <w:rPr>
                <w:rFonts w:eastAsia="Times New Roman"/>
                <w:color w:val="000000"/>
                <w:lang w:eastAsia="en-US"/>
              </w:rPr>
              <w:t>50%</w:t>
            </w:r>
          </w:p>
        </w:tc>
        <w:tc>
          <w:tcPr>
            <w:tcW w:w="1336" w:type="dxa"/>
            <w:tcBorders>
              <w:top w:val="single" w:sz="4" w:space="0" w:color="auto"/>
              <w:left w:val="nil"/>
              <w:bottom w:val="single" w:sz="4" w:space="0" w:color="auto"/>
              <w:right w:val="nil"/>
            </w:tcBorders>
            <w:shd w:val="clear" w:color="auto" w:fill="auto"/>
            <w:noWrap/>
            <w:vAlign w:val="bottom"/>
            <w:hideMark/>
          </w:tcPr>
          <w:p w14:paraId="74E672B4" w14:textId="77777777" w:rsidR="00B829C9" w:rsidRPr="00B037CA" w:rsidRDefault="00B829C9" w:rsidP="002F3BD8">
            <w:pPr>
              <w:tabs>
                <w:tab w:val="left" w:pos="720"/>
              </w:tabs>
              <w:jc w:val="right"/>
              <w:rPr>
                <w:rFonts w:eastAsia="Times New Roman"/>
                <w:color w:val="000000"/>
                <w:lang w:eastAsia="en-US"/>
              </w:rPr>
            </w:pPr>
            <w:r w:rsidRPr="00B037CA">
              <w:rPr>
                <w:rFonts w:eastAsia="Times New Roman"/>
                <w:color w:val="000000"/>
                <w:lang w:eastAsia="en-US"/>
              </w:rPr>
              <w:t>100%</w:t>
            </w:r>
          </w:p>
        </w:tc>
      </w:tr>
      <w:tr w:rsidR="00B829C9" w:rsidRPr="00B037CA" w14:paraId="0E36CD62" w14:textId="77777777" w:rsidTr="004A35C8">
        <w:trPr>
          <w:trHeight w:val="300"/>
          <w:jc w:val="center"/>
        </w:trPr>
        <w:tc>
          <w:tcPr>
            <w:tcW w:w="1803" w:type="dxa"/>
            <w:tcBorders>
              <w:top w:val="single" w:sz="4" w:space="0" w:color="auto"/>
              <w:left w:val="nil"/>
              <w:bottom w:val="nil"/>
            </w:tcBorders>
            <w:shd w:val="clear" w:color="auto" w:fill="auto"/>
            <w:noWrap/>
            <w:vAlign w:val="bottom"/>
            <w:hideMark/>
          </w:tcPr>
          <w:p w14:paraId="60BE4FB5"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Barley</w:t>
            </w:r>
          </w:p>
        </w:tc>
        <w:tc>
          <w:tcPr>
            <w:tcW w:w="1336" w:type="dxa"/>
            <w:tcBorders>
              <w:top w:val="single" w:sz="4" w:space="0" w:color="auto"/>
              <w:left w:val="nil"/>
              <w:bottom w:val="nil"/>
              <w:right w:val="nil"/>
            </w:tcBorders>
            <w:shd w:val="clear" w:color="auto" w:fill="auto"/>
            <w:noWrap/>
            <w:vAlign w:val="bottom"/>
            <w:hideMark/>
          </w:tcPr>
          <w:p w14:paraId="0004AAE0"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1,693</w:t>
            </w:r>
            <w:r>
              <w:rPr>
                <w:rFonts w:eastAsia="Times New Roman"/>
                <w:color w:val="000000"/>
                <w:lang w:eastAsia="en-US"/>
              </w:rPr>
              <w:t>)</w:t>
            </w:r>
          </w:p>
        </w:tc>
        <w:tc>
          <w:tcPr>
            <w:tcW w:w="1336" w:type="dxa"/>
            <w:tcBorders>
              <w:top w:val="single" w:sz="4" w:space="0" w:color="auto"/>
              <w:left w:val="nil"/>
              <w:bottom w:val="nil"/>
              <w:right w:val="nil"/>
            </w:tcBorders>
            <w:shd w:val="clear" w:color="auto" w:fill="auto"/>
            <w:noWrap/>
            <w:vAlign w:val="bottom"/>
            <w:hideMark/>
          </w:tcPr>
          <w:p w14:paraId="4E1BF7DD"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1,797</w:t>
            </w:r>
            <w:r>
              <w:rPr>
                <w:rFonts w:eastAsia="Times New Roman"/>
                <w:color w:val="000000"/>
                <w:lang w:eastAsia="en-US"/>
              </w:rPr>
              <w:t>)</w:t>
            </w:r>
          </w:p>
        </w:tc>
        <w:tc>
          <w:tcPr>
            <w:tcW w:w="1336" w:type="dxa"/>
            <w:tcBorders>
              <w:top w:val="single" w:sz="4" w:space="0" w:color="auto"/>
              <w:left w:val="nil"/>
              <w:bottom w:val="nil"/>
              <w:right w:val="nil"/>
            </w:tcBorders>
            <w:shd w:val="clear" w:color="auto" w:fill="auto"/>
            <w:noWrap/>
            <w:vAlign w:val="bottom"/>
            <w:hideMark/>
          </w:tcPr>
          <w:p w14:paraId="2200C4BC"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8,794</w:t>
            </w:r>
            <w:r>
              <w:rPr>
                <w:rFonts w:eastAsia="Times New Roman"/>
                <w:color w:val="000000"/>
                <w:lang w:eastAsia="en-US"/>
              </w:rPr>
              <w:t>)</w:t>
            </w:r>
          </w:p>
        </w:tc>
        <w:tc>
          <w:tcPr>
            <w:tcW w:w="1336" w:type="dxa"/>
            <w:tcBorders>
              <w:top w:val="single" w:sz="4" w:space="0" w:color="auto"/>
              <w:left w:val="nil"/>
              <w:bottom w:val="nil"/>
              <w:right w:val="nil"/>
            </w:tcBorders>
            <w:shd w:val="clear" w:color="auto" w:fill="auto"/>
            <w:noWrap/>
            <w:vAlign w:val="bottom"/>
            <w:hideMark/>
          </w:tcPr>
          <w:p w14:paraId="128833C5"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9,534</w:t>
            </w:r>
            <w:r>
              <w:rPr>
                <w:rFonts w:eastAsia="Times New Roman"/>
                <w:color w:val="000000"/>
                <w:lang w:eastAsia="en-US"/>
              </w:rPr>
              <w:t>)</w:t>
            </w:r>
          </w:p>
        </w:tc>
      </w:tr>
      <w:tr w:rsidR="00B829C9" w:rsidRPr="00B037CA" w14:paraId="295C34C3" w14:textId="77777777" w:rsidTr="004A35C8">
        <w:trPr>
          <w:trHeight w:val="300"/>
          <w:jc w:val="center"/>
        </w:trPr>
        <w:tc>
          <w:tcPr>
            <w:tcW w:w="1803" w:type="dxa"/>
            <w:tcBorders>
              <w:top w:val="nil"/>
              <w:left w:val="nil"/>
              <w:bottom w:val="nil"/>
            </w:tcBorders>
            <w:shd w:val="clear" w:color="auto" w:fill="auto"/>
            <w:noWrap/>
            <w:vAlign w:val="bottom"/>
            <w:hideMark/>
          </w:tcPr>
          <w:p w14:paraId="6771E0A5"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Corn</w:t>
            </w:r>
          </w:p>
        </w:tc>
        <w:tc>
          <w:tcPr>
            <w:tcW w:w="1336" w:type="dxa"/>
            <w:tcBorders>
              <w:top w:val="nil"/>
              <w:left w:val="nil"/>
              <w:bottom w:val="nil"/>
              <w:right w:val="nil"/>
            </w:tcBorders>
            <w:shd w:val="clear" w:color="auto" w:fill="auto"/>
            <w:noWrap/>
            <w:vAlign w:val="bottom"/>
            <w:hideMark/>
          </w:tcPr>
          <w:p w14:paraId="16C4150D"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1,923</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7B6857E7"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6,850</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6D01445B"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16,572</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64A8589C"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226,339</w:t>
            </w:r>
            <w:r>
              <w:rPr>
                <w:rFonts w:eastAsia="Times New Roman"/>
                <w:color w:val="000000"/>
                <w:lang w:eastAsia="en-US"/>
              </w:rPr>
              <w:t>)</w:t>
            </w:r>
          </w:p>
        </w:tc>
      </w:tr>
      <w:tr w:rsidR="00B829C9" w:rsidRPr="00B037CA" w14:paraId="2D5BEBAC" w14:textId="77777777" w:rsidTr="004A35C8">
        <w:trPr>
          <w:trHeight w:val="300"/>
          <w:jc w:val="center"/>
        </w:trPr>
        <w:tc>
          <w:tcPr>
            <w:tcW w:w="1803" w:type="dxa"/>
            <w:tcBorders>
              <w:top w:val="nil"/>
              <w:left w:val="nil"/>
              <w:bottom w:val="nil"/>
            </w:tcBorders>
            <w:shd w:val="clear" w:color="auto" w:fill="auto"/>
            <w:noWrap/>
            <w:vAlign w:val="bottom"/>
            <w:hideMark/>
          </w:tcPr>
          <w:p w14:paraId="5160D962"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Cotton</w:t>
            </w:r>
          </w:p>
        </w:tc>
        <w:tc>
          <w:tcPr>
            <w:tcW w:w="1336" w:type="dxa"/>
            <w:tcBorders>
              <w:top w:val="nil"/>
              <w:left w:val="nil"/>
              <w:bottom w:val="nil"/>
              <w:right w:val="nil"/>
            </w:tcBorders>
            <w:shd w:val="clear" w:color="auto" w:fill="auto"/>
            <w:noWrap/>
            <w:vAlign w:val="bottom"/>
            <w:hideMark/>
          </w:tcPr>
          <w:p w14:paraId="0B805574"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15,788</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555AF63E"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190,850</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1DA57DB8"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640,180</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70D4C379"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1,859,771</w:t>
            </w:r>
            <w:r>
              <w:rPr>
                <w:rFonts w:eastAsia="Times New Roman"/>
                <w:color w:val="000000"/>
                <w:lang w:eastAsia="en-US"/>
              </w:rPr>
              <w:t>)</w:t>
            </w:r>
          </w:p>
        </w:tc>
      </w:tr>
      <w:tr w:rsidR="00B829C9" w:rsidRPr="00B037CA" w14:paraId="33D12C86" w14:textId="77777777" w:rsidTr="004A35C8">
        <w:trPr>
          <w:trHeight w:val="300"/>
          <w:jc w:val="center"/>
        </w:trPr>
        <w:tc>
          <w:tcPr>
            <w:tcW w:w="1803" w:type="dxa"/>
            <w:tcBorders>
              <w:top w:val="nil"/>
              <w:left w:val="nil"/>
              <w:bottom w:val="nil"/>
            </w:tcBorders>
            <w:shd w:val="clear" w:color="auto" w:fill="auto"/>
            <w:noWrap/>
            <w:vAlign w:val="bottom"/>
            <w:hideMark/>
          </w:tcPr>
          <w:p w14:paraId="3A6D02EC"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Hay/Pastureland</w:t>
            </w:r>
          </w:p>
        </w:tc>
        <w:tc>
          <w:tcPr>
            <w:tcW w:w="1336" w:type="dxa"/>
            <w:tcBorders>
              <w:top w:val="nil"/>
              <w:left w:val="nil"/>
              <w:bottom w:val="nil"/>
              <w:right w:val="nil"/>
            </w:tcBorders>
            <w:shd w:val="clear" w:color="auto" w:fill="auto"/>
            <w:noWrap/>
            <w:vAlign w:val="bottom"/>
            <w:hideMark/>
          </w:tcPr>
          <w:p w14:paraId="0315DE9F"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1,340,242</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790A26CA"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1,695,076</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157F19F6"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1,825,251</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48139F40"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w:t>
            </w:r>
            <w:r>
              <w:rPr>
                <w:rFonts w:eastAsia="Times New Roman"/>
                <w:color w:val="000000"/>
                <w:lang w:eastAsia="en-US"/>
              </w:rPr>
              <w:t>,</w:t>
            </w:r>
            <w:r w:rsidRPr="00B037CA">
              <w:rPr>
                <w:rFonts w:eastAsia="Times New Roman"/>
                <w:color w:val="000000"/>
                <w:lang w:eastAsia="en-US"/>
              </w:rPr>
              <w:t>883</w:t>
            </w:r>
            <w:r>
              <w:rPr>
                <w:rFonts w:eastAsia="Times New Roman"/>
                <w:color w:val="000000"/>
                <w:lang w:eastAsia="en-US"/>
              </w:rPr>
              <w:t>,</w:t>
            </w:r>
            <w:r w:rsidRPr="00B037CA">
              <w:rPr>
                <w:rFonts w:eastAsia="Times New Roman"/>
                <w:color w:val="000000"/>
                <w:lang w:eastAsia="en-US"/>
              </w:rPr>
              <w:t>028</w:t>
            </w:r>
            <w:r>
              <w:rPr>
                <w:rFonts w:eastAsia="Times New Roman"/>
                <w:color w:val="000000"/>
                <w:lang w:eastAsia="en-US"/>
              </w:rPr>
              <w:t>)</w:t>
            </w:r>
          </w:p>
        </w:tc>
      </w:tr>
      <w:tr w:rsidR="00B829C9" w:rsidRPr="00B037CA" w14:paraId="0A5CBEA3" w14:textId="77777777" w:rsidTr="004A35C8">
        <w:trPr>
          <w:trHeight w:val="300"/>
          <w:jc w:val="center"/>
        </w:trPr>
        <w:tc>
          <w:tcPr>
            <w:tcW w:w="1803" w:type="dxa"/>
            <w:tcBorders>
              <w:top w:val="nil"/>
              <w:left w:val="nil"/>
              <w:bottom w:val="nil"/>
            </w:tcBorders>
            <w:shd w:val="clear" w:color="auto" w:fill="auto"/>
            <w:noWrap/>
            <w:vAlign w:val="bottom"/>
            <w:hideMark/>
          </w:tcPr>
          <w:p w14:paraId="7AA5D516"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Oats</w:t>
            </w:r>
          </w:p>
        </w:tc>
        <w:tc>
          <w:tcPr>
            <w:tcW w:w="1336" w:type="dxa"/>
            <w:tcBorders>
              <w:top w:val="nil"/>
              <w:left w:val="nil"/>
              <w:bottom w:val="nil"/>
              <w:right w:val="nil"/>
            </w:tcBorders>
            <w:shd w:val="clear" w:color="auto" w:fill="auto"/>
            <w:noWrap/>
            <w:vAlign w:val="bottom"/>
            <w:hideMark/>
          </w:tcPr>
          <w:p w14:paraId="46ECA6FA"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11,366</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7FCE9391"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26,157</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33001E35"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35,759</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2693ACE6"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36,929</w:t>
            </w:r>
            <w:r>
              <w:rPr>
                <w:rFonts w:eastAsia="Times New Roman"/>
                <w:color w:val="000000"/>
                <w:lang w:eastAsia="en-US"/>
              </w:rPr>
              <w:t>)</w:t>
            </w:r>
          </w:p>
        </w:tc>
      </w:tr>
      <w:tr w:rsidR="00B829C9" w:rsidRPr="00B037CA" w14:paraId="104648AF" w14:textId="77777777" w:rsidTr="004A35C8">
        <w:trPr>
          <w:trHeight w:val="300"/>
          <w:jc w:val="center"/>
        </w:trPr>
        <w:tc>
          <w:tcPr>
            <w:tcW w:w="1803" w:type="dxa"/>
            <w:tcBorders>
              <w:top w:val="nil"/>
              <w:left w:val="nil"/>
              <w:bottom w:val="nil"/>
            </w:tcBorders>
            <w:shd w:val="clear" w:color="auto" w:fill="auto"/>
            <w:noWrap/>
            <w:vAlign w:val="bottom"/>
            <w:hideMark/>
          </w:tcPr>
          <w:p w14:paraId="230A26D8"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Sorghum</w:t>
            </w:r>
          </w:p>
        </w:tc>
        <w:tc>
          <w:tcPr>
            <w:tcW w:w="1336" w:type="dxa"/>
            <w:tcBorders>
              <w:top w:val="nil"/>
              <w:left w:val="nil"/>
              <w:bottom w:val="nil"/>
              <w:right w:val="nil"/>
            </w:tcBorders>
            <w:shd w:val="clear" w:color="auto" w:fill="auto"/>
            <w:noWrap/>
            <w:vAlign w:val="bottom"/>
            <w:hideMark/>
          </w:tcPr>
          <w:p w14:paraId="5780E5B6"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1,146</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06F96EA2"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1,826</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2A15E577"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4,825</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2510CAF1"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9,797</w:t>
            </w:r>
            <w:r>
              <w:rPr>
                <w:rFonts w:eastAsia="Times New Roman"/>
                <w:color w:val="000000"/>
                <w:lang w:eastAsia="en-US"/>
              </w:rPr>
              <w:t>)</w:t>
            </w:r>
          </w:p>
        </w:tc>
      </w:tr>
      <w:tr w:rsidR="00B829C9" w:rsidRPr="00B037CA" w14:paraId="5BCC40F9" w14:textId="77777777" w:rsidTr="004A35C8">
        <w:trPr>
          <w:trHeight w:val="300"/>
          <w:jc w:val="center"/>
        </w:trPr>
        <w:tc>
          <w:tcPr>
            <w:tcW w:w="1803" w:type="dxa"/>
            <w:tcBorders>
              <w:top w:val="nil"/>
              <w:left w:val="nil"/>
              <w:bottom w:val="nil"/>
            </w:tcBorders>
            <w:shd w:val="clear" w:color="auto" w:fill="auto"/>
            <w:noWrap/>
            <w:vAlign w:val="bottom"/>
            <w:hideMark/>
          </w:tcPr>
          <w:p w14:paraId="735F1FD6"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Soybeans</w:t>
            </w:r>
          </w:p>
        </w:tc>
        <w:tc>
          <w:tcPr>
            <w:tcW w:w="1336" w:type="dxa"/>
            <w:tcBorders>
              <w:top w:val="nil"/>
              <w:left w:val="nil"/>
              <w:bottom w:val="nil"/>
              <w:right w:val="nil"/>
            </w:tcBorders>
            <w:shd w:val="clear" w:color="auto" w:fill="auto"/>
            <w:noWrap/>
            <w:vAlign w:val="bottom"/>
            <w:hideMark/>
          </w:tcPr>
          <w:p w14:paraId="235552C6"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371,189</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1B553D7D"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1,066,685</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3024A9CC"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2,011,641</w:t>
            </w:r>
            <w:r>
              <w:rPr>
                <w:rFonts w:eastAsia="Times New Roman"/>
                <w:color w:val="000000"/>
                <w:lang w:eastAsia="en-US"/>
              </w:rPr>
              <w:t>)</w:t>
            </w:r>
          </w:p>
        </w:tc>
        <w:tc>
          <w:tcPr>
            <w:tcW w:w="1336" w:type="dxa"/>
            <w:tcBorders>
              <w:top w:val="nil"/>
              <w:left w:val="nil"/>
              <w:bottom w:val="nil"/>
              <w:right w:val="nil"/>
            </w:tcBorders>
            <w:shd w:val="clear" w:color="auto" w:fill="auto"/>
            <w:noWrap/>
            <w:vAlign w:val="bottom"/>
            <w:hideMark/>
          </w:tcPr>
          <w:p w14:paraId="0992B23B"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2,624,874</w:t>
            </w:r>
            <w:r>
              <w:rPr>
                <w:rFonts w:eastAsia="Times New Roman"/>
                <w:color w:val="000000"/>
                <w:lang w:eastAsia="en-US"/>
              </w:rPr>
              <w:t>)</w:t>
            </w:r>
          </w:p>
        </w:tc>
      </w:tr>
      <w:tr w:rsidR="00B829C9" w:rsidRPr="00B037CA" w14:paraId="1EDB5BDF" w14:textId="77777777" w:rsidTr="00C730AD">
        <w:trPr>
          <w:trHeight w:val="300"/>
          <w:jc w:val="center"/>
        </w:trPr>
        <w:tc>
          <w:tcPr>
            <w:tcW w:w="1803" w:type="dxa"/>
            <w:tcBorders>
              <w:top w:val="nil"/>
              <w:left w:val="nil"/>
            </w:tcBorders>
            <w:shd w:val="clear" w:color="auto" w:fill="auto"/>
            <w:noWrap/>
            <w:vAlign w:val="bottom"/>
            <w:hideMark/>
          </w:tcPr>
          <w:p w14:paraId="45E56B7F"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Wheat</w:t>
            </w:r>
          </w:p>
        </w:tc>
        <w:tc>
          <w:tcPr>
            <w:tcW w:w="1336" w:type="dxa"/>
            <w:tcBorders>
              <w:top w:val="nil"/>
              <w:left w:val="nil"/>
              <w:right w:val="nil"/>
            </w:tcBorders>
            <w:shd w:val="clear" w:color="auto" w:fill="auto"/>
            <w:noWrap/>
            <w:vAlign w:val="bottom"/>
            <w:hideMark/>
          </w:tcPr>
          <w:p w14:paraId="0D59B537"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69,020</w:t>
            </w:r>
            <w:r>
              <w:rPr>
                <w:rFonts w:eastAsia="Times New Roman"/>
                <w:color w:val="000000"/>
                <w:lang w:eastAsia="en-US"/>
              </w:rPr>
              <w:t>)</w:t>
            </w:r>
          </w:p>
        </w:tc>
        <w:tc>
          <w:tcPr>
            <w:tcW w:w="1336" w:type="dxa"/>
            <w:tcBorders>
              <w:top w:val="nil"/>
              <w:left w:val="nil"/>
              <w:right w:val="nil"/>
            </w:tcBorders>
            <w:shd w:val="clear" w:color="auto" w:fill="auto"/>
            <w:noWrap/>
            <w:vAlign w:val="bottom"/>
            <w:hideMark/>
          </w:tcPr>
          <w:p w14:paraId="4589BCCC"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270,823</w:t>
            </w:r>
            <w:r>
              <w:rPr>
                <w:rFonts w:eastAsia="Times New Roman"/>
                <w:color w:val="000000"/>
                <w:lang w:eastAsia="en-US"/>
              </w:rPr>
              <w:t>)</w:t>
            </w:r>
          </w:p>
        </w:tc>
        <w:tc>
          <w:tcPr>
            <w:tcW w:w="1336" w:type="dxa"/>
            <w:tcBorders>
              <w:top w:val="nil"/>
              <w:left w:val="nil"/>
              <w:right w:val="nil"/>
            </w:tcBorders>
            <w:shd w:val="clear" w:color="auto" w:fill="auto"/>
            <w:noWrap/>
            <w:vAlign w:val="bottom"/>
            <w:hideMark/>
          </w:tcPr>
          <w:p w14:paraId="501CB254"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695,370</w:t>
            </w:r>
            <w:r>
              <w:rPr>
                <w:rFonts w:eastAsia="Times New Roman"/>
                <w:color w:val="000000"/>
                <w:lang w:eastAsia="en-US"/>
              </w:rPr>
              <w:t>)</w:t>
            </w:r>
          </w:p>
        </w:tc>
        <w:tc>
          <w:tcPr>
            <w:tcW w:w="1336" w:type="dxa"/>
            <w:tcBorders>
              <w:top w:val="nil"/>
              <w:left w:val="nil"/>
              <w:right w:val="nil"/>
            </w:tcBorders>
            <w:shd w:val="clear" w:color="auto" w:fill="auto"/>
            <w:noWrap/>
            <w:vAlign w:val="bottom"/>
            <w:hideMark/>
          </w:tcPr>
          <w:p w14:paraId="77F220A5" w14:textId="77777777" w:rsidR="00B829C9" w:rsidRPr="00B037CA" w:rsidRDefault="00B829C9" w:rsidP="002F3BD8">
            <w:pPr>
              <w:tabs>
                <w:tab w:val="left" w:pos="720"/>
              </w:tabs>
              <w:jc w:val="right"/>
              <w:rPr>
                <w:rFonts w:eastAsia="Times New Roman"/>
                <w:color w:val="000000"/>
                <w:lang w:eastAsia="en-US"/>
              </w:rPr>
            </w:pPr>
            <w:r>
              <w:rPr>
                <w:rFonts w:eastAsia="Times New Roman"/>
                <w:color w:val="000000"/>
                <w:lang w:eastAsia="en-US"/>
              </w:rPr>
              <w:t>(</w:t>
            </w:r>
            <w:r w:rsidRPr="00B037CA">
              <w:rPr>
                <w:rFonts w:eastAsia="Times New Roman"/>
                <w:color w:val="000000"/>
                <w:lang w:eastAsia="en-US"/>
              </w:rPr>
              <w:t>837,276</w:t>
            </w:r>
            <w:r>
              <w:rPr>
                <w:rFonts w:eastAsia="Times New Roman"/>
                <w:color w:val="000000"/>
                <w:lang w:eastAsia="en-US"/>
              </w:rPr>
              <w:t>)</w:t>
            </w:r>
          </w:p>
        </w:tc>
      </w:tr>
      <w:tr w:rsidR="00B829C9" w:rsidRPr="00B037CA" w14:paraId="595FAF39" w14:textId="77777777" w:rsidTr="00C730AD">
        <w:trPr>
          <w:trHeight w:val="300"/>
          <w:jc w:val="center"/>
        </w:trPr>
        <w:tc>
          <w:tcPr>
            <w:tcW w:w="1803" w:type="dxa"/>
            <w:tcBorders>
              <w:top w:val="nil"/>
              <w:left w:val="nil"/>
              <w:bottom w:val="single" w:sz="4" w:space="0" w:color="auto"/>
            </w:tcBorders>
            <w:shd w:val="clear" w:color="auto" w:fill="auto"/>
            <w:noWrap/>
            <w:vAlign w:val="bottom"/>
            <w:hideMark/>
          </w:tcPr>
          <w:p w14:paraId="60602C49" w14:textId="77777777" w:rsidR="00B829C9" w:rsidRPr="00B037CA" w:rsidRDefault="00B829C9" w:rsidP="002F3BD8">
            <w:pPr>
              <w:tabs>
                <w:tab w:val="left" w:pos="720"/>
              </w:tabs>
              <w:rPr>
                <w:rFonts w:eastAsia="Times New Roman"/>
                <w:color w:val="000000"/>
                <w:lang w:eastAsia="en-US"/>
              </w:rPr>
            </w:pPr>
            <w:r w:rsidRPr="00B037CA">
              <w:rPr>
                <w:rFonts w:eastAsia="Times New Roman"/>
                <w:color w:val="000000"/>
                <w:lang w:eastAsia="en-US"/>
              </w:rPr>
              <w:t>Switchgrass</w:t>
            </w:r>
          </w:p>
        </w:tc>
        <w:tc>
          <w:tcPr>
            <w:tcW w:w="1336" w:type="dxa"/>
            <w:tcBorders>
              <w:top w:val="nil"/>
              <w:left w:val="nil"/>
              <w:bottom w:val="single" w:sz="4" w:space="0" w:color="auto"/>
              <w:right w:val="nil"/>
            </w:tcBorders>
            <w:shd w:val="clear" w:color="auto" w:fill="auto"/>
            <w:noWrap/>
            <w:vAlign w:val="bottom"/>
            <w:hideMark/>
          </w:tcPr>
          <w:p w14:paraId="648FE826" w14:textId="77777777" w:rsidR="00B829C9" w:rsidRPr="00B037CA" w:rsidRDefault="00B829C9" w:rsidP="002F3BD8">
            <w:pPr>
              <w:tabs>
                <w:tab w:val="left" w:pos="720"/>
              </w:tabs>
              <w:jc w:val="right"/>
              <w:rPr>
                <w:rFonts w:eastAsia="Times New Roman"/>
                <w:color w:val="000000"/>
                <w:lang w:eastAsia="en-US"/>
              </w:rPr>
            </w:pPr>
            <w:r w:rsidRPr="00B037CA">
              <w:rPr>
                <w:rFonts w:eastAsia="Times New Roman"/>
                <w:color w:val="000000"/>
                <w:lang w:eastAsia="en-US"/>
              </w:rPr>
              <w:t>1,812,368</w:t>
            </w:r>
          </w:p>
        </w:tc>
        <w:tc>
          <w:tcPr>
            <w:tcW w:w="1336" w:type="dxa"/>
            <w:tcBorders>
              <w:top w:val="nil"/>
              <w:left w:val="nil"/>
              <w:bottom w:val="single" w:sz="4" w:space="0" w:color="auto"/>
              <w:right w:val="nil"/>
            </w:tcBorders>
            <w:shd w:val="clear" w:color="auto" w:fill="auto"/>
            <w:noWrap/>
            <w:vAlign w:val="bottom"/>
            <w:hideMark/>
          </w:tcPr>
          <w:p w14:paraId="7FC9EEC4" w14:textId="77777777" w:rsidR="00B829C9" w:rsidRPr="00B037CA" w:rsidRDefault="00B829C9" w:rsidP="002F3BD8">
            <w:pPr>
              <w:tabs>
                <w:tab w:val="left" w:pos="720"/>
              </w:tabs>
              <w:jc w:val="right"/>
              <w:rPr>
                <w:rFonts w:eastAsia="Times New Roman"/>
                <w:color w:val="000000"/>
                <w:lang w:eastAsia="en-US"/>
              </w:rPr>
            </w:pPr>
            <w:r w:rsidRPr="00B037CA">
              <w:rPr>
                <w:rFonts w:eastAsia="Times New Roman"/>
                <w:color w:val="000000"/>
                <w:lang w:eastAsia="en-US"/>
              </w:rPr>
              <w:t>3,260,063</w:t>
            </w:r>
          </w:p>
        </w:tc>
        <w:tc>
          <w:tcPr>
            <w:tcW w:w="1336" w:type="dxa"/>
            <w:tcBorders>
              <w:top w:val="nil"/>
              <w:left w:val="nil"/>
              <w:bottom w:val="single" w:sz="4" w:space="0" w:color="auto"/>
              <w:right w:val="nil"/>
            </w:tcBorders>
            <w:shd w:val="clear" w:color="auto" w:fill="auto"/>
            <w:noWrap/>
            <w:vAlign w:val="bottom"/>
            <w:hideMark/>
          </w:tcPr>
          <w:p w14:paraId="00D9C3CD" w14:textId="77777777" w:rsidR="00B829C9" w:rsidRPr="00B037CA" w:rsidRDefault="00B829C9" w:rsidP="002F3BD8">
            <w:pPr>
              <w:tabs>
                <w:tab w:val="left" w:pos="720"/>
              </w:tabs>
              <w:jc w:val="right"/>
              <w:rPr>
                <w:rFonts w:eastAsia="Times New Roman"/>
                <w:color w:val="000000"/>
                <w:lang w:eastAsia="en-US"/>
              </w:rPr>
            </w:pPr>
            <w:r w:rsidRPr="00B037CA">
              <w:rPr>
                <w:rFonts w:eastAsia="Times New Roman"/>
                <w:color w:val="000000"/>
                <w:lang w:eastAsia="en-US"/>
              </w:rPr>
              <w:t>5,238,391</w:t>
            </w:r>
          </w:p>
        </w:tc>
        <w:tc>
          <w:tcPr>
            <w:tcW w:w="1336" w:type="dxa"/>
            <w:tcBorders>
              <w:top w:val="nil"/>
              <w:left w:val="nil"/>
              <w:bottom w:val="single" w:sz="4" w:space="0" w:color="auto"/>
              <w:right w:val="nil"/>
            </w:tcBorders>
            <w:shd w:val="clear" w:color="auto" w:fill="auto"/>
            <w:noWrap/>
            <w:vAlign w:val="bottom"/>
            <w:hideMark/>
          </w:tcPr>
          <w:p w14:paraId="3D3946D8" w14:textId="77777777" w:rsidR="00B829C9" w:rsidRPr="00B037CA" w:rsidRDefault="00B829C9" w:rsidP="002F3BD8">
            <w:pPr>
              <w:tabs>
                <w:tab w:val="left" w:pos="720"/>
              </w:tabs>
              <w:jc w:val="right"/>
              <w:rPr>
                <w:rFonts w:eastAsia="Times New Roman"/>
                <w:color w:val="000000"/>
                <w:lang w:eastAsia="en-US"/>
              </w:rPr>
            </w:pPr>
            <w:r w:rsidRPr="00B037CA">
              <w:rPr>
                <w:rFonts w:eastAsia="Times New Roman"/>
                <w:color w:val="000000"/>
                <w:lang w:eastAsia="en-US"/>
              </w:rPr>
              <w:t>7,487,549</w:t>
            </w:r>
          </w:p>
        </w:tc>
      </w:tr>
      <w:tr w:rsidR="00C730AD" w:rsidRPr="0006610D" w14:paraId="041A791B" w14:textId="77777777" w:rsidTr="00C730AD">
        <w:trPr>
          <w:trHeight w:val="300"/>
          <w:jc w:val="center"/>
        </w:trPr>
        <w:tc>
          <w:tcPr>
            <w:tcW w:w="7147" w:type="dxa"/>
            <w:gridSpan w:val="5"/>
            <w:tcBorders>
              <w:top w:val="single" w:sz="4" w:space="0" w:color="auto"/>
              <w:left w:val="nil"/>
              <w:bottom w:val="nil"/>
            </w:tcBorders>
            <w:shd w:val="clear" w:color="auto" w:fill="auto"/>
            <w:noWrap/>
            <w:vAlign w:val="bottom"/>
          </w:tcPr>
          <w:p w14:paraId="46D21272" w14:textId="77777777" w:rsidR="00C730AD" w:rsidRPr="0006610D" w:rsidRDefault="004A47F6" w:rsidP="004A47F6">
            <w:pPr>
              <w:tabs>
                <w:tab w:val="left" w:pos="720"/>
              </w:tabs>
              <w:rPr>
                <w:rFonts w:eastAsia="Times New Roman"/>
                <w:color w:val="000000"/>
                <w:sz w:val="20"/>
                <w:szCs w:val="20"/>
                <w:lang w:eastAsia="en-US"/>
              </w:rPr>
            </w:pPr>
            <w:r w:rsidRPr="0006610D">
              <w:rPr>
                <w:rFonts w:eastAsia="Times New Roman"/>
                <w:color w:val="000000"/>
                <w:sz w:val="20"/>
                <w:szCs w:val="20"/>
                <w:lang w:eastAsia="en-US"/>
              </w:rPr>
              <w:t>Figures in p</w:t>
            </w:r>
            <w:r w:rsidR="00C730AD" w:rsidRPr="0006610D">
              <w:rPr>
                <w:rFonts w:eastAsia="Times New Roman"/>
                <w:color w:val="000000"/>
                <w:sz w:val="20"/>
                <w:szCs w:val="20"/>
                <w:lang w:eastAsia="en-US"/>
              </w:rPr>
              <w:t xml:space="preserve">arentheses </w:t>
            </w:r>
            <w:r w:rsidRPr="0006610D">
              <w:rPr>
                <w:rFonts w:eastAsia="Times New Roman"/>
                <w:color w:val="000000"/>
                <w:sz w:val="20"/>
                <w:szCs w:val="20"/>
                <w:lang w:eastAsia="en-US"/>
              </w:rPr>
              <w:t>are</w:t>
            </w:r>
            <w:r w:rsidR="00C730AD" w:rsidRPr="0006610D">
              <w:rPr>
                <w:rFonts w:eastAsia="Times New Roman"/>
                <w:color w:val="000000"/>
                <w:sz w:val="20"/>
                <w:szCs w:val="20"/>
                <w:lang w:eastAsia="en-US"/>
              </w:rPr>
              <w:t xml:space="preserve"> acres converted into switchgrass production </w:t>
            </w:r>
          </w:p>
        </w:tc>
      </w:tr>
    </w:tbl>
    <w:p w14:paraId="7A14EA20" w14:textId="77777777" w:rsidR="00C730AD" w:rsidRDefault="00C730AD">
      <w:pPr>
        <w:rPr>
          <w:b/>
        </w:rPr>
      </w:pPr>
      <w:r>
        <w:rPr>
          <w:b/>
        </w:rPr>
        <w:br w:type="page"/>
      </w:r>
    </w:p>
    <w:p w14:paraId="0F66C178" w14:textId="77777777" w:rsidR="00C730AD" w:rsidRPr="00077178" w:rsidRDefault="00C730AD" w:rsidP="00C730AD">
      <w:pPr>
        <w:tabs>
          <w:tab w:val="left" w:pos="720"/>
        </w:tabs>
        <w:rPr>
          <w:b/>
        </w:rPr>
      </w:pPr>
      <w:r w:rsidRPr="00077178">
        <w:rPr>
          <w:b/>
        </w:rPr>
        <w:lastRenderedPageBreak/>
        <w:t xml:space="preserve">Table </w:t>
      </w:r>
      <w:r w:rsidR="00211CE2">
        <w:rPr>
          <w:b/>
        </w:rPr>
        <w:t>4</w:t>
      </w:r>
      <w:r w:rsidRPr="00077178">
        <w:rPr>
          <w:b/>
        </w:rPr>
        <w:t xml:space="preserve"> </w:t>
      </w:r>
      <w:r>
        <w:rPr>
          <w:b/>
        </w:rPr>
        <w:t>Scenario B</w:t>
      </w:r>
      <w:r w:rsidRPr="00077178">
        <w:rPr>
          <w:b/>
        </w:rPr>
        <w:t xml:space="preserve">: Number of refineries, ethanol volume, and feedstock demand in the SAGT Region and Southeastern United States at 22%, 31%, 50%, and 100% of </w:t>
      </w:r>
      <w:r w:rsidR="000A755B">
        <w:rPr>
          <w:b/>
        </w:rPr>
        <w:t>the</w:t>
      </w:r>
      <w:r w:rsidR="000A755B" w:rsidRPr="00077178">
        <w:rPr>
          <w:b/>
        </w:rPr>
        <w:t xml:space="preserve"> </w:t>
      </w:r>
      <w:r w:rsidRPr="00077178">
        <w:rPr>
          <w:b/>
        </w:rPr>
        <w:t xml:space="preserve">10.5 BGY cellulosic ethanol target </w:t>
      </w:r>
    </w:p>
    <w:p w14:paraId="7418C52C" w14:textId="77777777" w:rsidR="00B829C9" w:rsidRDefault="00B829C9" w:rsidP="002F3BD8">
      <w:pPr>
        <w:tabs>
          <w:tab w:val="left" w:pos="720"/>
        </w:tabs>
        <w:jc w:val="center"/>
      </w:pPr>
    </w:p>
    <w:tbl>
      <w:tblPr>
        <w:tblStyle w:val="TableGrid"/>
        <w:tblpPr w:leftFromText="180" w:rightFromText="180" w:vertAnchor="page" w:horzAnchor="margin" w:tblpXSpec="center" w:tblpY="26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5"/>
        <w:gridCol w:w="1103"/>
        <w:gridCol w:w="1350"/>
        <w:gridCol w:w="1080"/>
        <w:gridCol w:w="2070"/>
      </w:tblGrid>
      <w:tr w:rsidR="00C730AD" w:rsidRPr="009A340F" w14:paraId="27C493B9" w14:textId="77777777" w:rsidTr="00D85AA5">
        <w:trPr>
          <w:trHeight w:val="890"/>
        </w:trPr>
        <w:tc>
          <w:tcPr>
            <w:tcW w:w="1705" w:type="dxa"/>
            <w:tcBorders>
              <w:top w:val="single" w:sz="4" w:space="0" w:color="auto"/>
              <w:bottom w:val="single" w:sz="4" w:space="0" w:color="auto"/>
            </w:tcBorders>
          </w:tcPr>
          <w:p w14:paraId="75512C1B" w14:textId="77777777" w:rsidR="00C730AD" w:rsidRPr="0067005E" w:rsidRDefault="00C730AD" w:rsidP="00D85AA5">
            <w:pPr>
              <w:tabs>
                <w:tab w:val="left" w:pos="720"/>
              </w:tabs>
            </w:pPr>
          </w:p>
        </w:tc>
        <w:tc>
          <w:tcPr>
            <w:tcW w:w="1103" w:type="dxa"/>
            <w:tcBorders>
              <w:top w:val="single" w:sz="4" w:space="0" w:color="auto"/>
              <w:bottom w:val="single" w:sz="4" w:space="0" w:color="auto"/>
            </w:tcBorders>
          </w:tcPr>
          <w:p w14:paraId="46160337" w14:textId="77777777" w:rsidR="00C730AD" w:rsidRPr="0067005E" w:rsidRDefault="00C730AD" w:rsidP="00D85AA5">
            <w:pPr>
              <w:tabs>
                <w:tab w:val="left" w:pos="720"/>
              </w:tabs>
              <w:jc w:val="center"/>
              <w:rPr>
                <w:b/>
              </w:rPr>
            </w:pPr>
          </w:p>
          <w:p w14:paraId="5586351D" w14:textId="77777777" w:rsidR="00C730AD" w:rsidRDefault="00C730AD" w:rsidP="00D85AA5">
            <w:pPr>
              <w:tabs>
                <w:tab w:val="left" w:pos="720"/>
              </w:tabs>
              <w:jc w:val="center"/>
              <w:rPr>
                <w:b/>
              </w:rPr>
            </w:pPr>
            <w:r w:rsidRPr="0067005E">
              <w:rPr>
                <w:b/>
              </w:rPr>
              <w:t xml:space="preserve">Pct. of </w:t>
            </w:r>
          </w:p>
          <w:p w14:paraId="18B0751A" w14:textId="77777777" w:rsidR="00C730AD" w:rsidRPr="0067005E" w:rsidRDefault="00C730AD" w:rsidP="00D85AA5">
            <w:pPr>
              <w:tabs>
                <w:tab w:val="left" w:pos="720"/>
              </w:tabs>
              <w:jc w:val="center"/>
              <w:rPr>
                <w:b/>
              </w:rPr>
            </w:pPr>
            <w:r w:rsidRPr="0067005E">
              <w:rPr>
                <w:b/>
              </w:rPr>
              <w:t>Target</w:t>
            </w:r>
          </w:p>
        </w:tc>
        <w:tc>
          <w:tcPr>
            <w:tcW w:w="1350" w:type="dxa"/>
            <w:tcBorders>
              <w:top w:val="single" w:sz="4" w:space="0" w:color="auto"/>
              <w:bottom w:val="single" w:sz="4" w:space="0" w:color="auto"/>
            </w:tcBorders>
          </w:tcPr>
          <w:p w14:paraId="44891893" w14:textId="77777777" w:rsidR="00C730AD" w:rsidRDefault="00C730AD" w:rsidP="00D85AA5">
            <w:pPr>
              <w:tabs>
                <w:tab w:val="left" w:pos="720"/>
              </w:tabs>
              <w:jc w:val="center"/>
              <w:rPr>
                <w:b/>
              </w:rPr>
            </w:pPr>
            <w:r w:rsidRPr="0067005E">
              <w:rPr>
                <w:b/>
              </w:rPr>
              <w:t>Number of</w:t>
            </w:r>
          </w:p>
          <w:p w14:paraId="5A8086BC" w14:textId="77777777" w:rsidR="00C730AD" w:rsidRDefault="00C730AD" w:rsidP="00D85AA5">
            <w:pPr>
              <w:tabs>
                <w:tab w:val="left" w:pos="720"/>
              </w:tabs>
              <w:jc w:val="center"/>
              <w:rPr>
                <w:b/>
              </w:rPr>
            </w:pPr>
            <w:r>
              <w:rPr>
                <w:b/>
              </w:rPr>
              <w:t xml:space="preserve"> 75 MGY</w:t>
            </w:r>
          </w:p>
          <w:p w14:paraId="0FBDB124" w14:textId="77777777" w:rsidR="00C730AD" w:rsidRPr="0067005E" w:rsidRDefault="00C730AD" w:rsidP="00D85AA5">
            <w:pPr>
              <w:tabs>
                <w:tab w:val="left" w:pos="720"/>
              </w:tabs>
              <w:jc w:val="center"/>
              <w:rPr>
                <w:b/>
              </w:rPr>
            </w:pPr>
            <w:r w:rsidRPr="0067005E">
              <w:rPr>
                <w:b/>
              </w:rPr>
              <w:t>Refineries</w:t>
            </w:r>
          </w:p>
        </w:tc>
        <w:tc>
          <w:tcPr>
            <w:tcW w:w="1080" w:type="dxa"/>
            <w:tcBorders>
              <w:top w:val="single" w:sz="4" w:space="0" w:color="auto"/>
              <w:bottom w:val="single" w:sz="4" w:space="0" w:color="auto"/>
            </w:tcBorders>
          </w:tcPr>
          <w:p w14:paraId="7B41798E" w14:textId="77777777" w:rsidR="00C730AD" w:rsidRDefault="00C730AD" w:rsidP="00D85AA5">
            <w:pPr>
              <w:tabs>
                <w:tab w:val="left" w:pos="720"/>
              </w:tabs>
              <w:jc w:val="center"/>
              <w:rPr>
                <w:b/>
              </w:rPr>
            </w:pPr>
            <w:r w:rsidRPr="0067005E">
              <w:rPr>
                <w:b/>
              </w:rPr>
              <w:t>Ethanol</w:t>
            </w:r>
          </w:p>
          <w:p w14:paraId="19E147BB" w14:textId="77777777" w:rsidR="00C730AD" w:rsidRDefault="00C730AD" w:rsidP="00D85AA5">
            <w:pPr>
              <w:tabs>
                <w:tab w:val="left" w:pos="720"/>
              </w:tabs>
              <w:jc w:val="center"/>
              <w:rPr>
                <w:b/>
              </w:rPr>
            </w:pPr>
            <w:r w:rsidRPr="0067005E">
              <w:rPr>
                <w:b/>
              </w:rPr>
              <w:t xml:space="preserve"> Volume</w:t>
            </w:r>
          </w:p>
          <w:p w14:paraId="7289903F" w14:textId="77777777" w:rsidR="00C730AD" w:rsidRPr="0067005E" w:rsidRDefault="00C730AD" w:rsidP="00D85AA5">
            <w:pPr>
              <w:tabs>
                <w:tab w:val="left" w:pos="720"/>
              </w:tabs>
              <w:jc w:val="center"/>
              <w:rPr>
                <w:b/>
              </w:rPr>
            </w:pPr>
            <w:r w:rsidRPr="0067005E">
              <w:rPr>
                <w:b/>
              </w:rPr>
              <w:t xml:space="preserve"> (BGY)</w:t>
            </w:r>
          </w:p>
        </w:tc>
        <w:tc>
          <w:tcPr>
            <w:tcW w:w="2070" w:type="dxa"/>
            <w:tcBorders>
              <w:top w:val="single" w:sz="4" w:space="0" w:color="auto"/>
              <w:bottom w:val="single" w:sz="4" w:space="0" w:color="auto"/>
            </w:tcBorders>
          </w:tcPr>
          <w:p w14:paraId="226FAD63" w14:textId="77777777" w:rsidR="00C730AD" w:rsidRDefault="00C730AD" w:rsidP="00D85AA5">
            <w:pPr>
              <w:tabs>
                <w:tab w:val="left" w:pos="720"/>
              </w:tabs>
              <w:jc w:val="center"/>
              <w:rPr>
                <w:b/>
              </w:rPr>
            </w:pPr>
            <w:r w:rsidRPr="0067005E">
              <w:rPr>
                <w:b/>
              </w:rPr>
              <w:t>Feedstock</w:t>
            </w:r>
          </w:p>
          <w:p w14:paraId="315B630B" w14:textId="77777777" w:rsidR="00C730AD" w:rsidRPr="0067005E" w:rsidRDefault="00C730AD" w:rsidP="00D85AA5">
            <w:pPr>
              <w:tabs>
                <w:tab w:val="left" w:pos="720"/>
              </w:tabs>
              <w:jc w:val="center"/>
              <w:rPr>
                <w:b/>
              </w:rPr>
            </w:pPr>
            <w:r w:rsidRPr="0067005E">
              <w:rPr>
                <w:b/>
              </w:rPr>
              <w:t>Demand</w:t>
            </w:r>
          </w:p>
          <w:p w14:paraId="19F359B1" w14:textId="77777777" w:rsidR="00C730AD" w:rsidRPr="0067005E" w:rsidRDefault="00C730AD" w:rsidP="00D85AA5">
            <w:pPr>
              <w:tabs>
                <w:tab w:val="left" w:pos="720"/>
              </w:tabs>
              <w:jc w:val="center"/>
              <w:rPr>
                <w:b/>
              </w:rPr>
            </w:pPr>
            <w:r w:rsidRPr="0067005E">
              <w:rPr>
                <w:b/>
              </w:rPr>
              <w:t>(millions of acres)</w:t>
            </w:r>
          </w:p>
        </w:tc>
      </w:tr>
      <w:tr w:rsidR="00C730AD" w:rsidRPr="009A340F" w14:paraId="3EC333E0" w14:textId="77777777" w:rsidTr="00D85AA5">
        <w:tc>
          <w:tcPr>
            <w:tcW w:w="1705" w:type="dxa"/>
            <w:tcBorders>
              <w:top w:val="single" w:sz="4" w:space="0" w:color="auto"/>
            </w:tcBorders>
          </w:tcPr>
          <w:p w14:paraId="3B63F16E" w14:textId="77777777" w:rsidR="00C730AD" w:rsidRPr="0067005E" w:rsidRDefault="00C730AD" w:rsidP="00D85AA5">
            <w:pPr>
              <w:tabs>
                <w:tab w:val="left" w:pos="720"/>
              </w:tabs>
              <w:rPr>
                <w:b/>
              </w:rPr>
            </w:pPr>
            <w:r w:rsidRPr="0067005E">
              <w:rPr>
                <w:b/>
              </w:rPr>
              <w:t>SE Region</w:t>
            </w:r>
          </w:p>
        </w:tc>
        <w:tc>
          <w:tcPr>
            <w:tcW w:w="1103" w:type="dxa"/>
            <w:tcBorders>
              <w:top w:val="single" w:sz="4" w:space="0" w:color="auto"/>
            </w:tcBorders>
          </w:tcPr>
          <w:p w14:paraId="0431DEE8" w14:textId="77777777" w:rsidR="00C730AD" w:rsidRPr="0067005E" w:rsidRDefault="00C730AD" w:rsidP="00D85AA5">
            <w:pPr>
              <w:tabs>
                <w:tab w:val="left" w:pos="720"/>
              </w:tabs>
              <w:jc w:val="center"/>
            </w:pPr>
            <w:r w:rsidRPr="0067005E">
              <w:t>22%</w:t>
            </w:r>
          </w:p>
        </w:tc>
        <w:tc>
          <w:tcPr>
            <w:tcW w:w="1350" w:type="dxa"/>
            <w:tcBorders>
              <w:top w:val="single" w:sz="4" w:space="0" w:color="auto"/>
            </w:tcBorders>
          </w:tcPr>
          <w:p w14:paraId="08412AE0" w14:textId="77777777" w:rsidR="00C730AD" w:rsidRPr="0067005E" w:rsidRDefault="00C730AD" w:rsidP="00D85AA5">
            <w:pPr>
              <w:tabs>
                <w:tab w:val="left" w:pos="720"/>
              </w:tabs>
              <w:jc w:val="center"/>
            </w:pPr>
            <w:r>
              <w:t>32</w:t>
            </w:r>
          </w:p>
        </w:tc>
        <w:tc>
          <w:tcPr>
            <w:tcW w:w="1080" w:type="dxa"/>
            <w:tcBorders>
              <w:top w:val="single" w:sz="4" w:space="0" w:color="auto"/>
            </w:tcBorders>
          </w:tcPr>
          <w:p w14:paraId="47167684" w14:textId="77777777" w:rsidR="00C730AD" w:rsidRPr="0067005E" w:rsidRDefault="00C730AD" w:rsidP="00D85AA5">
            <w:pPr>
              <w:tabs>
                <w:tab w:val="left" w:pos="720"/>
              </w:tabs>
              <w:jc w:val="center"/>
            </w:pPr>
            <w:r>
              <w:t>2.40</w:t>
            </w:r>
          </w:p>
        </w:tc>
        <w:tc>
          <w:tcPr>
            <w:tcW w:w="2070" w:type="dxa"/>
            <w:tcBorders>
              <w:top w:val="single" w:sz="4" w:space="0" w:color="auto"/>
            </w:tcBorders>
          </w:tcPr>
          <w:p w14:paraId="43CD870F" w14:textId="77777777" w:rsidR="00C730AD" w:rsidRPr="0067005E" w:rsidRDefault="00C730AD" w:rsidP="00D85AA5">
            <w:pPr>
              <w:tabs>
                <w:tab w:val="left" w:pos="720"/>
              </w:tabs>
              <w:jc w:val="center"/>
            </w:pPr>
            <w:r>
              <w:t>3.75</w:t>
            </w:r>
          </w:p>
        </w:tc>
      </w:tr>
      <w:tr w:rsidR="00C730AD" w:rsidRPr="009A340F" w14:paraId="2DABD39A" w14:textId="77777777" w:rsidTr="00D85AA5">
        <w:tc>
          <w:tcPr>
            <w:tcW w:w="1705" w:type="dxa"/>
          </w:tcPr>
          <w:p w14:paraId="61A9E1A7" w14:textId="77777777" w:rsidR="00C730AD" w:rsidRPr="0067005E" w:rsidRDefault="00C730AD" w:rsidP="00D85AA5">
            <w:pPr>
              <w:tabs>
                <w:tab w:val="left" w:pos="720"/>
              </w:tabs>
            </w:pPr>
          </w:p>
        </w:tc>
        <w:tc>
          <w:tcPr>
            <w:tcW w:w="1103" w:type="dxa"/>
          </w:tcPr>
          <w:p w14:paraId="4D42B63C" w14:textId="77777777" w:rsidR="00C730AD" w:rsidRPr="0067005E" w:rsidRDefault="00C730AD" w:rsidP="00D85AA5">
            <w:pPr>
              <w:tabs>
                <w:tab w:val="left" w:pos="720"/>
              </w:tabs>
              <w:jc w:val="center"/>
            </w:pPr>
            <w:r w:rsidRPr="0067005E">
              <w:t>31%</w:t>
            </w:r>
          </w:p>
        </w:tc>
        <w:tc>
          <w:tcPr>
            <w:tcW w:w="1350" w:type="dxa"/>
          </w:tcPr>
          <w:p w14:paraId="1355EB39" w14:textId="77777777" w:rsidR="00C730AD" w:rsidRPr="0067005E" w:rsidRDefault="00C730AD" w:rsidP="00D85AA5">
            <w:pPr>
              <w:tabs>
                <w:tab w:val="left" w:pos="720"/>
              </w:tabs>
              <w:jc w:val="center"/>
            </w:pPr>
            <w:r>
              <w:t>45</w:t>
            </w:r>
          </w:p>
        </w:tc>
        <w:tc>
          <w:tcPr>
            <w:tcW w:w="1080" w:type="dxa"/>
          </w:tcPr>
          <w:p w14:paraId="622DB1DC" w14:textId="77777777" w:rsidR="00C730AD" w:rsidRPr="0067005E" w:rsidRDefault="00C730AD" w:rsidP="00D85AA5">
            <w:pPr>
              <w:tabs>
                <w:tab w:val="left" w:pos="720"/>
              </w:tabs>
              <w:jc w:val="center"/>
            </w:pPr>
            <w:r>
              <w:t>3.38</w:t>
            </w:r>
          </w:p>
        </w:tc>
        <w:tc>
          <w:tcPr>
            <w:tcW w:w="2070" w:type="dxa"/>
          </w:tcPr>
          <w:p w14:paraId="0E0D420E" w14:textId="77777777" w:rsidR="00C730AD" w:rsidRPr="0067005E" w:rsidRDefault="00C730AD" w:rsidP="00D85AA5">
            <w:pPr>
              <w:tabs>
                <w:tab w:val="left" w:pos="720"/>
              </w:tabs>
              <w:jc w:val="center"/>
            </w:pPr>
            <w:r>
              <w:t>5.35</w:t>
            </w:r>
          </w:p>
        </w:tc>
      </w:tr>
      <w:tr w:rsidR="00C730AD" w:rsidRPr="009A340F" w14:paraId="2065DAF8" w14:textId="77777777" w:rsidTr="00D85AA5">
        <w:tc>
          <w:tcPr>
            <w:tcW w:w="1705" w:type="dxa"/>
          </w:tcPr>
          <w:p w14:paraId="33E17D7C" w14:textId="77777777" w:rsidR="00C730AD" w:rsidRPr="0067005E" w:rsidRDefault="00C730AD" w:rsidP="00D85AA5">
            <w:pPr>
              <w:tabs>
                <w:tab w:val="left" w:pos="720"/>
              </w:tabs>
            </w:pPr>
          </w:p>
        </w:tc>
        <w:tc>
          <w:tcPr>
            <w:tcW w:w="1103" w:type="dxa"/>
          </w:tcPr>
          <w:p w14:paraId="6C97BCE9" w14:textId="77777777" w:rsidR="00C730AD" w:rsidRPr="0067005E" w:rsidRDefault="00C730AD" w:rsidP="00D85AA5">
            <w:pPr>
              <w:tabs>
                <w:tab w:val="left" w:pos="720"/>
              </w:tabs>
              <w:jc w:val="center"/>
            </w:pPr>
            <w:r w:rsidRPr="0067005E">
              <w:t>50%</w:t>
            </w:r>
          </w:p>
        </w:tc>
        <w:tc>
          <w:tcPr>
            <w:tcW w:w="1350" w:type="dxa"/>
          </w:tcPr>
          <w:p w14:paraId="14371FB2" w14:textId="77777777" w:rsidR="00C730AD" w:rsidRPr="0067005E" w:rsidRDefault="00C730AD" w:rsidP="00D85AA5">
            <w:pPr>
              <w:tabs>
                <w:tab w:val="left" w:pos="720"/>
              </w:tabs>
              <w:jc w:val="center"/>
            </w:pPr>
            <w:r>
              <w:t>74</w:t>
            </w:r>
          </w:p>
        </w:tc>
        <w:tc>
          <w:tcPr>
            <w:tcW w:w="1080" w:type="dxa"/>
          </w:tcPr>
          <w:p w14:paraId="21C7BC9E" w14:textId="77777777" w:rsidR="00C730AD" w:rsidRPr="0067005E" w:rsidRDefault="00C730AD" w:rsidP="00D85AA5">
            <w:pPr>
              <w:tabs>
                <w:tab w:val="left" w:pos="720"/>
              </w:tabs>
              <w:jc w:val="center"/>
            </w:pPr>
            <w:r>
              <w:t>5.55</w:t>
            </w:r>
          </w:p>
        </w:tc>
        <w:tc>
          <w:tcPr>
            <w:tcW w:w="2070" w:type="dxa"/>
          </w:tcPr>
          <w:p w14:paraId="069BC1C8" w14:textId="77777777" w:rsidR="00C730AD" w:rsidRPr="0067005E" w:rsidRDefault="00C730AD" w:rsidP="00D85AA5">
            <w:pPr>
              <w:tabs>
                <w:tab w:val="left" w:pos="720"/>
              </w:tabs>
              <w:jc w:val="center"/>
            </w:pPr>
            <w:r>
              <w:t>8.86</w:t>
            </w:r>
          </w:p>
        </w:tc>
      </w:tr>
      <w:tr w:rsidR="00C730AD" w:rsidRPr="009A340F" w14:paraId="10760146" w14:textId="77777777" w:rsidTr="004938B2">
        <w:tc>
          <w:tcPr>
            <w:tcW w:w="1705" w:type="dxa"/>
            <w:tcBorders>
              <w:bottom w:val="single" w:sz="4" w:space="0" w:color="auto"/>
            </w:tcBorders>
          </w:tcPr>
          <w:p w14:paraId="7E8E103E" w14:textId="77777777" w:rsidR="00C730AD" w:rsidRPr="0067005E" w:rsidRDefault="00C730AD" w:rsidP="00D85AA5">
            <w:pPr>
              <w:tabs>
                <w:tab w:val="left" w:pos="720"/>
              </w:tabs>
            </w:pPr>
          </w:p>
        </w:tc>
        <w:tc>
          <w:tcPr>
            <w:tcW w:w="1103" w:type="dxa"/>
            <w:tcBorders>
              <w:bottom w:val="single" w:sz="4" w:space="0" w:color="auto"/>
            </w:tcBorders>
          </w:tcPr>
          <w:p w14:paraId="2B12048C" w14:textId="77777777" w:rsidR="00C730AD" w:rsidRPr="0067005E" w:rsidRDefault="00C730AD" w:rsidP="00D85AA5">
            <w:pPr>
              <w:tabs>
                <w:tab w:val="left" w:pos="720"/>
              </w:tabs>
              <w:jc w:val="center"/>
            </w:pPr>
            <w:r w:rsidRPr="0067005E">
              <w:t>100%</w:t>
            </w:r>
          </w:p>
        </w:tc>
        <w:tc>
          <w:tcPr>
            <w:tcW w:w="1350" w:type="dxa"/>
            <w:tcBorders>
              <w:bottom w:val="single" w:sz="4" w:space="0" w:color="auto"/>
            </w:tcBorders>
          </w:tcPr>
          <w:p w14:paraId="6D454998" w14:textId="77777777" w:rsidR="00C730AD" w:rsidRPr="0067005E" w:rsidRDefault="00C730AD" w:rsidP="00D85AA5">
            <w:pPr>
              <w:tabs>
                <w:tab w:val="left" w:pos="720"/>
              </w:tabs>
              <w:jc w:val="center"/>
            </w:pPr>
            <w:r>
              <w:t>147</w:t>
            </w:r>
          </w:p>
        </w:tc>
        <w:tc>
          <w:tcPr>
            <w:tcW w:w="1080" w:type="dxa"/>
            <w:tcBorders>
              <w:bottom w:val="single" w:sz="4" w:space="0" w:color="auto"/>
            </w:tcBorders>
          </w:tcPr>
          <w:p w14:paraId="16254B26" w14:textId="77777777" w:rsidR="00C730AD" w:rsidRPr="0067005E" w:rsidRDefault="00C730AD" w:rsidP="00D85AA5">
            <w:pPr>
              <w:tabs>
                <w:tab w:val="left" w:pos="720"/>
              </w:tabs>
              <w:jc w:val="center"/>
            </w:pPr>
            <w:r>
              <w:t>11.03</w:t>
            </w:r>
          </w:p>
        </w:tc>
        <w:tc>
          <w:tcPr>
            <w:tcW w:w="2070" w:type="dxa"/>
            <w:tcBorders>
              <w:bottom w:val="single" w:sz="4" w:space="0" w:color="auto"/>
            </w:tcBorders>
          </w:tcPr>
          <w:p w14:paraId="2FC0BF42" w14:textId="77777777" w:rsidR="00C730AD" w:rsidRPr="0067005E" w:rsidRDefault="00C730AD" w:rsidP="00D85AA5">
            <w:pPr>
              <w:tabs>
                <w:tab w:val="left" w:pos="720"/>
              </w:tabs>
              <w:jc w:val="center"/>
            </w:pPr>
            <w:r>
              <w:t>16.44</w:t>
            </w:r>
          </w:p>
        </w:tc>
      </w:tr>
      <w:tr w:rsidR="00C730AD" w:rsidRPr="009A340F" w14:paraId="717B0BA0" w14:textId="77777777" w:rsidTr="004938B2">
        <w:tc>
          <w:tcPr>
            <w:tcW w:w="1705" w:type="dxa"/>
            <w:tcBorders>
              <w:top w:val="single" w:sz="4" w:space="0" w:color="auto"/>
            </w:tcBorders>
          </w:tcPr>
          <w:p w14:paraId="1A1B9A0C" w14:textId="77777777" w:rsidR="00C730AD" w:rsidRPr="0067005E" w:rsidRDefault="00C730AD" w:rsidP="00D85AA5">
            <w:pPr>
              <w:tabs>
                <w:tab w:val="left" w:pos="720"/>
              </w:tabs>
              <w:rPr>
                <w:b/>
              </w:rPr>
            </w:pPr>
            <w:r w:rsidRPr="0067005E">
              <w:rPr>
                <w:b/>
              </w:rPr>
              <w:t>SAGT Region</w:t>
            </w:r>
          </w:p>
        </w:tc>
        <w:tc>
          <w:tcPr>
            <w:tcW w:w="1103" w:type="dxa"/>
            <w:tcBorders>
              <w:top w:val="single" w:sz="4" w:space="0" w:color="auto"/>
            </w:tcBorders>
          </w:tcPr>
          <w:p w14:paraId="2FF17A01" w14:textId="77777777" w:rsidR="00C730AD" w:rsidRPr="0067005E" w:rsidRDefault="00C730AD" w:rsidP="00D85AA5">
            <w:pPr>
              <w:tabs>
                <w:tab w:val="left" w:pos="720"/>
              </w:tabs>
              <w:jc w:val="center"/>
            </w:pPr>
            <w:r w:rsidRPr="0067005E">
              <w:t>22%</w:t>
            </w:r>
          </w:p>
        </w:tc>
        <w:tc>
          <w:tcPr>
            <w:tcW w:w="1350" w:type="dxa"/>
            <w:tcBorders>
              <w:top w:val="single" w:sz="4" w:space="0" w:color="auto"/>
            </w:tcBorders>
          </w:tcPr>
          <w:p w14:paraId="5DE24251" w14:textId="77777777" w:rsidR="00C730AD" w:rsidRPr="0067005E" w:rsidRDefault="00C730AD" w:rsidP="00D85AA5">
            <w:pPr>
              <w:tabs>
                <w:tab w:val="left" w:pos="720"/>
              </w:tabs>
              <w:jc w:val="center"/>
            </w:pPr>
            <w:r w:rsidRPr="0067005E">
              <w:t>17</w:t>
            </w:r>
          </w:p>
        </w:tc>
        <w:tc>
          <w:tcPr>
            <w:tcW w:w="1080" w:type="dxa"/>
            <w:tcBorders>
              <w:top w:val="single" w:sz="4" w:space="0" w:color="auto"/>
            </w:tcBorders>
          </w:tcPr>
          <w:p w14:paraId="4C1701FB" w14:textId="77777777" w:rsidR="00C730AD" w:rsidRPr="0067005E" w:rsidRDefault="00C730AD" w:rsidP="00D85AA5">
            <w:pPr>
              <w:tabs>
                <w:tab w:val="left" w:pos="720"/>
              </w:tabs>
              <w:jc w:val="center"/>
            </w:pPr>
            <w:r w:rsidRPr="0067005E">
              <w:t>1.2</w:t>
            </w:r>
            <w:r>
              <w:t>8</w:t>
            </w:r>
          </w:p>
        </w:tc>
        <w:tc>
          <w:tcPr>
            <w:tcW w:w="2070" w:type="dxa"/>
            <w:tcBorders>
              <w:top w:val="single" w:sz="4" w:space="0" w:color="auto"/>
            </w:tcBorders>
          </w:tcPr>
          <w:p w14:paraId="29B3CAE2" w14:textId="77777777" w:rsidR="00C730AD" w:rsidRPr="0067005E" w:rsidRDefault="00C730AD" w:rsidP="00D85AA5">
            <w:pPr>
              <w:tabs>
                <w:tab w:val="left" w:pos="720"/>
              </w:tabs>
              <w:jc w:val="center"/>
            </w:pPr>
            <w:r>
              <w:t>1.96</w:t>
            </w:r>
          </w:p>
        </w:tc>
      </w:tr>
      <w:tr w:rsidR="00C730AD" w:rsidRPr="009A340F" w14:paraId="7E49BA84" w14:textId="77777777" w:rsidTr="00D85AA5">
        <w:tc>
          <w:tcPr>
            <w:tcW w:w="1705" w:type="dxa"/>
          </w:tcPr>
          <w:p w14:paraId="1879FCED" w14:textId="77777777" w:rsidR="00C730AD" w:rsidRPr="0067005E" w:rsidRDefault="00C730AD" w:rsidP="00D85AA5">
            <w:pPr>
              <w:tabs>
                <w:tab w:val="left" w:pos="720"/>
              </w:tabs>
            </w:pPr>
          </w:p>
        </w:tc>
        <w:tc>
          <w:tcPr>
            <w:tcW w:w="1103" w:type="dxa"/>
          </w:tcPr>
          <w:p w14:paraId="1AE8D70F" w14:textId="77777777" w:rsidR="00C730AD" w:rsidRPr="0067005E" w:rsidRDefault="00C730AD" w:rsidP="00D85AA5">
            <w:pPr>
              <w:tabs>
                <w:tab w:val="left" w:pos="720"/>
              </w:tabs>
              <w:jc w:val="center"/>
            </w:pPr>
            <w:r w:rsidRPr="0067005E">
              <w:t>31%</w:t>
            </w:r>
          </w:p>
        </w:tc>
        <w:tc>
          <w:tcPr>
            <w:tcW w:w="1350" w:type="dxa"/>
          </w:tcPr>
          <w:p w14:paraId="718F0E72" w14:textId="77777777" w:rsidR="00C730AD" w:rsidRPr="0067005E" w:rsidRDefault="00C730AD" w:rsidP="00D85AA5">
            <w:pPr>
              <w:tabs>
                <w:tab w:val="left" w:pos="720"/>
              </w:tabs>
              <w:jc w:val="center"/>
            </w:pPr>
            <w:r w:rsidRPr="0067005E">
              <w:t>28</w:t>
            </w:r>
          </w:p>
        </w:tc>
        <w:tc>
          <w:tcPr>
            <w:tcW w:w="1080" w:type="dxa"/>
          </w:tcPr>
          <w:p w14:paraId="182A2DDE" w14:textId="77777777" w:rsidR="00C730AD" w:rsidRPr="0067005E" w:rsidRDefault="00C730AD" w:rsidP="00D85AA5">
            <w:pPr>
              <w:tabs>
                <w:tab w:val="left" w:pos="720"/>
              </w:tabs>
              <w:jc w:val="center"/>
            </w:pPr>
            <w:r w:rsidRPr="0067005E">
              <w:t>2.1</w:t>
            </w:r>
            <w:r>
              <w:t>0</w:t>
            </w:r>
          </w:p>
        </w:tc>
        <w:tc>
          <w:tcPr>
            <w:tcW w:w="2070" w:type="dxa"/>
          </w:tcPr>
          <w:p w14:paraId="252E5A44" w14:textId="77777777" w:rsidR="00C730AD" w:rsidRPr="0067005E" w:rsidRDefault="00C730AD" w:rsidP="00D85AA5">
            <w:pPr>
              <w:tabs>
                <w:tab w:val="left" w:pos="720"/>
              </w:tabs>
              <w:jc w:val="center"/>
            </w:pPr>
            <w:r>
              <w:t>3.23</w:t>
            </w:r>
          </w:p>
        </w:tc>
      </w:tr>
      <w:tr w:rsidR="00C730AD" w:rsidRPr="009A340F" w14:paraId="3131050A" w14:textId="77777777" w:rsidTr="00D85AA5">
        <w:tc>
          <w:tcPr>
            <w:tcW w:w="1705" w:type="dxa"/>
          </w:tcPr>
          <w:p w14:paraId="6D8555A8" w14:textId="77777777" w:rsidR="00C730AD" w:rsidRPr="0067005E" w:rsidRDefault="00C730AD" w:rsidP="00D85AA5">
            <w:pPr>
              <w:tabs>
                <w:tab w:val="left" w:pos="720"/>
              </w:tabs>
            </w:pPr>
          </w:p>
        </w:tc>
        <w:tc>
          <w:tcPr>
            <w:tcW w:w="1103" w:type="dxa"/>
          </w:tcPr>
          <w:p w14:paraId="2F340A0A" w14:textId="77777777" w:rsidR="00C730AD" w:rsidRPr="0067005E" w:rsidRDefault="00C730AD" w:rsidP="00D85AA5">
            <w:pPr>
              <w:tabs>
                <w:tab w:val="left" w:pos="720"/>
              </w:tabs>
              <w:jc w:val="center"/>
            </w:pPr>
            <w:r w:rsidRPr="0067005E">
              <w:t>50%</w:t>
            </w:r>
          </w:p>
        </w:tc>
        <w:tc>
          <w:tcPr>
            <w:tcW w:w="1350" w:type="dxa"/>
          </w:tcPr>
          <w:p w14:paraId="7A71ECC8" w14:textId="77777777" w:rsidR="00C730AD" w:rsidRPr="0067005E" w:rsidRDefault="00C730AD" w:rsidP="00D85AA5">
            <w:pPr>
              <w:tabs>
                <w:tab w:val="left" w:pos="720"/>
              </w:tabs>
              <w:jc w:val="center"/>
            </w:pPr>
            <w:r w:rsidRPr="0067005E">
              <w:t>39</w:t>
            </w:r>
          </w:p>
        </w:tc>
        <w:tc>
          <w:tcPr>
            <w:tcW w:w="1080" w:type="dxa"/>
          </w:tcPr>
          <w:p w14:paraId="7F95BBF9" w14:textId="77777777" w:rsidR="00C730AD" w:rsidRPr="0067005E" w:rsidRDefault="00C730AD" w:rsidP="00D85AA5">
            <w:pPr>
              <w:tabs>
                <w:tab w:val="left" w:pos="720"/>
              </w:tabs>
              <w:jc w:val="center"/>
            </w:pPr>
            <w:r w:rsidRPr="0067005E">
              <w:t>2.9</w:t>
            </w:r>
            <w:r>
              <w:t>3</w:t>
            </w:r>
          </w:p>
        </w:tc>
        <w:tc>
          <w:tcPr>
            <w:tcW w:w="2070" w:type="dxa"/>
          </w:tcPr>
          <w:p w14:paraId="2E594176" w14:textId="77777777" w:rsidR="00C730AD" w:rsidRPr="0067005E" w:rsidRDefault="00C730AD" w:rsidP="00D85AA5">
            <w:pPr>
              <w:tabs>
                <w:tab w:val="left" w:pos="720"/>
              </w:tabs>
              <w:jc w:val="center"/>
            </w:pPr>
            <w:r>
              <w:t>4.86</w:t>
            </w:r>
          </w:p>
        </w:tc>
      </w:tr>
      <w:tr w:rsidR="00C730AD" w:rsidRPr="009A340F" w14:paraId="1BF48395" w14:textId="77777777" w:rsidTr="00D85AA5">
        <w:tc>
          <w:tcPr>
            <w:tcW w:w="1705" w:type="dxa"/>
            <w:tcBorders>
              <w:bottom w:val="single" w:sz="4" w:space="0" w:color="auto"/>
            </w:tcBorders>
          </w:tcPr>
          <w:p w14:paraId="409B1AD0" w14:textId="77777777" w:rsidR="00C730AD" w:rsidRPr="0067005E" w:rsidRDefault="00C730AD" w:rsidP="00D85AA5">
            <w:pPr>
              <w:tabs>
                <w:tab w:val="left" w:pos="720"/>
              </w:tabs>
            </w:pPr>
          </w:p>
        </w:tc>
        <w:tc>
          <w:tcPr>
            <w:tcW w:w="1103" w:type="dxa"/>
            <w:tcBorders>
              <w:bottom w:val="single" w:sz="4" w:space="0" w:color="auto"/>
            </w:tcBorders>
          </w:tcPr>
          <w:p w14:paraId="196070A9" w14:textId="77777777" w:rsidR="00C730AD" w:rsidRPr="0067005E" w:rsidRDefault="00C730AD" w:rsidP="00D85AA5">
            <w:pPr>
              <w:tabs>
                <w:tab w:val="left" w:pos="720"/>
              </w:tabs>
              <w:jc w:val="center"/>
            </w:pPr>
            <w:r w:rsidRPr="0067005E">
              <w:t>100%</w:t>
            </w:r>
          </w:p>
        </w:tc>
        <w:tc>
          <w:tcPr>
            <w:tcW w:w="1350" w:type="dxa"/>
            <w:tcBorders>
              <w:bottom w:val="single" w:sz="4" w:space="0" w:color="auto"/>
            </w:tcBorders>
          </w:tcPr>
          <w:p w14:paraId="23CEC7BB" w14:textId="77777777" w:rsidR="00C730AD" w:rsidRPr="0067005E" w:rsidRDefault="00C730AD" w:rsidP="00D85AA5">
            <w:pPr>
              <w:tabs>
                <w:tab w:val="left" w:pos="720"/>
              </w:tabs>
              <w:jc w:val="center"/>
            </w:pPr>
            <w:r w:rsidRPr="0067005E">
              <w:t>58</w:t>
            </w:r>
          </w:p>
        </w:tc>
        <w:tc>
          <w:tcPr>
            <w:tcW w:w="1080" w:type="dxa"/>
            <w:tcBorders>
              <w:bottom w:val="single" w:sz="4" w:space="0" w:color="auto"/>
            </w:tcBorders>
          </w:tcPr>
          <w:p w14:paraId="4ED11D96" w14:textId="77777777" w:rsidR="00C730AD" w:rsidRPr="0067005E" w:rsidRDefault="00C730AD" w:rsidP="00D85AA5">
            <w:pPr>
              <w:tabs>
                <w:tab w:val="left" w:pos="720"/>
              </w:tabs>
              <w:jc w:val="center"/>
            </w:pPr>
            <w:r w:rsidRPr="0067005E">
              <w:t>4.35</w:t>
            </w:r>
          </w:p>
        </w:tc>
        <w:tc>
          <w:tcPr>
            <w:tcW w:w="2070" w:type="dxa"/>
            <w:tcBorders>
              <w:bottom w:val="single" w:sz="4" w:space="0" w:color="auto"/>
            </w:tcBorders>
          </w:tcPr>
          <w:p w14:paraId="4768D65D" w14:textId="77777777" w:rsidR="00C730AD" w:rsidRPr="0067005E" w:rsidRDefault="00C730AD" w:rsidP="00D85AA5">
            <w:pPr>
              <w:tabs>
                <w:tab w:val="left" w:pos="720"/>
              </w:tabs>
              <w:jc w:val="center"/>
            </w:pPr>
            <w:r>
              <w:t>7.22</w:t>
            </w:r>
          </w:p>
        </w:tc>
      </w:tr>
    </w:tbl>
    <w:p w14:paraId="0E689DC9" w14:textId="77777777" w:rsidR="00C730AD" w:rsidRDefault="00C730AD" w:rsidP="002F3BD8">
      <w:pPr>
        <w:tabs>
          <w:tab w:val="left" w:pos="720"/>
        </w:tabs>
      </w:pPr>
    </w:p>
    <w:p w14:paraId="5E79D367" w14:textId="77777777" w:rsidR="00C730AD" w:rsidRDefault="00C730AD" w:rsidP="002F3BD8">
      <w:pPr>
        <w:tabs>
          <w:tab w:val="left" w:pos="720"/>
        </w:tabs>
      </w:pPr>
    </w:p>
    <w:p w14:paraId="02AFF6C8" w14:textId="77777777" w:rsidR="00C730AD" w:rsidRDefault="00C730AD" w:rsidP="002F3BD8">
      <w:pPr>
        <w:tabs>
          <w:tab w:val="left" w:pos="720"/>
        </w:tabs>
      </w:pPr>
    </w:p>
    <w:p w14:paraId="339AFA66" w14:textId="77777777" w:rsidR="00C730AD" w:rsidRDefault="00C730AD" w:rsidP="002F3BD8">
      <w:pPr>
        <w:tabs>
          <w:tab w:val="left" w:pos="720"/>
        </w:tabs>
      </w:pPr>
    </w:p>
    <w:p w14:paraId="5B84E72F" w14:textId="77777777" w:rsidR="00C730AD" w:rsidRDefault="00C730AD" w:rsidP="002F3BD8">
      <w:pPr>
        <w:tabs>
          <w:tab w:val="left" w:pos="720"/>
        </w:tabs>
      </w:pPr>
    </w:p>
    <w:p w14:paraId="14A5D589" w14:textId="77777777" w:rsidR="00C730AD" w:rsidRDefault="00C730AD" w:rsidP="002F3BD8">
      <w:pPr>
        <w:tabs>
          <w:tab w:val="left" w:pos="720"/>
        </w:tabs>
      </w:pPr>
    </w:p>
    <w:p w14:paraId="38FDABFB" w14:textId="77777777" w:rsidR="00C730AD" w:rsidRDefault="00C730AD" w:rsidP="002F3BD8">
      <w:pPr>
        <w:tabs>
          <w:tab w:val="left" w:pos="720"/>
        </w:tabs>
      </w:pPr>
    </w:p>
    <w:p w14:paraId="76BB9366" w14:textId="77777777" w:rsidR="00C730AD" w:rsidRDefault="00C730AD" w:rsidP="002F3BD8">
      <w:pPr>
        <w:tabs>
          <w:tab w:val="left" w:pos="720"/>
        </w:tabs>
      </w:pPr>
    </w:p>
    <w:p w14:paraId="15129A62" w14:textId="77777777" w:rsidR="00C730AD" w:rsidRDefault="00C730AD" w:rsidP="002F3BD8">
      <w:pPr>
        <w:tabs>
          <w:tab w:val="left" w:pos="720"/>
        </w:tabs>
      </w:pPr>
    </w:p>
    <w:p w14:paraId="05B94B7E" w14:textId="77777777" w:rsidR="00C730AD" w:rsidRDefault="00C730AD" w:rsidP="002F3BD8">
      <w:pPr>
        <w:tabs>
          <w:tab w:val="left" w:pos="720"/>
        </w:tabs>
      </w:pPr>
    </w:p>
    <w:p w14:paraId="62DF2B92" w14:textId="77777777" w:rsidR="00C730AD" w:rsidRDefault="00C730AD" w:rsidP="002F3BD8">
      <w:pPr>
        <w:tabs>
          <w:tab w:val="left" w:pos="720"/>
        </w:tabs>
      </w:pPr>
    </w:p>
    <w:p w14:paraId="26976B0A" w14:textId="77777777" w:rsidR="00C730AD" w:rsidRPr="00077178" w:rsidRDefault="00C730AD" w:rsidP="00C730AD">
      <w:pPr>
        <w:tabs>
          <w:tab w:val="left" w:pos="720"/>
        </w:tabs>
        <w:rPr>
          <w:b/>
        </w:rPr>
      </w:pPr>
      <w:r w:rsidRPr="00077178">
        <w:rPr>
          <w:b/>
        </w:rPr>
        <w:t xml:space="preserve">Table </w:t>
      </w:r>
      <w:r w:rsidR="00211CE2">
        <w:rPr>
          <w:b/>
        </w:rPr>
        <w:t>5</w:t>
      </w:r>
      <w:r w:rsidRPr="00077178">
        <w:rPr>
          <w:b/>
        </w:rPr>
        <w:t xml:space="preserve"> </w:t>
      </w:r>
      <w:r>
        <w:rPr>
          <w:b/>
        </w:rPr>
        <w:t>Scenario B</w:t>
      </w:r>
      <w:r w:rsidRPr="00077178">
        <w:rPr>
          <w:b/>
        </w:rPr>
        <w:t xml:space="preserve">: Change in SAGT River Basin crop acres relative to </w:t>
      </w:r>
      <w:r w:rsidR="000A755B">
        <w:rPr>
          <w:b/>
        </w:rPr>
        <w:t>the</w:t>
      </w:r>
      <w:r w:rsidR="000A755B" w:rsidRPr="00077178">
        <w:rPr>
          <w:b/>
        </w:rPr>
        <w:t xml:space="preserve"> </w:t>
      </w:r>
      <w:r w:rsidRPr="00077178">
        <w:rPr>
          <w:b/>
        </w:rPr>
        <w:t xml:space="preserve">baseline at 22%, 31%, 50%, and 100% of </w:t>
      </w:r>
      <w:r w:rsidR="000A755B">
        <w:rPr>
          <w:b/>
        </w:rPr>
        <w:t>the</w:t>
      </w:r>
      <w:r w:rsidR="000A755B" w:rsidRPr="00077178">
        <w:rPr>
          <w:b/>
        </w:rPr>
        <w:t xml:space="preserve"> </w:t>
      </w:r>
      <w:r w:rsidRPr="00077178">
        <w:rPr>
          <w:b/>
        </w:rPr>
        <w:t xml:space="preserve">10.5 BGY cellulosic ethanol target </w:t>
      </w:r>
    </w:p>
    <w:p w14:paraId="19F220CC" w14:textId="77777777" w:rsidR="00C730AD" w:rsidRDefault="00C730AD" w:rsidP="002F3BD8">
      <w:pPr>
        <w:tabs>
          <w:tab w:val="left" w:pos="720"/>
        </w:tabs>
      </w:pPr>
    </w:p>
    <w:tbl>
      <w:tblPr>
        <w:tblW w:w="7077" w:type="dxa"/>
        <w:jc w:val="center"/>
        <w:tblLook w:val="04A0" w:firstRow="1" w:lastRow="0" w:firstColumn="1" w:lastColumn="0" w:noHBand="0" w:noVBand="1"/>
      </w:tblPr>
      <w:tblGrid>
        <w:gridCol w:w="1789"/>
        <w:gridCol w:w="1504"/>
        <w:gridCol w:w="1339"/>
        <w:gridCol w:w="1368"/>
        <w:gridCol w:w="1368"/>
      </w:tblGrid>
      <w:tr w:rsidR="00C730AD" w:rsidRPr="00A41220" w14:paraId="5AE8FB74" w14:textId="77777777" w:rsidTr="004A47F6">
        <w:trPr>
          <w:trHeight w:val="312"/>
          <w:jc w:val="center"/>
        </w:trPr>
        <w:tc>
          <w:tcPr>
            <w:tcW w:w="1498" w:type="dxa"/>
            <w:tcBorders>
              <w:top w:val="single" w:sz="4" w:space="0" w:color="auto"/>
              <w:left w:val="nil"/>
              <w:bottom w:val="single" w:sz="4" w:space="0" w:color="auto"/>
              <w:right w:val="nil"/>
            </w:tcBorders>
            <w:shd w:val="clear" w:color="auto" w:fill="auto"/>
            <w:noWrap/>
            <w:vAlign w:val="bottom"/>
            <w:hideMark/>
          </w:tcPr>
          <w:p w14:paraId="78E0F47E"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Crop</w:t>
            </w:r>
          </w:p>
        </w:tc>
        <w:tc>
          <w:tcPr>
            <w:tcW w:w="1504" w:type="dxa"/>
            <w:tcBorders>
              <w:top w:val="single" w:sz="4" w:space="0" w:color="auto"/>
              <w:left w:val="nil"/>
              <w:bottom w:val="single" w:sz="4" w:space="0" w:color="auto"/>
              <w:right w:val="nil"/>
            </w:tcBorders>
            <w:shd w:val="clear" w:color="auto" w:fill="auto"/>
            <w:noWrap/>
            <w:vAlign w:val="bottom"/>
            <w:hideMark/>
          </w:tcPr>
          <w:p w14:paraId="6910836D" w14:textId="77777777" w:rsidR="00C730AD" w:rsidRPr="00A41220" w:rsidRDefault="00C730AD" w:rsidP="00D85AA5">
            <w:pPr>
              <w:tabs>
                <w:tab w:val="left" w:pos="720"/>
              </w:tabs>
              <w:spacing w:after="0"/>
              <w:jc w:val="right"/>
              <w:rPr>
                <w:rFonts w:eastAsia="Times New Roman"/>
                <w:color w:val="000000"/>
              </w:rPr>
            </w:pPr>
            <w:r w:rsidRPr="00A41220">
              <w:rPr>
                <w:rFonts w:eastAsia="Times New Roman"/>
                <w:color w:val="000000"/>
              </w:rPr>
              <w:t>22%</w:t>
            </w:r>
          </w:p>
        </w:tc>
        <w:tc>
          <w:tcPr>
            <w:tcW w:w="1339" w:type="dxa"/>
            <w:tcBorders>
              <w:top w:val="single" w:sz="4" w:space="0" w:color="auto"/>
              <w:left w:val="nil"/>
              <w:bottom w:val="single" w:sz="4" w:space="0" w:color="auto"/>
              <w:right w:val="nil"/>
            </w:tcBorders>
            <w:shd w:val="clear" w:color="auto" w:fill="auto"/>
            <w:noWrap/>
            <w:vAlign w:val="bottom"/>
            <w:hideMark/>
          </w:tcPr>
          <w:p w14:paraId="398EDDF7" w14:textId="77777777" w:rsidR="00C730AD" w:rsidRPr="00A41220" w:rsidRDefault="00C730AD" w:rsidP="00D85AA5">
            <w:pPr>
              <w:tabs>
                <w:tab w:val="left" w:pos="720"/>
              </w:tabs>
              <w:spacing w:after="0"/>
              <w:jc w:val="right"/>
              <w:rPr>
                <w:rFonts w:eastAsia="Times New Roman"/>
                <w:color w:val="000000"/>
              </w:rPr>
            </w:pPr>
            <w:r w:rsidRPr="00A41220">
              <w:rPr>
                <w:rFonts w:eastAsia="Times New Roman"/>
                <w:color w:val="000000"/>
              </w:rPr>
              <w:t>31%</w:t>
            </w:r>
          </w:p>
        </w:tc>
        <w:tc>
          <w:tcPr>
            <w:tcW w:w="1368" w:type="dxa"/>
            <w:tcBorders>
              <w:top w:val="single" w:sz="4" w:space="0" w:color="auto"/>
              <w:left w:val="nil"/>
              <w:bottom w:val="single" w:sz="4" w:space="0" w:color="auto"/>
              <w:right w:val="nil"/>
            </w:tcBorders>
            <w:shd w:val="clear" w:color="auto" w:fill="auto"/>
            <w:noWrap/>
            <w:vAlign w:val="bottom"/>
            <w:hideMark/>
          </w:tcPr>
          <w:p w14:paraId="38E61FC0" w14:textId="77777777" w:rsidR="00C730AD" w:rsidRPr="00A41220" w:rsidRDefault="00C730AD" w:rsidP="00D85AA5">
            <w:pPr>
              <w:tabs>
                <w:tab w:val="left" w:pos="720"/>
              </w:tabs>
              <w:spacing w:after="0"/>
              <w:jc w:val="right"/>
              <w:rPr>
                <w:rFonts w:eastAsia="Times New Roman"/>
                <w:color w:val="000000"/>
              </w:rPr>
            </w:pPr>
            <w:r w:rsidRPr="00A41220">
              <w:rPr>
                <w:rFonts w:eastAsia="Times New Roman"/>
                <w:color w:val="000000"/>
              </w:rPr>
              <w:t>50%</w:t>
            </w:r>
          </w:p>
        </w:tc>
        <w:tc>
          <w:tcPr>
            <w:tcW w:w="1368" w:type="dxa"/>
            <w:tcBorders>
              <w:top w:val="single" w:sz="4" w:space="0" w:color="auto"/>
              <w:left w:val="nil"/>
              <w:bottom w:val="single" w:sz="4" w:space="0" w:color="auto"/>
              <w:right w:val="nil"/>
            </w:tcBorders>
            <w:shd w:val="clear" w:color="auto" w:fill="auto"/>
            <w:noWrap/>
            <w:vAlign w:val="bottom"/>
            <w:hideMark/>
          </w:tcPr>
          <w:p w14:paraId="6F5CEC7A" w14:textId="77777777" w:rsidR="00C730AD" w:rsidRPr="00A41220" w:rsidRDefault="00C730AD" w:rsidP="00D85AA5">
            <w:pPr>
              <w:tabs>
                <w:tab w:val="left" w:pos="720"/>
              </w:tabs>
              <w:spacing w:after="0"/>
              <w:jc w:val="right"/>
              <w:rPr>
                <w:rFonts w:eastAsia="Times New Roman"/>
                <w:color w:val="000000"/>
              </w:rPr>
            </w:pPr>
            <w:r w:rsidRPr="00A41220">
              <w:rPr>
                <w:rFonts w:eastAsia="Times New Roman"/>
                <w:color w:val="000000"/>
              </w:rPr>
              <w:t>100%</w:t>
            </w:r>
          </w:p>
        </w:tc>
      </w:tr>
      <w:tr w:rsidR="00C730AD" w:rsidRPr="00A41220" w14:paraId="65DD0C74" w14:textId="77777777" w:rsidTr="004A47F6">
        <w:trPr>
          <w:trHeight w:val="312"/>
          <w:jc w:val="center"/>
        </w:trPr>
        <w:tc>
          <w:tcPr>
            <w:tcW w:w="1498" w:type="dxa"/>
            <w:tcBorders>
              <w:top w:val="single" w:sz="4" w:space="0" w:color="auto"/>
              <w:left w:val="nil"/>
              <w:bottom w:val="nil"/>
              <w:right w:val="nil"/>
            </w:tcBorders>
            <w:shd w:val="clear" w:color="auto" w:fill="auto"/>
            <w:noWrap/>
            <w:vAlign w:val="bottom"/>
            <w:hideMark/>
          </w:tcPr>
          <w:p w14:paraId="37038A27"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Barley</w:t>
            </w:r>
          </w:p>
        </w:tc>
        <w:tc>
          <w:tcPr>
            <w:tcW w:w="1504" w:type="dxa"/>
            <w:tcBorders>
              <w:top w:val="single" w:sz="4" w:space="0" w:color="auto"/>
              <w:left w:val="nil"/>
              <w:bottom w:val="nil"/>
              <w:right w:val="nil"/>
            </w:tcBorders>
            <w:shd w:val="clear" w:color="auto" w:fill="auto"/>
            <w:noWrap/>
            <w:vAlign w:val="bottom"/>
            <w:hideMark/>
          </w:tcPr>
          <w:p w14:paraId="1DD7BB0F"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2,073</w:t>
            </w:r>
            <w:r>
              <w:rPr>
                <w:rFonts w:eastAsia="Times New Roman"/>
                <w:color w:val="000000"/>
              </w:rPr>
              <w:t>)</w:t>
            </w:r>
          </w:p>
        </w:tc>
        <w:tc>
          <w:tcPr>
            <w:tcW w:w="1339" w:type="dxa"/>
            <w:tcBorders>
              <w:top w:val="single" w:sz="4" w:space="0" w:color="auto"/>
              <w:left w:val="nil"/>
              <w:bottom w:val="nil"/>
              <w:right w:val="nil"/>
            </w:tcBorders>
            <w:shd w:val="clear" w:color="auto" w:fill="auto"/>
            <w:noWrap/>
            <w:vAlign w:val="bottom"/>
            <w:hideMark/>
          </w:tcPr>
          <w:p w14:paraId="782FED76"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2,633</w:t>
            </w:r>
            <w:r>
              <w:rPr>
                <w:rFonts w:eastAsia="Times New Roman"/>
                <w:color w:val="000000"/>
              </w:rPr>
              <w:t>)</w:t>
            </w:r>
          </w:p>
        </w:tc>
        <w:tc>
          <w:tcPr>
            <w:tcW w:w="1368" w:type="dxa"/>
            <w:tcBorders>
              <w:top w:val="single" w:sz="4" w:space="0" w:color="auto"/>
              <w:left w:val="nil"/>
              <w:bottom w:val="nil"/>
              <w:right w:val="nil"/>
            </w:tcBorders>
            <w:shd w:val="clear" w:color="auto" w:fill="auto"/>
            <w:noWrap/>
            <w:vAlign w:val="bottom"/>
            <w:hideMark/>
          </w:tcPr>
          <w:p w14:paraId="61B5BEDA"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10,409</w:t>
            </w:r>
            <w:r>
              <w:rPr>
                <w:rFonts w:eastAsia="Times New Roman"/>
                <w:color w:val="000000"/>
              </w:rPr>
              <w:t>)</w:t>
            </w:r>
          </w:p>
        </w:tc>
        <w:tc>
          <w:tcPr>
            <w:tcW w:w="1368" w:type="dxa"/>
            <w:tcBorders>
              <w:top w:val="single" w:sz="4" w:space="0" w:color="auto"/>
              <w:left w:val="nil"/>
              <w:bottom w:val="nil"/>
              <w:right w:val="nil"/>
            </w:tcBorders>
            <w:shd w:val="clear" w:color="auto" w:fill="auto"/>
            <w:noWrap/>
            <w:vAlign w:val="bottom"/>
            <w:hideMark/>
          </w:tcPr>
          <w:p w14:paraId="14679C1F"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12,083</w:t>
            </w:r>
            <w:r>
              <w:rPr>
                <w:rFonts w:eastAsia="Times New Roman"/>
                <w:color w:val="000000"/>
              </w:rPr>
              <w:t>)</w:t>
            </w:r>
          </w:p>
        </w:tc>
      </w:tr>
      <w:tr w:rsidR="00C730AD" w:rsidRPr="00A41220" w14:paraId="49CC5E9D" w14:textId="77777777" w:rsidTr="004A47F6">
        <w:trPr>
          <w:trHeight w:val="312"/>
          <w:jc w:val="center"/>
        </w:trPr>
        <w:tc>
          <w:tcPr>
            <w:tcW w:w="1498" w:type="dxa"/>
            <w:tcBorders>
              <w:top w:val="nil"/>
              <w:left w:val="nil"/>
              <w:bottom w:val="nil"/>
              <w:right w:val="nil"/>
            </w:tcBorders>
            <w:shd w:val="clear" w:color="auto" w:fill="auto"/>
            <w:noWrap/>
            <w:vAlign w:val="bottom"/>
            <w:hideMark/>
          </w:tcPr>
          <w:p w14:paraId="6C33AB02"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Corn</w:t>
            </w:r>
          </w:p>
        </w:tc>
        <w:tc>
          <w:tcPr>
            <w:tcW w:w="1504" w:type="dxa"/>
            <w:tcBorders>
              <w:top w:val="nil"/>
              <w:left w:val="nil"/>
              <w:bottom w:val="nil"/>
              <w:right w:val="nil"/>
            </w:tcBorders>
            <w:shd w:val="clear" w:color="auto" w:fill="auto"/>
            <w:noWrap/>
            <w:vAlign w:val="bottom"/>
            <w:hideMark/>
          </w:tcPr>
          <w:p w14:paraId="15346902"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1,689</w:t>
            </w:r>
            <w:r>
              <w:rPr>
                <w:rFonts w:eastAsia="Times New Roman"/>
                <w:color w:val="000000"/>
              </w:rPr>
              <w:t>)</w:t>
            </w:r>
          </w:p>
        </w:tc>
        <w:tc>
          <w:tcPr>
            <w:tcW w:w="1339" w:type="dxa"/>
            <w:tcBorders>
              <w:top w:val="nil"/>
              <w:left w:val="nil"/>
              <w:bottom w:val="nil"/>
              <w:right w:val="nil"/>
            </w:tcBorders>
            <w:shd w:val="clear" w:color="auto" w:fill="auto"/>
            <w:noWrap/>
            <w:vAlign w:val="bottom"/>
            <w:hideMark/>
          </w:tcPr>
          <w:p w14:paraId="16AD402E"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3,766</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0F83DF02"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50,024</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510F0F57"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903,638</w:t>
            </w:r>
            <w:r>
              <w:rPr>
                <w:rFonts w:eastAsia="Times New Roman"/>
                <w:color w:val="000000"/>
              </w:rPr>
              <w:t>)</w:t>
            </w:r>
          </w:p>
        </w:tc>
      </w:tr>
      <w:tr w:rsidR="00C730AD" w:rsidRPr="00A41220" w14:paraId="1013EA38" w14:textId="77777777" w:rsidTr="004A47F6">
        <w:trPr>
          <w:trHeight w:val="312"/>
          <w:jc w:val="center"/>
        </w:trPr>
        <w:tc>
          <w:tcPr>
            <w:tcW w:w="1498" w:type="dxa"/>
            <w:tcBorders>
              <w:top w:val="nil"/>
              <w:left w:val="nil"/>
              <w:bottom w:val="nil"/>
              <w:right w:val="nil"/>
            </w:tcBorders>
            <w:shd w:val="clear" w:color="auto" w:fill="auto"/>
            <w:noWrap/>
            <w:vAlign w:val="bottom"/>
            <w:hideMark/>
          </w:tcPr>
          <w:p w14:paraId="405676FD"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Cotton</w:t>
            </w:r>
          </w:p>
        </w:tc>
        <w:tc>
          <w:tcPr>
            <w:tcW w:w="1504" w:type="dxa"/>
            <w:tcBorders>
              <w:top w:val="nil"/>
              <w:left w:val="nil"/>
              <w:bottom w:val="nil"/>
              <w:right w:val="nil"/>
            </w:tcBorders>
            <w:shd w:val="clear" w:color="auto" w:fill="auto"/>
            <w:noWrap/>
            <w:vAlign w:val="bottom"/>
            <w:hideMark/>
          </w:tcPr>
          <w:p w14:paraId="501FAC77"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21,716</w:t>
            </w:r>
            <w:r>
              <w:rPr>
                <w:rFonts w:eastAsia="Times New Roman"/>
                <w:color w:val="000000"/>
              </w:rPr>
              <w:t>)</w:t>
            </w:r>
          </w:p>
        </w:tc>
        <w:tc>
          <w:tcPr>
            <w:tcW w:w="1339" w:type="dxa"/>
            <w:tcBorders>
              <w:top w:val="nil"/>
              <w:left w:val="nil"/>
              <w:bottom w:val="nil"/>
              <w:right w:val="nil"/>
            </w:tcBorders>
            <w:shd w:val="clear" w:color="auto" w:fill="auto"/>
            <w:noWrap/>
            <w:vAlign w:val="bottom"/>
            <w:hideMark/>
          </w:tcPr>
          <w:p w14:paraId="6A2821ED"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122,872</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20AA72FE"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688,606</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460A3158"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1,712,544</w:t>
            </w:r>
            <w:r>
              <w:rPr>
                <w:rFonts w:eastAsia="Times New Roman"/>
                <w:color w:val="000000"/>
              </w:rPr>
              <w:t>)</w:t>
            </w:r>
          </w:p>
        </w:tc>
      </w:tr>
      <w:tr w:rsidR="00C730AD" w:rsidRPr="00A41220" w14:paraId="5E1B045B" w14:textId="77777777" w:rsidTr="004A47F6">
        <w:trPr>
          <w:trHeight w:val="312"/>
          <w:jc w:val="center"/>
        </w:trPr>
        <w:tc>
          <w:tcPr>
            <w:tcW w:w="1498" w:type="dxa"/>
            <w:tcBorders>
              <w:top w:val="nil"/>
              <w:left w:val="nil"/>
              <w:bottom w:val="nil"/>
              <w:right w:val="nil"/>
            </w:tcBorders>
            <w:shd w:val="clear" w:color="auto" w:fill="auto"/>
            <w:noWrap/>
            <w:vAlign w:val="bottom"/>
            <w:hideMark/>
          </w:tcPr>
          <w:p w14:paraId="670D1360"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Hay</w:t>
            </w:r>
            <w:r w:rsidR="00DD42C0">
              <w:rPr>
                <w:rFonts w:eastAsia="Times New Roman"/>
                <w:color w:val="000000"/>
              </w:rPr>
              <w:t>/pastureland</w:t>
            </w:r>
          </w:p>
        </w:tc>
        <w:tc>
          <w:tcPr>
            <w:tcW w:w="1504" w:type="dxa"/>
            <w:tcBorders>
              <w:top w:val="nil"/>
              <w:left w:val="nil"/>
              <w:bottom w:val="nil"/>
              <w:right w:val="nil"/>
            </w:tcBorders>
            <w:shd w:val="clear" w:color="auto" w:fill="auto"/>
            <w:noWrap/>
            <w:vAlign w:val="bottom"/>
            <w:hideMark/>
          </w:tcPr>
          <w:p w14:paraId="7BAD2A14"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1,337,819</w:t>
            </w:r>
            <w:r>
              <w:rPr>
                <w:rFonts w:eastAsia="Times New Roman"/>
                <w:color w:val="000000"/>
              </w:rPr>
              <w:t>)</w:t>
            </w:r>
          </w:p>
        </w:tc>
        <w:tc>
          <w:tcPr>
            <w:tcW w:w="1339" w:type="dxa"/>
            <w:tcBorders>
              <w:top w:val="nil"/>
              <w:left w:val="nil"/>
              <w:bottom w:val="nil"/>
              <w:right w:val="nil"/>
            </w:tcBorders>
            <w:shd w:val="clear" w:color="auto" w:fill="auto"/>
            <w:noWrap/>
            <w:vAlign w:val="bottom"/>
            <w:hideMark/>
          </w:tcPr>
          <w:p w14:paraId="3D344A29"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1,463,765</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1A0DDB57"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1,603,149</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20A46748"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1,625,354</w:t>
            </w:r>
            <w:r>
              <w:rPr>
                <w:rFonts w:eastAsia="Times New Roman"/>
                <w:color w:val="000000"/>
              </w:rPr>
              <w:t>)</w:t>
            </w:r>
          </w:p>
        </w:tc>
      </w:tr>
      <w:tr w:rsidR="00C730AD" w:rsidRPr="00A41220" w14:paraId="119F1938" w14:textId="77777777" w:rsidTr="004A47F6">
        <w:trPr>
          <w:trHeight w:val="312"/>
          <w:jc w:val="center"/>
        </w:trPr>
        <w:tc>
          <w:tcPr>
            <w:tcW w:w="1498" w:type="dxa"/>
            <w:tcBorders>
              <w:top w:val="nil"/>
              <w:left w:val="nil"/>
              <w:bottom w:val="nil"/>
              <w:right w:val="nil"/>
            </w:tcBorders>
            <w:shd w:val="clear" w:color="auto" w:fill="auto"/>
            <w:noWrap/>
            <w:vAlign w:val="bottom"/>
            <w:hideMark/>
          </w:tcPr>
          <w:p w14:paraId="4D82F0AC"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Oats</w:t>
            </w:r>
          </w:p>
        </w:tc>
        <w:tc>
          <w:tcPr>
            <w:tcW w:w="1504" w:type="dxa"/>
            <w:tcBorders>
              <w:top w:val="nil"/>
              <w:left w:val="nil"/>
              <w:bottom w:val="nil"/>
              <w:right w:val="nil"/>
            </w:tcBorders>
            <w:shd w:val="clear" w:color="auto" w:fill="auto"/>
            <w:noWrap/>
            <w:vAlign w:val="bottom"/>
            <w:hideMark/>
          </w:tcPr>
          <w:p w14:paraId="3357D99E"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14,434</w:t>
            </w:r>
            <w:r>
              <w:rPr>
                <w:rFonts w:eastAsia="Times New Roman"/>
                <w:color w:val="000000"/>
              </w:rPr>
              <w:t>)</w:t>
            </w:r>
          </w:p>
        </w:tc>
        <w:tc>
          <w:tcPr>
            <w:tcW w:w="1339" w:type="dxa"/>
            <w:tcBorders>
              <w:top w:val="nil"/>
              <w:left w:val="nil"/>
              <w:bottom w:val="nil"/>
              <w:right w:val="nil"/>
            </w:tcBorders>
            <w:shd w:val="clear" w:color="auto" w:fill="auto"/>
            <w:noWrap/>
            <w:vAlign w:val="bottom"/>
            <w:hideMark/>
          </w:tcPr>
          <w:p w14:paraId="4C4441CA"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28,615</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719CAF7B"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33,902</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2304FE5E"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35,488</w:t>
            </w:r>
            <w:r>
              <w:rPr>
                <w:rFonts w:eastAsia="Times New Roman"/>
                <w:color w:val="000000"/>
              </w:rPr>
              <w:t>)</w:t>
            </w:r>
          </w:p>
        </w:tc>
      </w:tr>
      <w:tr w:rsidR="00C730AD" w:rsidRPr="00A41220" w14:paraId="49908283" w14:textId="77777777" w:rsidTr="004A47F6">
        <w:trPr>
          <w:trHeight w:val="312"/>
          <w:jc w:val="center"/>
        </w:trPr>
        <w:tc>
          <w:tcPr>
            <w:tcW w:w="1498" w:type="dxa"/>
            <w:tcBorders>
              <w:top w:val="nil"/>
              <w:left w:val="nil"/>
              <w:bottom w:val="nil"/>
              <w:right w:val="nil"/>
            </w:tcBorders>
            <w:shd w:val="clear" w:color="auto" w:fill="auto"/>
            <w:noWrap/>
            <w:vAlign w:val="bottom"/>
            <w:hideMark/>
          </w:tcPr>
          <w:p w14:paraId="1F972E3F"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Sorghum</w:t>
            </w:r>
          </w:p>
        </w:tc>
        <w:tc>
          <w:tcPr>
            <w:tcW w:w="1504" w:type="dxa"/>
            <w:tcBorders>
              <w:top w:val="nil"/>
              <w:left w:val="nil"/>
              <w:bottom w:val="nil"/>
              <w:right w:val="nil"/>
            </w:tcBorders>
            <w:shd w:val="clear" w:color="auto" w:fill="auto"/>
            <w:noWrap/>
            <w:vAlign w:val="bottom"/>
            <w:hideMark/>
          </w:tcPr>
          <w:p w14:paraId="05D5E382"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1,393</w:t>
            </w:r>
            <w:r>
              <w:rPr>
                <w:rFonts w:eastAsia="Times New Roman"/>
                <w:color w:val="000000"/>
              </w:rPr>
              <w:t>)</w:t>
            </w:r>
          </w:p>
        </w:tc>
        <w:tc>
          <w:tcPr>
            <w:tcW w:w="1339" w:type="dxa"/>
            <w:tcBorders>
              <w:top w:val="nil"/>
              <w:left w:val="nil"/>
              <w:bottom w:val="nil"/>
              <w:right w:val="nil"/>
            </w:tcBorders>
            <w:shd w:val="clear" w:color="auto" w:fill="auto"/>
            <w:noWrap/>
            <w:vAlign w:val="bottom"/>
            <w:hideMark/>
          </w:tcPr>
          <w:p w14:paraId="7985A3AD"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1,756</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16E51F8F"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4,533</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6EF8603A"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8,030</w:t>
            </w:r>
            <w:r>
              <w:rPr>
                <w:rFonts w:eastAsia="Times New Roman"/>
                <w:color w:val="000000"/>
              </w:rPr>
              <w:t>)</w:t>
            </w:r>
          </w:p>
        </w:tc>
      </w:tr>
      <w:tr w:rsidR="00C730AD" w:rsidRPr="00A41220" w14:paraId="6C2CBF77" w14:textId="77777777" w:rsidTr="004A47F6">
        <w:trPr>
          <w:trHeight w:val="312"/>
          <w:jc w:val="center"/>
        </w:trPr>
        <w:tc>
          <w:tcPr>
            <w:tcW w:w="1498" w:type="dxa"/>
            <w:tcBorders>
              <w:top w:val="nil"/>
              <w:left w:val="nil"/>
              <w:bottom w:val="nil"/>
              <w:right w:val="nil"/>
            </w:tcBorders>
            <w:shd w:val="clear" w:color="auto" w:fill="auto"/>
            <w:noWrap/>
            <w:vAlign w:val="bottom"/>
            <w:hideMark/>
          </w:tcPr>
          <w:p w14:paraId="47EBB5BA"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Soybeans</w:t>
            </w:r>
          </w:p>
        </w:tc>
        <w:tc>
          <w:tcPr>
            <w:tcW w:w="1504" w:type="dxa"/>
            <w:tcBorders>
              <w:top w:val="nil"/>
              <w:left w:val="nil"/>
              <w:bottom w:val="nil"/>
              <w:right w:val="nil"/>
            </w:tcBorders>
            <w:shd w:val="clear" w:color="auto" w:fill="auto"/>
            <w:noWrap/>
            <w:vAlign w:val="bottom"/>
            <w:hideMark/>
          </w:tcPr>
          <w:p w14:paraId="38A78E1E"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477,928</w:t>
            </w:r>
            <w:r>
              <w:rPr>
                <w:rFonts w:eastAsia="Times New Roman"/>
                <w:color w:val="000000"/>
              </w:rPr>
              <w:t>)</w:t>
            </w:r>
          </w:p>
        </w:tc>
        <w:tc>
          <w:tcPr>
            <w:tcW w:w="1339" w:type="dxa"/>
            <w:tcBorders>
              <w:top w:val="nil"/>
              <w:left w:val="nil"/>
              <w:bottom w:val="nil"/>
              <w:right w:val="nil"/>
            </w:tcBorders>
            <w:shd w:val="clear" w:color="auto" w:fill="auto"/>
            <w:noWrap/>
            <w:vAlign w:val="bottom"/>
            <w:hideMark/>
          </w:tcPr>
          <w:p w14:paraId="0F03DDCF"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1,212,514</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2260F790"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1,863,740</w:t>
            </w:r>
            <w:r>
              <w:rPr>
                <w:rFonts w:eastAsia="Times New Roman"/>
                <w:color w:val="000000"/>
              </w:rPr>
              <w:t>)</w:t>
            </w:r>
          </w:p>
        </w:tc>
        <w:tc>
          <w:tcPr>
            <w:tcW w:w="1368" w:type="dxa"/>
            <w:tcBorders>
              <w:top w:val="nil"/>
              <w:left w:val="nil"/>
              <w:bottom w:val="nil"/>
              <w:right w:val="nil"/>
            </w:tcBorders>
            <w:shd w:val="clear" w:color="auto" w:fill="auto"/>
            <w:noWrap/>
            <w:vAlign w:val="bottom"/>
            <w:hideMark/>
          </w:tcPr>
          <w:p w14:paraId="7D060CFA"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2,217,077</w:t>
            </w:r>
            <w:r>
              <w:rPr>
                <w:rFonts w:eastAsia="Times New Roman"/>
                <w:color w:val="000000"/>
              </w:rPr>
              <w:t>)</w:t>
            </w:r>
          </w:p>
        </w:tc>
      </w:tr>
      <w:tr w:rsidR="00C730AD" w:rsidRPr="00A41220" w14:paraId="0998CC7C" w14:textId="77777777" w:rsidTr="004A47F6">
        <w:trPr>
          <w:trHeight w:val="312"/>
          <w:jc w:val="center"/>
        </w:trPr>
        <w:tc>
          <w:tcPr>
            <w:tcW w:w="1498" w:type="dxa"/>
            <w:tcBorders>
              <w:top w:val="nil"/>
              <w:left w:val="nil"/>
              <w:right w:val="nil"/>
            </w:tcBorders>
            <w:shd w:val="clear" w:color="auto" w:fill="auto"/>
            <w:noWrap/>
            <w:vAlign w:val="bottom"/>
            <w:hideMark/>
          </w:tcPr>
          <w:p w14:paraId="0BBA20C2"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Wheat</w:t>
            </w:r>
          </w:p>
        </w:tc>
        <w:tc>
          <w:tcPr>
            <w:tcW w:w="1504" w:type="dxa"/>
            <w:tcBorders>
              <w:top w:val="nil"/>
              <w:left w:val="nil"/>
              <w:right w:val="nil"/>
            </w:tcBorders>
            <w:shd w:val="clear" w:color="auto" w:fill="auto"/>
            <w:noWrap/>
            <w:vAlign w:val="bottom"/>
            <w:hideMark/>
          </w:tcPr>
          <w:p w14:paraId="7E8774EF"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102,381</w:t>
            </w:r>
            <w:r>
              <w:rPr>
                <w:rFonts w:eastAsia="Times New Roman"/>
                <w:color w:val="000000"/>
              </w:rPr>
              <w:t>)</w:t>
            </w:r>
          </w:p>
        </w:tc>
        <w:tc>
          <w:tcPr>
            <w:tcW w:w="1339" w:type="dxa"/>
            <w:tcBorders>
              <w:top w:val="nil"/>
              <w:left w:val="nil"/>
              <w:right w:val="nil"/>
            </w:tcBorders>
            <w:shd w:val="clear" w:color="auto" w:fill="auto"/>
            <w:noWrap/>
            <w:vAlign w:val="bottom"/>
            <w:hideMark/>
          </w:tcPr>
          <w:p w14:paraId="2D9DF973"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394,486</w:t>
            </w:r>
            <w:r>
              <w:rPr>
                <w:rFonts w:eastAsia="Times New Roman"/>
                <w:color w:val="000000"/>
              </w:rPr>
              <w:t>)</w:t>
            </w:r>
          </w:p>
        </w:tc>
        <w:tc>
          <w:tcPr>
            <w:tcW w:w="1368" w:type="dxa"/>
            <w:tcBorders>
              <w:top w:val="nil"/>
              <w:left w:val="nil"/>
              <w:right w:val="nil"/>
            </w:tcBorders>
            <w:shd w:val="clear" w:color="auto" w:fill="auto"/>
            <w:noWrap/>
            <w:vAlign w:val="bottom"/>
            <w:hideMark/>
          </w:tcPr>
          <w:p w14:paraId="207777BD"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608,852</w:t>
            </w:r>
            <w:r>
              <w:rPr>
                <w:rFonts w:eastAsia="Times New Roman"/>
                <w:color w:val="000000"/>
              </w:rPr>
              <w:t>)</w:t>
            </w:r>
          </w:p>
        </w:tc>
        <w:tc>
          <w:tcPr>
            <w:tcW w:w="1368" w:type="dxa"/>
            <w:tcBorders>
              <w:top w:val="nil"/>
              <w:left w:val="nil"/>
              <w:right w:val="nil"/>
            </w:tcBorders>
            <w:shd w:val="clear" w:color="auto" w:fill="auto"/>
            <w:noWrap/>
            <w:vAlign w:val="bottom"/>
            <w:hideMark/>
          </w:tcPr>
          <w:p w14:paraId="223941AA" w14:textId="77777777" w:rsidR="00C730AD" w:rsidRPr="00A41220" w:rsidRDefault="00C730AD" w:rsidP="00D85AA5">
            <w:pPr>
              <w:tabs>
                <w:tab w:val="left" w:pos="720"/>
              </w:tabs>
              <w:spacing w:after="0"/>
              <w:jc w:val="right"/>
              <w:rPr>
                <w:rFonts w:eastAsia="Times New Roman"/>
                <w:color w:val="000000"/>
              </w:rPr>
            </w:pPr>
            <w:r>
              <w:rPr>
                <w:rFonts w:eastAsia="Times New Roman"/>
                <w:color w:val="000000"/>
              </w:rPr>
              <w:t>(</w:t>
            </w:r>
            <w:r w:rsidRPr="00A41220">
              <w:rPr>
                <w:rFonts w:eastAsia="Times New Roman"/>
                <w:color w:val="000000"/>
              </w:rPr>
              <w:t>707,135</w:t>
            </w:r>
            <w:r>
              <w:rPr>
                <w:rFonts w:eastAsia="Times New Roman"/>
                <w:color w:val="000000"/>
              </w:rPr>
              <w:t>)</w:t>
            </w:r>
          </w:p>
        </w:tc>
      </w:tr>
      <w:tr w:rsidR="00C730AD" w:rsidRPr="00A41220" w14:paraId="0DAA0CBE" w14:textId="77777777" w:rsidTr="004A47F6">
        <w:trPr>
          <w:trHeight w:val="312"/>
          <w:jc w:val="center"/>
        </w:trPr>
        <w:tc>
          <w:tcPr>
            <w:tcW w:w="1498" w:type="dxa"/>
            <w:tcBorders>
              <w:top w:val="nil"/>
              <w:left w:val="nil"/>
              <w:bottom w:val="single" w:sz="4" w:space="0" w:color="auto"/>
              <w:right w:val="nil"/>
            </w:tcBorders>
            <w:shd w:val="clear" w:color="auto" w:fill="auto"/>
            <w:noWrap/>
            <w:vAlign w:val="bottom"/>
            <w:hideMark/>
          </w:tcPr>
          <w:p w14:paraId="45E96D97" w14:textId="77777777" w:rsidR="00C730AD" w:rsidRPr="00A41220" w:rsidRDefault="00C730AD" w:rsidP="00D85AA5">
            <w:pPr>
              <w:tabs>
                <w:tab w:val="left" w:pos="720"/>
              </w:tabs>
              <w:spacing w:after="0"/>
              <w:rPr>
                <w:rFonts w:eastAsia="Times New Roman"/>
                <w:color w:val="000000"/>
              </w:rPr>
            </w:pPr>
            <w:r w:rsidRPr="00A41220">
              <w:rPr>
                <w:rFonts w:eastAsia="Times New Roman"/>
                <w:color w:val="000000"/>
              </w:rPr>
              <w:t>Switchgrass</w:t>
            </w:r>
          </w:p>
        </w:tc>
        <w:tc>
          <w:tcPr>
            <w:tcW w:w="1504" w:type="dxa"/>
            <w:tcBorders>
              <w:top w:val="nil"/>
              <w:left w:val="nil"/>
              <w:bottom w:val="single" w:sz="4" w:space="0" w:color="auto"/>
              <w:right w:val="nil"/>
            </w:tcBorders>
            <w:shd w:val="clear" w:color="auto" w:fill="auto"/>
            <w:noWrap/>
            <w:vAlign w:val="bottom"/>
            <w:hideMark/>
          </w:tcPr>
          <w:p w14:paraId="271E0AB4" w14:textId="77777777" w:rsidR="00C730AD" w:rsidRPr="00A41220" w:rsidRDefault="00C730AD" w:rsidP="00D85AA5">
            <w:pPr>
              <w:tabs>
                <w:tab w:val="left" w:pos="720"/>
              </w:tabs>
              <w:spacing w:after="0"/>
              <w:jc w:val="right"/>
              <w:rPr>
                <w:rFonts w:eastAsia="Times New Roman"/>
                <w:color w:val="000000"/>
              </w:rPr>
            </w:pPr>
            <w:r w:rsidRPr="00A41220">
              <w:rPr>
                <w:rFonts w:eastAsia="Times New Roman"/>
                <w:color w:val="000000"/>
              </w:rPr>
              <w:t>1,959,434</w:t>
            </w:r>
          </w:p>
        </w:tc>
        <w:tc>
          <w:tcPr>
            <w:tcW w:w="1339" w:type="dxa"/>
            <w:tcBorders>
              <w:top w:val="nil"/>
              <w:left w:val="nil"/>
              <w:bottom w:val="single" w:sz="4" w:space="0" w:color="auto"/>
              <w:right w:val="nil"/>
            </w:tcBorders>
            <w:shd w:val="clear" w:color="auto" w:fill="auto"/>
            <w:noWrap/>
            <w:vAlign w:val="bottom"/>
            <w:hideMark/>
          </w:tcPr>
          <w:p w14:paraId="468D74DB" w14:textId="77777777" w:rsidR="00C730AD" w:rsidRPr="00A41220" w:rsidRDefault="00C730AD" w:rsidP="00D85AA5">
            <w:pPr>
              <w:tabs>
                <w:tab w:val="left" w:pos="720"/>
              </w:tabs>
              <w:spacing w:after="0"/>
              <w:jc w:val="right"/>
              <w:rPr>
                <w:rFonts w:eastAsia="Times New Roman"/>
                <w:color w:val="000000"/>
              </w:rPr>
            </w:pPr>
            <w:r w:rsidRPr="00A41220">
              <w:rPr>
                <w:rFonts w:eastAsia="Times New Roman"/>
                <w:color w:val="000000"/>
              </w:rPr>
              <w:t>3,230,408</w:t>
            </w:r>
          </w:p>
        </w:tc>
        <w:tc>
          <w:tcPr>
            <w:tcW w:w="1368" w:type="dxa"/>
            <w:tcBorders>
              <w:top w:val="nil"/>
              <w:left w:val="nil"/>
              <w:bottom w:val="single" w:sz="4" w:space="0" w:color="auto"/>
              <w:right w:val="nil"/>
            </w:tcBorders>
            <w:shd w:val="clear" w:color="auto" w:fill="auto"/>
            <w:noWrap/>
            <w:vAlign w:val="bottom"/>
            <w:hideMark/>
          </w:tcPr>
          <w:p w14:paraId="3BC8CAC1" w14:textId="77777777" w:rsidR="00C730AD" w:rsidRPr="00A41220" w:rsidRDefault="00C730AD" w:rsidP="00D85AA5">
            <w:pPr>
              <w:tabs>
                <w:tab w:val="left" w:pos="720"/>
              </w:tabs>
              <w:spacing w:after="0"/>
              <w:jc w:val="right"/>
              <w:rPr>
                <w:rFonts w:eastAsia="Times New Roman"/>
                <w:color w:val="000000"/>
              </w:rPr>
            </w:pPr>
            <w:r w:rsidRPr="00A41220">
              <w:rPr>
                <w:rFonts w:eastAsia="Times New Roman"/>
                <w:color w:val="000000"/>
              </w:rPr>
              <w:t>4,863,215</w:t>
            </w:r>
          </w:p>
        </w:tc>
        <w:tc>
          <w:tcPr>
            <w:tcW w:w="1368" w:type="dxa"/>
            <w:tcBorders>
              <w:top w:val="nil"/>
              <w:left w:val="nil"/>
              <w:bottom w:val="single" w:sz="4" w:space="0" w:color="auto"/>
              <w:right w:val="nil"/>
            </w:tcBorders>
            <w:shd w:val="clear" w:color="auto" w:fill="auto"/>
            <w:noWrap/>
            <w:vAlign w:val="bottom"/>
            <w:hideMark/>
          </w:tcPr>
          <w:p w14:paraId="211715BF" w14:textId="77777777" w:rsidR="00C730AD" w:rsidRPr="00A41220" w:rsidRDefault="00C730AD" w:rsidP="00D85AA5">
            <w:pPr>
              <w:tabs>
                <w:tab w:val="left" w:pos="720"/>
              </w:tabs>
              <w:spacing w:after="0"/>
              <w:jc w:val="right"/>
              <w:rPr>
                <w:rFonts w:eastAsia="Times New Roman"/>
                <w:color w:val="000000"/>
              </w:rPr>
            </w:pPr>
            <w:r w:rsidRPr="00A41220">
              <w:rPr>
                <w:rFonts w:eastAsia="Times New Roman"/>
                <w:color w:val="000000"/>
              </w:rPr>
              <w:t>7,221,349</w:t>
            </w:r>
          </w:p>
        </w:tc>
      </w:tr>
      <w:tr w:rsidR="00C730AD" w:rsidRPr="00A41220" w14:paraId="4F838218" w14:textId="77777777" w:rsidTr="004A47F6">
        <w:trPr>
          <w:trHeight w:val="312"/>
          <w:jc w:val="center"/>
        </w:trPr>
        <w:tc>
          <w:tcPr>
            <w:tcW w:w="7077" w:type="dxa"/>
            <w:gridSpan w:val="5"/>
            <w:tcBorders>
              <w:top w:val="single" w:sz="4" w:space="0" w:color="auto"/>
              <w:left w:val="nil"/>
              <w:bottom w:val="nil"/>
              <w:right w:val="nil"/>
            </w:tcBorders>
            <w:shd w:val="clear" w:color="auto" w:fill="auto"/>
            <w:noWrap/>
            <w:vAlign w:val="bottom"/>
          </w:tcPr>
          <w:p w14:paraId="4FB78C05" w14:textId="77777777" w:rsidR="00C730AD" w:rsidRPr="0006610D" w:rsidRDefault="00C730AD" w:rsidP="004A47F6">
            <w:pPr>
              <w:tabs>
                <w:tab w:val="left" w:pos="720"/>
              </w:tabs>
              <w:spacing w:after="0"/>
              <w:rPr>
                <w:rFonts w:eastAsia="Times New Roman"/>
                <w:color w:val="000000"/>
                <w:sz w:val="20"/>
                <w:szCs w:val="20"/>
              </w:rPr>
            </w:pPr>
            <w:r w:rsidRPr="0006610D">
              <w:rPr>
                <w:rFonts w:eastAsia="Times New Roman"/>
                <w:color w:val="000000"/>
                <w:sz w:val="20"/>
                <w:szCs w:val="20"/>
                <w:lang w:eastAsia="en-US"/>
              </w:rPr>
              <w:t xml:space="preserve">Figures in parentheses </w:t>
            </w:r>
            <w:r w:rsidR="004A47F6" w:rsidRPr="0006610D">
              <w:rPr>
                <w:rFonts w:eastAsia="Times New Roman"/>
                <w:color w:val="000000"/>
                <w:sz w:val="20"/>
                <w:szCs w:val="20"/>
                <w:lang w:eastAsia="en-US"/>
              </w:rPr>
              <w:t>are</w:t>
            </w:r>
            <w:r w:rsidRPr="0006610D">
              <w:rPr>
                <w:rFonts w:eastAsia="Times New Roman"/>
                <w:color w:val="000000"/>
                <w:sz w:val="20"/>
                <w:szCs w:val="20"/>
                <w:lang w:eastAsia="en-US"/>
              </w:rPr>
              <w:t xml:space="preserve"> acres converted into switchgrass </w:t>
            </w:r>
            <w:r w:rsidR="004A47F6" w:rsidRPr="0006610D">
              <w:rPr>
                <w:rFonts w:eastAsia="Times New Roman"/>
                <w:color w:val="000000"/>
                <w:sz w:val="20"/>
                <w:szCs w:val="20"/>
                <w:lang w:eastAsia="en-US"/>
              </w:rPr>
              <w:t>p</w:t>
            </w:r>
            <w:r w:rsidRPr="0006610D">
              <w:rPr>
                <w:rFonts w:eastAsia="Times New Roman"/>
                <w:color w:val="000000"/>
                <w:sz w:val="20"/>
                <w:szCs w:val="20"/>
                <w:lang w:eastAsia="en-US"/>
              </w:rPr>
              <w:t>roduction</w:t>
            </w:r>
          </w:p>
        </w:tc>
      </w:tr>
    </w:tbl>
    <w:p w14:paraId="0322AA3D" w14:textId="77777777" w:rsidR="00BD6AAE" w:rsidRDefault="00BD6AAE">
      <w:r>
        <w:br w:type="page"/>
      </w:r>
    </w:p>
    <w:p w14:paraId="63E99FA1" w14:textId="77777777" w:rsidR="000E3DF3" w:rsidRDefault="00211CE2" w:rsidP="0050613A">
      <w:pPr>
        <w:spacing w:after="0"/>
        <w:rPr>
          <w:b/>
        </w:rPr>
      </w:pPr>
      <w:r>
        <w:rPr>
          <w:b/>
        </w:rPr>
        <w:lastRenderedPageBreak/>
        <w:t>Table 6</w:t>
      </w:r>
      <w:r w:rsidR="0006610D">
        <w:rPr>
          <w:b/>
        </w:rPr>
        <w:t xml:space="preserve"> N </w:t>
      </w:r>
      <w:r w:rsidR="0050613A">
        <w:rPr>
          <w:b/>
        </w:rPr>
        <w:t>a</w:t>
      </w:r>
      <w:r w:rsidR="003C362F">
        <w:rPr>
          <w:b/>
        </w:rPr>
        <w:t xml:space="preserve">pplication </w:t>
      </w:r>
      <w:r w:rsidR="0050613A">
        <w:rPr>
          <w:b/>
        </w:rPr>
        <w:t>r</w:t>
      </w:r>
      <w:r w:rsidR="003C362F">
        <w:rPr>
          <w:b/>
        </w:rPr>
        <w:t xml:space="preserve">ates </w:t>
      </w:r>
      <w:r w:rsidR="0050613A">
        <w:rPr>
          <w:b/>
        </w:rPr>
        <w:t>u</w:t>
      </w:r>
      <w:r w:rsidR="003C362F">
        <w:rPr>
          <w:b/>
        </w:rPr>
        <w:t xml:space="preserve">sed to </w:t>
      </w:r>
      <w:r w:rsidR="0050613A">
        <w:rPr>
          <w:b/>
        </w:rPr>
        <w:t>calculate s</w:t>
      </w:r>
      <w:r w:rsidR="003C362F">
        <w:rPr>
          <w:b/>
        </w:rPr>
        <w:t xml:space="preserve">ource </w:t>
      </w:r>
      <w:r w:rsidR="0050613A">
        <w:rPr>
          <w:b/>
        </w:rPr>
        <w:t>v</w:t>
      </w:r>
      <w:r w:rsidR="003C362F">
        <w:rPr>
          <w:b/>
        </w:rPr>
        <w:t xml:space="preserve">ariable </w:t>
      </w:r>
      <w:r w:rsidR="00844C13">
        <w:rPr>
          <w:b/>
        </w:rPr>
        <w:t xml:space="preserve">for SPARROW </w:t>
      </w:r>
      <w:r w:rsidR="0050613A">
        <w:rPr>
          <w:b/>
        </w:rPr>
        <w:t>p</w:t>
      </w:r>
      <w:r w:rsidR="00844C13">
        <w:rPr>
          <w:b/>
        </w:rPr>
        <w:t>redictions</w:t>
      </w:r>
    </w:p>
    <w:p w14:paraId="149DC98C" w14:textId="77777777" w:rsidR="0050613A" w:rsidRPr="00077178" w:rsidRDefault="0050613A" w:rsidP="0050613A">
      <w:pPr>
        <w:tabs>
          <w:tab w:val="left" w:pos="720"/>
        </w:tabs>
        <w:spacing w:after="0"/>
        <w:rPr>
          <w:b/>
        </w:rPr>
      </w:pPr>
      <w:r>
        <w:rPr>
          <w:b/>
        </w:rPr>
        <w:t>for the</w:t>
      </w:r>
      <w:r w:rsidRPr="00077178">
        <w:rPr>
          <w:b/>
        </w:rPr>
        <w:t xml:space="preserve"> baseline </w:t>
      </w:r>
      <w:r>
        <w:rPr>
          <w:b/>
        </w:rPr>
        <w:t>and</w:t>
      </w:r>
      <w:r w:rsidRPr="00077178">
        <w:rPr>
          <w:b/>
        </w:rPr>
        <w:t xml:space="preserve"> 22%, 31%, 50%, and 100% of </w:t>
      </w:r>
      <w:r>
        <w:rPr>
          <w:b/>
        </w:rPr>
        <w:t>the</w:t>
      </w:r>
      <w:r w:rsidRPr="00077178">
        <w:rPr>
          <w:b/>
        </w:rPr>
        <w:t xml:space="preserve"> 10.5 BGY cellulosic ethanol target </w:t>
      </w:r>
    </w:p>
    <w:p w14:paraId="0449B31D" w14:textId="77777777" w:rsidR="000E3DF3" w:rsidRDefault="000E3DF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1890"/>
        <w:gridCol w:w="1980"/>
      </w:tblGrid>
      <w:tr w:rsidR="003C362F" w:rsidRPr="003C362F" w14:paraId="022466B2" w14:textId="77777777" w:rsidTr="003C362F">
        <w:trPr>
          <w:trHeight w:val="547"/>
        </w:trPr>
        <w:tc>
          <w:tcPr>
            <w:tcW w:w="2394" w:type="dxa"/>
            <w:tcBorders>
              <w:top w:val="single" w:sz="4" w:space="0" w:color="auto"/>
              <w:bottom w:val="single" w:sz="4" w:space="0" w:color="auto"/>
            </w:tcBorders>
          </w:tcPr>
          <w:p w14:paraId="1A691C4E" w14:textId="77777777" w:rsidR="003C362F" w:rsidRPr="00DD42C0" w:rsidRDefault="00DD42C0" w:rsidP="003C362F">
            <w:pPr>
              <w:rPr>
                <w:rFonts w:eastAsiaTheme="minorHAnsi"/>
                <w:b/>
                <w:lang w:eastAsia="en-US"/>
              </w:rPr>
            </w:pPr>
            <w:r w:rsidRPr="00DD42C0">
              <w:rPr>
                <w:rFonts w:eastAsiaTheme="minorHAnsi"/>
                <w:b/>
                <w:lang w:eastAsia="en-US"/>
              </w:rPr>
              <w:t>Crop</w:t>
            </w:r>
          </w:p>
        </w:tc>
        <w:tc>
          <w:tcPr>
            <w:tcW w:w="2394" w:type="dxa"/>
            <w:tcBorders>
              <w:top w:val="single" w:sz="4" w:space="0" w:color="auto"/>
              <w:bottom w:val="single" w:sz="4" w:space="0" w:color="auto"/>
            </w:tcBorders>
          </w:tcPr>
          <w:p w14:paraId="4D6F9BBA" w14:textId="77777777" w:rsidR="003C362F" w:rsidRPr="003C362F" w:rsidRDefault="003C362F" w:rsidP="003C362F">
            <w:pPr>
              <w:jc w:val="center"/>
              <w:rPr>
                <w:rFonts w:eastAsiaTheme="minorHAnsi"/>
                <w:lang w:eastAsia="en-US"/>
              </w:rPr>
            </w:pPr>
            <w:r w:rsidRPr="003C362F">
              <w:rPr>
                <w:rFonts w:eastAsiaTheme="minorHAnsi"/>
                <w:b/>
                <w:lang w:eastAsia="en-US"/>
              </w:rPr>
              <w:t>Area Weighted Sum</w:t>
            </w:r>
            <w:r w:rsidRPr="003C362F">
              <w:rPr>
                <w:rFonts w:eastAsiaTheme="minorHAnsi"/>
                <w:lang w:eastAsia="en-US"/>
              </w:rPr>
              <w:t xml:space="preserve"> (kg/ha/yr)</w:t>
            </w:r>
          </w:p>
        </w:tc>
        <w:tc>
          <w:tcPr>
            <w:tcW w:w="1890" w:type="dxa"/>
            <w:tcBorders>
              <w:top w:val="single" w:sz="4" w:space="0" w:color="auto"/>
              <w:bottom w:val="single" w:sz="4" w:space="0" w:color="auto"/>
            </w:tcBorders>
          </w:tcPr>
          <w:p w14:paraId="4DB5FBAC" w14:textId="77777777" w:rsidR="003C362F" w:rsidRPr="003C362F" w:rsidRDefault="003C362F" w:rsidP="003C362F">
            <w:pPr>
              <w:jc w:val="center"/>
              <w:rPr>
                <w:rFonts w:eastAsiaTheme="minorHAnsi"/>
                <w:b/>
                <w:lang w:eastAsia="en-US"/>
              </w:rPr>
            </w:pPr>
            <w:r w:rsidRPr="003C362F">
              <w:rPr>
                <w:rFonts w:eastAsiaTheme="minorHAnsi"/>
                <w:b/>
                <w:lang w:eastAsia="en-US"/>
              </w:rPr>
              <w:t>Low</w:t>
            </w:r>
          </w:p>
          <w:p w14:paraId="5984CBCD" w14:textId="77777777" w:rsidR="003C362F" w:rsidRPr="003C362F" w:rsidRDefault="003C362F" w:rsidP="003C362F">
            <w:pPr>
              <w:jc w:val="center"/>
              <w:rPr>
                <w:rFonts w:eastAsiaTheme="minorHAnsi"/>
                <w:lang w:eastAsia="en-US"/>
              </w:rPr>
            </w:pPr>
            <w:r w:rsidRPr="003C362F">
              <w:rPr>
                <w:rFonts w:eastAsiaTheme="minorHAnsi"/>
                <w:lang w:eastAsia="en-US"/>
              </w:rPr>
              <w:t>(kg/ha/yr)</w:t>
            </w:r>
          </w:p>
        </w:tc>
        <w:tc>
          <w:tcPr>
            <w:tcW w:w="1980" w:type="dxa"/>
            <w:tcBorders>
              <w:top w:val="single" w:sz="4" w:space="0" w:color="auto"/>
              <w:bottom w:val="single" w:sz="4" w:space="0" w:color="auto"/>
            </w:tcBorders>
          </w:tcPr>
          <w:p w14:paraId="568B5AE7" w14:textId="77777777" w:rsidR="003C362F" w:rsidRPr="003C362F" w:rsidRDefault="003C362F" w:rsidP="003C362F">
            <w:pPr>
              <w:jc w:val="center"/>
              <w:rPr>
                <w:rFonts w:eastAsiaTheme="minorHAnsi"/>
                <w:b/>
                <w:lang w:eastAsia="en-US"/>
              </w:rPr>
            </w:pPr>
            <w:r w:rsidRPr="003C362F">
              <w:rPr>
                <w:rFonts w:eastAsiaTheme="minorHAnsi"/>
                <w:b/>
                <w:lang w:eastAsia="en-US"/>
              </w:rPr>
              <w:t>High</w:t>
            </w:r>
          </w:p>
          <w:p w14:paraId="3B2B2B2E" w14:textId="77777777" w:rsidR="003C362F" w:rsidRPr="003C362F" w:rsidRDefault="003C362F" w:rsidP="003C362F">
            <w:pPr>
              <w:jc w:val="center"/>
              <w:rPr>
                <w:rFonts w:eastAsiaTheme="minorHAnsi"/>
                <w:lang w:eastAsia="en-US"/>
              </w:rPr>
            </w:pPr>
            <w:r w:rsidRPr="003C362F">
              <w:rPr>
                <w:rFonts w:eastAsiaTheme="minorHAnsi"/>
                <w:lang w:eastAsia="en-US"/>
              </w:rPr>
              <w:t>(kg/ha/yr)</w:t>
            </w:r>
          </w:p>
        </w:tc>
      </w:tr>
      <w:tr w:rsidR="003C362F" w:rsidRPr="003C362F" w14:paraId="2FBFDB6E" w14:textId="77777777" w:rsidTr="003C362F">
        <w:tc>
          <w:tcPr>
            <w:tcW w:w="2394" w:type="dxa"/>
            <w:tcBorders>
              <w:top w:val="single" w:sz="4" w:space="0" w:color="auto"/>
            </w:tcBorders>
          </w:tcPr>
          <w:p w14:paraId="49846C1E" w14:textId="77777777" w:rsidR="003C362F" w:rsidRPr="00DD42C0" w:rsidRDefault="003C362F" w:rsidP="003C362F">
            <w:pPr>
              <w:rPr>
                <w:rFonts w:eastAsiaTheme="minorHAnsi"/>
                <w:lang w:eastAsia="en-US"/>
              </w:rPr>
            </w:pPr>
            <w:r w:rsidRPr="00DD42C0">
              <w:rPr>
                <w:rFonts w:eastAsiaTheme="minorHAnsi"/>
                <w:lang w:eastAsia="en-US"/>
              </w:rPr>
              <w:t>Barley</w:t>
            </w:r>
          </w:p>
        </w:tc>
        <w:tc>
          <w:tcPr>
            <w:tcW w:w="2394" w:type="dxa"/>
            <w:tcBorders>
              <w:top w:val="single" w:sz="4" w:space="0" w:color="auto"/>
            </w:tcBorders>
            <w:vAlign w:val="center"/>
          </w:tcPr>
          <w:p w14:paraId="7834903E"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112.13</w:t>
            </w:r>
          </w:p>
        </w:tc>
        <w:tc>
          <w:tcPr>
            <w:tcW w:w="1890" w:type="dxa"/>
            <w:tcBorders>
              <w:top w:val="single" w:sz="4" w:space="0" w:color="auto"/>
            </w:tcBorders>
            <w:vAlign w:val="center"/>
          </w:tcPr>
          <w:p w14:paraId="138E8719"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90.08</w:t>
            </w:r>
          </w:p>
        </w:tc>
        <w:tc>
          <w:tcPr>
            <w:tcW w:w="1980" w:type="dxa"/>
            <w:tcBorders>
              <w:top w:val="single" w:sz="4" w:space="0" w:color="auto"/>
            </w:tcBorders>
            <w:vAlign w:val="center"/>
          </w:tcPr>
          <w:p w14:paraId="5DE18533"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133.48</w:t>
            </w:r>
          </w:p>
        </w:tc>
      </w:tr>
      <w:tr w:rsidR="003C362F" w:rsidRPr="003C362F" w14:paraId="22F8DEC0" w14:textId="77777777" w:rsidTr="003C362F">
        <w:tc>
          <w:tcPr>
            <w:tcW w:w="2394" w:type="dxa"/>
          </w:tcPr>
          <w:p w14:paraId="6E51E5FF" w14:textId="77777777" w:rsidR="003C362F" w:rsidRPr="00DD42C0" w:rsidRDefault="003C362F" w:rsidP="003C362F">
            <w:pPr>
              <w:rPr>
                <w:rFonts w:eastAsiaTheme="minorHAnsi"/>
                <w:lang w:eastAsia="en-US"/>
              </w:rPr>
            </w:pPr>
            <w:r w:rsidRPr="00DD42C0">
              <w:rPr>
                <w:rFonts w:eastAsiaTheme="minorHAnsi"/>
                <w:lang w:eastAsia="en-US"/>
              </w:rPr>
              <w:t>Corn</w:t>
            </w:r>
          </w:p>
        </w:tc>
        <w:tc>
          <w:tcPr>
            <w:tcW w:w="2394" w:type="dxa"/>
            <w:vAlign w:val="center"/>
          </w:tcPr>
          <w:p w14:paraId="56F15C13"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128.33</w:t>
            </w:r>
          </w:p>
        </w:tc>
        <w:tc>
          <w:tcPr>
            <w:tcW w:w="1890" w:type="dxa"/>
            <w:vAlign w:val="center"/>
          </w:tcPr>
          <w:p w14:paraId="0466293C"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79.27</w:t>
            </w:r>
          </w:p>
        </w:tc>
        <w:tc>
          <w:tcPr>
            <w:tcW w:w="1980" w:type="dxa"/>
            <w:vAlign w:val="center"/>
          </w:tcPr>
          <w:p w14:paraId="5E489E97"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142.34</w:t>
            </w:r>
          </w:p>
        </w:tc>
      </w:tr>
      <w:tr w:rsidR="003C362F" w:rsidRPr="003C362F" w14:paraId="1365A5F8" w14:textId="77777777" w:rsidTr="003C362F">
        <w:tc>
          <w:tcPr>
            <w:tcW w:w="2394" w:type="dxa"/>
          </w:tcPr>
          <w:p w14:paraId="408621B3" w14:textId="77777777" w:rsidR="003C362F" w:rsidRPr="00DD42C0" w:rsidRDefault="003C362F" w:rsidP="003C362F">
            <w:pPr>
              <w:rPr>
                <w:rFonts w:eastAsiaTheme="minorHAnsi"/>
                <w:lang w:eastAsia="en-US"/>
              </w:rPr>
            </w:pPr>
            <w:r w:rsidRPr="00DD42C0">
              <w:rPr>
                <w:rFonts w:eastAsiaTheme="minorHAnsi"/>
                <w:lang w:eastAsia="en-US"/>
              </w:rPr>
              <w:t>Cotton</w:t>
            </w:r>
          </w:p>
        </w:tc>
        <w:tc>
          <w:tcPr>
            <w:tcW w:w="2394" w:type="dxa"/>
            <w:vAlign w:val="center"/>
          </w:tcPr>
          <w:p w14:paraId="74C7A179"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74.37</w:t>
            </w:r>
          </w:p>
        </w:tc>
        <w:tc>
          <w:tcPr>
            <w:tcW w:w="1890" w:type="dxa"/>
            <w:vAlign w:val="center"/>
          </w:tcPr>
          <w:p w14:paraId="298A89CE"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56.27</w:t>
            </w:r>
          </w:p>
        </w:tc>
        <w:tc>
          <w:tcPr>
            <w:tcW w:w="1980" w:type="dxa"/>
            <w:vAlign w:val="center"/>
          </w:tcPr>
          <w:p w14:paraId="42D57E93"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94.13</w:t>
            </w:r>
          </w:p>
        </w:tc>
      </w:tr>
      <w:tr w:rsidR="003C362F" w:rsidRPr="003C362F" w14:paraId="14A2DFFF" w14:textId="77777777" w:rsidTr="003C362F">
        <w:tc>
          <w:tcPr>
            <w:tcW w:w="2394" w:type="dxa"/>
          </w:tcPr>
          <w:p w14:paraId="3D9CE965" w14:textId="77777777" w:rsidR="003C362F" w:rsidRPr="00DD42C0" w:rsidRDefault="003C362F" w:rsidP="003C362F">
            <w:pPr>
              <w:rPr>
                <w:rFonts w:eastAsiaTheme="minorHAnsi"/>
                <w:lang w:eastAsia="en-US"/>
              </w:rPr>
            </w:pPr>
            <w:r w:rsidRPr="00DD42C0">
              <w:rPr>
                <w:rFonts w:eastAsiaTheme="minorHAnsi"/>
                <w:lang w:eastAsia="en-US"/>
              </w:rPr>
              <w:t>Hay</w:t>
            </w:r>
            <w:r w:rsidR="0050613A" w:rsidRPr="00DD42C0">
              <w:rPr>
                <w:rFonts w:eastAsiaTheme="minorHAnsi"/>
                <w:lang w:eastAsia="en-US"/>
              </w:rPr>
              <w:t>/Pastureland</w:t>
            </w:r>
          </w:p>
        </w:tc>
        <w:tc>
          <w:tcPr>
            <w:tcW w:w="2394" w:type="dxa"/>
            <w:vAlign w:val="center"/>
          </w:tcPr>
          <w:p w14:paraId="47B29A69"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19.08</w:t>
            </w:r>
          </w:p>
        </w:tc>
        <w:tc>
          <w:tcPr>
            <w:tcW w:w="1890" w:type="dxa"/>
            <w:vAlign w:val="center"/>
          </w:tcPr>
          <w:p w14:paraId="29DA9C5E"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8.63</w:t>
            </w:r>
          </w:p>
        </w:tc>
        <w:tc>
          <w:tcPr>
            <w:tcW w:w="1980" w:type="dxa"/>
            <w:vAlign w:val="center"/>
          </w:tcPr>
          <w:p w14:paraId="42AD7D0B"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49.25</w:t>
            </w:r>
          </w:p>
        </w:tc>
      </w:tr>
      <w:tr w:rsidR="003C362F" w:rsidRPr="003C362F" w14:paraId="537BD43C" w14:textId="77777777" w:rsidTr="003C362F">
        <w:tc>
          <w:tcPr>
            <w:tcW w:w="2394" w:type="dxa"/>
          </w:tcPr>
          <w:p w14:paraId="4777FAAD" w14:textId="77777777" w:rsidR="003C362F" w:rsidRPr="00DD42C0" w:rsidRDefault="003C362F" w:rsidP="003C362F">
            <w:pPr>
              <w:rPr>
                <w:rFonts w:eastAsiaTheme="minorHAnsi"/>
                <w:lang w:eastAsia="en-US"/>
              </w:rPr>
            </w:pPr>
            <w:r w:rsidRPr="00DD42C0">
              <w:rPr>
                <w:rFonts w:eastAsiaTheme="minorHAnsi"/>
                <w:lang w:eastAsia="en-US"/>
              </w:rPr>
              <w:t>Oats</w:t>
            </w:r>
          </w:p>
        </w:tc>
        <w:tc>
          <w:tcPr>
            <w:tcW w:w="2394" w:type="dxa"/>
            <w:vAlign w:val="center"/>
          </w:tcPr>
          <w:p w14:paraId="60D88BCC"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44.82</w:t>
            </w:r>
          </w:p>
        </w:tc>
        <w:tc>
          <w:tcPr>
            <w:tcW w:w="1890" w:type="dxa"/>
            <w:vAlign w:val="center"/>
          </w:tcPr>
          <w:p w14:paraId="6E77FFDA"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18.73</w:t>
            </w:r>
          </w:p>
        </w:tc>
        <w:tc>
          <w:tcPr>
            <w:tcW w:w="1980" w:type="dxa"/>
            <w:vAlign w:val="center"/>
          </w:tcPr>
          <w:p w14:paraId="0C9F39DF"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85.4</w:t>
            </w:r>
          </w:p>
        </w:tc>
      </w:tr>
      <w:tr w:rsidR="003C362F" w:rsidRPr="003C362F" w14:paraId="664328CB" w14:textId="77777777" w:rsidTr="003C362F">
        <w:tc>
          <w:tcPr>
            <w:tcW w:w="2394" w:type="dxa"/>
          </w:tcPr>
          <w:p w14:paraId="5089F2CA" w14:textId="77777777" w:rsidR="003C362F" w:rsidRPr="00DD42C0" w:rsidRDefault="003C362F" w:rsidP="003C362F">
            <w:pPr>
              <w:rPr>
                <w:rFonts w:eastAsiaTheme="minorHAnsi"/>
                <w:lang w:eastAsia="en-US"/>
              </w:rPr>
            </w:pPr>
            <w:r w:rsidRPr="00DD42C0">
              <w:rPr>
                <w:rFonts w:eastAsiaTheme="minorHAnsi"/>
                <w:lang w:eastAsia="en-US"/>
              </w:rPr>
              <w:t>Sorghum</w:t>
            </w:r>
          </w:p>
        </w:tc>
        <w:tc>
          <w:tcPr>
            <w:tcW w:w="2394" w:type="dxa"/>
            <w:vAlign w:val="center"/>
          </w:tcPr>
          <w:p w14:paraId="573405ED"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55.44</w:t>
            </w:r>
          </w:p>
        </w:tc>
        <w:tc>
          <w:tcPr>
            <w:tcW w:w="1890" w:type="dxa"/>
            <w:vAlign w:val="center"/>
          </w:tcPr>
          <w:p w14:paraId="01D42713"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10.27</w:t>
            </w:r>
          </w:p>
        </w:tc>
        <w:tc>
          <w:tcPr>
            <w:tcW w:w="1980" w:type="dxa"/>
            <w:vAlign w:val="center"/>
          </w:tcPr>
          <w:p w14:paraId="42EBAC70"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98.03</w:t>
            </w:r>
          </w:p>
        </w:tc>
      </w:tr>
      <w:tr w:rsidR="003C362F" w:rsidRPr="003C362F" w14:paraId="0C487074" w14:textId="77777777" w:rsidTr="003C362F">
        <w:tc>
          <w:tcPr>
            <w:tcW w:w="2394" w:type="dxa"/>
          </w:tcPr>
          <w:p w14:paraId="3980D800" w14:textId="77777777" w:rsidR="003C362F" w:rsidRPr="00DD42C0" w:rsidRDefault="003C362F" w:rsidP="003C362F">
            <w:pPr>
              <w:rPr>
                <w:rFonts w:eastAsiaTheme="minorHAnsi"/>
                <w:lang w:eastAsia="en-US"/>
              </w:rPr>
            </w:pPr>
            <w:r w:rsidRPr="00DD42C0">
              <w:rPr>
                <w:rFonts w:eastAsiaTheme="minorHAnsi"/>
                <w:lang w:eastAsia="en-US"/>
              </w:rPr>
              <w:t>Soybeans</w:t>
            </w:r>
          </w:p>
        </w:tc>
        <w:tc>
          <w:tcPr>
            <w:tcW w:w="2394" w:type="dxa"/>
            <w:vAlign w:val="center"/>
          </w:tcPr>
          <w:p w14:paraId="1EEB5331"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8.68</w:t>
            </w:r>
          </w:p>
        </w:tc>
        <w:tc>
          <w:tcPr>
            <w:tcW w:w="1890" w:type="dxa"/>
            <w:vAlign w:val="center"/>
          </w:tcPr>
          <w:p w14:paraId="44E33473"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0.04</w:t>
            </w:r>
          </w:p>
        </w:tc>
        <w:tc>
          <w:tcPr>
            <w:tcW w:w="1980" w:type="dxa"/>
            <w:vAlign w:val="center"/>
          </w:tcPr>
          <w:p w14:paraId="5B5FFBB7"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25.96</w:t>
            </w:r>
          </w:p>
        </w:tc>
      </w:tr>
      <w:tr w:rsidR="003C362F" w:rsidRPr="003C362F" w14:paraId="205DCD01" w14:textId="77777777" w:rsidTr="003C362F">
        <w:tc>
          <w:tcPr>
            <w:tcW w:w="2394" w:type="dxa"/>
            <w:tcBorders>
              <w:bottom w:val="single" w:sz="4" w:space="0" w:color="auto"/>
            </w:tcBorders>
          </w:tcPr>
          <w:p w14:paraId="520EC4DE" w14:textId="77777777" w:rsidR="003C362F" w:rsidRPr="00DD42C0" w:rsidRDefault="003C362F" w:rsidP="003C362F">
            <w:pPr>
              <w:rPr>
                <w:rFonts w:eastAsiaTheme="minorHAnsi"/>
                <w:lang w:eastAsia="en-US"/>
              </w:rPr>
            </w:pPr>
            <w:r w:rsidRPr="00DD42C0">
              <w:rPr>
                <w:rFonts w:eastAsiaTheme="minorHAnsi"/>
                <w:lang w:eastAsia="en-US"/>
              </w:rPr>
              <w:t>Wheat</w:t>
            </w:r>
          </w:p>
        </w:tc>
        <w:tc>
          <w:tcPr>
            <w:tcW w:w="2394" w:type="dxa"/>
            <w:tcBorders>
              <w:bottom w:val="single" w:sz="4" w:space="0" w:color="auto"/>
            </w:tcBorders>
            <w:vAlign w:val="center"/>
          </w:tcPr>
          <w:p w14:paraId="1BA3515E"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75.45</w:t>
            </w:r>
          </w:p>
        </w:tc>
        <w:tc>
          <w:tcPr>
            <w:tcW w:w="1890" w:type="dxa"/>
            <w:tcBorders>
              <w:bottom w:val="single" w:sz="4" w:space="0" w:color="auto"/>
            </w:tcBorders>
            <w:vAlign w:val="center"/>
          </w:tcPr>
          <w:p w14:paraId="63753905"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51.88</w:t>
            </w:r>
          </w:p>
        </w:tc>
        <w:tc>
          <w:tcPr>
            <w:tcW w:w="1980" w:type="dxa"/>
            <w:tcBorders>
              <w:bottom w:val="single" w:sz="4" w:space="0" w:color="auto"/>
            </w:tcBorders>
            <w:vAlign w:val="center"/>
          </w:tcPr>
          <w:p w14:paraId="231965A9" w14:textId="77777777" w:rsidR="003C362F" w:rsidRPr="003C362F" w:rsidRDefault="003C362F" w:rsidP="003C362F">
            <w:pPr>
              <w:jc w:val="center"/>
              <w:rPr>
                <w:rFonts w:eastAsia="Times New Roman"/>
                <w:color w:val="000000"/>
                <w:lang w:eastAsia="en-US"/>
              </w:rPr>
            </w:pPr>
            <w:r w:rsidRPr="003C362F">
              <w:rPr>
                <w:rFonts w:eastAsiaTheme="minorHAnsi"/>
                <w:color w:val="000000"/>
                <w:lang w:eastAsia="en-US"/>
              </w:rPr>
              <w:t>86.47</w:t>
            </w:r>
          </w:p>
        </w:tc>
      </w:tr>
    </w:tbl>
    <w:p w14:paraId="498E5337" w14:textId="77777777" w:rsidR="003C362F" w:rsidRPr="00E00A16" w:rsidRDefault="003C362F" w:rsidP="003C362F">
      <w:pPr>
        <w:rPr>
          <w:sz w:val="20"/>
          <w:szCs w:val="20"/>
        </w:rPr>
      </w:pPr>
      <w:r w:rsidRPr="00E00A16">
        <w:rPr>
          <w:sz w:val="20"/>
          <w:szCs w:val="20"/>
        </w:rPr>
        <w:t>kg, kilogram; ha, hectare; yr, year</w:t>
      </w:r>
    </w:p>
    <w:p w14:paraId="741B3321" w14:textId="77777777" w:rsidR="000E3DF3" w:rsidRDefault="000E3DF3"/>
    <w:p w14:paraId="52856423" w14:textId="77777777" w:rsidR="0050613A" w:rsidRDefault="0050613A"/>
    <w:p w14:paraId="006465D1" w14:textId="77777777" w:rsidR="000E3DF3" w:rsidRDefault="000E3DF3"/>
    <w:p w14:paraId="26A2AC5D" w14:textId="77777777" w:rsidR="0050613A" w:rsidRDefault="00211CE2" w:rsidP="0050613A">
      <w:pPr>
        <w:tabs>
          <w:tab w:val="left" w:pos="720"/>
        </w:tabs>
      </w:pPr>
      <w:r>
        <w:rPr>
          <w:b/>
        </w:rPr>
        <w:t>Table 7</w:t>
      </w:r>
      <w:r w:rsidR="003C362F">
        <w:rPr>
          <w:b/>
        </w:rPr>
        <w:t xml:space="preserve"> Percent of </w:t>
      </w:r>
      <w:r w:rsidR="0050613A">
        <w:rPr>
          <w:b/>
        </w:rPr>
        <w:t>c</w:t>
      </w:r>
      <w:r w:rsidR="003C362F">
        <w:rPr>
          <w:b/>
        </w:rPr>
        <w:t xml:space="preserve">ultivated </w:t>
      </w:r>
      <w:r w:rsidR="0050613A">
        <w:rPr>
          <w:b/>
        </w:rPr>
        <w:t>a</w:t>
      </w:r>
      <w:r w:rsidR="003C362F">
        <w:rPr>
          <w:b/>
        </w:rPr>
        <w:t xml:space="preserve">cres </w:t>
      </w:r>
      <w:r w:rsidR="0050613A">
        <w:rPr>
          <w:b/>
        </w:rPr>
        <w:t>r</w:t>
      </w:r>
      <w:r w:rsidR="003C362F">
        <w:rPr>
          <w:b/>
        </w:rPr>
        <w:t xml:space="preserve">eceiving N </w:t>
      </w:r>
      <w:r w:rsidR="0050613A">
        <w:rPr>
          <w:b/>
        </w:rPr>
        <w:t>t</w:t>
      </w:r>
      <w:r w:rsidR="003C362F">
        <w:rPr>
          <w:b/>
        </w:rPr>
        <w:t xml:space="preserve">reatment </w:t>
      </w:r>
      <w:r w:rsidR="0050613A">
        <w:rPr>
          <w:b/>
        </w:rPr>
        <w:t>u</w:t>
      </w:r>
      <w:r w:rsidR="003C362F">
        <w:rPr>
          <w:b/>
        </w:rPr>
        <w:t xml:space="preserve">sed to </w:t>
      </w:r>
      <w:r w:rsidR="0050613A">
        <w:rPr>
          <w:b/>
        </w:rPr>
        <w:t>c</w:t>
      </w:r>
      <w:r w:rsidR="003C362F">
        <w:rPr>
          <w:b/>
        </w:rPr>
        <w:t xml:space="preserve">alculate </w:t>
      </w:r>
      <w:r w:rsidR="0050613A">
        <w:rPr>
          <w:b/>
        </w:rPr>
        <w:t>s</w:t>
      </w:r>
      <w:r w:rsidR="003C362F">
        <w:rPr>
          <w:b/>
        </w:rPr>
        <w:t xml:space="preserve">ource </w:t>
      </w:r>
      <w:r w:rsidR="0050613A">
        <w:rPr>
          <w:b/>
        </w:rPr>
        <w:t>v</w:t>
      </w:r>
      <w:r w:rsidR="003C362F">
        <w:rPr>
          <w:b/>
        </w:rPr>
        <w:t>ariable</w:t>
      </w:r>
      <w:r w:rsidR="00844C13">
        <w:rPr>
          <w:b/>
        </w:rPr>
        <w:t xml:space="preserve"> for SPARROW </w:t>
      </w:r>
      <w:r w:rsidR="0050613A">
        <w:rPr>
          <w:b/>
        </w:rPr>
        <w:t>p</w:t>
      </w:r>
      <w:r w:rsidR="00844C13">
        <w:rPr>
          <w:b/>
        </w:rPr>
        <w:t>redictions</w:t>
      </w:r>
      <w:r w:rsidR="0050613A">
        <w:rPr>
          <w:b/>
        </w:rPr>
        <w:t xml:space="preserve"> for the</w:t>
      </w:r>
      <w:r w:rsidR="0050613A" w:rsidRPr="00077178">
        <w:rPr>
          <w:b/>
        </w:rPr>
        <w:t xml:space="preserve"> baseline </w:t>
      </w:r>
      <w:r w:rsidR="0050613A">
        <w:rPr>
          <w:b/>
        </w:rPr>
        <w:t>and</w:t>
      </w:r>
      <w:r w:rsidR="0050613A" w:rsidRPr="00077178">
        <w:rPr>
          <w:b/>
        </w:rPr>
        <w:t xml:space="preserve"> 22%, 31%, 50%, and 100% of </w:t>
      </w:r>
      <w:r w:rsidR="0050613A">
        <w:rPr>
          <w:b/>
        </w:rPr>
        <w:t>the</w:t>
      </w:r>
      <w:r w:rsidR="0050613A" w:rsidRPr="00077178">
        <w:rPr>
          <w:b/>
        </w:rPr>
        <w:t xml:space="preserve"> 10.5 BGY cellulosic ethanol target </w:t>
      </w:r>
    </w:p>
    <w:p w14:paraId="49BB306C" w14:textId="77777777" w:rsidR="000E3DF3" w:rsidRDefault="000E3DF3"/>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9"/>
        <w:gridCol w:w="2250"/>
      </w:tblGrid>
      <w:tr w:rsidR="003C362F" w14:paraId="54A997D4" w14:textId="77777777" w:rsidTr="003C362F">
        <w:tc>
          <w:tcPr>
            <w:tcW w:w="1909" w:type="dxa"/>
            <w:tcBorders>
              <w:top w:val="single" w:sz="4" w:space="0" w:color="auto"/>
              <w:bottom w:val="single" w:sz="4" w:space="0" w:color="auto"/>
            </w:tcBorders>
          </w:tcPr>
          <w:p w14:paraId="2D3D6FC9" w14:textId="77777777" w:rsidR="003C362F" w:rsidRPr="008134A8" w:rsidRDefault="003C362F" w:rsidP="003C362F">
            <w:pPr>
              <w:rPr>
                <w:b/>
              </w:rPr>
            </w:pPr>
            <w:r w:rsidRPr="008134A8">
              <w:rPr>
                <w:b/>
              </w:rPr>
              <w:t>Crop</w:t>
            </w:r>
          </w:p>
        </w:tc>
        <w:tc>
          <w:tcPr>
            <w:tcW w:w="2250" w:type="dxa"/>
            <w:tcBorders>
              <w:top w:val="single" w:sz="4" w:space="0" w:color="auto"/>
              <w:bottom w:val="single" w:sz="4" w:space="0" w:color="auto"/>
            </w:tcBorders>
          </w:tcPr>
          <w:p w14:paraId="28F62F9D" w14:textId="77777777" w:rsidR="003C362F" w:rsidRDefault="003C362F" w:rsidP="003C362F">
            <w:pPr>
              <w:jc w:val="center"/>
              <w:rPr>
                <w:b/>
              </w:rPr>
            </w:pPr>
            <w:r w:rsidRPr="008134A8">
              <w:rPr>
                <w:b/>
              </w:rPr>
              <w:t>P</w:t>
            </w:r>
            <w:r>
              <w:rPr>
                <w:b/>
              </w:rPr>
              <w:t>ercent</w:t>
            </w:r>
            <w:r w:rsidRPr="008134A8">
              <w:rPr>
                <w:b/>
              </w:rPr>
              <w:t xml:space="preserve"> of Acres</w:t>
            </w:r>
          </w:p>
          <w:p w14:paraId="078D595A" w14:textId="77777777" w:rsidR="003C362F" w:rsidRPr="008134A8" w:rsidRDefault="003C362F" w:rsidP="003C362F">
            <w:pPr>
              <w:jc w:val="center"/>
              <w:rPr>
                <w:b/>
              </w:rPr>
            </w:pPr>
            <w:r w:rsidRPr="008134A8">
              <w:rPr>
                <w:b/>
              </w:rPr>
              <w:t>Receiving N Fertilizer</w:t>
            </w:r>
          </w:p>
        </w:tc>
      </w:tr>
      <w:tr w:rsidR="003C362F" w14:paraId="760537F2" w14:textId="77777777" w:rsidTr="003C362F">
        <w:tc>
          <w:tcPr>
            <w:tcW w:w="1909" w:type="dxa"/>
            <w:tcBorders>
              <w:top w:val="single" w:sz="4" w:space="0" w:color="auto"/>
            </w:tcBorders>
          </w:tcPr>
          <w:p w14:paraId="09327A75" w14:textId="77777777" w:rsidR="003C362F" w:rsidRDefault="003C362F" w:rsidP="003C362F">
            <w:r>
              <w:t>Barley</w:t>
            </w:r>
          </w:p>
        </w:tc>
        <w:tc>
          <w:tcPr>
            <w:tcW w:w="2250" w:type="dxa"/>
            <w:tcBorders>
              <w:top w:val="single" w:sz="4" w:space="0" w:color="auto"/>
            </w:tcBorders>
          </w:tcPr>
          <w:p w14:paraId="70909731" w14:textId="77777777" w:rsidR="003C362F" w:rsidRDefault="003C362F" w:rsidP="003C362F">
            <w:pPr>
              <w:jc w:val="center"/>
            </w:pPr>
            <w:r>
              <w:t>78.91</w:t>
            </w:r>
          </w:p>
        </w:tc>
      </w:tr>
      <w:tr w:rsidR="003C362F" w14:paraId="11E8F9C4" w14:textId="77777777" w:rsidTr="003C362F">
        <w:tc>
          <w:tcPr>
            <w:tcW w:w="1909" w:type="dxa"/>
          </w:tcPr>
          <w:p w14:paraId="41403693" w14:textId="77777777" w:rsidR="003C362F" w:rsidRDefault="003C362F" w:rsidP="003C362F">
            <w:r>
              <w:t>Corn</w:t>
            </w:r>
          </w:p>
        </w:tc>
        <w:tc>
          <w:tcPr>
            <w:tcW w:w="2250" w:type="dxa"/>
          </w:tcPr>
          <w:p w14:paraId="577A8263" w14:textId="77777777" w:rsidR="003C362F" w:rsidRDefault="003C362F" w:rsidP="003C362F">
            <w:pPr>
              <w:jc w:val="center"/>
            </w:pPr>
            <w:r>
              <w:t>96.34</w:t>
            </w:r>
          </w:p>
        </w:tc>
      </w:tr>
      <w:tr w:rsidR="003C362F" w14:paraId="41AB77D0" w14:textId="77777777" w:rsidTr="003C362F">
        <w:tc>
          <w:tcPr>
            <w:tcW w:w="1909" w:type="dxa"/>
          </w:tcPr>
          <w:p w14:paraId="31C299F6" w14:textId="77777777" w:rsidR="003C362F" w:rsidRDefault="003C362F" w:rsidP="003C362F">
            <w:r>
              <w:t>Cotton</w:t>
            </w:r>
          </w:p>
        </w:tc>
        <w:tc>
          <w:tcPr>
            <w:tcW w:w="2250" w:type="dxa"/>
          </w:tcPr>
          <w:p w14:paraId="11995055" w14:textId="77777777" w:rsidR="003C362F" w:rsidRDefault="003C362F" w:rsidP="003C362F">
            <w:pPr>
              <w:jc w:val="center"/>
            </w:pPr>
            <w:r>
              <w:t>81.38</w:t>
            </w:r>
          </w:p>
        </w:tc>
      </w:tr>
      <w:tr w:rsidR="003C362F" w14:paraId="31D31E43" w14:textId="77777777" w:rsidTr="003C362F">
        <w:tc>
          <w:tcPr>
            <w:tcW w:w="1909" w:type="dxa"/>
          </w:tcPr>
          <w:p w14:paraId="6A204379" w14:textId="77777777" w:rsidR="003C362F" w:rsidRDefault="003C362F" w:rsidP="003C362F">
            <w:r>
              <w:t>Hay/pastureland*</w:t>
            </w:r>
          </w:p>
        </w:tc>
        <w:tc>
          <w:tcPr>
            <w:tcW w:w="2250" w:type="dxa"/>
          </w:tcPr>
          <w:p w14:paraId="72C95BC9" w14:textId="77777777" w:rsidR="003C362F" w:rsidRDefault="003C362F" w:rsidP="003C362F">
            <w:pPr>
              <w:jc w:val="center"/>
            </w:pPr>
            <w:r>
              <w:t>100.00</w:t>
            </w:r>
          </w:p>
        </w:tc>
      </w:tr>
      <w:tr w:rsidR="003C362F" w14:paraId="2E72C34F" w14:textId="77777777" w:rsidTr="003C362F">
        <w:tc>
          <w:tcPr>
            <w:tcW w:w="1909" w:type="dxa"/>
          </w:tcPr>
          <w:p w14:paraId="0B3CCE14" w14:textId="77777777" w:rsidR="003C362F" w:rsidRDefault="003C362F" w:rsidP="003C362F">
            <w:r>
              <w:t>Oats</w:t>
            </w:r>
          </w:p>
        </w:tc>
        <w:tc>
          <w:tcPr>
            <w:tcW w:w="2250" w:type="dxa"/>
          </w:tcPr>
          <w:p w14:paraId="36BA91A9" w14:textId="77777777" w:rsidR="003C362F" w:rsidRDefault="003C362F" w:rsidP="003C362F">
            <w:pPr>
              <w:jc w:val="center"/>
            </w:pPr>
            <w:r>
              <w:t>58.79</w:t>
            </w:r>
          </w:p>
        </w:tc>
      </w:tr>
      <w:tr w:rsidR="003C362F" w14:paraId="372680BA" w14:textId="77777777" w:rsidTr="003C362F">
        <w:tc>
          <w:tcPr>
            <w:tcW w:w="1909" w:type="dxa"/>
          </w:tcPr>
          <w:p w14:paraId="03BB690C" w14:textId="77777777" w:rsidR="003C362F" w:rsidRDefault="003C362F" w:rsidP="003C362F">
            <w:r>
              <w:t>Sorghum</w:t>
            </w:r>
          </w:p>
        </w:tc>
        <w:tc>
          <w:tcPr>
            <w:tcW w:w="2250" w:type="dxa"/>
          </w:tcPr>
          <w:p w14:paraId="47B99F71" w14:textId="77777777" w:rsidR="003C362F" w:rsidRDefault="003C362F" w:rsidP="003C362F">
            <w:pPr>
              <w:jc w:val="center"/>
            </w:pPr>
            <w:r>
              <w:t>82.18</w:t>
            </w:r>
          </w:p>
        </w:tc>
      </w:tr>
      <w:tr w:rsidR="003C362F" w14:paraId="18B968D8" w14:textId="77777777" w:rsidTr="003C362F">
        <w:tc>
          <w:tcPr>
            <w:tcW w:w="1909" w:type="dxa"/>
          </w:tcPr>
          <w:p w14:paraId="5B252EC5" w14:textId="77777777" w:rsidR="003C362F" w:rsidRDefault="003C362F" w:rsidP="003C362F">
            <w:r>
              <w:t>Soybeans</w:t>
            </w:r>
          </w:p>
        </w:tc>
        <w:tc>
          <w:tcPr>
            <w:tcW w:w="2250" w:type="dxa"/>
          </w:tcPr>
          <w:p w14:paraId="3C80152E" w14:textId="77777777" w:rsidR="003C362F" w:rsidRDefault="003C362F" w:rsidP="003C362F">
            <w:pPr>
              <w:jc w:val="center"/>
            </w:pPr>
            <w:r>
              <w:t>18.51</w:t>
            </w:r>
          </w:p>
        </w:tc>
      </w:tr>
      <w:tr w:rsidR="003C362F" w14:paraId="1AA01A80" w14:textId="77777777" w:rsidTr="003C362F">
        <w:tc>
          <w:tcPr>
            <w:tcW w:w="1909" w:type="dxa"/>
          </w:tcPr>
          <w:p w14:paraId="1BF7E5DC" w14:textId="77777777" w:rsidR="003C362F" w:rsidRDefault="003C362F" w:rsidP="003C362F">
            <w:r>
              <w:t>Switchgrass*</w:t>
            </w:r>
          </w:p>
        </w:tc>
        <w:tc>
          <w:tcPr>
            <w:tcW w:w="2250" w:type="dxa"/>
          </w:tcPr>
          <w:p w14:paraId="1039F607" w14:textId="77777777" w:rsidR="003C362F" w:rsidRDefault="003C362F" w:rsidP="003C362F">
            <w:pPr>
              <w:jc w:val="center"/>
            </w:pPr>
            <w:r>
              <w:t>100.00</w:t>
            </w:r>
          </w:p>
        </w:tc>
      </w:tr>
      <w:tr w:rsidR="003C362F" w14:paraId="51DE002B" w14:textId="77777777" w:rsidTr="003C362F">
        <w:tc>
          <w:tcPr>
            <w:tcW w:w="1909" w:type="dxa"/>
            <w:tcBorders>
              <w:bottom w:val="single" w:sz="4" w:space="0" w:color="auto"/>
            </w:tcBorders>
          </w:tcPr>
          <w:p w14:paraId="0B255D92" w14:textId="77777777" w:rsidR="003C362F" w:rsidRDefault="003C362F" w:rsidP="003C362F">
            <w:r>
              <w:t>Wheat</w:t>
            </w:r>
          </w:p>
        </w:tc>
        <w:tc>
          <w:tcPr>
            <w:tcW w:w="2250" w:type="dxa"/>
            <w:tcBorders>
              <w:bottom w:val="single" w:sz="4" w:space="0" w:color="auto"/>
            </w:tcBorders>
          </w:tcPr>
          <w:p w14:paraId="33835EF1" w14:textId="77777777" w:rsidR="003C362F" w:rsidRDefault="003C362F" w:rsidP="003C362F">
            <w:pPr>
              <w:jc w:val="center"/>
            </w:pPr>
            <w:r>
              <w:t>93.89</w:t>
            </w:r>
          </w:p>
        </w:tc>
      </w:tr>
      <w:tr w:rsidR="003C362F" w14:paraId="7B432307" w14:textId="77777777" w:rsidTr="003C362F">
        <w:trPr>
          <w:trHeight w:val="547"/>
        </w:trPr>
        <w:tc>
          <w:tcPr>
            <w:tcW w:w="4159" w:type="dxa"/>
            <w:gridSpan w:val="2"/>
            <w:tcBorders>
              <w:top w:val="single" w:sz="4" w:space="0" w:color="auto"/>
            </w:tcBorders>
          </w:tcPr>
          <w:p w14:paraId="4CB94970" w14:textId="77777777" w:rsidR="003C362F" w:rsidRPr="003C362F" w:rsidRDefault="003C362F" w:rsidP="0050613A">
            <w:pPr>
              <w:rPr>
                <w:sz w:val="20"/>
                <w:szCs w:val="20"/>
              </w:rPr>
            </w:pPr>
            <w:r w:rsidRPr="003C362F">
              <w:rPr>
                <w:sz w:val="20"/>
                <w:szCs w:val="20"/>
              </w:rPr>
              <w:t>Source: USDA NASS</w:t>
            </w:r>
            <w:r>
              <w:rPr>
                <w:sz w:val="20"/>
                <w:szCs w:val="20"/>
              </w:rPr>
              <w:t>; * Due to a lack of published data</w:t>
            </w:r>
            <w:r w:rsidR="0050613A">
              <w:rPr>
                <w:sz w:val="20"/>
                <w:szCs w:val="20"/>
              </w:rPr>
              <w:t xml:space="preserve"> on </w:t>
            </w:r>
            <w:r>
              <w:rPr>
                <w:sz w:val="20"/>
                <w:szCs w:val="20"/>
              </w:rPr>
              <w:t xml:space="preserve">switchgrass and hay/pastureland </w:t>
            </w:r>
            <w:r w:rsidR="0050613A">
              <w:rPr>
                <w:sz w:val="20"/>
                <w:szCs w:val="20"/>
              </w:rPr>
              <w:t xml:space="preserve">N application rates, both </w:t>
            </w:r>
            <w:r>
              <w:rPr>
                <w:sz w:val="20"/>
                <w:szCs w:val="20"/>
              </w:rPr>
              <w:t xml:space="preserve">were assumed to receive N treatment on 100% of acres cultivated. </w:t>
            </w:r>
          </w:p>
        </w:tc>
      </w:tr>
    </w:tbl>
    <w:p w14:paraId="59A3BF79" w14:textId="77777777" w:rsidR="000E3DF3" w:rsidRDefault="000E3DF3"/>
    <w:p w14:paraId="79F56F94" w14:textId="77777777" w:rsidR="000E3DF3" w:rsidRDefault="000E3DF3"/>
    <w:p w14:paraId="57C66CD0" w14:textId="77777777" w:rsidR="000E3DF3" w:rsidRDefault="000E3DF3"/>
    <w:p w14:paraId="72493EB4" w14:textId="77777777" w:rsidR="000E3DF3" w:rsidRDefault="000E3DF3"/>
    <w:p w14:paraId="7EF762BE" w14:textId="77777777" w:rsidR="000E3DF3" w:rsidRDefault="000E3DF3"/>
    <w:p w14:paraId="73940DD4" w14:textId="77777777" w:rsidR="000E3DF3" w:rsidRDefault="000E3DF3"/>
    <w:p w14:paraId="11E37322" w14:textId="77777777" w:rsidR="000E3DF3" w:rsidRDefault="000E3DF3"/>
    <w:p w14:paraId="5DC48F3B" w14:textId="77777777" w:rsidR="000E3DF3" w:rsidRDefault="000E3DF3"/>
    <w:p w14:paraId="58B7A6E5" w14:textId="77777777" w:rsidR="000E3DF3" w:rsidRDefault="000E3DF3"/>
    <w:p w14:paraId="188A7E94" w14:textId="77777777" w:rsidR="000E3DF3" w:rsidRDefault="000E3DF3"/>
    <w:p w14:paraId="1426B003" w14:textId="77777777" w:rsidR="000E3DF3" w:rsidRDefault="000E3DF3"/>
    <w:p w14:paraId="2B3B1811" w14:textId="77777777" w:rsidR="00BD6AAE" w:rsidRDefault="00BD6AAE"/>
    <w:p w14:paraId="151707C4" w14:textId="77777777" w:rsidR="00BD6AAE" w:rsidRDefault="00BD6AAE"/>
    <w:p w14:paraId="2F919789" w14:textId="77777777" w:rsidR="005A7AB3" w:rsidRDefault="000E3DF3">
      <w:r>
        <w:br w:type="page"/>
      </w:r>
    </w:p>
    <w:p w14:paraId="597F6634" w14:textId="2A55A30B" w:rsidR="00E04ADB" w:rsidRDefault="005A7AB3" w:rsidP="005A7AB3">
      <w:pPr>
        <w:rPr>
          <w:b/>
        </w:rPr>
      </w:pPr>
      <w:r w:rsidRPr="008F604C">
        <w:rPr>
          <w:b/>
        </w:rPr>
        <w:lastRenderedPageBreak/>
        <w:t xml:space="preserve">Table </w:t>
      </w:r>
      <w:r w:rsidR="00211CE2">
        <w:rPr>
          <w:b/>
        </w:rPr>
        <w:t>8</w:t>
      </w:r>
      <w:r w:rsidRPr="008F604C">
        <w:rPr>
          <w:b/>
        </w:rPr>
        <w:t xml:space="preserve"> Scenario A: </w:t>
      </w:r>
      <w:r w:rsidR="00C771E7">
        <w:rPr>
          <w:b/>
        </w:rPr>
        <w:t>M</w:t>
      </w:r>
      <w:r w:rsidRPr="008F604C">
        <w:rPr>
          <w:b/>
        </w:rPr>
        <w:t xml:space="preserve">inimum, </w:t>
      </w:r>
      <w:r w:rsidR="00C771E7">
        <w:rPr>
          <w:b/>
        </w:rPr>
        <w:t>m</w:t>
      </w:r>
      <w:r w:rsidRPr="008F604C">
        <w:rPr>
          <w:b/>
        </w:rPr>
        <w:t xml:space="preserve">aximum, and </w:t>
      </w:r>
      <w:r w:rsidR="00C771E7">
        <w:rPr>
          <w:b/>
        </w:rPr>
        <w:t>m</w:t>
      </w:r>
      <w:r w:rsidRPr="008F604C">
        <w:rPr>
          <w:b/>
        </w:rPr>
        <w:t>ean HUC 12-</w:t>
      </w:r>
      <w:r w:rsidR="00C37282">
        <w:rPr>
          <w:b/>
        </w:rPr>
        <w:t>l</w:t>
      </w:r>
      <w:r w:rsidRPr="008F604C">
        <w:rPr>
          <w:b/>
        </w:rPr>
        <w:t xml:space="preserve">evel quantity of N applied </w:t>
      </w:r>
      <w:r w:rsidR="003334FF">
        <w:rPr>
          <w:b/>
        </w:rPr>
        <w:t xml:space="preserve">to all agriculture in the SAGT River Basin </w:t>
      </w:r>
      <w:r w:rsidR="00C37282">
        <w:rPr>
          <w:b/>
        </w:rPr>
        <w:t xml:space="preserve">(kg </w:t>
      </w:r>
      <w:r w:rsidRPr="008F604C">
        <w:rPr>
          <w:b/>
        </w:rPr>
        <w:t>yr</w:t>
      </w:r>
      <w:r w:rsidR="00C37282">
        <w:rPr>
          <w:b/>
          <w:vertAlign w:val="superscript"/>
        </w:rPr>
        <w:t>-1</w:t>
      </w:r>
      <w:r w:rsidRPr="008F604C">
        <w:rPr>
          <w:b/>
        </w:rPr>
        <w:t>)</w:t>
      </w:r>
    </w:p>
    <w:tbl>
      <w:tblPr>
        <w:tblStyle w:val="TableGrid"/>
        <w:tblpPr w:leftFromText="180" w:rightFromText="180" w:vertAnchor="page" w:horzAnchor="page" w:tblpX="3013" w:tblpY="24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810"/>
        <w:gridCol w:w="1440"/>
        <w:gridCol w:w="1260"/>
      </w:tblGrid>
      <w:tr w:rsidR="00650697" w:rsidRPr="008F604C" w14:paraId="1D6A6CC9" w14:textId="77777777" w:rsidTr="00650697">
        <w:tc>
          <w:tcPr>
            <w:tcW w:w="2088" w:type="dxa"/>
            <w:tcBorders>
              <w:top w:val="single" w:sz="4" w:space="0" w:color="auto"/>
              <w:bottom w:val="single" w:sz="4" w:space="0" w:color="auto"/>
            </w:tcBorders>
          </w:tcPr>
          <w:p w14:paraId="192E233B" w14:textId="77777777" w:rsidR="00650697" w:rsidRPr="008F604C" w:rsidRDefault="00650697" w:rsidP="00650697">
            <w:pPr>
              <w:jc w:val="center"/>
              <w:rPr>
                <w:b/>
              </w:rPr>
            </w:pPr>
            <w:r w:rsidRPr="008F604C">
              <w:rPr>
                <w:b/>
              </w:rPr>
              <w:t>Percent of Target</w:t>
            </w:r>
          </w:p>
        </w:tc>
        <w:tc>
          <w:tcPr>
            <w:tcW w:w="810" w:type="dxa"/>
            <w:tcBorders>
              <w:top w:val="single" w:sz="4" w:space="0" w:color="auto"/>
              <w:bottom w:val="single" w:sz="4" w:space="0" w:color="auto"/>
            </w:tcBorders>
          </w:tcPr>
          <w:p w14:paraId="1A0A4D9A" w14:textId="77777777" w:rsidR="00650697" w:rsidRPr="008F604C" w:rsidRDefault="00650697" w:rsidP="00650697">
            <w:pPr>
              <w:jc w:val="center"/>
              <w:rPr>
                <w:b/>
              </w:rPr>
            </w:pPr>
            <w:r w:rsidRPr="008F604C">
              <w:rPr>
                <w:b/>
              </w:rPr>
              <w:t>Min.</w:t>
            </w:r>
          </w:p>
        </w:tc>
        <w:tc>
          <w:tcPr>
            <w:tcW w:w="1440" w:type="dxa"/>
            <w:tcBorders>
              <w:top w:val="single" w:sz="4" w:space="0" w:color="auto"/>
              <w:bottom w:val="single" w:sz="4" w:space="0" w:color="auto"/>
            </w:tcBorders>
          </w:tcPr>
          <w:p w14:paraId="184FC525" w14:textId="77777777" w:rsidR="00650697" w:rsidRPr="008F604C" w:rsidRDefault="00650697" w:rsidP="00650697">
            <w:pPr>
              <w:jc w:val="center"/>
              <w:rPr>
                <w:b/>
              </w:rPr>
            </w:pPr>
            <w:r w:rsidRPr="008F604C">
              <w:rPr>
                <w:b/>
              </w:rPr>
              <w:t>Max</w:t>
            </w:r>
          </w:p>
        </w:tc>
        <w:tc>
          <w:tcPr>
            <w:tcW w:w="1260" w:type="dxa"/>
            <w:tcBorders>
              <w:top w:val="single" w:sz="4" w:space="0" w:color="auto"/>
              <w:bottom w:val="single" w:sz="4" w:space="0" w:color="auto"/>
            </w:tcBorders>
          </w:tcPr>
          <w:p w14:paraId="474AD8C2" w14:textId="77777777" w:rsidR="00650697" w:rsidRPr="008F604C" w:rsidRDefault="00650697" w:rsidP="00650697">
            <w:pPr>
              <w:jc w:val="center"/>
              <w:rPr>
                <w:b/>
              </w:rPr>
            </w:pPr>
            <w:r w:rsidRPr="008F604C">
              <w:rPr>
                <w:b/>
              </w:rPr>
              <w:t>Mean</w:t>
            </w:r>
          </w:p>
        </w:tc>
      </w:tr>
      <w:tr w:rsidR="00650697" w:rsidRPr="008F604C" w14:paraId="6FB7D86B" w14:textId="77777777" w:rsidTr="00650697">
        <w:tc>
          <w:tcPr>
            <w:tcW w:w="2088" w:type="dxa"/>
            <w:tcBorders>
              <w:top w:val="single" w:sz="4" w:space="0" w:color="auto"/>
            </w:tcBorders>
          </w:tcPr>
          <w:p w14:paraId="16DC1A7D" w14:textId="77777777" w:rsidR="00650697" w:rsidRPr="008F604C" w:rsidRDefault="00650697" w:rsidP="00650697">
            <w:pPr>
              <w:jc w:val="center"/>
            </w:pPr>
            <w:r w:rsidRPr="008F604C">
              <w:t>Baseline</w:t>
            </w:r>
          </w:p>
        </w:tc>
        <w:tc>
          <w:tcPr>
            <w:tcW w:w="810" w:type="dxa"/>
            <w:tcBorders>
              <w:top w:val="single" w:sz="4" w:space="0" w:color="auto"/>
            </w:tcBorders>
          </w:tcPr>
          <w:p w14:paraId="14F0DB1F" w14:textId="77777777" w:rsidR="00650697" w:rsidRPr="008F604C" w:rsidRDefault="00650697" w:rsidP="00650697">
            <w:pPr>
              <w:jc w:val="center"/>
            </w:pPr>
            <w:r>
              <w:t>0</w:t>
            </w:r>
          </w:p>
        </w:tc>
        <w:tc>
          <w:tcPr>
            <w:tcW w:w="1440" w:type="dxa"/>
            <w:tcBorders>
              <w:top w:val="single" w:sz="4" w:space="0" w:color="auto"/>
            </w:tcBorders>
          </w:tcPr>
          <w:p w14:paraId="7712E017" w14:textId="77777777" w:rsidR="00650697" w:rsidRPr="008F604C" w:rsidRDefault="00650697" w:rsidP="00650697">
            <w:pPr>
              <w:jc w:val="center"/>
            </w:pPr>
            <w:r>
              <w:t>7,460,085</w:t>
            </w:r>
          </w:p>
        </w:tc>
        <w:tc>
          <w:tcPr>
            <w:tcW w:w="1260" w:type="dxa"/>
            <w:tcBorders>
              <w:top w:val="single" w:sz="4" w:space="0" w:color="auto"/>
            </w:tcBorders>
          </w:tcPr>
          <w:p w14:paraId="2A2BDC86" w14:textId="77777777" w:rsidR="00650697" w:rsidRPr="008F604C" w:rsidRDefault="00650697" w:rsidP="00650697">
            <w:pPr>
              <w:jc w:val="center"/>
            </w:pPr>
            <w:r>
              <w:t>83,027</w:t>
            </w:r>
          </w:p>
        </w:tc>
      </w:tr>
      <w:tr w:rsidR="00650697" w:rsidRPr="008F604C" w14:paraId="2420A70D" w14:textId="77777777" w:rsidTr="00650697">
        <w:tc>
          <w:tcPr>
            <w:tcW w:w="2088" w:type="dxa"/>
          </w:tcPr>
          <w:p w14:paraId="7AF6759B" w14:textId="77777777" w:rsidR="00650697" w:rsidRPr="008F604C" w:rsidRDefault="00650697" w:rsidP="00650697">
            <w:pPr>
              <w:jc w:val="center"/>
            </w:pPr>
            <w:r w:rsidRPr="008F604C">
              <w:t>22%</w:t>
            </w:r>
          </w:p>
        </w:tc>
        <w:tc>
          <w:tcPr>
            <w:tcW w:w="810" w:type="dxa"/>
          </w:tcPr>
          <w:p w14:paraId="5C0ABB82" w14:textId="77777777" w:rsidR="00650697" w:rsidRPr="008F604C" w:rsidRDefault="00650697" w:rsidP="00650697">
            <w:pPr>
              <w:jc w:val="center"/>
            </w:pPr>
            <w:r w:rsidRPr="008F604C">
              <w:t>0</w:t>
            </w:r>
          </w:p>
        </w:tc>
        <w:tc>
          <w:tcPr>
            <w:tcW w:w="1440" w:type="dxa"/>
          </w:tcPr>
          <w:p w14:paraId="22C86257" w14:textId="77777777" w:rsidR="00650697" w:rsidRPr="008F604C" w:rsidRDefault="00650697" w:rsidP="00650697">
            <w:pPr>
              <w:jc w:val="center"/>
            </w:pPr>
            <w:r w:rsidRPr="008F604C">
              <w:t>7,460,085</w:t>
            </w:r>
          </w:p>
        </w:tc>
        <w:tc>
          <w:tcPr>
            <w:tcW w:w="1260" w:type="dxa"/>
          </w:tcPr>
          <w:p w14:paraId="7C715D99" w14:textId="77777777" w:rsidR="00650697" w:rsidRPr="008F604C" w:rsidRDefault="00650697" w:rsidP="00650697">
            <w:pPr>
              <w:jc w:val="center"/>
            </w:pPr>
            <w:r w:rsidRPr="008F604C">
              <w:t>102,572</w:t>
            </w:r>
          </w:p>
        </w:tc>
      </w:tr>
      <w:tr w:rsidR="00650697" w:rsidRPr="008F604C" w14:paraId="3E3CBE1B" w14:textId="77777777" w:rsidTr="00650697">
        <w:tc>
          <w:tcPr>
            <w:tcW w:w="2088" w:type="dxa"/>
          </w:tcPr>
          <w:p w14:paraId="13B569EE" w14:textId="77777777" w:rsidR="00650697" w:rsidRPr="008F604C" w:rsidRDefault="00650697" w:rsidP="00650697">
            <w:pPr>
              <w:jc w:val="center"/>
            </w:pPr>
            <w:r w:rsidRPr="008F604C">
              <w:t>31%</w:t>
            </w:r>
          </w:p>
        </w:tc>
        <w:tc>
          <w:tcPr>
            <w:tcW w:w="810" w:type="dxa"/>
          </w:tcPr>
          <w:p w14:paraId="31AD7886" w14:textId="77777777" w:rsidR="00650697" w:rsidRPr="008F604C" w:rsidRDefault="00650697" w:rsidP="00650697">
            <w:pPr>
              <w:jc w:val="center"/>
            </w:pPr>
            <w:r w:rsidRPr="008F604C">
              <w:t>0</w:t>
            </w:r>
          </w:p>
        </w:tc>
        <w:tc>
          <w:tcPr>
            <w:tcW w:w="1440" w:type="dxa"/>
          </w:tcPr>
          <w:p w14:paraId="66F574D5" w14:textId="77777777" w:rsidR="00650697" w:rsidRPr="008F604C" w:rsidRDefault="00650697" w:rsidP="00650697">
            <w:pPr>
              <w:jc w:val="center"/>
            </w:pPr>
            <w:r w:rsidRPr="008F604C">
              <w:t>7,460,085</w:t>
            </w:r>
          </w:p>
        </w:tc>
        <w:tc>
          <w:tcPr>
            <w:tcW w:w="1260" w:type="dxa"/>
          </w:tcPr>
          <w:p w14:paraId="71900C82" w14:textId="77777777" w:rsidR="00650697" w:rsidRPr="008F604C" w:rsidRDefault="00650697" w:rsidP="00650697">
            <w:pPr>
              <w:jc w:val="center"/>
            </w:pPr>
            <w:r w:rsidRPr="008F604C">
              <w:t>112,715</w:t>
            </w:r>
          </w:p>
        </w:tc>
      </w:tr>
      <w:tr w:rsidR="00650697" w:rsidRPr="008F604C" w14:paraId="7444AED4" w14:textId="77777777" w:rsidTr="00650697">
        <w:tc>
          <w:tcPr>
            <w:tcW w:w="2088" w:type="dxa"/>
          </w:tcPr>
          <w:p w14:paraId="3B55D46C" w14:textId="77777777" w:rsidR="00650697" w:rsidRPr="008F604C" w:rsidRDefault="00650697" w:rsidP="00650697">
            <w:pPr>
              <w:jc w:val="center"/>
            </w:pPr>
            <w:r w:rsidRPr="008F604C">
              <w:t>50%</w:t>
            </w:r>
          </w:p>
        </w:tc>
        <w:tc>
          <w:tcPr>
            <w:tcW w:w="810" w:type="dxa"/>
          </w:tcPr>
          <w:p w14:paraId="66C2F911" w14:textId="77777777" w:rsidR="00650697" w:rsidRPr="008F604C" w:rsidRDefault="00650697" w:rsidP="00650697">
            <w:pPr>
              <w:jc w:val="center"/>
            </w:pPr>
            <w:r w:rsidRPr="008F604C">
              <w:t>0</w:t>
            </w:r>
          </w:p>
        </w:tc>
        <w:tc>
          <w:tcPr>
            <w:tcW w:w="1440" w:type="dxa"/>
          </w:tcPr>
          <w:p w14:paraId="60D9E61A" w14:textId="77777777" w:rsidR="00650697" w:rsidRPr="008F604C" w:rsidRDefault="00650697" w:rsidP="00650697">
            <w:pPr>
              <w:jc w:val="center"/>
            </w:pPr>
            <w:r w:rsidRPr="008F604C">
              <w:t>7,460,085</w:t>
            </w:r>
          </w:p>
        </w:tc>
        <w:tc>
          <w:tcPr>
            <w:tcW w:w="1260" w:type="dxa"/>
          </w:tcPr>
          <w:p w14:paraId="225D66FD" w14:textId="77777777" w:rsidR="00650697" w:rsidRPr="008F604C" w:rsidRDefault="00650697" w:rsidP="00650697">
            <w:pPr>
              <w:jc w:val="center"/>
            </w:pPr>
            <w:r w:rsidRPr="008F604C">
              <w:t>122,210</w:t>
            </w:r>
          </w:p>
        </w:tc>
      </w:tr>
      <w:tr w:rsidR="00650697" w:rsidRPr="008F604C" w14:paraId="117B1919" w14:textId="77777777" w:rsidTr="00650697">
        <w:tc>
          <w:tcPr>
            <w:tcW w:w="2088" w:type="dxa"/>
            <w:tcBorders>
              <w:bottom w:val="single" w:sz="4" w:space="0" w:color="auto"/>
            </w:tcBorders>
          </w:tcPr>
          <w:p w14:paraId="09F400B1" w14:textId="77777777" w:rsidR="00650697" w:rsidRPr="008F604C" w:rsidRDefault="00650697" w:rsidP="00650697">
            <w:pPr>
              <w:jc w:val="center"/>
            </w:pPr>
            <w:r>
              <w:t>1</w:t>
            </w:r>
            <w:r w:rsidRPr="008F604C">
              <w:t>00%</w:t>
            </w:r>
          </w:p>
        </w:tc>
        <w:tc>
          <w:tcPr>
            <w:tcW w:w="810" w:type="dxa"/>
            <w:tcBorders>
              <w:bottom w:val="single" w:sz="4" w:space="0" w:color="auto"/>
            </w:tcBorders>
          </w:tcPr>
          <w:p w14:paraId="70CB3B92" w14:textId="77777777" w:rsidR="00650697" w:rsidRPr="008F604C" w:rsidRDefault="00650697" w:rsidP="00650697">
            <w:pPr>
              <w:jc w:val="center"/>
            </w:pPr>
            <w:r w:rsidRPr="008F604C">
              <w:t>0</w:t>
            </w:r>
          </w:p>
        </w:tc>
        <w:tc>
          <w:tcPr>
            <w:tcW w:w="1440" w:type="dxa"/>
            <w:tcBorders>
              <w:bottom w:val="single" w:sz="4" w:space="0" w:color="auto"/>
            </w:tcBorders>
          </w:tcPr>
          <w:p w14:paraId="3FB955DD" w14:textId="77777777" w:rsidR="00650697" w:rsidRPr="008F604C" w:rsidRDefault="00650697" w:rsidP="00650697">
            <w:pPr>
              <w:jc w:val="center"/>
            </w:pPr>
            <w:r w:rsidRPr="008F604C">
              <w:t>7,460,085</w:t>
            </w:r>
          </w:p>
        </w:tc>
        <w:tc>
          <w:tcPr>
            <w:tcW w:w="1260" w:type="dxa"/>
            <w:tcBorders>
              <w:bottom w:val="single" w:sz="4" w:space="0" w:color="auto"/>
            </w:tcBorders>
          </w:tcPr>
          <w:p w14:paraId="441FC2A5" w14:textId="77777777" w:rsidR="00650697" w:rsidRPr="008F604C" w:rsidRDefault="00650697" w:rsidP="00650697">
            <w:pPr>
              <w:jc w:val="center"/>
            </w:pPr>
            <w:r w:rsidRPr="008F604C">
              <w:t>127,113</w:t>
            </w:r>
          </w:p>
        </w:tc>
      </w:tr>
    </w:tbl>
    <w:p w14:paraId="7F644750" w14:textId="77777777" w:rsidR="00650697" w:rsidRDefault="00650697" w:rsidP="005A7AB3">
      <w:pPr>
        <w:rPr>
          <w:b/>
        </w:rPr>
      </w:pPr>
    </w:p>
    <w:p w14:paraId="35FA5100" w14:textId="77777777" w:rsidR="00650697" w:rsidRDefault="00650697" w:rsidP="005A7AB3">
      <w:pPr>
        <w:rPr>
          <w:b/>
        </w:rPr>
      </w:pPr>
    </w:p>
    <w:p w14:paraId="5F023754" w14:textId="77777777" w:rsidR="00650697" w:rsidRDefault="00650697" w:rsidP="005A7AB3">
      <w:pPr>
        <w:rPr>
          <w:b/>
        </w:rPr>
      </w:pPr>
    </w:p>
    <w:p w14:paraId="551C33C1" w14:textId="77777777" w:rsidR="00650697" w:rsidRDefault="00650697" w:rsidP="005A7AB3">
      <w:pPr>
        <w:rPr>
          <w:b/>
        </w:rPr>
      </w:pPr>
    </w:p>
    <w:p w14:paraId="0780BC79" w14:textId="77777777" w:rsidR="005A7AB3" w:rsidRDefault="005A7AB3" w:rsidP="002F3BD8">
      <w:pPr>
        <w:tabs>
          <w:tab w:val="left" w:pos="720"/>
        </w:tabs>
      </w:pPr>
    </w:p>
    <w:p w14:paraId="70CB30CA" w14:textId="77777777" w:rsidR="005A7AB3" w:rsidRDefault="005A7AB3" w:rsidP="002F3BD8">
      <w:pPr>
        <w:tabs>
          <w:tab w:val="left" w:pos="720"/>
        </w:tabs>
      </w:pPr>
    </w:p>
    <w:p w14:paraId="3E1BB67C" w14:textId="77777777" w:rsidR="00E04ADB" w:rsidRDefault="00E04ADB" w:rsidP="002F3BD8">
      <w:pPr>
        <w:tabs>
          <w:tab w:val="left" w:pos="720"/>
        </w:tabs>
      </w:pPr>
    </w:p>
    <w:p w14:paraId="2CC85700" w14:textId="77777777" w:rsidR="00E04ADB" w:rsidRDefault="00E04ADB" w:rsidP="002F3BD8">
      <w:pPr>
        <w:tabs>
          <w:tab w:val="left" w:pos="720"/>
        </w:tabs>
      </w:pPr>
    </w:p>
    <w:p w14:paraId="1CBE59F1" w14:textId="6D8D20EE" w:rsidR="00E04ADB" w:rsidRPr="008F604C" w:rsidRDefault="00E04ADB" w:rsidP="00E04ADB">
      <w:r w:rsidRPr="008F604C">
        <w:rPr>
          <w:b/>
        </w:rPr>
        <w:t xml:space="preserve">Table </w:t>
      </w:r>
      <w:r w:rsidR="00211CE2">
        <w:rPr>
          <w:b/>
        </w:rPr>
        <w:t>9</w:t>
      </w:r>
      <w:r w:rsidRPr="008F604C">
        <w:rPr>
          <w:b/>
        </w:rPr>
        <w:t xml:space="preserve"> Scenario B: </w:t>
      </w:r>
      <w:r w:rsidR="00C771E7">
        <w:rPr>
          <w:b/>
        </w:rPr>
        <w:t>M</w:t>
      </w:r>
      <w:r w:rsidRPr="008F604C">
        <w:rPr>
          <w:b/>
        </w:rPr>
        <w:t xml:space="preserve">inimum, </w:t>
      </w:r>
      <w:r w:rsidR="00C771E7">
        <w:rPr>
          <w:b/>
        </w:rPr>
        <w:t>m</w:t>
      </w:r>
      <w:r w:rsidRPr="008F604C">
        <w:rPr>
          <w:b/>
        </w:rPr>
        <w:t xml:space="preserve">aximum, and </w:t>
      </w:r>
      <w:r w:rsidR="00C771E7">
        <w:rPr>
          <w:b/>
        </w:rPr>
        <w:t>m</w:t>
      </w:r>
      <w:r w:rsidRPr="008F604C">
        <w:rPr>
          <w:b/>
        </w:rPr>
        <w:t>ean HUC 12-</w:t>
      </w:r>
      <w:r w:rsidR="00C771E7">
        <w:rPr>
          <w:b/>
        </w:rPr>
        <w:t>l</w:t>
      </w:r>
      <w:r w:rsidRPr="008F604C">
        <w:rPr>
          <w:b/>
        </w:rPr>
        <w:t xml:space="preserve">evel quantity of N applied </w:t>
      </w:r>
      <w:r w:rsidR="003334FF">
        <w:rPr>
          <w:b/>
        </w:rPr>
        <w:t xml:space="preserve">to all agriculture in the SAGT River Basin </w:t>
      </w:r>
      <w:r w:rsidRPr="008F604C">
        <w:rPr>
          <w:b/>
        </w:rPr>
        <w:t>(kg</w:t>
      </w:r>
      <w:r w:rsidR="00C37282">
        <w:rPr>
          <w:b/>
        </w:rPr>
        <w:t xml:space="preserve"> </w:t>
      </w:r>
      <w:r w:rsidRPr="008F604C">
        <w:rPr>
          <w:b/>
        </w:rPr>
        <w:t>yr</w:t>
      </w:r>
      <w:r w:rsidR="00C37282">
        <w:rPr>
          <w:b/>
          <w:vertAlign w:val="superscript"/>
        </w:rPr>
        <w:t>-1</w:t>
      </w:r>
      <w:r w:rsidRPr="008F604C">
        <w:rPr>
          <w:b/>
        </w:rPr>
        <w:t>)</w:t>
      </w:r>
    </w:p>
    <w:p w14:paraId="3E4B85EF" w14:textId="77777777" w:rsidR="00E04ADB" w:rsidRDefault="00E04ADB" w:rsidP="002F3BD8">
      <w:pPr>
        <w:tabs>
          <w:tab w:val="left" w:pos="720"/>
        </w:tabs>
      </w:pPr>
    </w:p>
    <w:tbl>
      <w:tblPr>
        <w:tblStyle w:val="TableGrid"/>
        <w:tblpPr w:leftFromText="180" w:rightFromText="180" w:vertAnchor="text" w:horzAnchor="margin" w:tblpXSpec="center" w:tblpY="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10"/>
        <w:gridCol w:w="1440"/>
        <w:gridCol w:w="1260"/>
      </w:tblGrid>
      <w:tr w:rsidR="0080670A" w:rsidRPr="008F604C" w14:paraId="448F1FC1" w14:textId="77777777" w:rsidTr="0080670A">
        <w:tc>
          <w:tcPr>
            <w:tcW w:w="2268" w:type="dxa"/>
            <w:tcBorders>
              <w:top w:val="single" w:sz="4" w:space="0" w:color="auto"/>
              <w:bottom w:val="single" w:sz="4" w:space="0" w:color="auto"/>
            </w:tcBorders>
          </w:tcPr>
          <w:p w14:paraId="155C091D" w14:textId="77777777" w:rsidR="0080670A" w:rsidRPr="008F604C" w:rsidRDefault="0080670A" w:rsidP="0080670A">
            <w:pPr>
              <w:jc w:val="center"/>
            </w:pPr>
            <w:r w:rsidRPr="008F604C">
              <w:rPr>
                <w:b/>
              </w:rPr>
              <w:t>Percent of Target</w:t>
            </w:r>
          </w:p>
        </w:tc>
        <w:tc>
          <w:tcPr>
            <w:tcW w:w="810" w:type="dxa"/>
            <w:tcBorders>
              <w:top w:val="single" w:sz="4" w:space="0" w:color="auto"/>
              <w:bottom w:val="single" w:sz="4" w:space="0" w:color="auto"/>
            </w:tcBorders>
          </w:tcPr>
          <w:p w14:paraId="06D653A3" w14:textId="77777777" w:rsidR="0080670A" w:rsidRPr="008F604C" w:rsidRDefault="0080670A" w:rsidP="0080670A">
            <w:pPr>
              <w:jc w:val="center"/>
              <w:rPr>
                <w:b/>
              </w:rPr>
            </w:pPr>
            <w:r w:rsidRPr="008F604C">
              <w:rPr>
                <w:b/>
              </w:rPr>
              <w:t>Min</w:t>
            </w:r>
          </w:p>
        </w:tc>
        <w:tc>
          <w:tcPr>
            <w:tcW w:w="1440" w:type="dxa"/>
            <w:tcBorders>
              <w:top w:val="single" w:sz="4" w:space="0" w:color="auto"/>
              <w:bottom w:val="single" w:sz="4" w:space="0" w:color="auto"/>
            </w:tcBorders>
          </w:tcPr>
          <w:p w14:paraId="67534D3C" w14:textId="77777777" w:rsidR="0080670A" w:rsidRPr="008F604C" w:rsidRDefault="0080670A" w:rsidP="0080670A">
            <w:pPr>
              <w:jc w:val="center"/>
              <w:rPr>
                <w:b/>
              </w:rPr>
            </w:pPr>
            <w:r w:rsidRPr="008F604C">
              <w:rPr>
                <w:b/>
              </w:rPr>
              <w:t>Max</w:t>
            </w:r>
          </w:p>
        </w:tc>
        <w:tc>
          <w:tcPr>
            <w:tcW w:w="1260" w:type="dxa"/>
            <w:tcBorders>
              <w:top w:val="single" w:sz="4" w:space="0" w:color="auto"/>
              <w:bottom w:val="single" w:sz="4" w:space="0" w:color="auto"/>
            </w:tcBorders>
          </w:tcPr>
          <w:p w14:paraId="01C6D968" w14:textId="77777777" w:rsidR="0080670A" w:rsidRPr="008F604C" w:rsidRDefault="0080670A" w:rsidP="0080670A">
            <w:pPr>
              <w:jc w:val="center"/>
              <w:rPr>
                <w:b/>
              </w:rPr>
            </w:pPr>
            <w:r w:rsidRPr="008F604C">
              <w:rPr>
                <w:b/>
              </w:rPr>
              <w:t>Mean</w:t>
            </w:r>
          </w:p>
        </w:tc>
      </w:tr>
      <w:tr w:rsidR="0080670A" w:rsidRPr="008F604C" w14:paraId="5F70D87C" w14:textId="77777777" w:rsidTr="0080670A">
        <w:tc>
          <w:tcPr>
            <w:tcW w:w="2268" w:type="dxa"/>
            <w:tcBorders>
              <w:top w:val="single" w:sz="4" w:space="0" w:color="auto"/>
            </w:tcBorders>
          </w:tcPr>
          <w:p w14:paraId="41C21910" w14:textId="77777777" w:rsidR="0080670A" w:rsidRPr="008F604C" w:rsidRDefault="0080670A" w:rsidP="0080670A">
            <w:pPr>
              <w:jc w:val="center"/>
            </w:pPr>
            <w:r w:rsidRPr="008F604C">
              <w:t>Baseline</w:t>
            </w:r>
          </w:p>
        </w:tc>
        <w:tc>
          <w:tcPr>
            <w:tcW w:w="810" w:type="dxa"/>
            <w:tcBorders>
              <w:top w:val="single" w:sz="4" w:space="0" w:color="auto"/>
            </w:tcBorders>
          </w:tcPr>
          <w:p w14:paraId="4E486583" w14:textId="77777777" w:rsidR="0080670A" w:rsidRPr="008F604C" w:rsidRDefault="0080670A" w:rsidP="0080670A">
            <w:pPr>
              <w:jc w:val="center"/>
            </w:pPr>
            <w:r>
              <w:t>0</w:t>
            </w:r>
          </w:p>
        </w:tc>
        <w:tc>
          <w:tcPr>
            <w:tcW w:w="1440" w:type="dxa"/>
            <w:tcBorders>
              <w:top w:val="single" w:sz="4" w:space="0" w:color="auto"/>
            </w:tcBorders>
          </w:tcPr>
          <w:p w14:paraId="4A6B1F3E" w14:textId="77777777" w:rsidR="0080670A" w:rsidRPr="008F604C" w:rsidRDefault="0080670A" w:rsidP="0080670A">
            <w:pPr>
              <w:jc w:val="center"/>
            </w:pPr>
            <w:r>
              <w:t>7,460,081</w:t>
            </w:r>
          </w:p>
        </w:tc>
        <w:tc>
          <w:tcPr>
            <w:tcW w:w="1260" w:type="dxa"/>
            <w:tcBorders>
              <w:top w:val="single" w:sz="4" w:space="0" w:color="auto"/>
            </w:tcBorders>
          </w:tcPr>
          <w:p w14:paraId="0A9A6066" w14:textId="77777777" w:rsidR="0080670A" w:rsidRPr="008F604C" w:rsidRDefault="0080670A" w:rsidP="0080670A">
            <w:pPr>
              <w:jc w:val="center"/>
            </w:pPr>
            <w:r>
              <w:t>83,027</w:t>
            </w:r>
          </w:p>
        </w:tc>
      </w:tr>
      <w:tr w:rsidR="0080670A" w:rsidRPr="008F604C" w14:paraId="41A9E1F7" w14:textId="77777777" w:rsidTr="0080670A">
        <w:tc>
          <w:tcPr>
            <w:tcW w:w="2268" w:type="dxa"/>
          </w:tcPr>
          <w:p w14:paraId="072DE611" w14:textId="77777777" w:rsidR="0080670A" w:rsidRPr="008F604C" w:rsidRDefault="0080670A" w:rsidP="0080670A">
            <w:pPr>
              <w:jc w:val="center"/>
            </w:pPr>
            <w:r w:rsidRPr="008F604C">
              <w:t>22%</w:t>
            </w:r>
          </w:p>
        </w:tc>
        <w:tc>
          <w:tcPr>
            <w:tcW w:w="810" w:type="dxa"/>
          </w:tcPr>
          <w:p w14:paraId="06DFC590" w14:textId="77777777" w:rsidR="0080670A" w:rsidRPr="008F604C" w:rsidRDefault="0080670A" w:rsidP="0080670A">
            <w:pPr>
              <w:jc w:val="center"/>
            </w:pPr>
            <w:r w:rsidRPr="008F604C">
              <w:t>0</w:t>
            </w:r>
          </w:p>
        </w:tc>
        <w:tc>
          <w:tcPr>
            <w:tcW w:w="1440" w:type="dxa"/>
          </w:tcPr>
          <w:p w14:paraId="51AADF4E" w14:textId="77777777" w:rsidR="0080670A" w:rsidRPr="008F604C" w:rsidRDefault="0080670A" w:rsidP="0080670A">
            <w:pPr>
              <w:jc w:val="center"/>
            </w:pPr>
            <w:r w:rsidRPr="008F604C">
              <w:t>7,460,081</w:t>
            </w:r>
          </w:p>
        </w:tc>
        <w:tc>
          <w:tcPr>
            <w:tcW w:w="1260" w:type="dxa"/>
          </w:tcPr>
          <w:p w14:paraId="2345A3CE" w14:textId="77777777" w:rsidR="0080670A" w:rsidRPr="008F604C" w:rsidRDefault="0080670A" w:rsidP="0080670A">
            <w:pPr>
              <w:jc w:val="center"/>
            </w:pPr>
            <w:r w:rsidRPr="008F604C">
              <w:t>104,376</w:t>
            </w:r>
          </w:p>
        </w:tc>
      </w:tr>
      <w:tr w:rsidR="0080670A" w:rsidRPr="008F604C" w14:paraId="072E104A" w14:textId="77777777" w:rsidTr="0080670A">
        <w:tc>
          <w:tcPr>
            <w:tcW w:w="2268" w:type="dxa"/>
          </w:tcPr>
          <w:p w14:paraId="2D4E8930" w14:textId="77777777" w:rsidR="0080670A" w:rsidRPr="008F604C" w:rsidRDefault="0080670A" w:rsidP="0080670A">
            <w:pPr>
              <w:jc w:val="center"/>
            </w:pPr>
            <w:r w:rsidRPr="008F604C">
              <w:t>31%</w:t>
            </w:r>
          </w:p>
        </w:tc>
        <w:tc>
          <w:tcPr>
            <w:tcW w:w="810" w:type="dxa"/>
          </w:tcPr>
          <w:p w14:paraId="38F1C2B7" w14:textId="77777777" w:rsidR="0080670A" w:rsidRPr="008F604C" w:rsidRDefault="0080670A" w:rsidP="0080670A">
            <w:pPr>
              <w:jc w:val="center"/>
            </w:pPr>
            <w:r w:rsidRPr="008F604C">
              <w:t>0</w:t>
            </w:r>
          </w:p>
        </w:tc>
        <w:tc>
          <w:tcPr>
            <w:tcW w:w="1440" w:type="dxa"/>
          </w:tcPr>
          <w:p w14:paraId="2DC7BCE0" w14:textId="77777777" w:rsidR="0080670A" w:rsidRPr="008F604C" w:rsidRDefault="0080670A" w:rsidP="0080670A">
            <w:pPr>
              <w:jc w:val="center"/>
            </w:pPr>
            <w:r w:rsidRPr="008F604C">
              <w:t>7,460,081</w:t>
            </w:r>
          </w:p>
        </w:tc>
        <w:tc>
          <w:tcPr>
            <w:tcW w:w="1260" w:type="dxa"/>
          </w:tcPr>
          <w:p w14:paraId="62A5A168" w14:textId="77777777" w:rsidR="0080670A" w:rsidRPr="008F604C" w:rsidRDefault="0080670A" w:rsidP="0080670A">
            <w:pPr>
              <w:jc w:val="center"/>
            </w:pPr>
            <w:r w:rsidRPr="008F604C">
              <w:t>111,822</w:t>
            </w:r>
          </w:p>
        </w:tc>
      </w:tr>
      <w:tr w:rsidR="0080670A" w:rsidRPr="008F604C" w14:paraId="0DDB2FBF" w14:textId="77777777" w:rsidTr="0080670A">
        <w:tc>
          <w:tcPr>
            <w:tcW w:w="2268" w:type="dxa"/>
          </w:tcPr>
          <w:p w14:paraId="0D33A3E1" w14:textId="77777777" w:rsidR="0080670A" w:rsidRPr="008F604C" w:rsidRDefault="0080670A" w:rsidP="0080670A">
            <w:pPr>
              <w:jc w:val="center"/>
            </w:pPr>
            <w:r w:rsidRPr="008F604C">
              <w:t>50%</w:t>
            </w:r>
          </w:p>
        </w:tc>
        <w:tc>
          <w:tcPr>
            <w:tcW w:w="810" w:type="dxa"/>
          </w:tcPr>
          <w:p w14:paraId="11229CAC" w14:textId="77777777" w:rsidR="0080670A" w:rsidRPr="008F604C" w:rsidRDefault="0080670A" w:rsidP="0080670A">
            <w:pPr>
              <w:jc w:val="center"/>
            </w:pPr>
            <w:r w:rsidRPr="008F604C">
              <w:t>0</w:t>
            </w:r>
          </w:p>
        </w:tc>
        <w:tc>
          <w:tcPr>
            <w:tcW w:w="1440" w:type="dxa"/>
          </w:tcPr>
          <w:p w14:paraId="77E13338" w14:textId="77777777" w:rsidR="0080670A" w:rsidRPr="008F604C" w:rsidRDefault="0080670A" w:rsidP="0080670A">
            <w:pPr>
              <w:jc w:val="center"/>
            </w:pPr>
            <w:r w:rsidRPr="008F604C">
              <w:t>7,460,081</w:t>
            </w:r>
          </w:p>
        </w:tc>
        <w:tc>
          <w:tcPr>
            <w:tcW w:w="1260" w:type="dxa"/>
          </w:tcPr>
          <w:p w14:paraId="1576E927" w14:textId="77777777" w:rsidR="0080670A" w:rsidRPr="008F604C" w:rsidRDefault="0080670A" w:rsidP="0080670A">
            <w:pPr>
              <w:jc w:val="center"/>
            </w:pPr>
            <w:r w:rsidRPr="008F604C">
              <w:t>118,077</w:t>
            </w:r>
          </w:p>
        </w:tc>
      </w:tr>
      <w:tr w:rsidR="0080670A" w:rsidRPr="008F604C" w14:paraId="395C06E2" w14:textId="77777777" w:rsidTr="0080670A">
        <w:tc>
          <w:tcPr>
            <w:tcW w:w="2268" w:type="dxa"/>
            <w:tcBorders>
              <w:bottom w:val="single" w:sz="4" w:space="0" w:color="auto"/>
            </w:tcBorders>
          </w:tcPr>
          <w:p w14:paraId="2CC37D2B" w14:textId="77777777" w:rsidR="0080670A" w:rsidRPr="008F604C" w:rsidRDefault="0080670A" w:rsidP="0080670A">
            <w:pPr>
              <w:jc w:val="center"/>
            </w:pPr>
            <w:r w:rsidRPr="008F604C">
              <w:t>100%</w:t>
            </w:r>
          </w:p>
        </w:tc>
        <w:tc>
          <w:tcPr>
            <w:tcW w:w="810" w:type="dxa"/>
            <w:tcBorders>
              <w:bottom w:val="single" w:sz="4" w:space="0" w:color="auto"/>
            </w:tcBorders>
          </w:tcPr>
          <w:p w14:paraId="62A598BC" w14:textId="77777777" w:rsidR="0080670A" w:rsidRPr="008F604C" w:rsidRDefault="0080670A" w:rsidP="0080670A">
            <w:pPr>
              <w:jc w:val="center"/>
            </w:pPr>
            <w:r w:rsidRPr="008F604C">
              <w:t>0</w:t>
            </w:r>
          </w:p>
        </w:tc>
        <w:tc>
          <w:tcPr>
            <w:tcW w:w="1440" w:type="dxa"/>
            <w:tcBorders>
              <w:bottom w:val="single" w:sz="4" w:space="0" w:color="auto"/>
            </w:tcBorders>
          </w:tcPr>
          <w:p w14:paraId="05E15465" w14:textId="77777777" w:rsidR="0080670A" w:rsidRPr="008F604C" w:rsidRDefault="0080670A" w:rsidP="0080670A">
            <w:pPr>
              <w:jc w:val="center"/>
            </w:pPr>
            <w:r w:rsidRPr="008F604C">
              <w:t>7,460,081</w:t>
            </w:r>
          </w:p>
        </w:tc>
        <w:tc>
          <w:tcPr>
            <w:tcW w:w="1260" w:type="dxa"/>
            <w:tcBorders>
              <w:bottom w:val="single" w:sz="4" w:space="0" w:color="auto"/>
            </w:tcBorders>
          </w:tcPr>
          <w:p w14:paraId="306F4FFA" w14:textId="77777777" w:rsidR="0080670A" w:rsidRPr="008F604C" w:rsidRDefault="0080670A" w:rsidP="0080670A">
            <w:pPr>
              <w:jc w:val="center"/>
            </w:pPr>
            <w:r w:rsidRPr="008F604C">
              <w:t>117,339</w:t>
            </w:r>
          </w:p>
        </w:tc>
      </w:tr>
    </w:tbl>
    <w:p w14:paraId="765ED06B" w14:textId="77777777" w:rsidR="00650697" w:rsidRDefault="00650697" w:rsidP="002F3BD8">
      <w:pPr>
        <w:tabs>
          <w:tab w:val="left" w:pos="720"/>
        </w:tabs>
      </w:pPr>
    </w:p>
    <w:p w14:paraId="725E0301" w14:textId="77777777" w:rsidR="00E04ADB" w:rsidRDefault="00E04ADB" w:rsidP="002F3BD8">
      <w:pPr>
        <w:tabs>
          <w:tab w:val="left" w:pos="720"/>
        </w:tabs>
      </w:pPr>
    </w:p>
    <w:p w14:paraId="1BA62DC2" w14:textId="77777777" w:rsidR="00E04ADB" w:rsidRDefault="00E04ADB" w:rsidP="002F3BD8">
      <w:pPr>
        <w:tabs>
          <w:tab w:val="left" w:pos="720"/>
        </w:tabs>
      </w:pPr>
    </w:p>
    <w:p w14:paraId="513630A2" w14:textId="77777777" w:rsidR="00E04ADB" w:rsidRDefault="00E04ADB" w:rsidP="002F3BD8">
      <w:pPr>
        <w:tabs>
          <w:tab w:val="left" w:pos="720"/>
        </w:tabs>
      </w:pPr>
    </w:p>
    <w:p w14:paraId="26F4A9CB" w14:textId="77777777" w:rsidR="00E04ADB" w:rsidRDefault="00E04ADB" w:rsidP="002F3BD8">
      <w:pPr>
        <w:tabs>
          <w:tab w:val="left" w:pos="720"/>
        </w:tabs>
      </w:pPr>
    </w:p>
    <w:p w14:paraId="08BE4AFD" w14:textId="77777777" w:rsidR="00E04ADB" w:rsidRDefault="00E04ADB" w:rsidP="002F3BD8">
      <w:pPr>
        <w:tabs>
          <w:tab w:val="left" w:pos="720"/>
        </w:tabs>
      </w:pPr>
    </w:p>
    <w:p w14:paraId="1B8B207E" w14:textId="77777777" w:rsidR="00525AC4" w:rsidRDefault="00525AC4" w:rsidP="002F3BD8">
      <w:pPr>
        <w:tabs>
          <w:tab w:val="left" w:pos="720"/>
        </w:tabs>
      </w:pPr>
    </w:p>
    <w:p w14:paraId="074F7AD2" w14:textId="77777777" w:rsidR="007C1D8D" w:rsidRDefault="007C1D8D" w:rsidP="002F3BD8">
      <w:pPr>
        <w:tabs>
          <w:tab w:val="left" w:pos="720"/>
        </w:tabs>
        <w:sectPr w:rsidR="007C1D8D" w:rsidSect="00D357D9">
          <w:pgSz w:w="12240" w:h="15840"/>
          <w:pgMar w:top="1440" w:right="1440" w:bottom="1440" w:left="1440" w:header="1440" w:footer="1440" w:gutter="0"/>
          <w:pgNumType w:start="1"/>
          <w:cols w:space="720"/>
          <w:docGrid w:linePitch="360"/>
        </w:sectPr>
      </w:pPr>
    </w:p>
    <w:p w14:paraId="0F277287" w14:textId="224E6222" w:rsidR="00DA3933" w:rsidRDefault="00DA3933" w:rsidP="002F3BD8">
      <w:pPr>
        <w:tabs>
          <w:tab w:val="left" w:pos="720"/>
        </w:tabs>
        <w:rPr>
          <w:b/>
        </w:rPr>
      </w:pPr>
      <w:r w:rsidRPr="00363B65">
        <w:rPr>
          <w:b/>
        </w:rPr>
        <w:lastRenderedPageBreak/>
        <w:t xml:space="preserve">Table </w:t>
      </w:r>
      <w:r w:rsidR="00211CE2">
        <w:rPr>
          <w:b/>
        </w:rPr>
        <w:t>10</w:t>
      </w:r>
      <w:r w:rsidRPr="00363B65">
        <w:rPr>
          <w:b/>
        </w:rPr>
        <w:t xml:space="preserve"> SAGT SPARROW </w:t>
      </w:r>
      <w:r w:rsidR="00C37282">
        <w:rPr>
          <w:b/>
        </w:rPr>
        <w:t>n</w:t>
      </w:r>
      <w:r w:rsidRPr="00363B65">
        <w:rPr>
          <w:b/>
        </w:rPr>
        <w:t xml:space="preserve">utrient </w:t>
      </w:r>
      <w:r w:rsidR="00C37282">
        <w:rPr>
          <w:b/>
        </w:rPr>
        <w:t>s</w:t>
      </w:r>
      <w:r w:rsidRPr="00363B65">
        <w:rPr>
          <w:b/>
        </w:rPr>
        <w:t xml:space="preserve">ource </w:t>
      </w:r>
      <w:r w:rsidR="00C37282">
        <w:rPr>
          <w:b/>
        </w:rPr>
        <w:t>i</w:t>
      </w:r>
      <w:r w:rsidRPr="00363B65">
        <w:rPr>
          <w:b/>
        </w:rPr>
        <w:t>nputs</w:t>
      </w:r>
    </w:p>
    <w:tbl>
      <w:tblPr>
        <w:tblStyle w:val="TableGrid"/>
        <w:tblpPr w:leftFromText="180" w:rightFromText="180" w:vertAnchor="page" w:horzAnchor="margin" w:tblpXSpec="center" w:tblpY="2137"/>
        <w:tblW w:w="12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8"/>
        <w:gridCol w:w="1170"/>
        <w:gridCol w:w="1350"/>
        <w:gridCol w:w="1530"/>
        <w:gridCol w:w="1800"/>
        <w:gridCol w:w="1170"/>
        <w:gridCol w:w="720"/>
        <w:gridCol w:w="1260"/>
      </w:tblGrid>
      <w:tr w:rsidR="00D357D9" w14:paraId="2CC8F189" w14:textId="77777777" w:rsidTr="00D357D9">
        <w:tc>
          <w:tcPr>
            <w:tcW w:w="3258" w:type="dxa"/>
            <w:tcBorders>
              <w:top w:val="single" w:sz="4" w:space="0" w:color="auto"/>
              <w:bottom w:val="single" w:sz="4" w:space="0" w:color="auto"/>
            </w:tcBorders>
            <w:vAlign w:val="center"/>
          </w:tcPr>
          <w:p w14:paraId="77616D45" w14:textId="77777777" w:rsidR="00C87E25" w:rsidRPr="002F2F60" w:rsidRDefault="00C87E25" w:rsidP="00C87E25">
            <w:pPr>
              <w:jc w:val="center"/>
              <w:rPr>
                <w:b/>
              </w:rPr>
            </w:pPr>
            <w:r>
              <w:rPr>
                <w:b/>
              </w:rPr>
              <w:t>D</w:t>
            </w:r>
            <w:r w:rsidRPr="002F2F60">
              <w:rPr>
                <w:b/>
              </w:rPr>
              <w:t>escription</w:t>
            </w:r>
          </w:p>
        </w:tc>
        <w:tc>
          <w:tcPr>
            <w:tcW w:w="1170" w:type="dxa"/>
            <w:tcBorders>
              <w:top w:val="single" w:sz="4" w:space="0" w:color="auto"/>
              <w:bottom w:val="single" w:sz="4" w:space="0" w:color="auto"/>
            </w:tcBorders>
            <w:vAlign w:val="center"/>
          </w:tcPr>
          <w:p w14:paraId="6FA9F42A" w14:textId="77777777" w:rsidR="00C87E25" w:rsidRPr="002F2F60" w:rsidRDefault="00C87E25" w:rsidP="00C87E25">
            <w:pPr>
              <w:jc w:val="center"/>
              <w:rPr>
                <w:b/>
              </w:rPr>
            </w:pPr>
            <w:r w:rsidRPr="002F2F60">
              <w:rPr>
                <w:b/>
              </w:rPr>
              <w:t>Units for attribute</w:t>
            </w:r>
          </w:p>
        </w:tc>
        <w:tc>
          <w:tcPr>
            <w:tcW w:w="1350" w:type="dxa"/>
            <w:tcBorders>
              <w:top w:val="single" w:sz="4" w:space="0" w:color="auto"/>
              <w:bottom w:val="single" w:sz="4" w:space="0" w:color="auto"/>
            </w:tcBorders>
            <w:vAlign w:val="center"/>
          </w:tcPr>
          <w:p w14:paraId="6608D216" w14:textId="77777777" w:rsidR="00C87E25" w:rsidRPr="002F2F60" w:rsidRDefault="00C87E25" w:rsidP="00C87E25">
            <w:pPr>
              <w:jc w:val="center"/>
              <w:rPr>
                <w:b/>
              </w:rPr>
            </w:pPr>
            <w:r w:rsidRPr="002F2F60">
              <w:rPr>
                <w:b/>
              </w:rPr>
              <w:t>Units used for summary statistic</w:t>
            </w:r>
          </w:p>
        </w:tc>
        <w:tc>
          <w:tcPr>
            <w:tcW w:w="1530" w:type="dxa"/>
            <w:tcBorders>
              <w:top w:val="single" w:sz="4" w:space="0" w:color="auto"/>
              <w:bottom w:val="single" w:sz="4" w:space="0" w:color="auto"/>
            </w:tcBorders>
            <w:vAlign w:val="center"/>
          </w:tcPr>
          <w:p w14:paraId="7B70864E" w14:textId="77777777" w:rsidR="00C87E25" w:rsidRPr="002F2F60" w:rsidRDefault="00C87E25" w:rsidP="00C87E25">
            <w:pPr>
              <w:jc w:val="center"/>
              <w:rPr>
                <w:b/>
              </w:rPr>
            </w:pPr>
            <w:r w:rsidRPr="002F2F60">
              <w:rPr>
                <w:b/>
              </w:rPr>
              <w:t>Number of catchments with observations</w:t>
            </w:r>
          </w:p>
        </w:tc>
        <w:tc>
          <w:tcPr>
            <w:tcW w:w="1800" w:type="dxa"/>
            <w:tcBorders>
              <w:top w:val="single" w:sz="4" w:space="0" w:color="auto"/>
              <w:bottom w:val="single" w:sz="4" w:space="0" w:color="auto"/>
            </w:tcBorders>
            <w:vAlign w:val="center"/>
          </w:tcPr>
          <w:p w14:paraId="26DD6941" w14:textId="77777777" w:rsidR="00C87E25" w:rsidRPr="002F2F60" w:rsidRDefault="00C87E25" w:rsidP="00C87E25">
            <w:pPr>
              <w:jc w:val="center"/>
              <w:rPr>
                <w:b/>
              </w:rPr>
            </w:pPr>
            <w:r w:rsidRPr="002F2F60">
              <w:rPr>
                <w:b/>
              </w:rPr>
              <w:t>Mean value for SAGT area</w:t>
            </w:r>
          </w:p>
        </w:tc>
        <w:tc>
          <w:tcPr>
            <w:tcW w:w="1170" w:type="dxa"/>
            <w:tcBorders>
              <w:top w:val="single" w:sz="4" w:space="0" w:color="auto"/>
              <w:bottom w:val="single" w:sz="4" w:space="0" w:color="auto"/>
            </w:tcBorders>
            <w:vAlign w:val="center"/>
          </w:tcPr>
          <w:p w14:paraId="171BB377" w14:textId="7DD30050" w:rsidR="00C87E25" w:rsidRPr="002F2F60" w:rsidRDefault="00C87E25" w:rsidP="00D357D9">
            <w:pPr>
              <w:jc w:val="center"/>
              <w:rPr>
                <w:b/>
              </w:rPr>
            </w:pPr>
            <w:r w:rsidRPr="002F2F60">
              <w:rPr>
                <w:b/>
              </w:rPr>
              <w:t>Std</w:t>
            </w:r>
            <w:r w:rsidR="00D357D9">
              <w:rPr>
                <w:b/>
              </w:rPr>
              <w:t xml:space="preserve">. </w:t>
            </w:r>
            <w:r>
              <w:rPr>
                <w:b/>
              </w:rPr>
              <w:t>d</w:t>
            </w:r>
            <w:r w:rsidRPr="002F2F60">
              <w:rPr>
                <w:b/>
              </w:rPr>
              <w:t>eviation</w:t>
            </w:r>
          </w:p>
        </w:tc>
        <w:tc>
          <w:tcPr>
            <w:tcW w:w="720" w:type="dxa"/>
            <w:tcBorders>
              <w:top w:val="single" w:sz="4" w:space="0" w:color="auto"/>
              <w:bottom w:val="single" w:sz="4" w:space="0" w:color="auto"/>
            </w:tcBorders>
            <w:vAlign w:val="center"/>
          </w:tcPr>
          <w:p w14:paraId="1CC08F56" w14:textId="651A1175" w:rsidR="00C87E25" w:rsidRPr="002F2F60" w:rsidRDefault="00C87E25" w:rsidP="00D357D9">
            <w:pPr>
              <w:jc w:val="center"/>
              <w:rPr>
                <w:b/>
              </w:rPr>
            </w:pPr>
            <w:r w:rsidRPr="002F2F60">
              <w:rPr>
                <w:b/>
              </w:rPr>
              <w:t>Min</w:t>
            </w:r>
            <w:r w:rsidR="00D357D9">
              <w:rPr>
                <w:b/>
              </w:rPr>
              <w:t>.</w:t>
            </w:r>
          </w:p>
        </w:tc>
        <w:tc>
          <w:tcPr>
            <w:tcW w:w="1260" w:type="dxa"/>
            <w:tcBorders>
              <w:top w:val="single" w:sz="4" w:space="0" w:color="auto"/>
              <w:bottom w:val="single" w:sz="4" w:space="0" w:color="auto"/>
            </w:tcBorders>
            <w:vAlign w:val="center"/>
          </w:tcPr>
          <w:p w14:paraId="22478513" w14:textId="1BAF38F4" w:rsidR="00C87E25" w:rsidRPr="002F2F60" w:rsidRDefault="00C87E25" w:rsidP="00D357D9">
            <w:pPr>
              <w:jc w:val="center"/>
              <w:rPr>
                <w:b/>
              </w:rPr>
            </w:pPr>
            <w:r w:rsidRPr="002F2F60">
              <w:rPr>
                <w:b/>
              </w:rPr>
              <w:t>Max</w:t>
            </w:r>
            <w:r w:rsidR="00D357D9">
              <w:rPr>
                <w:b/>
              </w:rPr>
              <w:t>.</w:t>
            </w:r>
          </w:p>
        </w:tc>
      </w:tr>
      <w:tr w:rsidR="00D357D9" w14:paraId="23C78514" w14:textId="77777777" w:rsidTr="00D357D9">
        <w:tc>
          <w:tcPr>
            <w:tcW w:w="3258" w:type="dxa"/>
            <w:tcBorders>
              <w:top w:val="single" w:sz="4" w:space="0" w:color="auto"/>
            </w:tcBorders>
          </w:tcPr>
          <w:p w14:paraId="7A474FC5" w14:textId="77777777" w:rsidR="00D357D9" w:rsidRDefault="00C87E25" w:rsidP="00C87E25">
            <w:r>
              <w:t>Wet deposition of inorganic</w:t>
            </w:r>
          </w:p>
          <w:p w14:paraId="3B573F9F" w14:textId="6A4F8955" w:rsidR="00C87E25" w:rsidRDefault="00C87E25" w:rsidP="00D357D9">
            <w:r>
              <w:t>nitrogen (ammonia and nitrate)</w:t>
            </w:r>
          </w:p>
        </w:tc>
        <w:tc>
          <w:tcPr>
            <w:tcW w:w="1170" w:type="dxa"/>
            <w:tcBorders>
              <w:top w:val="single" w:sz="4" w:space="0" w:color="auto"/>
            </w:tcBorders>
            <w:vAlign w:val="center"/>
          </w:tcPr>
          <w:p w14:paraId="1D309D0B" w14:textId="77777777" w:rsidR="00C87E25" w:rsidRDefault="00C87E25" w:rsidP="00C87E25">
            <w:pPr>
              <w:jc w:val="center"/>
            </w:pPr>
            <w:r>
              <w:t>kg/yr</w:t>
            </w:r>
          </w:p>
        </w:tc>
        <w:tc>
          <w:tcPr>
            <w:tcW w:w="1350" w:type="dxa"/>
            <w:tcBorders>
              <w:top w:val="single" w:sz="4" w:space="0" w:color="auto"/>
            </w:tcBorders>
            <w:vAlign w:val="center"/>
          </w:tcPr>
          <w:p w14:paraId="6D056026" w14:textId="77777777" w:rsidR="00C87E25" w:rsidRDefault="00C87E25" w:rsidP="00C87E25">
            <w:pPr>
              <w:jc w:val="center"/>
            </w:pPr>
            <w:r>
              <w:t>kg/ha/yr</w:t>
            </w:r>
          </w:p>
        </w:tc>
        <w:tc>
          <w:tcPr>
            <w:tcW w:w="1530" w:type="dxa"/>
            <w:tcBorders>
              <w:top w:val="single" w:sz="4" w:space="0" w:color="auto"/>
            </w:tcBorders>
            <w:vAlign w:val="center"/>
          </w:tcPr>
          <w:p w14:paraId="024671A4" w14:textId="77777777" w:rsidR="00C87E25" w:rsidRDefault="00C87E25" w:rsidP="00C87E25">
            <w:pPr>
              <w:jc w:val="center"/>
            </w:pPr>
            <w:r>
              <w:t>8311</w:t>
            </w:r>
          </w:p>
        </w:tc>
        <w:tc>
          <w:tcPr>
            <w:tcW w:w="1800" w:type="dxa"/>
            <w:tcBorders>
              <w:top w:val="single" w:sz="4" w:space="0" w:color="auto"/>
            </w:tcBorders>
            <w:vAlign w:val="center"/>
          </w:tcPr>
          <w:p w14:paraId="63826057" w14:textId="77777777" w:rsidR="00C87E25" w:rsidRDefault="00C87E25" w:rsidP="00C87E25">
            <w:pPr>
              <w:jc w:val="center"/>
            </w:pPr>
            <w:r>
              <w:t>4.20</w:t>
            </w:r>
          </w:p>
        </w:tc>
        <w:tc>
          <w:tcPr>
            <w:tcW w:w="1170" w:type="dxa"/>
            <w:tcBorders>
              <w:top w:val="single" w:sz="4" w:space="0" w:color="auto"/>
            </w:tcBorders>
            <w:vAlign w:val="center"/>
          </w:tcPr>
          <w:p w14:paraId="1BB6D98E" w14:textId="77777777" w:rsidR="00C87E25" w:rsidRDefault="00C87E25" w:rsidP="00C87E25">
            <w:pPr>
              <w:jc w:val="center"/>
            </w:pPr>
            <w:r>
              <w:t>0.65</w:t>
            </w:r>
          </w:p>
        </w:tc>
        <w:tc>
          <w:tcPr>
            <w:tcW w:w="720" w:type="dxa"/>
            <w:tcBorders>
              <w:top w:val="single" w:sz="4" w:space="0" w:color="auto"/>
            </w:tcBorders>
            <w:vAlign w:val="center"/>
          </w:tcPr>
          <w:p w14:paraId="50C4CEF0" w14:textId="77777777" w:rsidR="00C87E25" w:rsidRDefault="00C87E25" w:rsidP="00C87E25">
            <w:pPr>
              <w:jc w:val="center"/>
            </w:pPr>
            <w:r>
              <w:t>2.80</w:t>
            </w:r>
          </w:p>
        </w:tc>
        <w:tc>
          <w:tcPr>
            <w:tcW w:w="1260" w:type="dxa"/>
            <w:tcBorders>
              <w:top w:val="single" w:sz="4" w:space="0" w:color="auto"/>
            </w:tcBorders>
            <w:vAlign w:val="center"/>
          </w:tcPr>
          <w:p w14:paraId="2943A96D" w14:textId="77777777" w:rsidR="00C87E25" w:rsidRDefault="00C87E25" w:rsidP="00C87E25">
            <w:pPr>
              <w:jc w:val="center"/>
            </w:pPr>
            <w:r>
              <w:t>7.30</w:t>
            </w:r>
          </w:p>
        </w:tc>
      </w:tr>
      <w:tr w:rsidR="00D357D9" w14:paraId="1481920F" w14:textId="77777777" w:rsidTr="00D357D9">
        <w:tc>
          <w:tcPr>
            <w:tcW w:w="3258" w:type="dxa"/>
          </w:tcPr>
          <w:p w14:paraId="384918DF" w14:textId="77777777" w:rsidR="00C87E25" w:rsidRDefault="00C87E25" w:rsidP="00C87E25">
            <w:r>
              <w:t>Area in impervious surface</w:t>
            </w:r>
          </w:p>
        </w:tc>
        <w:tc>
          <w:tcPr>
            <w:tcW w:w="1170" w:type="dxa"/>
            <w:vAlign w:val="center"/>
          </w:tcPr>
          <w:p w14:paraId="674BFD39" w14:textId="77777777" w:rsidR="00C87E25" w:rsidRPr="002F2F60" w:rsidRDefault="00C87E25" w:rsidP="00C87E25">
            <w:pPr>
              <w:jc w:val="center"/>
              <w:rPr>
                <w:vertAlign w:val="superscript"/>
              </w:rPr>
            </w:pPr>
            <w:r>
              <w:t>km</w:t>
            </w:r>
            <w:r>
              <w:rPr>
                <w:vertAlign w:val="superscript"/>
              </w:rPr>
              <w:t>2</w:t>
            </w:r>
          </w:p>
        </w:tc>
        <w:tc>
          <w:tcPr>
            <w:tcW w:w="1350" w:type="dxa"/>
            <w:vAlign w:val="center"/>
          </w:tcPr>
          <w:p w14:paraId="693E6838" w14:textId="77777777" w:rsidR="00C87E25" w:rsidRDefault="00C87E25" w:rsidP="00C87E25">
            <w:pPr>
              <w:jc w:val="center"/>
            </w:pPr>
            <w:r>
              <w:t>% of CA</w:t>
            </w:r>
          </w:p>
        </w:tc>
        <w:tc>
          <w:tcPr>
            <w:tcW w:w="1530" w:type="dxa"/>
            <w:vAlign w:val="center"/>
          </w:tcPr>
          <w:p w14:paraId="1A31177E" w14:textId="77777777" w:rsidR="00C87E25" w:rsidRDefault="00C87E25" w:rsidP="00C87E25">
            <w:pPr>
              <w:jc w:val="center"/>
            </w:pPr>
            <w:r>
              <w:t>8311</w:t>
            </w:r>
          </w:p>
        </w:tc>
        <w:tc>
          <w:tcPr>
            <w:tcW w:w="1800" w:type="dxa"/>
            <w:vAlign w:val="center"/>
          </w:tcPr>
          <w:p w14:paraId="685F0CDF" w14:textId="77777777" w:rsidR="00C87E25" w:rsidRDefault="00C87E25" w:rsidP="00C87E25">
            <w:pPr>
              <w:jc w:val="center"/>
            </w:pPr>
            <w:r>
              <w:t>2.00</w:t>
            </w:r>
          </w:p>
        </w:tc>
        <w:tc>
          <w:tcPr>
            <w:tcW w:w="1170" w:type="dxa"/>
            <w:vAlign w:val="center"/>
          </w:tcPr>
          <w:p w14:paraId="217DA786" w14:textId="77777777" w:rsidR="00C87E25" w:rsidRDefault="00C87E25" w:rsidP="00C87E25">
            <w:pPr>
              <w:jc w:val="center"/>
            </w:pPr>
            <w:r>
              <w:t>4.00</w:t>
            </w:r>
          </w:p>
        </w:tc>
        <w:tc>
          <w:tcPr>
            <w:tcW w:w="720" w:type="dxa"/>
            <w:vAlign w:val="center"/>
          </w:tcPr>
          <w:p w14:paraId="6C90715B" w14:textId="77777777" w:rsidR="00C87E25" w:rsidRDefault="00C87E25" w:rsidP="00C87E25">
            <w:pPr>
              <w:jc w:val="center"/>
            </w:pPr>
            <w:r w:rsidRPr="00A7515A">
              <w:t>0.00</w:t>
            </w:r>
          </w:p>
        </w:tc>
        <w:tc>
          <w:tcPr>
            <w:tcW w:w="1260" w:type="dxa"/>
            <w:vAlign w:val="center"/>
          </w:tcPr>
          <w:p w14:paraId="7C599A4E" w14:textId="77777777" w:rsidR="00C87E25" w:rsidRDefault="00C87E25" w:rsidP="00C87E25">
            <w:pPr>
              <w:jc w:val="center"/>
            </w:pPr>
            <w:r>
              <w:t>51.0</w:t>
            </w:r>
          </w:p>
        </w:tc>
      </w:tr>
      <w:tr w:rsidR="00D357D9" w14:paraId="0ED6AF24" w14:textId="77777777" w:rsidTr="00D357D9">
        <w:tc>
          <w:tcPr>
            <w:tcW w:w="3258" w:type="dxa"/>
          </w:tcPr>
          <w:p w14:paraId="08546EC1" w14:textId="77777777" w:rsidR="00D357D9" w:rsidRDefault="00C87E25" w:rsidP="00186CCA">
            <w:r>
              <w:t>Nitrogen mass in fertilizer</w:t>
            </w:r>
          </w:p>
          <w:p w14:paraId="49CCF655" w14:textId="17EC7893" w:rsidR="00C87E25" w:rsidRDefault="00C87E25" w:rsidP="00186CCA">
            <w:r>
              <w:t xml:space="preserve">applied to </w:t>
            </w:r>
            <w:r w:rsidR="00186CCA">
              <w:rPr>
                <w:rFonts w:eastAsiaTheme="minorHAnsi"/>
                <w:lang w:eastAsia="en-US"/>
              </w:rPr>
              <w:t xml:space="preserve">agricultural land </w:t>
            </w:r>
          </w:p>
        </w:tc>
        <w:tc>
          <w:tcPr>
            <w:tcW w:w="1170" w:type="dxa"/>
            <w:vAlign w:val="center"/>
          </w:tcPr>
          <w:p w14:paraId="5712ED26" w14:textId="77777777" w:rsidR="00C87E25" w:rsidRDefault="00C87E25" w:rsidP="00C87E25">
            <w:pPr>
              <w:jc w:val="center"/>
            </w:pPr>
            <w:r w:rsidRPr="00527F37">
              <w:t>kg/yr</w:t>
            </w:r>
          </w:p>
        </w:tc>
        <w:tc>
          <w:tcPr>
            <w:tcW w:w="1350" w:type="dxa"/>
            <w:vAlign w:val="center"/>
          </w:tcPr>
          <w:p w14:paraId="0C20B595" w14:textId="77777777" w:rsidR="00C87E25" w:rsidRDefault="00C87E25" w:rsidP="00C87E25">
            <w:pPr>
              <w:jc w:val="center"/>
            </w:pPr>
            <w:r>
              <w:t>kg/ha/yr</w:t>
            </w:r>
          </w:p>
        </w:tc>
        <w:tc>
          <w:tcPr>
            <w:tcW w:w="1530" w:type="dxa"/>
            <w:vAlign w:val="center"/>
          </w:tcPr>
          <w:p w14:paraId="5DE2C262" w14:textId="77777777" w:rsidR="00C87E25" w:rsidRDefault="00C87E25" w:rsidP="00C87E25">
            <w:pPr>
              <w:jc w:val="center"/>
            </w:pPr>
            <w:r>
              <w:t>8309</w:t>
            </w:r>
          </w:p>
        </w:tc>
        <w:tc>
          <w:tcPr>
            <w:tcW w:w="1800" w:type="dxa"/>
            <w:vAlign w:val="center"/>
          </w:tcPr>
          <w:p w14:paraId="5F481EB7" w14:textId="77777777" w:rsidR="00C87E25" w:rsidRDefault="00C87E25" w:rsidP="00C87E25">
            <w:pPr>
              <w:jc w:val="center"/>
            </w:pPr>
            <w:r>
              <w:t>7.80</w:t>
            </w:r>
          </w:p>
        </w:tc>
        <w:tc>
          <w:tcPr>
            <w:tcW w:w="1170" w:type="dxa"/>
            <w:vAlign w:val="center"/>
          </w:tcPr>
          <w:p w14:paraId="6CCF28A5" w14:textId="77777777" w:rsidR="00C87E25" w:rsidRDefault="00C87E25" w:rsidP="00C87E25">
            <w:pPr>
              <w:jc w:val="center"/>
            </w:pPr>
            <w:r>
              <w:t>9.00</w:t>
            </w:r>
          </w:p>
        </w:tc>
        <w:tc>
          <w:tcPr>
            <w:tcW w:w="720" w:type="dxa"/>
            <w:vAlign w:val="center"/>
          </w:tcPr>
          <w:p w14:paraId="62573DCC" w14:textId="77777777" w:rsidR="00C87E25" w:rsidRDefault="00C87E25" w:rsidP="00C87E25">
            <w:pPr>
              <w:jc w:val="center"/>
            </w:pPr>
            <w:r w:rsidRPr="00A7515A">
              <w:t>0.00</w:t>
            </w:r>
          </w:p>
        </w:tc>
        <w:tc>
          <w:tcPr>
            <w:tcW w:w="1260" w:type="dxa"/>
            <w:vAlign w:val="center"/>
          </w:tcPr>
          <w:p w14:paraId="47EA9EB0" w14:textId="77777777" w:rsidR="00C87E25" w:rsidRDefault="00C87E25" w:rsidP="00C87E25">
            <w:pPr>
              <w:jc w:val="center"/>
            </w:pPr>
            <w:r>
              <w:t>109</w:t>
            </w:r>
          </w:p>
        </w:tc>
      </w:tr>
      <w:tr w:rsidR="00D357D9" w14:paraId="17E48E82" w14:textId="77777777" w:rsidTr="00D357D9">
        <w:tc>
          <w:tcPr>
            <w:tcW w:w="3258" w:type="dxa"/>
          </w:tcPr>
          <w:p w14:paraId="65DA59B2" w14:textId="77777777" w:rsidR="00D357D9" w:rsidRDefault="00C87E25" w:rsidP="00C87E25">
            <w:r>
              <w:t>Nitrogen mass in manure</w:t>
            </w:r>
          </w:p>
          <w:p w14:paraId="5D09AC74" w14:textId="6B566095" w:rsidR="00C87E25" w:rsidRDefault="00C87E25" w:rsidP="00C87E25">
            <w:r>
              <w:t>from livestock production</w:t>
            </w:r>
          </w:p>
        </w:tc>
        <w:tc>
          <w:tcPr>
            <w:tcW w:w="1170" w:type="dxa"/>
            <w:vAlign w:val="center"/>
          </w:tcPr>
          <w:p w14:paraId="5729B6B4" w14:textId="77777777" w:rsidR="00C87E25" w:rsidRDefault="00C87E25" w:rsidP="00C87E25">
            <w:pPr>
              <w:jc w:val="center"/>
            </w:pPr>
            <w:r w:rsidRPr="00527F37">
              <w:t>kg/yr</w:t>
            </w:r>
          </w:p>
        </w:tc>
        <w:tc>
          <w:tcPr>
            <w:tcW w:w="1350" w:type="dxa"/>
            <w:vAlign w:val="center"/>
          </w:tcPr>
          <w:p w14:paraId="76530C0D" w14:textId="77777777" w:rsidR="00C87E25" w:rsidRDefault="00C87E25" w:rsidP="00C87E25">
            <w:pPr>
              <w:jc w:val="center"/>
            </w:pPr>
            <w:r>
              <w:t>kg/ha/yr</w:t>
            </w:r>
          </w:p>
        </w:tc>
        <w:tc>
          <w:tcPr>
            <w:tcW w:w="1530" w:type="dxa"/>
            <w:vAlign w:val="center"/>
          </w:tcPr>
          <w:p w14:paraId="6B0247CE" w14:textId="77777777" w:rsidR="00C87E25" w:rsidRDefault="00C87E25" w:rsidP="00C87E25">
            <w:pPr>
              <w:jc w:val="center"/>
            </w:pPr>
            <w:r>
              <w:t>8309</w:t>
            </w:r>
          </w:p>
        </w:tc>
        <w:tc>
          <w:tcPr>
            <w:tcW w:w="1800" w:type="dxa"/>
            <w:vAlign w:val="center"/>
          </w:tcPr>
          <w:p w14:paraId="5189980E" w14:textId="77777777" w:rsidR="00C87E25" w:rsidRDefault="00C87E25" w:rsidP="00C87E25">
            <w:pPr>
              <w:jc w:val="center"/>
            </w:pPr>
            <w:r>
              <w:t>10.0</w:t>
            </w:r>
          </w:p>
        </w:tc>
        <w:tc>
          <w:tcPr>
            <w:tcW w:w="1170" w:type="dxa"/>
            <w:vAlign w:val="center"/>
          </w:tcPr>
          <w:p w14:paraId="269B326B" w14:textId="77777777" w:rsidR="00C87E25" w:rsidRDefault="00C87E25" w:rsidP="00C87E25">
            <w:pPr>
              <w:jc w:val="center"/>
            </w:pPr>
            <w:r>
              <w:t>15.0</w:t>
            </w:r>
          </w:p>
        </w:tc>
        <w:tc>
          <w:tcPr>
            <w:tcW w:w="720" w:type="dxa"/>
            <w:vAlign w:val="center"/>
          </w:tcPr>
          <w:p w14:paraId="2AEA0AD7" w14:textId="77777777" w:rsidR="00C87E25" w:rsidRDefault="00C87E25" w:rsidP="00C87E25">
            <w:pPr>
              <w:jc w:val="center"/>
            </w:pPr>
            <w:r w:rsidRPr="00A7515A">
              <w:t>0.00</w:t>
            </w:r>
          </w:p>
        </w:tc>
        <w:tc>
          <w:tcPr>
            <w:tcW w:w="1260" w:type="dxa"/>
            <w:vAlign w:val="center"/>
          </w:tcPr>
          <w:p w14:paraId="6FAE9705" w14:textId="77777777" w:rsidR="00C87E25" w:rsidRDefault="00C87E25" w:rsidP="00C87E25">
            <w:pPr>
              <w:jc w:val="center"/>
            </w:pPr>
            <w:r>
              <w:t>196</w:t>
            </w:r>
          </w:p>
        </w:tc>
      </w:tr>
      <w:tr w:rsidR="00D357D9" w14:paraId="3A607A98" w14:textId="77777777" w:rsidTr="00D357D9">
        <w:tc>
          <w:tcPr>
            <w:tcW w:w="3258" w:type="dxa"/>
            <w:tcBorders>
              <w:bottom w:val="single" w:sz="4" w:space="0" w:color="auto"/>
            </w:tcBorders>
          </w:tcPr>
          <w:p w14:paraId="6BC42472" w14:textId="77777777" w:rsidR="00D357D9" w:rsidRDefault="00C87E25" w:rsidP="00C87E25">
            <w:r>
              <w:t>Nitrogen mass in permitted</w:t>
            </w:r>
          </w:p>
          <w:p w14:paraId="363BD616" w14:textId="2FA293BD" w:rsidR="00C87E25" w:rsidRDefault="00C87E25" w:rsidP="00C87E25">
            <w:r>
              <w:t>wastewater discharge</w:t>
            </w:r>
          </w:p>
        </w:tc>
        <w:tc>
          <w:tcPr>
            <w:tcW w:w="1170" w:type="dxa"/>
            <w:tcBorders>
              <w:bottom w:val="single" w:sz="4" w:space="0" w:color="auto"/>
            </w:tcBorders>
            <w:vAlign w:val="center"/>
          </w:tcPr>
          <w:p w14:paraId="3090E10F" w14:textId="77777777" w:rsidR="00C87E25" w:rsidRDefault="00C87E25" w:rsidP="00C87E25">
            <w:pPr>
              <w:jc w:val="center"/>
            </w:pPr>
            <w:r w:rsidRPr="00527F37">
              <w:t>kg/yr</w:t>
            </w:r>
          </w:p>
        </w:tc>
        <w:tc>
          <w:tcPr>
            <w:tcW w:w="1350" w:type="dxa"/>
            <w:tcBorders>
              <w:bottom w:val="single" w:sz="4" w:space="0" w:color="auto"/>
            </w:tcBorders>
            <w:vAlign w:val="center"/>
          </w:tcPr>
          <w:p w14:paraId="4116D8D6" w14:textId="77777777" w:rsidR="00C87E25" w:rsidRDefault="00C87E25" w:rsidP="00C87E25">
            <w:pPr>
              <w:jc w:val="center"/>
            </w:pPr>
            <w:r>
              <w:t>kg/ha/yr</w:t>
            </w:r>
          </w:p>
        </w:tc>
        <w:tc>
          <w:tcPr>
            <w:tcW w:w="1530" w:type="dxa"/>
            <w:tcBorders>
              <w:bottom w:val="single" w:sz="4" w:space="0" w:color="auto"/>
            </w:tcBorders>
            <w:vAlign w:val="center"/>
          </w:tcPr>
          <w:p w14:paraId="24896229" w14:textId="77777777" w:rsidR="00C87E25" w:rsidRDefault="00C87E25" w:rsidP="00C87E25">
            <w:pPr>
              <w:jc w:val="center"/>
            </w:pPr>
            <w:r>
              <w:t>8309</w:t>
            </w:r>
          </w:p>
        </w:tc>
        <w:tc>
          <w:tcPr>
            <w:tcW w:w="1800" w:type="dxa"/>
            <w:tcBorders>
              <w:bottom w:val="single" w:sz="4" w:space="0" w:color="auto"/>
            </w:tcBorders>
            <w:vAlign w:val="center"/>
          </w:tcPr>
          <w:p w14:paraId="45877F42" w14:textId="77777777" w:rsidR="00C87E25" w:rsidRDefault="00C87E25" w:rsidP="00C87E25">
            <w:pPr>
              <w:jc w:val="center"/>
            </w:pPr>
            <w:r>
              <w:t>6,118</w:t>
            </w:r>
          </w:p>
        </w:tc>
        <w:tc>
          <w:tcPr>
            <w:tcW w:w="1170" w:type="dxa"/>
            <w:tcBorders>
              <w:bottom w:val="single" w:sz="4" w:space="0" w:color="auto"/>
            </w:tcBorders>
            <w:vAlign w:val="center"/>
          </w:tcPr>
          <w:p w14:paraId="7A29E1F0" w14:textId="77777777" w:rsidR="00C87E25" w:rsidRDefault="00C87E25" w:rsidP="00C87E25">
            <w:pPr>
              <w:jc w:val="center"/>
            </w:pPr>
            <w:r>
              <w:t>45,000</w:t>
            </w:r>
          </w:p>
        </w:tc>
        <w:tc>
          <w:tcPr>
            <w:tcW w:w="720" w:type="dxa"/>
            <w:tcBorders>
              <w:bottom w:val="single" w:sz="4" w:space="0" w:color="auto"/>
            </w:tcBorders>
            <w:vAlign w:val="center"/>
          </w:tcPr>
          <w:p w14:paraId="33CDA1A9" w14:textId="77777777" w:rsidR="00C87E25" w:rsidRDefault="00C87E25" w:rsidP="00C87E25">
            <w:pPr>
              <w:jc w:val="center"/>
            </w:pPr>
            <w:r w:rsidRPr="00A7515A">
              <w:t>0.00</w:t>
            </w:r>
          </w:p>
        </w:tc>
        <w:tc>
          <w:tcPr>
            <w:tcW w:w="1260" w:type="dxa"/>
            <w:tcBorders>
              <w:bottom w:val="single" w:sz="4" w:space="0" w:color="auto"/>
            </w:tcBorders>
            <w:vAlign w:val="center"/>
          </w:tcPr>
          <w:p w14:paraId="72BF9267" w14:textId="77777777" w:rsidR="00C87E25" w:rsidRDefault="00C87E25" w:rsidP="00C87E25">
            <w:pPr>
              <w:jc w:val="center"/>
            </w:pPr>
            <w:r>
              <w:t>2,052,772</w:t>
            </w:r>
          </w:p>
        </w:tc>
      </w:tr>
      <w:tr w:rsidR="00C87E25" w14:paraId="3600E658" w14:textId="77777777" w:rsidTr="00D357D9">
        <w:trPr>
          <w:trHeight w:val="270"/>
        </w:trPr>
        <w:tc>
          <w:tcPr>
            <w:tcW w:w="12258" w:type="dxa"/>
            <w:gridSpan w:val="8"/>
            <w:tcBorders>
              <w:top w:val="single" w:sz="4" w:space="0" w:color="auto"/>
            </w:tcBorders>
          </w:tcPr>
          <w:p w14:paraId="224BF8C1" w14:textId="77777777" w:rsidR="00C87E25" w:rsidRPr="009C4147" w:rsidRDefault="00C87E25" w:rsidP="00C87E25">
            <w:r>
              <w:t>kg/yr, kilogram per year; kg/ha/yr, kilogram per hectare per year, km</w:t>
            </w:r>
            <w:r>
              <w:rPr>
                <w:vertAlign w:val="superscript"/>
              </w:rPr>
              <w:t>2</w:t>
            </w:r>
            <w:r>
              <w:t>, square kilometer; %, percent; CA, catchment area. Modified from Hoos, et al. 2008.</w:t>
            </w:r>
          </w:p>
          <w:p w14:paraId="5792CE4B" w14:textId="77777777" w:rsidR="00C87E25" w:rsidRDefault="00C87E25" w:rsidP="00C87E25">
            <w:pPr>
              <w:jc w:val="center"/>
            </w:pPr>
          </w:p>
        </w:tc>
      </w:tr>
    </w:tbl>
    <w:p w14:paraId="7840B6FC" w14:textId="77777777" w:rsidR="00C87E25" w:rsidRDefault="00C87E25" w:rsidP="002F3BD8">
      <w:pPr>
        <w:tabs>
          <w:tab w:val="left" w:pos="720"/>
        </w:tabs>
        <w:rPr>
          <w:b/>
        </w:rPr>
      </w:pPr>
    </w:p>
    <w:p w14:paraId="65B8DAC7" w14:textId="77777777" w:rsidR="00DA3933" w:rsidRDefault="00DA3933" w:rsidP="002F3BD8">
      <w:pPr>
        <w:tabs>
          <w:tab w:val="left" w:pos="720"/>
        </w:tabs>
        <w:rPr>
          <w:b/>
        </w:rPr>
        <w:sectPr w:rsidR="00DA3933" w:rsidSect="00AB1DA5">
          <w:pgSz w:w="15840" w:h="12240" w:orient="landscape"/>
          <w:pgMar w:top="1440" w:right="1440" w:bottom="1440" w:left="1440" w:header="1440" w:footer="1440" w:gutter="0"/>
          <w:cols w:space="720"/>
          <w:docGrid w:linePitch="360"/>
        </w:sectPr>
      </w:pPr>
    </w:p>
    <w:tbl>
      <w:tblPr>
        <w:tblStyle w:val="TableGrid7"/>
        <w:tblpPr w:leftFromText="180" w:rightFromText="180" w:vertAnchor="page" w:horzAnchor="margin" w:tblpY="2116"/>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1350"/>
        <w:gridCol w:w="1440"/>
        <w:gridCol w:w="900"/>
        <w:gridCol w:w="900"/>
      </w:tblGrid>
      <w:tr w:rsidR="00A54CC3" w:rsidRPr="00B037CA" w14:paraId="4CCD28A5" w14:textId="77777777" w:rsidTr="00A54CC3">
        <w:trPr>
          <w:trHeight w:hRule="exact" w:val="864"/>
        </w:trPr>
        <w:tc>
          <w:tcPr>
            <w:tcW w:w="5148" w:type="dxa"/>
            <w:tcBorders>
              <w:top w:val="single" w:sz="4" w:space="0" w:color="auto"/>
              <w:bottom w:val="single" w:sz="4" w:space="0" w:color="auto"/>
            </w:tcBorders>
          </w:tcPr>
          <w:p w14:paraId="7FAE0098" w14:textId="77777777" w:rsidR="00A54CC3" w:rsidRPr="00B037CA" w:rsidRDefault="00A54CC3" w:rsidP="00A54CC3">
            <w:pPr>
              <w:tabs>
                <w:tab w:val="left" w:pos="720"/>
              </w:tabs>
              <w:jc w:val="center"/>
              <w:rPr>
                <w:rFonts w:eastAsiaTheme="minorHAnsi"/>
                <w:b/>
                <w:lang w:eastAsia="en-US"/>
              </w:rPr>
            </w:pPr>
          </w:p>
          <w:p w14:paraId="5159D488" w14:textId="77777777" w:rsidR="00A54CC3" w:rsidRPr="00B037CA" w:rsidRDefault="00A54CC3" w:rsidP="00A54CC3">
            <w:pPr>
              <w:tabs>
                <w:tab w:val="left" w:pos="720"/>
              </w:tabs>
              <w:rPr>
                <w:rFonts w:eastAsiaTheme="minorHAnsi"/>
                <w:b/>
                <w:lang w:eastAsia="en-US"/>
              </w:rPr>
            </w:pPr>
          </w:p>
          <w:p w14:paraId="7E3B556C" w14:textId="77777777" w:rsidR="00A54CC3" w:rsidRPr="00B037CA" w:rsidRDefault="00A54CC3" w:rsidP="00A54CC3">
            <w:pPr>
              <w:tabs>
                <w:tab w:val="left" w:pos="720"/>
              </w:tabs>
              <w:rPr>
                <w:rFonts w:eastAsiaTheme="minorHAnsi"/>
                <w:b/>
                <w:lang w:eastAsia="en-US"/>
              </w:rPr>
            </w:pPr>
            <w:r w:rsidRPr="00B037CA">
              <w:rPr>
                <w:rFonts w:eastAsiaTheme="minorHAnsi"/>
                <w:b/>
                <w:lang w:eastAsia="en-US"/>
              </w:rPr>
              <w:t>Model Parameters</w:t>
            </w:r>
          </w:p>
        </w:tc>
        <w:tc>
          <w:tcPr>
            <w:tcW w:w="1350" w:type="dxa"/>
            <w:tcBorders>
              <w:top w:val="single" w:sz="4" w:space="0" w:color="auto"/>
              <w:bottom w:val="single" w:sz="4" w:space="0" w:color="auto"/>
            </w:tcBorders>
          </w:tcPr>
          <w:p w14:paraId="4548FF47" w14:textId="77777777" w:rsidR="00A54CC3" w:rsidRPr="00B037CA" w:rsidRDefault="00A54CC3" w:rsidP="00A54CC3">
            <w:pPr>
              <w:tabs>
                <w:tab w:val="left" w:pos="720"/>
              </w:tabs>
              <w:jc w:val="center"/>
              <w:rPr>
                <w:rFonts w:eastAsiaTheme="minorHAnsi"/>
                <w:b/>
                <w:lang w:eastAsia="en-US"/>
              </w:rPr>
            </w:pPr>
          </w:p>
          <w:p w14:paraId="1C762821" w14:textId="77777777" w:rsidR="00A54CC3" w:rsidRPr="00B037CA" w:rsidRDefault="00A54CC3" w:rsidP="00A54CC3">
            <w:pPr>
              <w:tabs>
                <w:tab w:val="left" w:pos="720"/>
              </w:tabs>
              <w:jc w:val="center"/>
              <w:rPr>
                <w:rFonts w:eastAsiaTheme="minorHAnsi"/>
                <w:b/>
                <w:lang w:eastAsia="en-US"/>
              </w:rPr>
            </w:pPr>
            <w:r w:rsidRPr="00B037CA">
              <w:rPr>
                <w:rFonts w:eastAsiaTheme="minorHAnsi"/>
                <w:b/>
                <w:lang w:eastAsia="en-US"/>
              </w:rPr>
              <w:t>Coefficient Units</w:t>
            </w:r>
          </w:p>
        </w:tc>
        <w:tc>
          <w:tcPr>
            <w:tcW w:w="1440" w:type="dxa"/>
            <w:tcBorders>
              <w:top w:val="single" w:sz="4" w:space="0" w:color="auto"/>
              <w:bottom w:val="single" w:sz="4" w:space="0" w:color="auto"/>
            </w:tcBorders>
          </w:tcPr>
          <w:p w14:paraId="7BEE2B96" w14:textId="77777777" w:rsidR="00A54CC3" w:rsidRPr="00B037CA" w:rsidRDefault="00A54CC3" w:rsidP="00A54CC3">
            <w:pPr>
              <w:tabs>
                <w:tab w:val="left" w:pos="720"/>
              </w:tabs>
              <w:jc w:val="center"/>
              <w:rPr>
                <w:rFonts w:eastAsiaTheme="minorHAnsi"/>
                <w:b/>
                <w:lang w:eastAsia="en-US"/>
              </w:rPr>
            </w:pPr>
          </w:p>
          <w:p w14:paraId="7B0B2322" w14:textId="77777777" w:rsidR="00A54CC3" w:rsidRPr="00B037CA" w:rsidRDefault="00A54CC3" w:rsidP="00A54CC3">
            <w:pPr>
              <w:tabs>
                <w:tab w:val="left" w:pos="720"/>
              </w:tabs>
              <w:jc w:val="center"/>
              <w:rPr>
                <w:rFonts w:eastAsiaTheme="minorHAnsi"/>
                <w:b/>
                <w:lang w:eastAsia="en-US"/>
              </w:rPr>
            </w:pPr>
            <w:r w:rsidRPr="00B037CA">
              <w:rPr>
                <w:rFonts w:eastAsiaTheme="minorHAnsi"/>
                <w:b/>
                <w:lang w:eastAsia="en-US"/>
              </w:rPr>
              <w:t>Parametric</w:t>
            </w:r>
          </w:p>
          <w:p w14:paraId="754FC31D" w14:textId="77777777" w:rsidR="00A54CC3" w:rsidRPr="00B037CA" w:rsidRDefault="00A54CC3" w:rsidP="00A54CC3">
            <w:pPr>
              <w:tabs>
                <w:tab w:val="left" w:pos="720"/>
              </w:tabs>
              <w:jc w:val="center"/>
              <w:rPr>
                <w:rFonts w:eastAsiaTheme="minorHAnsi"/>
                <w:b/>
                <w:lang w:eastAsia="en-US"/>
              </w:rPr>
            </w:pPr>
            <w:r w:rsidRPr="00B037CA">
              <w:rPr>
                <w:rFonts w:eastAsiaTheme="minorHAnsi"/>
                <w:b/>
                <w:lang w:eastAsia="en-US"/>
              </w:rPr>
              <w:t>Coefficient</w:t>
            </w:r>
          </w:p>
        </w:tc>
        <w:tc>
          <w:tcPr>
            <w:tcW w:w="900" w:type="dxa"/>
            <w:tcBorders>
              <w:top w:val="single" w:sz="4" w:space="0" w:color="auto"/>
              <w:bottom w:val="single" w:sz="4" w:space="0" w:color="auto"/>
            </w:tcBorders>
          </w:tcPr>
          <w:p w14:paraId="0FFD21CE" w14:textId="77777777" w:rsidR="00A54CC3" w:rsidRPr="00B037CA" w:rsidRDefault="00A54CC3" w:rsidP="00A54CC3">
            <w:pPr>
              <w:tabs>
                <w:tab w:val="left" w:pos="720"/>
              </w:tabs>
              <w:jc w:val="center"/>
              <w:rPr>
                <w:rFonts w:eastAsiaTheme="minorHAnsi"/>
                <w:b/>
                <w:lang w:eastAsia="en-US"/>
              </w:rPr>
            </w:pPr>
          </w:p>
          <w:p w14:paraId="7D068F75" w14:textId="77777777" w:rsidR="00A54CC3" w:rsidRPr="00B037CA" w:rsidRDefault="00A54CC3" w:rsidP="00A54CC3">
            <w:pPr>
              <w:tabs>
                <w:tab w:val="left" w:pos="720"/>
              </w:tabs>
              <w:jc w:val="center"/>
              <w:rPr>
                <w:rFonts w:eastAsiaTheme="minorHAnsi"/>
                <w:b/>
                <w:lang w:eastAsia="en-US"/>
              </w:rPr>
            </w:pPr>
            <w:r w:rsidRPr="00B037CA">
              <w:rPr>
                <w:rFonts w:eastAsiaTheme="minorHAnsi"/>
                <w:b/>
                <w:lang w:eastAsia="en-US"/>
              </w:rPr>
              <w:t>St</w:t>
            </w:r>
            <w:r>
              <w:rPr>
                <w:rFonts w:eastAsiaTheme="minorHAnsi"/>
                <w:b/>
                <w:lang w:eastAsia="en-US"/>
              </w:rPr>
              <w:t>d.</w:t>
            </w:r>
            <w:r w:rsidRPr="00B037CA">
              <w:rPr>
                <w:rFonts w:eastAsiaTheme="minorHAnsi"/>
                <w:b/>
                <w:lang w:eastAsia="en-US"/>
              </w:rPr>
              <w:t xml:space="preserve"> error</w:t>
            </w:r>
          </w:p>
        </w:tc>
        <w:tc>
          <w:tcPr>
            <w:tcW w:w="900" w:type="dxa"/>
            <w:tcBorders>
              <w:top w:val="single" w:sz="4" w:space="0" w:color="auto"/>
              <w:bottom w:val="single" w:sz="4" w:space="0" w:color="auto"/>
            </w:tcBorders>
          </w:tcPr>
          <w:p w14:paraId="7FBA8179" w14:textId="77777777" w:rsidR="00A54CC3" w:rsidRPr="00B037CA" w:rsidRDefault="00A54CC3" w:rsidP="00A54CC3">
            <w:pPr>
              <w:tabs>
                <w:tab w:val="left" w:pos="720"/>
              </w:tabs>
              <w:jc w:val="center"/>
              <w:rPr>
                <w:rFonts w:eastAsiaTheme="minorHAnsi"/>
                <w:b/>
                <w:lang w:eastAsia="en-US"/>
              </w:rPr>
            </w:pPr>
          </w:p>
          <w:p w14:paraId="3105F678" w14:textId="77777777" w:rsidR="00A54CC3" w:rsidRPr="000A3452" w:rsidRDefault="00A54CC3" w:rsidP="00A54CC3">
            <w:pPr>
              <w:tabs>
                <w:tab w:val="left" w:pos="720"/>
              </w:tabs>
              <w:jc w:val="center"/>
              <w:rPr>
                <w:rFonts w:eastAsiaTheme="minorHAnsi"/>
                <w:b/>
                <w:lang w:eastAsia="en-US"/>
              </w:rPr>
            </w:pPr>
            <w:r w:rsidRPr="00B037CA">
              <w:rPr>
                <w:rFonts w:eastAsiaTheme="minorHAnsi"/>
                <w:b/>
                <w:i/>
                <w:lang w:eastAsia="en-US"/>
              </w:rPr>
              <w:t>p</w:t>
            </w:r>
            <w:r>
              <w:rPr>
                <w:rFonts w:eastAsiaTheme="minorHAnsi"/>
                <w:b/>
                <w:lang w:eastAsia="en-US"/>
              </w:rPr>
              <w:t>-value</w:t>
            </w:r>
          </w:p>
        </w:tc>
      </w:tr>
      <w:tr w:rsidR="00A54CC3" w:rsidRPr="00B037CA" w14:paraId="59F2780C" w14:textId="77777777" w:rsidTr="00A54CC3">
        <w:tc>
          <w:tcPr>
            <w:tcW w:w="5148" w:type="dxa"/>
            <w:tcBorders>
              <w:top w:val="single" w:sz="4" w:space="0" w:color="auto"/>
            </w:tcBorders>
          </w:tcPr>
          <w:p w14:paraId="759D0D9E" w14:textId="77777777" w:rsidR="00A54CC3" w:rsidRPr="00B037CA" w:rsidRDefault="00A54CC3" w:rsidP="00A54CC3">
            <w:pPr>
              <w:tabs>
                <w:tab w:val="left" w:pos="720"/>
              </w:tabs>
              <w:rPr>
                <w:rFonts w:eastAsiaTheme="minorHAnsi"/>
                <w:lang w:eastAsia="en-US"/>
              </w:rPr>
            </w:pPr>
            <w:r w:rsidRPr="00B037CA">
              <w:rPr>
                <w:rFonts w:eastAsiaTheme="minorHAnsi"/>
                <w:b/>
                <w:lang w:eastAsia="en-US"/>
              </w:rPr>
              <w:t>Source input variables:</w:t>
            </w:r>
          </w:p>
        </w:tc>
        <w:tc>
          <w:tcPr>
            <w:tcW w:w="1350" w:type="dxa"/>
            <w:tcBorders>
              <w:top w:val="single" w:sz="4" w:space="0" w:color="auto"/>
            </w:tcBorders>
          </w:tcPr>
          <w:p w14:paraId="252051C6" w14:textId="77777777" w:rsidR="00A54CC3" w:rsidRPr="00B037CA" w:rsidRDefault="00A54CC3" w:rsidP="00A54CC3">
            <w:pPr>
              <w:tabs>
                <w:tab w:val="left" w:pos="720"/>
              </w:tabs>
              <w:jc w:val="center"/>
              <w:rPr>
                <w:rFonts w:eastAsiaTheme="minorHAnsi"/>
                <w:lang w:eastAsia="en-US"/>
              </w:rPr>
            </w:pPr>
          </w:p>
        </w:tc>
        <w:tc>
          <w:tcPr>
            <w:tcW w:w="1440" w:type="dxa"/>
            <w:tcBorders>
              <w:top w:val="single" w:sz="4" w:space="0" w:color="auto"/>
            </w:tcBorders>
          </w:tcPr>
          <w:p w14:paraId="63EDD7A5" w14:textId="77777777" w:rsidR="00A54CC3" w:rsidRPr="00B037CA" w:rsidRDefault="00A54CC3" w:rsidP="00A54CC3">
            <w:pPr>
              <w:tabs>
                <w:tab w:val="left" w:pos="720"/>
              </w:tabs>
              <w:jc w:val="center"/>
              <w:rPr>
                <w:rFonts w:eastAsiaTheme="minorHAnsi"/>
                <w:lang w:eastAsia="en-US"/>
              </w:rPr>
            </w:pPr>
          </w:p>
        </w:tc>
        <w:tc>
          <w:tcPr>
            <w:tcW w:w="900" w:type="dxa"/>
            <w:tcBorders>
              <w:top w:val="single" w:sz="4" w:space="0" w:color="auto"/>
            </w:tcBorders>
          </w:tcPr>
          <w:p w14:paraId="3676B00E" w14:textId="77777777" w:rsidR="00A54CC3" w:rsidRPr="00B037CA" w:rsidRDefault="00A54CC3" w:rsidP="00A54CC3">
            <w:pPr>
              <w:tabs>
                <w:tab w:val="left" w:pos="720"/>
              </w:tabs>
              <w:jc w:val="center"/>
              <w:rPr>
                <w:rFonts w:eastAsiaTheme="minorHAnsi"/>
                <w:lang w:eastAsia="en-US"/>
              </w:rPr>
            </w:pPr>
          </w:p>
        </w:tc>
        <w:tc>
          <w:tcPr>
            <w:tcW w:w="900" w:type="dxa"/>
            <w:tcBorders>
              <w:top w:val="single" w:sz="4" w:space="0" w:color="auto"/>
            </w:tcBorders>
          </w:tcPr>
          <w:p w14:paraId="024CDE22" w14:textId="77777777" w:rsidR="00A54CC3" w:rsidRPr="00B037CA" w:rsidRDefault="00A54CC3" w:rsidP="00A54CC3">
            <w:pPr>
              <w:tabs>
                <w:tab w:val="left" w:pos="720"/>
              </w:tabs>
              <w:jc w:val="center"/>
              <w:rPr>
                <w:rFonts w:eastAsiaTheme="minorHAnsi"/>
                <w:lang w:eastAsia="en-US"/>
              </w:rPr>
            </w:pPr>
          </w:p>
        </w:tc>
      </w:tr>
      <w:tr w:rsidR="00A54CC3" w:rsidRPr="00B037CA" w14:paraId="12AB3CB2" w14:textId="77777777" w:rsidTr="00A54CC3">
        <w:tc>
          <w:tcPr>
            <w:tcW w:w="5148" w:type="dxa"/>
          </w:tcPr>
          <w:p w14:paraId="45F438F5" w14:textId="77777777" w:rsidR="00A54CC3" w:rsidRPr="00B037CA" w:rsidRDefault="00A54CC3" w:rsidP="00A54CC3">
            <w:pPr>
              <w:tabs>
                <w:tab w:val="left" w:pos="720"/>
              </w:tabs>
              <w:ind w:left="180" w:hanging="180"/>
              <w:rPr>
                <w:rFonts w:eastAsiaTheme="minorHAnsi"/>
                <w:lang w:eastAsia="en-US"/>
              </w:rPr>
            </w:pPr>
            <w:r w:rsidRPr="00B037CA">
              <w:rPr>
                <w:rFonts w:eastAsiaTheme="minorHAnsi"/>
                <w:lang w:eastAsia="en-US"/>
              </w:rPr>
              <w:t xml:space="preserve">   Nitrogen mass in permitted wastewater discharge, </w:t>
            </w:r>
          </w:p>
          <w:p w14:paraId="4539DC41" w14:textId="77777777" w:rsidR="00A54CC3" w:rsidRPr="00B037CA" w:rsidRDefault="00A54CC3" w:rsidP="00A54CC3">
            <w:pPr>
              <w:tabs>
                <w:tab w:val="left" w:pos="720"/>
              </w:tabs>
              <w:rPr>
                <w:rFonts w:eastAsiaTheme="minorHAnsi"/>
                <w:lang w:eastAsia="en-US"/>
              </w:rPr>
            </w:pPr>
            <w:r w:rsidRPr="00B037CA">
              <w:rPr>
                <w:rFonts w:eastAsiaTheme="minorHAnsi"/>
                <w:lang w:eastAsia="en-US"/>
              </w:rPr>
              <w:t xml:space="preserve">   2002; kg/yr</w:t>
            </w:r>
          </w:p>
        </w:tc>
        <w:tc>
          <w:tcPr>
            <w:tcW w:w="1350" w:type="dxa"/>
          </w:tcPr>
          <w:p w14:paraId="57C38DDE"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kg/kg</w:t>
            </w:r>
          </w:p>
        </w:tc>
        <w:tc>
          <w:tcPr>
            <w:tcW w:w="1440" w:type="dxa"/>
          </w:tcPr>
          <w:p w14:paraId="042658D7"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0.7903</w:t>
            </w:r>
          </w:p>
        </w:tc>
        <w:tc>
          <w:tcPr>
            <w:tcW w:w="900" w:type="dxa"/>
          </w:tcPr>
          <w:p w14:paraId="4E2AE5C1"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0.1039</w:t>
            </w:r>
          </w:p>
        </w:tc>
        <w:tc>
          <w:tcPr>
            <w:tcW w:w="900" w:type="dxa"/>
          </w:tcPr>
          <w:p w14:paraId="5EBCF90C"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0.0000</w:t>
            </w:r>
          </w:p>
        </w:tc>
      </w:tr>
      <w:tr w:rsidR="00A54CC3" w:rsidRPr="00B037CA" w14:paraId="60C9E9FF" w14:textId="77777777" w:rsidTr="00A54CC3">
        <w:tc>
          <w:tcPr>
            <w:tcW w:w="5148" w:type="dxa"/>
          </w:tcPr>
          <w:p w14:paraId="4E442B64" w14:textId="77777777" w:rsidR="00A54CC3" w:rsidRPr="00B037CA" w:rsidRDefault="00A54CC3" w:rsidP="00A54CC3">
            <w:pPr>
              <w:tabs>
                <w:tab w:val="left" w:pos="720"/>
              </w:tabs>
              <w:rPr>
                <w:rFonts w:eastAsiaTheme="minorHAnsi"/>
                <w:lang w:eastAsia="en-US"/>
              </w:rPr>
            </w:pPr>
            <w:r w:rsidRPr="00B037CA">
              <w:rPr>
                <w:rFonts w:eastAsiaTheme="minorHAnsi"/>
                <w:lang w:eastAsia="en-US"/>
              </w:rPr>
              <w:t xml:space="preserve">   Wet deposition of nitrogen (ammonia and</w:t>
            </w:r>
          </w:p>
          <w:p w14:paraId="2841740C" w14:textId="77777777" w:rsidR="00A54CC3" w:rsidRPr="00B037CA" w:rsidRDefault="00A54CC3" w:rsidP="00A54CC3">
            <w:pPr>
              <w:tabs>
                <w:tab w:val="left" w:pos="720"/>
              </w:tabs>
              <w:rPr>
                <w:rFonts w:eastAsiaTheme="minorHAnsi"/>
                <w:lang w:eastAsia="en-US"/>
              </w:rPr>
            </w:pPr>
            <w:r w:rsidRPr="00B037CA">
              <w:rPr>
                <w:rFonts w:eastAsiaTheme="minorHAnsi"/>
                <w:lang w:eastAsia="en-US"/>
              </w:rPr>
              <w:t xml:space="preserve">   Nitrate), detrended to 2002; kg/yr</w:t>
            </w:r>
          </w:p>
        </w:tc>
        <w:tc>
          <w:tcPr>
            <w:tcW w:w="1350" w:type="dxa"/>
          </w:tcPr>
          <w:p w14:paraId="720DA63B"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kg/kg</w:t>
            </w:r>
          </w:p>
        </w:tc>
        <w:tc>
          <w:tcPr>
            <w:tcW w:w="1440" w:type="dxa"/>
          </w:tcPr>
          <w:p w14:paraId="10AF1647"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0.4940</w:t>
            </w:r>
          </w:p>
        </w:tc>
        <w:tc>
          <w:tcPr>
            <w:tcW w:w="900" w:type="dxa"/>
          </w:tcPr>
          <w:p w14:paraId="27F66A8D"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0.0423</w:t>
            </w:r>
          </w:p>
        </w:tc>
        <w:tc>
          <w:tcPr>
            <w:tcW w:w="900" w:type="dxa"/>
          </w:tcPr>
          <w:p w14:paraId="33626503"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0.0000</w:t>
            </w:r>
          </w:p>
        </w:tc>
      </w:tr>
      <w:tr w:rsidR="00A54CC3" w:rsidRPr="00B037CA" w14:paraId="4B815F2F" w14:textId="77777777" w:rsidTr="00A54CC3">
        <w:tc>
          <w:tcPr>
            <w:tcW w:w="5148" w:type="dxa"/>
          </w:tcPr>
          <w:p w14:paraId="3D22C789" w14:textId="77777777" w:rsidR="00A54CC3" w:rsidRPr="00B037CA" w:rsidRDefault="00A54CC3" w:rsidP="00A54CC3">
            <w:pPr>
              <w:tabs>
                <w:tab w:val="left" w:pos="720"/>
              </w:tabs>
              <w:rPr>
                <w:rFonts w:eastAsiaTheme="minorHAnsi"/>
                <w:lang w:eastAsia="en-US"/>
              </w:rPr>
            </w:pPr>
            <w:r w:rsidRPr="00B037CA">
              <w:rPr>
                <w:rFonts w:eastAsiaTheme="minorHAnsi"/>
                <w:lang w:eastAsia="en-US"/>
              </w:rPr>
              <w:t xml:space="preserve">   Area of impervious surfaces, 2001; kg/yr</w:t>
            </w:r>
          </w:p>
        </w:tc>
        <w:tc>
          <w:tcPr>
            <w:tcW w:w="1350" w:type="dxa"/>
          </w:tcPr>
          <w:p w14:paraId="7A4D9BD2" w14:textId="77777777" w:rsidR="00A54CC3" w:rsidRPr="00B037CA" w:rsidRDefault="00A54CC3" w:rsidP="00A54CC3">
            <w:pPr>
              <w:tabs>
                <w:tab w:val="left" w:pos="720"/>
              </w:tabs>
              <w:jc w:val="center"/>
              <w:rPr>
                <w:rFonts w:eastAsiaTheme="minorHAnsi"/>
                <w:vertAlign w:val="superscript"/>
                <w:lang w:eastAsia="en-US"/>
              </w:rPr>
            </w:pPr>
            <w:r w:rsidRPr="00B037CA">
              <w:rPr>
                <w:rFonts w:eastAsiaTheme="minorHAnsi"/>
                <w:lang w:eastAsia="en-US"/>
              </w:rPr>
              <w:t>kg/km</w:t>
            </w:r>
            <w:r w:rsidRPr="00B037CA">
              <w:rPr>
                <w:rFonts w:eastAsiaTheme="minorHAnsi"/>
                <w:vertAlign w:val="superscript"/>
                <w:lang w:eastAsia="en-US"/>
              </w:rPr>
              <w:t>2</w:t>
            </w:r>
          </w:p>
        </w:tc>
        <w:tc>
          <w:tcPr>
            <w:tcW w:w="1440" w:type="dxa"/>
          </w:tcPr>
          <w:p w14:paraId="0E5FCB51"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2477.62</w:t>
            </w:r>
          </w:p>
        </w:tc>
        <w:tc>
          <w:tcPr>
            <w:tcW w:w="900" w:type="dxa"/>
          </w:tcPr>
          <w:p w14:paraId="0C079801"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430.56</w:t>
            </w:r>
          </w:p>
        </w:tc>
        <w:tc>
          <w:tcPr>
            <w:tcW w:w="900" w:type="dxa"/>
          </w:tcPr>
          <w:p w14:paraId="1A5F0CF9"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0.0000</w:t>
            </w:r>
          </w:p>
        </w:tc>
      </w:tr>
      <w:tr w:rsidR="00A54CC3" w:rsidRPr="00B037CA" w14:paraId="480B0BC8" w14:textId="77777777" w:rsidTr="00A54CC3">
        <w:tc>
          <w:tcPr>
            <w:tcW w:w="5148" w:type="dxa"/>
          </w:tcPr>
          <w:p w14:paraId="3D2D66CA" w14:textId="77777777" w:rsidR="00A54CC3" w:rsidRPr="00B037CA" w:rsidRDefault="00A54CC3" w:rsidP="00A54CC3">
            <w:pPr>
              <w:tabs>
                <w:tab w:val="left" w:pos="720"/>
              </w:tabs>
              <w:ind w:left="180" w:hanging="180"/>
              <w:rPr>
                <w:rFonts w:eastAsiaTheme="minorHAnsi"/>
                <w:lang w:eastAsia="en-US"/>
              </w:rPr>
            </w:pPr>
            <w:r w:rsidRPr="00B037CA">
              <w:rPr>
                <w:rFonts w:eastAsiaTheme="minorHAnsi"/>
                <w:lang w:eastAsia="en-US"/>
              </w:rPr>
              <w:t xml:space="preserve">   Nitrogen mass in commercial fertilizer applied to</w:t>
            </w:r>
          </w:p>
          <w:p w14:paraId="11CD2F9F" w14:textId="77777777" w:rsidR="00A54CC3" w:rsidRPr="00B037CA" w:rsidRDefault="00A54CC3" w:rsidP="00A54CC3">
            <w:pPr>
              <w:tabs>
                <w:tab w:val="left" w:pos="720"/>
              </w:tabs>
              <w:rPr>
                <w:rFonts w:eastAsiaTheme="minorHAnsi"/>
                <w:lang w:eastAsia="en-US"/>
              </w:rPr>
            </w:pPr>
            <w:r w:rsidRPr="00B037CA">
              <w:rPr>
                <w:rFonts w:eastAsiaTheme="minorHAnsi"/>
                <w:lang w:eastAsia="en-US"/>
              </w:rPr>
              <w:t xml:space="preserve">   agricultural land, 2002; kg/yr</w:t>
            </w:r>
          </w:p>
        </w:tc>
        <w:tc>
          <w:tcPr>
            <w:tcW w:w="1350" w:type="dxa"/>
          </w:tcPr>
          <w:p w14:paraId="07A8B13F"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kg/kg</w:t>
            </w:r>
          </w:p>
        </w:tc>
        <w:tc>
          <w:tcPr>
            <w:tcW w:w="1440" w:type="dxa"/>
          </w:tcPr>
          <w:p w14:paraId="6DA46020"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0.1063</w:t>
            </w:r>
          </w:p>
        </w:tc>
        <w:tc>
          <w:tcPr>
            <w:tcW w:w="900" w:type="dxa"/>
          </w:tcPr>
          <w:p w14:paraId="5608AC33"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0.0173</w:t>
            </w:r>
          </w:p>
        </w:tc>
        <w:tc>
          <w:tcPr>
            <w:tcW w:w="900" w:type="dxa"/>
          </w:tcPr>
          <w:p w14:paraId="25C3150B"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0.0000</w:t>
            </w:r>
          </w:p>
        </w:tc>
      </w:tr>
      <w:tr w:rsidR="00A54CC3" w:rsidRPr="00B037CA" w14:paraId="7EC71991" w14:textId="77777777" w:rsidTr="00A54CC3">
        <w:tc>
          <w:tcPr>
            <w:tcW w:w="5148" w:type="dxa"/>
          </w:tcPr>
          <w:p w14:paraId="6ACFC7C1" w14:textId="77777777" w:rsidR="00A54CC3" w:rsidRPr="00B037CA" w:rsidRDefault="00A54CC3" w:rsidP="00A54CC3">
            <w:pPr>
              <w:tabs>
                <w:tab w:val="left" w:pos="720"/>
              </w:tabs>
              <w:ind w:left="180" w:hanging="180"/>
              <w:rPr>
                <w:rFonts w:eastAsiaTheme="minorHAnsi"/>
                <w:lang w:eastAsia="en-US"/>
              </w:rPr>
            </w:pPr>
            <w:r w:rsidRPr="00B037CA">
              <w:rPr>
                <w:rFonts w:eastAsiaTheme="minorHAnsi"/>
                <w:lang w:eastAsia="en-US"/>
              </w:rPr>
              <w:t xml:space="preserve">   Nitrogen mass in manure from livestock production, </w:t>
            </w:r>
          </w:p>
          <w:p w14:paraId="402F179F" w14:textId="77777777" w:rsidR="00A54CC3" w:rsidRPr="00B037CA" w:rsidRDefault="00A54CC3" w:rsidP="00A54CC3">
            <w:pPr>
              <w:tabs>
                <w:tab w:val="left" w:pos="720"/>
              </w:tabs>
              <w:rPr>
                <w:rFonts w:eastAsiaTheme="minorHAnsi"/>
                <w:lang w:eastAsia="en-US"/>
              </w:rPr>
            </w:pPr>
            <w:r w:rsidRPr="00B037CA">
              <w:rPr>
                <w:rFonts w:eastAsiaTheme="minorHAnsi"/>
                <w:lang w:eastAsia="en-US"/>
              </w:rPr>
              <w:t xml:space="preserve">   2002; kg/yr</w:t>
            </w:r>
          </w:p>
        </w:tc>
        <w:tc>
          <w:tcPr>
            <w:tcW w:w="1350" w:type="dxa"/>
          </w:tcPr>
          <w:p w14:paraId="69AA06CD"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kg/kg</w:t>
            </w:r>
          </w:p>
        </w:tc>
        <w:tc>
          <w:tcPr>
            <w:tcW w:w="1440" w:type="dxa"/>
          </w:tcPr>
          <w:p w14:paraId="3AD3D0B9"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0.0522</w:t>
            </w:r>
          </w:p>
        </w:tc>
        <w:tc>
          <w:tcPr>
            <w:tcW w:w="900" w:type="dxa"/>
          </w:tcPr>
          <w:p w14:paraId="6AFB1269"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0.0112</w:t>
            </w:r>
          </w:p>
        </w:tc>
        <w:tc>
          <w:tcPr>
            <w:tcW w:w="900" w:type="dxa"/>
          </w:tcPr>
          <w:p w14:paraId="3CFE31BE" w14:textId="77777777" w:rsidR="00A54CC3" w:rsidRPr="00B037CA" w:rsidRDefault="00A54CC3" w:rsidP="00A54CC3">
            <w:pPr>
              <w:tabs>
                <w:tab w:val="left" w:pos="720"/>
              </w:tabs>
              <w:jc w:val="center"/>
              <w:rPr>
                <w:rFonts w:eastAsiaTheme="minorHAnsi"/>
                <w:lang w:eastAsia="en-US"/>
              </w:rPr>
            </w:pPr>
            <w:r w:rsidRPr="00B037CA">
              <w:rPr>
                <w:rFonts w:eastAsiaTheme="minorHAnsi"/>
                <w:lang w:eastAsia="en-US"/>
              </w:rPr>
              <w:t>0.0000</w:t>
            </w:r>
          </w:p>
        </w:tc>
      </w:tr>
      <w:tr w:rsidR="00A54CC3" w:rsidRPr="00B037CA" w14:paraId="2B6F3677" w14:textId="77777777" w:rsidTr="00A54CC3">
        <w:tc>
          <w:tcPr>
            <w:tcW w:w="5148" w:type="dxa"/>
          </w:tcPr>
          <w:p w14:paraId="372CBDD2" w14:textId="77777777" w:rsidR="00A54CC3" w:rsidRPr="00B037CA" w:rsidRDefault="00A54CC3" w:rsidP="00A54CC3">
            <w:pPr>
              <w:tabs>
                <w:tab w:val="left" w:pos="720"/>
                <w:tab w:val="left" w:pos="990"/>
              </w:tabs>
              <w:rPr>
                <w:rFonts w:eastAsiaTheme="minorHAnsi"/>
                <w:b/>
                <w:lang w:eastAsia="en-US"/>
              </w:rPr>
            </w:pPr>
            <w:r w:rsidRPr="00B037CA">
              <w:rPr>
                <w:rFonts w:eastAsiaTheme="minorHAnsi"/>
                <w:b/>
                <w:lang w:eastAsia="en-US"/>
              </w:rPr>
              <w:t>Physical landscape variables:</w:t>
            </w:r>
          </w:p>
        </w:tc>
        <w:tc>
          <w:tcPr>
            <w:tcW w:w="1350" w:type="dxa"/>
          </w:tcPr>
          <w:p w14:paraId="4A7AFBBA"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6B17F1A0"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109D65EA"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015B6CF2" w14:textId="77777777" w:rsidR="00A54CC3" w:rsidRPr="00B037CA" w:rsidRDefault="00A54CC3" w:rsidP="00A54CC3">
            <w:pPr>
              <w:tabs>
                <w:tab w:val="left" w:pos="720"/>
                <w:tab w:val="left" w:pos="990"/>
              </w:tabs>
              <w:jc w:val="center"/>
              <w:rPr>
                <w:rFonts w:eastAsiaTheme="minorHAnsi"/>
                <w:lang w:eastAsia="en-US"/>
              </w:rPr>
            </w:pPr>
          </w:p>
        </w:tc>
      </w:tr>
      <w:tr w:rsidR="00A54CC3" w:rsidRPr="00B037CA" w14:paraId="14820E63" w14:textId="77777777" w:rsidTr="00A54CC3">
        <w:tc>
          <w:tcPr>
            <w:tcW w:w="5148" w:type="dxa"/>
          </w:tcPr>
          <w:p w14:paraId="64892FB2" w14:textId="77777777" w:rsidR="00A54CC3" w:rsidRPr="00B037CA" w:rsidRDefault="00A54CC3" w:rsidP="00A54CC3">
            <w:pPr>
              <w:tabs>
                <w:tab w:val="left" w:pos="720"/>
                <w:tab w:val="left" w:pos="990"/>
              </w:tabs>
              <w:rPr>
                <w:rFonts w:eastAsiaTheme="minorHAnsi"/>
                <w:lang w:eastAsia="en-US"/>
              </w:rPr>
            </w:pPr>
            <w:r w:rsidRPr="00B037CA">
              <w:rPr>
                <w:rFonts w:eastAsiaTheme="minorHAnsi"/>
                <w:lang w:eastAsia="en-US"/>
              </w:rPr>
              <w:t xml:space="preserve">   Ln of soil permeability, low value; ln of cm/day</w:t>
            </w:r>
          </w:p>
        </w:tc>
        <w:tc>
          <w:tcPr>
            <w:tcW w:w="1350" w:type="dxa"/>
          </w:tcPr>
          <w:p w14:paraId="7DF7BB68"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23DD70FB"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01440BC1"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2A8391EE" w14:textId="77777777" w:rsidR="00A54CC3" w:rsidRPr="00B037CA" w:rsidRDefault="00A54CC3" w:rsidP="00A54CC3">
            <w:pPr>
              <w:tabs>
                <w:tab w:val="left" w:pos="720"/>
                <w:tab w:val="left" w:pos="990"/>
              </w:tabs>
              <w:jc w:val="center"/>
              <w:rPr>
                <w:rFonts w:eastAsiaTheme="minorHAnsi"/>
                <w:lang w:eastAsia="en-US"/>
              </w:rPr>
            </w:pPr>
          </w:p>
        </w:tc>
      </w:tr>
      <w:tr w:rsidR="00A54CC3" w:rsidRPr="00B037CA" w14:paraId="0CCAE72E" w14:textId="77777777" w:rsidTr="00A54CC3">
        <w:tc>
          <w:tcPr>
            <w:tcW w:w="5148" w:type="dxa"/>
          </w:tcPr>
          <w:p w14:paraId="5C6EB069" w14:textId="77777777" w:rsidR="00A54CC3" w:rsidRPr="00B037CA" w:rsidRDefault="00A54CC3" w:rsidP="00A54CC3">
            <w:pPr>
              <w:tabs>
                <w:tab w:val="left" w:pos="720"/>
                <w:tab w:val="left" w:pos="990"/>
              </w:tabs>
              <w:rPr>
                <w:rFonts w:eastAsiaTheme="minorHAnsi"/>
                <w:lang w:eastAsia="en-US"/>
              </w:rPr>
            </w:pPr>
            <w:r w:rsidRPr="00B037CA">
              <w:rPr>
                <w:rFonts w:eastAsiaTheme="minorHAnsi"/>
                <w:lang w:eastAsia="en-US"/>
              </w:rPr>
              <w:t xml:space="preserve">   Ln of depth to bedrock; ln of cm</w:t>
            </w:r>
          </w:p>
        </w:tc>
        <w:tc>
          <w:tcPr>
            <w:tcW w:w="1350" w:type="dxa"/>
          </w:tcPr>
          <w:p w14:paraId="1D72966F"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5001D9DE"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-0.2829</w:t>
            </w:r>
          </w:p>
        </w:tc>
        <w:tc>
          <w:tcPr>
            <w:tcW w:w="900" w:type="dxa"/>
          </w:tcPr>
          <w:p w14:paraId="721006AB"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0.1533</w:t>
            </w:r>
          </w:p>
        </w:tc>
        <w:tc>
          <w:tcPr>
            <w:tcW w:w="900" w:type="dxa"/>
          </w:tcPr>
          <w:p w14:paraId="6BDCB2F9"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0.0660</w:t>
            </w:r>
          </w:p>
        </w:tc>
      </w:tr>
      <w:tr w:rsidR="00A54CC3" w:rsidRPr="00B037CA" w14:paraId="046EED80" w14:textId="77777777" w:rsidTr="00A54CC3">
        <w:tc>
          <w:tcPr>
            <w:tcW w:w="5148" w:type="dxa"/>
          </w:tcPr>
          <w:p w14:paraId="5F1398C4" w14:textId="77777777" w:rsidR="00A54CC3" w:rsidRPr="00B037CA" w:rsidRDefault="00A54CC3" w:rsidP="00A54CC3">
            <w:pPr>
              <w:tabs>
                <w:tab w:val="left" w:pos="720"/>
                <w:tab w:val="left" w:pos="990"/>
              </w:tabs>
              <w:rPr>
                <w:rFonts w:eastAsiaTheme="minorHAnsi"/>
                <w:lang w:eastAsia="en-US"/>
              </w:rPr>
            </w:pPr>
            <w:r w:rsidRPr="00B037CA">
              <w:rPr>
                <w:rFonts w:eastAsiaTheme="minorHAnsi"/>
                <w:lang w:eastAsia="en-US"/>
              </w:rPr>
              <w:t xml:space="preserve">   Ln of mean annual precipitation; ln of mm</w:t>
            </w:r>
          </w:p>
        </w:tc>
        <w:tc>
          <w:tcPr>
            <w:tcW w:w="1350" w:type="dxa"/>
          </w:tcPr>
          <w:p w14:paraId="0DD874DE"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44081E13"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1.1635</w:t>
            </w:r>
          </w:p>
        </w:tc>
        <w:tc>
          <w:tcPr>
            <w:tcW w:w="900" w:type="dxa"/>
          </w:tcPr>
          <w:p w14:paraId="067685F0"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0.2593</w:t>
            </w:r>
          </w:p>
        </w:tc>
        <w:tc>
          <w:tcPr>
            <w:tcW w:w="900" w:type="dxa"/>
          </w:tcPr>
          <w:p w14:paraId="0BFD0329"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0.0000</w:t>
            </w:r>
          </w:p>
        </w:tc>
      </w:tr>
      <w:tr w:rsidR="00A54CC3" w:rsidRPr="00B037CA" w14:paraId="4879D4A9" w14:textId="77777777" w:rsidTr="00A54CC3">
        <w:tc>
          <w:tcPr>
            <w:tcW w:w="5148" w:type="dxa"/>
          </w:tcPr>
          <w:p w14:paraId="2E9A046B" w14:textId="77777777" w:rsidR="00A54CC3" w:rsidRPr="00B037CA" w:rsidRDefault="00A54CC3" w:rsidP="00A54CC3">
            <w:pPr>
              <w:tabs>
                <w:tab w:val="left" w:pos="720"/>
                <w:tab w:val="left" w:pos="990"/>
              </w:tabs>
              <w:rPr>
                <w:rFonts w:eastAsiaTheme="minorHAnsi"/>
                <w:lang w:eastAsia="en-US"/>
              </w:rPr>
            </w:pPr>
            <w:r w:rsidRPr="00B037CA">
              <w:rPr>
                <w:rFonts w:eastAsiaTheme="minorHAnsi"/>
                <w:lang w:eastAsia="en-US"/>
              </w:rPr>
              <w:t xml:space="preserve">   Fraction of catchment in HLR2; dimensionless</w:t>
            </w:r>
          </w:p>
        </w:tc>
        <w:tc>
          <w:tcPr>
            <w:tcW w:w="1350" w:type="dxa"/>
          </w:tcPr>
          <w:p w14:paraId="65A84A32"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04334B64"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-0.2239</w:t>
            </w:r>
          </w:p>
        </w:tc>
        <w:tc>
          <w:tcPr>
            <w:tcW w:w="900" w:type="dxa"/>
          </w:tcPr>
          <w:p w14:paraId="3EDFEC08"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0.0953</w:t>
            </w:r>
          </w:p>
        </w:tc>
        <w:tc>
          <w:tcPr>
            <w:tcW w:w="900" w:type="dxa"/>
          </w:tcPr>
          <w:p w14:paraId="2F6ECB4B"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0.0195</w:t>
            </w:r>
          </w:p>
        </w:tc>
      </w:tr>
      <w:tr w:rsidR="00A54CC3" w:rsidRPr="00B037CA" w14:paraId="5C8E8D75" w14:textId="77777777" w:rsidTr="00A54CC3">
        <w:tc>
          <w:tcPr>
            <w:tcW w:w="5148" w:type="dxa"/>
          </w:tcPr>
          <w:p w14:paraId="04E03E20" w14:textId="77777777" w:rsidR="00A54CC3" w:rsidRPr="00B037CA" w:rsidRDefault="00A54CC3" w:rsidP="00A54CC3">
            <w:pPr>
              <w:tabs>
                <w:tab w:val="left" w:pos="720"/>
                <w:tab w:val="left" w:pos="990"/>
              </w:tabs>
              <w:rPr>
                <w:rFonts w:eastAsiaTheme="minorHAnsi"/>
                <w:lang w:eastAsia="en-US"/>
              </w:rPr>
            </w:pPr>
            <w:r w:rsidRPr="00B037CA">
              <w:rPr>
                <w:rFonts w:eastAsiaTheme="minorHAnsi"/>
                <w:lang w:eastAsia="en-US"/>
              </w:rPr>
              <w:t xml:space="preserve">   Fraction in HLR 4</w:t>
            </w:r>
          </w:p>
        </w:tc>
        <w:tc>
          <w:tcPr>
            <w:tcW w:w="1350" w:type="dxa"/>
          </w:tcPr>
          <w:p w14:paraId="29BC063A"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2D47A62E"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0.2906</w:t>
            </w:r>
          </w:p>
        </w:tc>
        <w:tc>
          <w:tcPr>
            <w:tcW w:w="900" w:type="dxa"/>
          </w:tcPr>
          <w:p w14:paraId="30BEF4A6"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0.1035</w:t>
            </w:r>
          </w:p>
        </w:tc>
        <w:tc>
          <w:tcPr>
            <w:tcW w:w="900" w:type="dxa"/>
          </w:tcPr>
          <w:p w14:paraId="28BC5827"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0.0053</w:t>
            </w:r>
          </w:p>
        </w:tc>
      </w:tr>
      <w:tr w:rsidR="00A54CC3" w:rsidRPr="00B037CA" w14:paraId="5D0B4797" w14:textId="77777777" w:rsidTr="00A54CC3">
        <w:tc>
          <w:tcPr>
            <w:tcW w:w="5148" w:type="dxa"/>
          </w:tcPr>
          <w:p w14:paraId="63D5B1AB" w14:textId="77777777" w:rsidR="00A54CC3" w:rsidRPr="00B037CA" w:rsidRDefault="00A54CC3" w:rsidP="00A54CC3">
            <w:pPr>
              <w:tabs>
                <w:tab w:val="left" w:pos="720"/>
                <w:tab w:val="left" w:pos="990"/>
              </w:tabs>
              <w:rPr>
                <w:rFonts w:eastAsiaTheme="minorHAnsi"/>
                <w:vertAlign w:val="superscript"/>
                <w:lang w:eastAsia="en-US"/>
              </w:rPr>
            </w:pPr>
            <w:r w:rsidRPr="00B037CA">
              <w:rPr>
                <w:rFonts w:eastAsiaTheme="minorHAnsi"/>
                <w:lang w:eastAsia="en-US"/>
              </w:rPr>
              <w:t xml:space="preserve">   Fraction in HLRs 6, 9, or 11</w:t>
            </w:r>
          </w:p>
        </w:tc>
        <w:tc>
          <w:tcPr>
            <w:tcW w:w="1350" w:type="dxa"/>
          </w:tcPr>
          <w:p w14:paraId="180DEA1B"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68DAC062"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0.2874</w:t>
            </w:r>
          </w:p>
        </w:tc>
        <w:tc>
          <w:tcPr>
            <w:tcW w:w="900" w:type="dxa"/>
          </w:tcPr>
          <w:p w14:paraId="2B1360BF"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0.0948</w:t>
            </w:r>
          </w:p>
        </w:tc>
        <w:tc>
          <w:tcPr>
            <w:tcW w:w="900" w:type="dxa"/>
          </w:tcPr>
          <w:p w14:paraId="21733D81"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0.0026</w:t>
            </w:r>
          </w:p>
        </w:tc>
      </w:tr>
      <w:tr w:rsidR="00A54CC3" w:rsidRPr="00B037CA" w14:paraId="1B47779E" w14:textId="77777777" w:rsidTr="00A54CC3">
        <w:tc>
          <w:tcPr>
            <w:tcW w:w="5148" w:type="dxa"/>
          </w:tcPr>
          <w:p w14:paraId="14C661DF" w14:textId="77777777" w:rsidR="00A54CC3" w:rsidRPr="00B037CA" w:rsidRDefault="00A54CC3" w:rsidP="00A54CC3">
            <w:pPr>
              <w:tabs>
                <w:tab w:val="left" w:pos="720"/>
                <w:tab w:val="left" w:pos="990"/>
              </w:tabs>
              <w:rPr>
                <w:rFonts w:eastAsiaTheme="minorHAnsi"/>
                <w:lang w:eastAsia="en-US"/>
              </w:rPr>
            </w:pPr>
            <w:r w:rsidRPr="00B037CA">
              <w:rPr>
                <w:rFonts w:eastAsiaTheme="minorHAnsi"/>
                <w:lang w:eastAsia="en-US"/>
              </w:rPr>
              <w:t xml:space="preserve">   Fraction in HLR 7</w:t>
            </w:r>
          </w:p>
        </w:tc>
        <w:tc>
          <w:tcPr>
            <w:tcW w:w="1350" w:type="dxa"/>
          </w:tcPr>
          <w:p w14:paraId="19A55EB6"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782F3685"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-0.2645</w:t>
            </w:r>
          </w:p>
        </w:tc>
        <w:tc>
          <w:tcPr>
            <w:tcW w:w="900" w:type="dxa"/>
          </w:tcPr>
          <w:p w14:paraId="464B7451"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0.1056</w:t>
            </w:r>
          </w:p>
        </w:tc>
        <w:tc>
          <w:tcPr>
            <w:tcW w:w="900" w:type="dxa"/>
          </w:tcPr>
          <w:p w14:paraId="57BA25C2"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0.0128</w:t>
            </w:r>
          </w:p>
        </w:tc>
      </w:tr>
      <w:tr w:rsidR="00A54CC3" w:rsidRPr="00B037CA" w14:paraId="1A256B5F" w14:textId="77777777" w:rsidTr="00A54CC3">
        <w:tc>
          <w:tcPr>
            <w:tcW w:w="5148" w:type="dxa"/>
          </w:tcPr>
          <w:p w14:paraId="1FC4B0B5" w14:textId="77777777" w:rsidR="00A54CC3" w:rsidRPr="00B037CA" w:rsidRDefault="00A54CC3" w:rsidP="00A54CC3">
            <w:pPr>
              <w:tabs>
                <w:tab w:val="left" w:pos="720"/>
                <w:tab w:val="left" w:pos="990"/>
              </w:tabs>
              <w:rPr>
                <w:rFonts w:eastAsiaTheme="minorHAnsi"/>
                <w:lang w:eastAsia="en-US"/>
              </w:rPr>
            </w:pPr>
            <w:r w:rsidRPr="00B037CA">
              <w:rPr>
                <w:rFonts w:eastAsiaTheme="minorHAnsi"/>
                <w:lang w:eastAsia="en-US"/>
              </w:rPr>
              <w:t xml:space="preserve">   Fraction in HLR 16</w:t>
            </w:r>
          </w:p>
        </w:tc>
        <w:tc>
          <w:tcPr>
            <w:tcW w:w="1350" w:type="dxa"/>
          </w:tcPr>
          <w:p w14:paraId="57BBCE18"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5ADE4D5A"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-0.1258</w:t>
            </w:r>
          </w:p>
        </w:tc>
        <w:tc>
          <w:tcPr>
            <w:tcW w:w="900" w:type="dxa"/>
          </w:tcPr>
          <w:p w14:paraId="1D4A5F59"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0.1108</w:t>
            </w:r>
          </w:p>
        </w:tc>
        <w:tc>
          <w:tcPr>
            <w:tcW w:w="900" w:type="dxa"/>
          </w:tcPr>
          <w:p w14:paraId="49389127"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0.2570</w:t>
            </w:r>
          </w:p>
        </w:tc>
      </w:tr>
      <w:tr w:rsidR="00A54CC3" w:rsidRPr="00B037CA" w14:paraId="4D5B32D1" w14:textId="77777777" w:rsidTr="00A54CC3">
        <w:tc>
          <w:tcPr>
            <w:tcW w:w="5148" w:type="dxa"/>
          </w:tcPr>
          <w:p w14:paraId="2894EC10" w14:textId="77777777" w:rsidR="00A54CC3" w:rsidRPr="00B037CA" w:rsidRDefault="00A54CC3" w:rsidP="00A54CC3">
            <w:pPr>
              <w:tabs>
                <w:tab w:val="left" w:pos="720"/>
                <w:tab w:val="left" w:pos="990"/>
              </w:tabs>
              <w:ind w:left="216" w:hanging="216"/>
              <w:rPr>
                <w:rFonts w:eastAsiaTheme="minorHAnsi"/>
                <w:b/>
                <w:lang w:eastAsia="en-US"/>
              </w:rPr>
            </w:pPr>
            <w:r w:rsidRPr="00B037CA">
              <w:rPr>
                <w:rFonts w:eastAsiaTheme="minorHAnsi"/>
                <w:b/>
                <w:lang w:eastAsia="en-US"/>
              </w:rPr>
              <w:t>Stream variables:</w:t>
            </w:r>
          </w:p>
        </w:tc>
        <w:tc>
          <w:tcPr>
            <w:tcW w:w="1350" w:type="dxa"/>
          </w:tcPr>
          <w:p w14:paraId="7430DF67"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11F75819"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58FB7D4A"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4302614A" w14:textId="77777777" w:rsidR="00A54CC3" w:rsidRPr="00B037CA" w:rsidRDefault="00A54CC3" w:rsidP="00A54CC3">
            <w:pPr>
              <w:tabs>
                <w:tab w:val="left" w:pos="720"/>
                <w:tab w:val="left" w:pos="990"/>
              </w:tabs>
              <w:jc w:val="center"/>
              <w:rPr>
                <w:rFonts w:eastAsiaTheme="minorHAnsi"/>
                <w:lang w:eastAsia="en-US"/>
              </w:rPr>
            </w:pPr>
          </w:p>
        </w:tc>
      </w:tr>
      <w:tr w:rsidR="00A54CC3" w:rsidRPr="00B037CA" w14:paraId="2D80D9D1" w14:textId="77777777" w:rsidTr="00A54CC3">
        <w:tc>
          <w:tcPr>
            <w:tcW w:w="5148" w:type="dxa"/>
          </w:tcPr>
          <w:p w14:paraId="3EB95B16" w14:textId="77777777" w:rsidR="00A54CC3" w:rsidRPr="00B037CA" w:rsidRDefault="00A54CC3" w:rsidP="00A54CC3">
            <w:pPr>
              <w:tabs>
                <w:tab w:val="left" w:pos="720"/>
                <w:tab w:val="left" w:pos="990"/>
              </w:tabs>
              <w:ind w:left="216" w:hanging="216"/>
              <w:rPr>
                <w:rFonts w:eastAsiaTheme="minorHAnsi"/>
                <w:lang w:eastAsia="en-US"/>
              </w:rPr>
            </w:pPr>
            <w:r w:rsidRPr="00B037CA">
              <w:rPr>
                <w:rFonts w:eastAsiaTheme="minorHAnsi"/>
                <w:lang w:eastAsia="en-US"/>
              </w:rPr>
              <w:t xml:space="preserve">   Time of travel in reach segments where mean Q&lt;2.8m</w:t>
            </w:r>
            <w:r w:rsidRPr="00B037CA">
              <w:rPr>
                <w:rFonts w:eastAsiaTheme="minorHAnsi"/>
                <w:vertAlign w:val="superscript"/>
                <w:lang w:eastAsia="en-US"/>
              </w:rPr>
              <w:t>3</w:t>
            </w:r>
            <w:r w:rsidRPr="00B037CA">
              <w:rPr>
                <w:rFonts w:eastAsiaTheme="minorHAnsi"/>
                <w:lang w:eastAsia="en-US"/>
              </w:rPr>
              <w:t>/s; day</w:t>
            </w:r>
          </w:p>
        </w:tc>
        <w:tc>
          <w:tcPr>
            <w:tcW w:w="1350" w:type="dxa"/>
          </w:tcPr>
          <w:p w14:paraId="67E828B1"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per day</w:t>
            </w:r>
          </w:p>
        </w:tc>
        <w:tc>
          <w:tcPr>
            <w:tcW w:w="1440" w:type="dxa"/>
          </w:tcPr>
          <w:p w14:paraId="506DF600"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0.1397</w:t>
            </w:r>
          </w:p>
        </w:tc>
        <w:tc>
          <w:tcPr>
            <w:tcW w:w="900" w:type="dxa"/>
          </w:tcPr>
          <w:p w14:paraId="258346D4"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0.0420</w:t>
            </w:r>
          </w:p>
        </w:tc>
        <w:tc>
          <w:tcPr>
            <w:tcW w:w="900" w:type="dxa"/>
          </w:tcPr>
          <w:p w14:paraId="3840EAEA"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0.0010</w:t>
            </w:r>
          </w:p>
        </w:tc>
      </w:tr>
      <w:tr w:rsidR="00A54CC3" w:rsidRPr="00B037CA" w14:paraId="3800D235" w14:textId="77777777" w:rsidTr="00A54CC3">
        <w:tc>
          <w:tcPr>
            <w:tcW w:w="5148" w:type="dxa"/>
          </w:tcPr>
          <w:p w14:paraId="4330F35A" w14:textId="77777777" w:rsidR="00A54CC3" w:rsidRPr="00B037CA" w:rsidRDefault="00A54CC3" w:rsidP="00A54CC3">
            <w:pPr>
              <w:tabs>
                <w:tab w:val="left" w:pos="720"/>
                <w:tab w:val="left" w:pos="990"/>
              </w:tabs>
              <w:ind w:left="216" w:hanging="216"/>
              <w:rPr>
                <w:rFonts w:eastAsiaTheme="minorHAnsi"/>
                <w:vertAlign w:val="superscript"/>
                <w:lang w:eastAsia="en-US"/>
              </w:rPr>
            </w:pPr>
            <w:r w:rsidRPr="00B037CA">
              <w:rPr>
                <w:rFonts w:eastAsiaTheme="minorHAnsi"/>
                <w:lang w:eastAsia="en-US"/>
              </w:rPr>
              <w:t xml:space="preserve">   Time of travel in reach segments where mean Q&gt;2.8 and&lt;28 m</w:t>
            </w:r>
            <w:r w:rsidRPr="00B037CA">
              <w:rPr>
                <w:rFonts w:eastAsiaTheme="minorHAnsi"/>
                <w:vertAlign w:val="superscript"/>
                <w:lang w:eastAsia="en-US"/>
              </w:rPr>
              <w:t>3</w:t>
            </w:r>
            <w:r w:rsidRPr="00B037CA">
              <w:rPr>
                <w:rFonts w:eastAsiaTheme="minorHAnsi"/>
                <w:lang w:eastAsia="en-US"/>
              </w:rPr>
              <w:t>/s; day</w:t>
            </w:r>
          </w:p>
        </w:tc>
        <w:tc>
          <w:tcPr>
            <w:tcW w:w="1350" w:type="dxa"/>
          </w:tcPr>
          <w:p w14:paraId="47F4A806"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per day</w:t>
            </w:r>
          </w:p>
        </w:tc>
        <w:tc>
          <w:tcPr>
            <w:tcW w:w="1440" w:type="dxa"/>
          </w:tcPr>
          <w:p w14:paraId="0FDED057"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0.1934</w:t>
            </w:r>
          </w:p>
        </w:tc>
        <w:tc>
          <w:tcPr>
            <w:tcW w:w="900" w:type="dxa"/>
          </w:tcPr>
          <w:p w14:paraId="71EB4B21"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0.0308</w:t>
            </w:r>
          </w:p>
        </w:tc>
        <w:tc>
          <w:tcPr>
            <w:tcW w:w="900" w:type="dxa"/>
          </w:tcPr>
          <w:p w14:paraId="6AAE33A9"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0.5305</w:t>
            </w:r>
          </w:p>
        </w:tc>
      </w:tr>
      <w:tr w:rsidR="00A54CC3" w:rsidRPr="00B037CA" w14:paraId="79F07FC1" w14:textId="77777777" w:rsidTr="00A54CC3">
        <w:tc>
          <w:tcPr>
            <w:tcW w:w="5148" w:type="dxa"/>
          </w:tcPr>
          <w:p w14:paraId="128CFFBE" w14:textId="77777777" w:rsidR="00A54CC3" w:rsidRPr="00B037CA" w:rsidRDefault="00A54CC3" w:rsidP="00A54CC3">
            <w:pPr>
              <w:tabs>
                <w:tab w:val="left" w:pos="720"/>
                <w:tab w:val="left" w:pos="990"/>
              </w:tabs>
              <w:ind w:left="216" w:hanging="216"/>
              <w:rPr>
                <w:rFonts w:eastAsiaTheme="minorHAnsi"/>
                <w:lang w:eastAsia="en-US"/>
              </w:rPr>
            </w:pPr>
            <w:r w:rsidRPr="00B037CA">
              <w:rPr>
                <w:rFonts w:eastAsiaTheme="minorHAnsi"/>
                <w:b/>
                <w:lang w:eastAsia="en-US"/>
              </w:rPr>
              <w:t>Reservoir variable:</w:t>
            </w:r>
          </w:p>
        </w:tc>
        <w:tc>
          <w:tcPr>
            <w:tcW w:w="1350" w:type="dxa"/>
          </w:tcPr>
          <w:p w14:paraId="463BD040"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7FB0F1E0"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423C1B48"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16EF6B35" w14:textId="77777777" w:rsidR="00A54CC3" w:rsidRPr="00B037CA" w:rsidRDefault="00A54CC3" w:rsidP="00A54CC3">
            <w:pPr>
              <w:tabs>
                <w:tab w:val="left" w:pos="720"/>
                <w:tab w:val="left" w:pos="990"/>
              </w:tabs>
              <w:jc w:val="center"/>
              <w:rPr>
                <w:rFonts w:eastAsiaTheme="minorHAnsi"/>
                <w:lang w:eastAsia="en-US"/>
              </w:rPr>
            </w:pPr>
          </w:p>
        </w:tc>
      </w:tr>
      <w:tr w:rsidR="00A54CC3" w:rsidRPr="00B037CA" w14:paraId="7ED3E4B0" w14:textId="77777777" w:rsidTr="00A54CC3">
        <w:tc>
          <w:tcPr>
            <w:tcW w:w="5148" w:type="dxa"/>
          </w:tcPr>
          <w:p w14:paraId="1A621576" w14:textId="77777777" w:rsidR="00A54CC3" w:rsidRPr="00B037CA" w:rsidRDefault="00A54CC3" w:rsidP="00A54CC3">
            <w:pPr>
              <w:tabs>
                <w:tab w:val="left" w:pos="720"/>
                <w:tab w:val="left" w:pos="990"/>
              </w:tabs>
              <w:ind w:left="216" w:hanging="216"/>
              <w:rPr>
                <w:rFonts w:eastAsiaTheme="minorHAnsi"/>
                <w:lang w:eastAsia="en-US"/>
              </w:rPr>
            </w:pPr>
            <w:r w:rsidRPr="00B037CA">
              <w:rPr>
                <w:rFonts w:eastAsiaTheme="minorHAnsi"/>
                <w:lang w:eastAsia="en-US"/>
              </w:rPr>
              <w:t xml:space="preserve">   Inverse of areal hydraulic loading; yr/m</w:t>
            </w:r>
          </w:p>
        </w:tc>
        <w:tc>
          <w:tcPr>
            <w:tcW w:w="1350" w:type="dxa"/>
          </w:tcPr>
          <w:p w14:paraId="3FDE1D91"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m/yr</w:t>
            </w:r>
          </w:p>
        </w:tc>
        <w:tc>
          <w:tcPr>
            <w:tcW w:w="1440" w:type="dxa"/>
          </w:tcPr>
          <w:p w14:paraId="47212B60"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10.5081</w:t>
            </w:r>
          </w:p>
        </w:tc>
        <w:tc>
          <w:tcPr>
            <w:tcW w:w="900" w:type="dxa"/>
          </w:tcPr>
          <w:p w14:paraId="5E89EAB3"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3.2576</w:t>
            </w:r>
          </w:p>
        </w:tc>
        <w:tc>
          <w:tcPr>
            <w:tcW w:w="900" w:type="dxa"/>
          </w:tcPr>
          <w:p w14:paraId="6BFDB349"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0.0014</w:t>
            </w:r>
          </w:p>
        </w:tc>
      </w:tr>
      <w:tr w:rsidR="00A54CC3" w:rsidRPr="00B037CA" w14:paraId="607C5102" w14:textId="77777777" w:rsidTr="00A54CC3">
        <w:tc>
          <w:tcPr>
            <w:tcW w:w="5148" w:type="dxa"/>
          </w:tcPr>
          <w:p w14:paraId="21F926CE" w14:textId="77777777" w:rsidR="00A54CC3" w:rsidRPr="00B037CA" w:rsidRDefault="00A54CC3" w:rsidP="00A54CC3">
            <w:pPr>
              <w:tabs>
                <w:tab w:val="left" w:pos="720"/>
                <w:tab w:val="left" w:pos="990"/>
              </w:tabs>
              <w:ind w:left="216" w:hanging="216"/>
              <w:rPr>
                <w:rFonts w:eastAsiaTheme="minorHAnsi"/>
                <w:lang w:eastAsia="en-US"/>
              </w:rPr>
            </w:pPr>
            <w:r w:rsidRPr="00B037CA">
              <w:rPr>
                <w:rFonts w:eastAsiaTheme="minorHAnsi"/>
                <w:lang w:eastAsia="en-US"/>
              </w:rPr>
              <w:t xml:space="preserve">   Standard Error of Estimate (SEE), computed as</w:t>
            </w:r>
          </w:p>
          <w:p w14:paraId="6E5271D8" w14:textId="77777777" w:rsidR="00A54CC3" w:rsidRPr="00B037CA" w:rsidRDefault="00A54CC3" w:rsidP="00A54CC3">
            <w:pPr>
              <w:tabs>
                <w:tab w:val="left" w:pos="720"/>
                <w:tab w:val="left" w:pos="990"/>
              </w:tabs>
              <w:ind w:left="216" w:hanging="216"/>
              <w:rPr>
                <w:rFonts w:eastAsiaTheme="minorHAnsi"/>
                <w:lang w:eastAsia="en-US"/>
              </w:rPr>
            </w:pPr>
            <w:r w:rsidRPr="00B037CA">
              <w:rPr>
                <w:rFonts w:eastAsiaTheme="minorHAnsi"/>
                <w:lang w:eastAsia="en-US"/>
              </w:rPr>
              <w:t xml:space="preserve">   root mean square error (RMSE)</w:t>
            </w:r>
          </w:p>
        </w:tc>
        <w:tc>
          <w:tcPr>
            <w:tcW w:w="1350" w:type="dxa"/>
          </w:tcPr>
          <w:p w14:paraId="6BE65078"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7DAA0619"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0.3137</w:t>
            </w:r>
          </w:p>
        </w:tc>
        <w:tc>
          <w:tcPr>
            <w:tcW w:w="900" w:type="dxa"/>
          </w:tcPr>
          <w:p w14:paraId="7EB8ECAE"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175CDC4E" w14:textId="77777777" w:rsidR="00A54CC3" w:rsidRPr="00B037CA" w:rsidRDefault="00A54CC3" w:rsidP="00A54CC3">
            <w:pPr>
              <w:tabs>
                <w:tab w:val="left" w:pos="720"/>
                <w:tab w:val="left" w:pos="990"/>
              </w:tabs>
              <w:jc w:val="center"/>
              <w:rPr>
                <w:rFonts w:eastAsiaTheme="minorHAnsi"/>
                <w:lang w:eastAsia="en-US"/>
              </w:rPr>
            </w:pPr>
          </w:p>
        </w:tc>
      </w:tr>
      <w:tr w:rsidR="00A54CC3" w:rsidRPr="00B037CA" w14:paraId="012BD609" w14:textId="77777777" w:rsidTr="00A54CC3">
        <w:tc>
          <w:tcPr>
            <w:tcW w:w="5148" w:type="dxa"/>
          </w:tcPr>
          <w:p w14:paraId="1C3CAE2B" w14:textId="77777777" w:rsidR="00A54CC3" w:rsidRPr="00B037CA" w:rsidRDefault="00A54CC3" w:rsidP="00A54CC3">
            <w:pPr>
              <w:tabs>
                <w:tab w:val="left" w:pos="720"/>
                <w:tab w:val="left" w:pos="990"/>
              </w:tabs>
              <w:ind w:left="216" w:hanging="216"/>
              <w:rPr>
                <w:rFonts w:eastAsiaTheme="minorHAnsi"/>
                <w:lang w:eastAsia="en-US"/>
              </w:rPr>
            </w:pPr>
            <w:r w:rsidRPr="00B037CA">
              <w:rPr>
                <w:rFonts w:eastAsiaTheme="minorHAnsi"/>
                <w:lang w:eastAsia="en-US"/>
              </w:rPr>
              <w:t xml:space="preserve">   Coefficient of determination (R</w:t>
            </w:r>
            <w:r w:rsidRPr="00B037CA">
              <w:rPr>
                <w:rFonts w:eastAsiaTheme="minorHAnsi"/>
                <w:vertAlign w:val="superscript"/>
                <w:lang w:eastAsia="en-US"/>
              </w:rPr>
              <w:t>2</w:t>
            </w:r>
            <w:r w:rsidRPr="00B037CA">
              <w:rPr>
                <w:rFonts w:eastAsiaTheme="minorHAnsi"/>
                <w:lang w:eastAsia="en-US"/>
              </w:rPr>
              <w:t>) of load estimate</w:t>
            </w:r>
          </w:p>
        </w:tc>
        <w:tc>
          <w:tcPr>
            <w:tcW w:w="1350" w:type="dxa"/>
          </w:tcPr>
          <w:p w14:paraId="5EF2656F" w14:textId="77777777" w:rsidR="00A54CC3" w:rsidRPr="00B037CA" w:rsidRDefault="00A54CC3" w:rsidP="00A54CC3">
            <w:pPr>
              <w:tabs>
                <w:tab w:val="left" w:pos="720"/>
                <w:tab w:val="left" w:pos="990"/>
              </w:tabs>
              <w:jc w:val="center"/>
              <w:rPr>
                <w:rFonts w:eastAsiaTheme="minorHAnsi"/>
                <w:lang w:eastAsia="en-US"/>
              </w:rPr>
            </w:pPr>
          </w:p>
        </w:tc>
        <w:tc>
          <w:tcPr>
            <w:tcW w:w="1440" w:type="dxa"/>
          </w:tcPr>
          <w:p w14:paraId="142A4DE9"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0.9657</w:t>
            </w:r>
          </w:p>
        </w:tc>
        <w:tc>
          <w:tcPr>
            <w:tcW w:w="900" w:type="dxa"/>
          </w:tcPr>
          <w:p w14:paraId="35FB9D6A" w14:textId="77777777" w:rsidR="00A54CC3" w:rsidRPr="00B037CA" w:rsidRDefault="00A54CC3" w:rsidP="00A54CC3">
            <w:pPr>
              <w:tabs>
                <w:tab w:val="left" w:pos="720"/>
                <w:tab w:val="left" w:pos="990"/>
              </w:tabs>
              <w:jc w:val="center"/>
              <w:rPr>
                <w:rFonts w:eastAsiaTheme="minorHAnsi"/>
                <w:lang w:eastAsia="en-US"/>
              </w:rPr>
            </w:pPr>
          </w:p>
        </w:tc>
        <w:tc>
          <w:tcPr>
            <w:tcW w:w="900" w:type="dxa"/>
          </w:tcPr>
          <w:p w14:paraId="10D2C713" w14:textId="77777777" w:rsidR="00A54CC3" w:rsidRPr="00B037CA" w:rsidRDefault="00A54CC3" w:rsidP="00A54CC3">
            <w:pPr>
              <w:tabs>
                <w:tab w:val="left" w:pos="720"/>
                <w:tab w:val="left" w:pos="990"/>
              </w:tabs>
              <w:jc w:val="center"/>
              <w:rPr>
                <w:rFonts w:eastAsiaTheme="minorHAnsi"/>
                <w:lang w:eastAsia="en-US"/>
              </w:rPr>
            </w:pPr>
          </w:p>
        </w:tc>
      </w:tr>
      <w:tr w:rsidR="00A54CC3" w:rsidRPr="00B037CA" w14:paraId="637189F4" w14:textId="77777777" w:rsidTr="00A54CC3">
        <w:tc>
          <w:tcPr>
            <w:tcW w:w="5148" w:type="dxa"/>
            <w:tcBorders>
              <w:bottom w:val="single" w:sz="4" w:space="0" w:color="auto"/>
            </w:tcBorders>
          </w:tcPr>
          <w:p w14:paraId="09BEB83E" w14:textId="77777777" w:rsidR="00A54CC3" w:rsidRPr="00B037CA" w:rsidRDefault="00A54CC3" w:rsidP="00A54CC3">
            <w:pPr>
              <w:tabs>
                <w:tab w:val="left" w:pos="720"/>
                <w:tab w:val="left" w:pos="990"/>
              </w:tabs>
              <w:ind w:left="216" w:hanging="216"/>
              <w:rPr>
                <w:rFonts w:eastAsiaTheme="minorHAnsi"/>
                <w:lang w:eastAsia="en-US"/>
              </w:rPr>
            </w:pPr>
            <w:r w:rsidRPr="00B037CA">
              <w:rPr>
                <w:rFonts w:eastAsiaTheme="minorHAnsi"/>
                <w:lang w:eastAsia="en-US"/>
              </w:rPr>
              <w:t xml:space="preserve">   Number of observations </w:t>
            </w:r>
          </w:p>
        </w:tc>
        <w:tc>
          <w:tcPr>
            <w:tcW w:w="1350" w:type="dxa"/>
            <w:tcBorders>
              <w:bottom w:val="single" w:sz="4" w:space="0" w:color="auto"/>
            </w:tcBorders>
          </w:tcPr>
          <w:p w14:paraId="74AED300" w14:textId="77777777" w:rsidR="00A54CC3" w:rsidRPr="00B037CA" w:rsidRDefault="00A54CC3" w:rsidP="00A54CC3">
            <w:pPr>
              <w:tabs>
                <w:tab w:val="left" w:pos="720"/>
                <w:tab w:val="left" w:pos="990"/>
              </w:tabs>
              <w:jc w:val="center"/>
              <w:rPr>
                <w:rFonts w:eastAsiaTheme="minorHAnsi"/>
                <w:lang w:eastAsia="en-US"/>
              </w:rPr>
            </w:pPr>
          </w:p>
        </w:tc>
        <w:tc>
          <w:tcPr>
            <w:tcW w:w="1440" w:type="dxa"/>
            <w:tcBorders>
              <w:bottom w:val="single" w:sz="4" w:space="0" w:color="auto"/>
            </w:tcBorders>
          </w:tcPr>
          <w:p w14:paraId="71E1A058" w14:textId="77777777" w:rsidR="00A54CC3" w:rsidRPr="00B037CA" w:rsidRDefault="00A54CC3" w:rsidP="00A54CC3">
            <w:pPr>
              <w:tabs>
                <w:tab w:val="left" w:pos="720"/>
                <w:tab w:val="left" w:pos="990"/>
              </w:tabs>
              <w:jc w:val="center"/>
              <w:rPr>
                <w:rFonts w:eastAsiaTheme="minorHAnsi"/>
                <w:lang w:eastAsia="en-US"/>
              </w:rPr>
            </w:pPr>
            <w:r w:rsidRPr="00B037CA">
              <w:rPr>
                <w:rFonts w:eastAsiaTheme="minorHAnsi"/>
                <w:lang w:eastAsia="en-US"/>
              </w:rPr>
              <w:t>321</w:t>
            </w:r>
          </w:p>
        </w:tc>
        <w:tc>
          <w:tcPr>
            <w:tcW w:w="900" w:type="dxa"/>
            <w:tcBorders>
              <w:bottom w:val="single" w:sz="4" w:space="0" w:color="auto"/>
            </w:tcBorders>
          </w:tcPr>
          <w:p w14:paraId="77D1436E" w14:textId="77777777" w:rsidR="00A54CC3" w:rsidRPr="00B037CA" w:rsidRDefault="00A54CC3" w:rsidP="00A54CC3">
            <w:pPr>
              <w:tabs>
                <w:tab w:val="left" w:pos="720"/>
                <w:tab w:val="left" w:pos="990"/>
              </w:tabs>
              <w:jc w:val="center"/>
              <w:rPr>
                <w:rFonts w:eastAsiaTheme="minorHAnsi"/>
                <w:lang w:eastAsia="en-US"/>
              </w:rPr>
            </w:pPr>
          </w:p>
        </w:tc>
        <w:tc>
          <w:tcPr>
            <w:tcW w:w="900" w:type="dxa"/>
            <w:tcBorders>
              <w:bottom w:val="single" w:sz="4" w:space="0" w:color="auto"/>
            </w:tcBorders>
          </w:tcPr>
          <w:p w14:paraId="3214CFB8" w14:textId="77777777" w:rsidR="00A54CC3" w:rsidRPr="00B037CA" w:rsidRDefault="00A54CC3" w:rsidP="00A54CC3">
            <w:pPr>
              <w:tabs>
                <w:tab w:val="left" w:pos="720"/>
                <w:tab w:val="left" w:pos="990"/>
              </w:tabs>
              <w:jc w:val="center"/>
              <w:rPr>
                <w:rFonts w:eastAsiaTheme="minorHAnsi"/>
                <w:lang w:eastAsia="en-US"/>
              </w:rPr>
            </w:pPr>
          </w:p>
        </w:tc>
      </w:tr>
      <w:tr w:rsidR="00A54CC3" w:rsidRPr="00B037CA" w14:paraId="6FBC2BFB" w14:textId="77777777" w:rsidTr="00A54CC3">
        <w:tc>
          <w:tcPr>
            <w:tcW w:w="9738" w:type="dxa"/>
            <w:gridSpan w:val="5"/>
            <w:tcBorders>
              <w:top w:val="single" w:sz="4" w:space="0" w:color="auto"/>
            </w:tcBorders>
          </w:tcPr>
          <w:p w14:paraId="15C633C1" w14:textId="77777777" w:rsidR="00A54CC3" w:rsidRPr="00B037CA" w:rsidRDefault="00A54CC3" w:rsidP="00A54CC3">
            <w:pPr>
              <w:tabs>
                <w:tab w:val="left" w:pos="720"/>
              </w:tabs>
              <w:rPr>
                <w:rFonts w:eastAsiaTheme="minorHAnsi"/>
                <w:lang w:eastAsia="en-US"/>
              </w:rPr>
            </w:pPr>
            <w:r w:rsidRPr="00B037CA">
              <w:t>HLR, hydrologic landscape region, described in Wolock and others (2004); kg, kilogram; km</w:t>
            </w:r>
            <w:r w:rsidRPr="00B037CA">
              <w:rPr>
                <w:vertAlign w:val="superscript"/>
              </w:rPr>
              <w:t>2</w:t>
            </w:r>
            <w:r w:rsidRPr="00B037CA">
              <w:t>, square kilometer, cm, centimeter; mm, millimeter; s, second; yr, year; Ln, natural logarithm transformation; all source variable VIFs &lt;10; N=321. Table modified from Hoos and McMahon (2009)</w:t>
            </w:r>
          </w:p>
        </w:tc>
      </w:tr>
    </w:tbl>
    <w:p w14:paraId="20F03738" w14:textId="77777777" w:rsidR="00A54CC3" w:rsidRDefault="00A54CC3" w:rsidP="00A54CC3">
      <w:pPr>
        <w:tabs>
          <w:tab w:val="left" w:pos="720"/>
        </w:tabs>
        <w:rPr>
          <w:b/>
        </w:rPr>
      </w:pPr>
      <w:r w:rsidRPr="00077178">
        <w:rPr>
          <w:b/>
        </w:rPr>
        <w:t xml:space="preserve">Table </w:t>
      </w:r>
      <w:r>
        <w:rPr>
          <w:b/>
        </w:rPr>
        <w:t>1</w:t>
      </w:r>
      <w:r w:rsidR="00E3064B">
        <w:rPr>
          <w:b/>
        </w:rPr>
        <w:t>1</w:t>
      </w:r>
      <w:r w:rsidRPr="00077178">
        <w:rPr>
          <w:b/>
        </w:rPr>
        <w:t xml:space="preserve"> </w:t>
      </w:r>
      <w:r>
        <w:rPr>
          <w:b/>
        </w:rPr>
        <w:t>Calibration results for the SAGT SPARROW model</w:t>
      </w:r>
    </w:p>
    <w:p w14:paraId="52F142E4" w14:textId="77777777" w:rsidR="00F01E0D" w:rsidRDefault="002C21CA" w:rsidP="002F3BD8">
      <w:pPr>
        <w:tabs>
          <w:tab w:val="left" w:pos="720"/>
        </w:tabs>
        <w:sectPr w:rsidR="00F01E0D" w:rsidSect="00AB1DA5">
          <w:pgSz w:w="12240" w:h="15840"/>
          <w:pgMar w:top="1440" w:right="1440" w:bottom="1440" w:left="1440" w:header="1440" w:footer="1440" w:gutter="0"/>
          <w:cols w:space="720"/>
          <w:docGrid w:linePitch="360"/>
        </w:sectPr>
      </w:pPr>
      <w:r>
        <w:br w:type="page"/>
      </w:r>
    </w:p>
    <w:p w14:paraId="0C9FF754" w14:textId="0C8D43EA" w:rsidR="0086529B" w:rsidRPr="00077178" w:rsidRDefault="00A54CC3" w:rsidP="00DA3933">
      <w:pPr>
        <w:tabs>
          <w:tab w:val="left" w:pos="972"/>
        </w:tabs>
        <w:rPr>
          <w:b/>
        </w:rPr>
      </w:pPr>
      <w:r>
        <w:rPr>
          <w:b/>
        </w:rPr>
        <w:lastRenderedPageBreak/>
        <w:t>T</w:t>
      </w:r>
      <w:r w:rsidR="0086529B" w:rsidRPr="00077178">
        <w:rPr>
          <w:b/>
        </w:rPr>
        <w:t xml:space="preserve">able </w:t>
      </w:r>
      <w:r w:rsidR="00E3064B">
        <w:rPr>
          <w:b/>
        </w:rPr>
        <w:t>12</w:t>
      </w:r>
      <w:r w:rsidR="0086529B" w:rsidRPr="00077178">
        <w:rPr>
          <w:b/>
        </w:rPr>
        <w:t xml:space="preserve"> </w:t>
      </w:r>
      <w:r w:rsidR="00387325">
        <w:rPr>
          <w:b/>
        </w:rPr>
        <w:t>Scenario A</w:t>
      </w:r>
      <w:r w:rsidR="0086529B" w:rsidRPr="00077178">
        <w:rPr>
          <w:b/>
        </w:rPr>
        <w:t xml:space="preserve">: HUC 12 level mean stream reach N concentration and percentage of N flux attributed to SAGT </w:t>
      </w:r>
      <w:r w:rsidR="004A09E0">
        <w:rPr>
          <w:b/>
        </w:rPr>
        <w:t>m</w:t>
      </w:r>
      <w:r w:rsidR="0086529B" w:rsidRPr="00077178">
        <w:rPr>
          <w:b/>
        </w:rPr>
        <w:t xml:space="preserve">odel N source variables at 22%, 31%, 50%, and 100% of </w:t>
      </w:r>
      <w:r w:rsidR="000A755B">
        <w:rPr>
          <w:b/>
        </w:rPr>
        <w:t>the</w:t>
      </w:r>
      <w:r w:rsidR="000A755B" w:rsidRPr="00077178">
        <w:rPr>
          <w:b/>
        </w:rPr>
        <w:t xml:space="preserve"> </w:t>
      </w:r>
      <w:r w:rsidR="0086529B" w:rsidRPr="00077178">
        <w:rPr>
          <w:b/>
        </w:rPr>
        <w:t>10.5 BGY cellulosic ethanol target</w:t>
      </w:r>
    </w:p>
    <w:p w14:paraId="6FE00477" w14:textId="77777777" w:rsidR="009E0C1F" w:rsidRDefault="009E0C1F" w:rsidP="00AC0A2C">
      <w:pPr>
        <w:tabs>
          <w:tab w:val="left" w:pos="720"/>
        </w:tabs>
        <w:rPr>
          <w:b/>
        </w:rPr>
      </w:pPr>
    </w:p>
    <w:tbl>
      <w:tblPr>
        <w:tblpPr w:leftFromText="180" w:rightFromText="180" w:vertAnchor="page" w:horzAnchor="margin" w:tblpXSpec="center" w:tblpY="2413"/>
        <w:tblW w:w="11268" w:type="dxa"/>
        <w:tblLayout w:type="fixed"/>
        <w:tblLook w:val="04A0" w:firstRow="1" w:lastRow="0" w:firstColumn="1" w:lastColumn="0" w:noHBand="0" w:noVBand="1"/>
      </w:tblPr>
      <w:tblGrid>
        <w:gridCol w:w="1008"/>
        <w:gridCol w:w="720"/>
        <w:gridCol w:w="990"/>
        <w:gridCol w:w="720"/>
        <w:gridCol w:w="990"/>
        <w:gridCol w:w="720"/>
        <w:gridCol w:w="990"/>
        <w:gridCol w:w="720"/>
        <w:gridCol w:w="990"/>
        <w:gridCol w:w="720"/>
        <w:gridCol w:w="990"/>
        <w:gridCol w:w="720"/>
        <w:gridCol w:w="990"/>
      </w:tblGrid>
      <w:tr w:rsidR="007F6FC9" w:rsidRPr="005C7BA4" w14:paraId="56A21D18" w14:textId="77777777" w:rsidTr="007F6FC9">
        <w:trPr>
          <w:trHeight w:hRule="exact" w:val="504"/>
        </w:trPr>
        <w:tc>
          <w:tcPr>
            <w:tcW w:w="1008" w:type="dxa"/>
            <w:tcBorders>
              <w:top w:val="single" w:sz="4" w:space="0" w:color="auto"/>
            </w:tcBorders>
            <w:shd w:val="clear" w:color="auto" w:fill="auto"/>
            <w:noWrap/>
            <w:vAlign w:val="bottom"/>
            <w:hideMark/>
          </w:tcPr>
          <w:p w14:paraId="001836DB" w14:textId="77777777" w:rsidR="007F6FC9" w:rsidRPr="005C7BA4" w:rsidRDefault="007F6FC9" w:rsidP="007F6FC9">
            <w:pPr>
              <w:tabs>
                <w:tab w:val="left" w:pos="720"/>
              </w:tabs>
              <w:spacing w:after="0"/>
              <w:rPr>
                <w:rFonts w:eastAsia="Times New Roman"/>
                <w:color w:val="000000"/>
                <w:sz w:val="20"/>
                <w:szCs w:val="20"/>
                <w:lang w:eastAsia="en-US"/>
              </w:rPr>
            </w:pPr>
          </w:p>
        </w:tc>
        <w:tc>
          <w:tcPr>
            <w:tcW w:w="1710" w:type="dxa"/>
            <w:gridSpan w:val="2"/>
            <w:vMerge w:val="restart"/>
            <w:tcBorders>
              <w:top w:val="single" w:sz="4" w:space="0" w:color="auto"/>
            </w:tcBorders>
            <w:shd w:val="clear" w:color="auto" w:fill="auto"/>
            <w:vAlign w:val="center"/>
            <w:hideMark/>
          </w:tcPr>
          <w:p w14:paraId="3BFD1925" w14:textId="77777777" w:rsidR="007F6FC9" w:rsidRPr="00E66E02" w:rsidRDefault="007F6FC9" w:rsidP="007F6FC9">
            <w:pPr>
              <w:tabs>
                <w:tab w:val="left" w:pos="720"/>
              </w:tabs>
              <w:spacing w:after="0"/>
              <w:jc w:val="center"/>
              <w:rPr>
                <w:rFonts w:eastAsia="Times New Roman"/>
                <w:b/>
                <w:color w:val="000000"/>
                <w:sz w:val="20"/>
                <w:szCs w:val="20"/>
                <w:lang w:eastAsia="en-US"/>
              </w:rPr>
            </w:pPr>
            <w:r w:rsidRPr="00E66E02">
              <w:rPr>
                <w:rFonts w:eastAsia="Times New Roman"/>
                <w:b/>
                <w:color w:val="000000"/>
                <w:sz w:val="20"/>
                <w:szCs w:val="20"/>
                <w:lang w:eastAsia="en-US"/>
              </w:rPr>
              <w:t>N mass in permitted wastewater discharge (%)</w:t>
            </w:r>
          </w:p>
        </w:tc>
        <w:tc>
          <w:tcPr>
            <w:tcW w:w="1710" w:type="dxa"/>
            <w:gridSpan w:val="2"/>
            <w:vMerge w:val="restart"/>
            <w:tcBorders>
              <w:top w:val="single" w:sz="4" w:space="0" w:color="auto"/>
            </w:tcBorders>
            <w:shd w:val="clear" w:color="auto" w:fill="auto"/>
            <w:vAlign w:val="center"/>
            <w:hideMark/>
          </w:tcPr>
          <w:p w14:paraId="77BA7303" w14:textId="77777777" w:rsidR="007F6FC9" w:rsidRPr="00E66E02" w:rsidRDefault="007F6FC9" w:rsidP="007F6FC9">
            <w:pPr>
              <w:tabs>
                <w:tab w:val="left" w:pos="720"/>
              </w:tabs>
              <w:spacing w:after="0"/>
              <w:jc w:val="center"/>
              <w:rPr>
                <w:rFonts w:eastAsia="Times New Roman"/>
                <w:b/>
                <w:color w:val="000000"/>
                <w:sz w:val="20"/>
                <w:szCs w:val="20"/>
                <w:lang w:eastAsia="en-US"/>
              </w:rPr>
            </w:pPr>
            <w:r w:rsidRPr="00E66E02">
              <w:rPr>
                <w:rFonts w:eastAsia="Times New Roman"/>
                <w:b/>
                <w:color w:val="000000"/>
                <w:sz w:val="20"/>
                <w:szCs w:val="20"/>
                <w:lang w:eastAsia="en-US"/>
              </w:rPr>
              <w:t>Inorganic N deposition (%)</w:t>
            </w:r>
          </w:p>
        </w:tc>
        <w:tc>
          <w:tcPr>
            <w:tcW w:w="1710" w:type="dxa"/>
            <w:gridSpan w:val="2"/>
            <w:vMerge w:val="restart"/>
            <w:tcBorders>
              <w:top w:val="single" w:sz="4" w:space="0" w:color="auto"/>
            </w:tcBorders>
            <w:shd w:val="clear" w:color="auto" w:fill="auto"/>
            <w:vAlign w:val="center"/>
            <w:hideMark/>
          </w:tcPr>
          <w:p w14:paraId="46DB2802" w14:textId="77777777" w:rsidR="007F6FC9" w:rsidRPr="00E66E02" w:rsidRDefault="007F6FC9" w:rsidP="007F6FC9">
            <w:pPr>
              <w:tabs>
                <w:tab w:val="left" w:pos="720"/>
              </w:tabs>
              <w:spacing w:after="0"/>
              <w:jc w:val="center"/>
              <w:rPr>
                <w:rFonts w:eastAsia="Times New Roman"/>
                <w:b/>
                <w:color w:val="000000"/>
                <w:sz w:val="20"/>
                <w:szCs w:val="20"/>
                <w:lang w:eastAsia="en-US"/>
              </w:rPr>
            </w:pPr>
            <w:r w:rsidRPr="00E66E02">
              <w:rPr>
                <w:rFonts w:eastAsia="Times New Roman"/>
                <w:b/>
                <w:color w:val="000000"/>
                <w:sz w:val="20"/>
                <w:szCs w:val="20"/>
                <w:lang w:eastAsia="en-US"/>
              </w:rPr>
              <w:t>Area of impervious surfaces (%)</w:t>
            </w:r>
          </w:p>
        </w:tc>
        <w:tc>
          <w:tcPr>
            <w:tcW w:w="1710" w:type="dxa"/>
            <w:gridSpan w:val="2"/>
            <w:vMerge w:val="restart"/>
            <w:tcBorders>
              <w:top w:val="single" w:sz="4" w:space="0" w:color="auto"/>
            </w:tcBorders>
            <w:shd w:val="clear" w:color="auto" w:fill="auto"/>
            <w:vAlign w:val="center"/>
            <w:hideMark/>
          </w:tcPr>
          <w:p w14:paraId="609AC08C" w14:textId="77777777" w:rsidR="007F6FC9" w:rsidRPr="00E66E02" w:rsidRDefault="007F6FC9" w:rsidP="00186CCA">
            <w:pPr>
              <w:tabs>
                <w:tab w:val="left" w:pos="720"/>
              </w:tabs>
              <w:spacing w:after="0"/>
              <w:jc w:val="center"/>
              <w:rPr>
                <w:rFonts w:eastAsia="Times New Roman"/>
                <w:b/>
                <w:color w:val="000000"/>
                <w:sz w:val="20"/>
                <w:szCs w:val="20"/>
                <w:lang w:eastAsia="en-US"/>
              </w:rPr>
            </w:pPr>
            <w:r w:rsidRPr="00E66E02">
              <w:rPr>
                <w:rFonts w:eastAsia="Times New Roman"/>
                <w:b/>
                <w:color w:val="000000"/>
                <w:sz w:val="20"/>
                <w:szCs w:val="20"/>
                <w:lang w:eastAsia="en-US"/>
              </w:rPr>
              <w:t xml:space="preserve">N mass applied to </w:t>
            </w:r>
            <w:r w:rsidR="00186CCA">
              <w:rPr>
                <w:rFonts w:eastAsia="Times New Roman"/>
                <w:b/>
                <w:color w:val="000000"/>
                <w:sz w:val="20"/>
                <w:szCs w:val="20"/>
                <w:lang w:eastAsia="en-US"/>
              </w:rPr>
              <w:t xml:space="preserve">ag. </w:t>
            </w:r>
            <w:r w:rsidRPr="00E66E02">
              <w:rPr>
                <w:rFonts w:eastAsia="Times New Roman"/>
                <w:b/>
                <w:color w:val="000000"/>
                <w:sz w:val="20"/>
                <w:szCs w:val="20"/>
                <w:lang w:eastAsia="en-US"/>
              </w:rPr>
              <w:t>land (%)</w:t>
            </w:r>
          </w:p>
        </w:tc>
        <w:tc>
          <w:tcPr>
            <w:tcW w:w="1710" w:type="dxa"/>
            <w:gridSpan w:val="2"/>
            <w:vMerge w:val="restart"/>
            <w:tcBorders>
              <w:top w:val="single" w:sz="4" w:space="0" w:color="auto"/>
            </w:tcBorders>
            <w:shd w:val="clear" w:color="auto" w:fill="auto"/>
            <w:vAlign w:val="center"/>
            <w:hideMark/>
          </w:tcPr>
          <w:p w14:paraId="2BD9A350" w14:textId="77777777" w:rsidR="007F6FC9" w:rsidRPr="00E66E02" w:rsidRDefault="007F6FC9" w:rsidP="007F6FC9">
            <w:pPr>
              <w:tabs>
                <w:tab w:val="left" w:pos="720"/>
              </w:tabs>
              <w:spacing w:after="0"/>
              <w:jc w:val="center"/>
              <w:rPr>
                <w:rFonts w:eastAsia="Times New Roman"/>
                <w:b/>
                <w:color w:val="000000"/>
                <w:sz w:val="20"/>
                <w:szCs w:val="20"/>
                <w:lang w:eastAsia="en-US"/>
              </w:rPr>
            </w:pPr>
            <w:r w:rsidRPr="00E66E02">
              <w:rPr>
                <w:rFonts w:eastAsia="Times New Roman"/>
                <w:b/>
                <w:color w:val="000000"/>
                <w:sz w:val="20"/>
                <w:szCs w:val="20"/>
                <w:lang w:eastAsia="en-US"/>
              </w:rPr>
              <w:t>N mass in manure (%)</w:t>
            </w:r>
          </w:p>
        </w:tc>
        <w:tc>
          <w:tcPr>
            <w:tcW w:w="1710" w:type="dxa"/>
            <w:gridSpan w:val="2"/>
            <w:vMerge w:val="restart"/>
            <w:tcBorders>
              <w:top w:val="single" w:sz="4" w:space="0" w:color="auto"/>
            </w:tcBorders>
            <w:shd w:val="clear" w:color="auto" w:fill="auto"/>
            <w:vAlign w:val="center"/>
            <w:hideMark/>
          </w:tcPr>
          <w:p w14:paraId="575AEF7B" w14:textId="0027E0D4" w:rsidR="007F6FC9" w:rsidRPr="00E66E02" w:rsidRDefault="007F6FC9" w:rsidP="001929B9">
            <w:pPr>
              <w:tabs>
                <w:tab w:val="left" w:pos="720"/>
              </w:tabs>
              <w:spacing w:after="0"/>
              <w:jc w:val="center"/>
              <w:rPr>
                <w:rFonts w:eastAsia="Times New Roman"/>
                <w:b/>
                <w:color w:val="000000"/>
                <w:sz w:val="20"/>
                <w:szCs w:val="20"/>
                <w:lang w:eastAsia="en-US"/>
              </w:rPr>
            </w:pPr>
            <w:r w:rsidRPr="00E66E02">
              <w:rPr>
                <w:rFonts w:eastAsia="Times New Roman"/>
                <w:b/>
                <w:color w:val="000000"/>
                <w:sz w:val="20"/>
                <w:szCs w:val="20"/>
                <w:lang w:eastAsia="en-US"/>
              </w:rPr>
              <w:t>Flow-weighted N conc. (mg</w:t>
            </w:r>
            <w:r w:rsidR="001929B9">
              <w:rPr>
                <w:rFonts w:eastAsia="Times New Roman"/>
                <w:b/>
                <w:color w:val="000000"/>
                <w:sz w:val="20"/>
                <w:szCs w:val="20"/>
                <w:lang w:eastAsia="en-US"/>
              </w:rPr>
              <w:t xml:space="preserve"> </w:t>
            </w:r>
            <w:r w:rsidRPr="00E66E02">
              <w:rPr>
                <w:rFonts w:eastAsia="Times New Roman"/>
                <w:b/>
                <w:color w:val="000000"/>
                <w:sz w:val="20"/>
                <w:szCs w:val="20"/>
                <w:lang w:eastAsia="en-US"/>
              </w:rPr>
              <w:t>L</w:t>
            </w:r>
            <w:r w:rsidR="001929B9">
              <w:rPr>
                <w:rFonts w:eastAsia="Times New Roman"/>
                <w:b/>
                <w:color w:val="000000"/>
                <w:sz w:val="20"/>
                <w:szCs w:val="20"/>
                <w:vertAlign w:val="superscript"/>
                <w:lang w:eastAsia="en-US"/>
              </w:rPr>
              <w:t>-1</w:t>
            </w:r>
            <w:r w:rsidRPr="00E66E02">
              <w:rPr>
                <w:rFonts w:eastAsia="Times New Roman"/>
                <w:b/>
                <w:color w:val="000000"/>
                <w:sz w:val="20"/>
                <w:szCs w:val="20"/>
                <w:lang w:eastAsia="en-US"/>
              </w:rPr>
              <w:t>)</w:t>
            </w:r>
          </w:p>
        </w:tc>
      </w:tr>
      <w:tr w:rsidR="007F6FC9" w:rsidRPr="005C7BA4" w14:paraId="7C6BFD73" w14:textId="77777777" w:rsidTr="007F6FC9">
        <w:trPr>
          <w:trHeight w:hRule="exact" w:val="504"/>
        </w:trPr>
        <w:tc>
          <w:tcPr>
            <w:tcW w:w="1008" w:type="dxa"/>
            <w:tcBorders>
              <w:bottom w:val="single" w:sz="4" w:space="0" w:color="auto"/>
            </w:tcBorders>
            <w:shd w:val="clear" w:color="auto" w:fill="auto"/>
            <w:noWrap/>
            <w:vAlign w:val="bottom"/>
            <w:hideMark/>
          </w:tcPr>
          <w:p w14:paraId="244312A3" w14:textId="77777777" w:rsidR="007F6FC9" w:rsidRPr="005C7BA4" w:rsidRDefault="007F6FC9" w:rsidP="007F6FC9">
            <w:pPr>
              <w:tabs>
                <w:tab w:val="left" w:pos="720"/>
              </w:tabs>
              <w:spacing w:after="0"/>
              <w:rPr>
                <w:rFonts w:eastAsia="Times New Roman"/>
                <w:color w:val="000000"/>
                <w:sz w:val="20"/>
                <w:szCs w:val="20"/>
                <w:lang w:eastAsia="en-US"/>
              </w:rPr>
            </w:pPr>
          </w:p>
        </w:tc>
        <w:tc>
          <w:tcPr>
            <w:tcW w:w="1710" w:type="dxa"/>
            <w:gridSpan w:val="2"/>
            <w:vMerge/>
            <w:tcBorders>
              <w:bottom w:val="single" w:sz="4" w:space="0" w:color="auto"/>
            </w:tcBorders>
            <w:vAlign w:val="center"/>
            <w:hideMark/>
          </w:tcPr>
          <w:p w14:paraId="3C2EC6CA" w14:textId="77777777" w:rsidR="007F6FC9" w:rsidRPr="005C7BA4" w:rsidRDefault="007F6FC9" w:rsidP="007F6FC9">
            <w:pPr>
              <w:tabs>
                <w:tab w:val="left" w:pos="720"/>
              </w:tabs>
              <w:spacing w:after="0"/>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698D0979" w14:textId="77777777" w:rsidR="007F6FC9" w:rsidRPr="005C7BA4" w:rsidRDefault="007F6FC9" w:rsidP="007F6FC9">
            <w:pPr>
              <w:tabs>
                <w:tab w:val="left" w:pos="720"/>
              </w:tabs>
              <w:spacing w:after="0"/>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62B15BD8" w14:textId="77777777" w:rsidR="007F6FC9" w:rsidRPr="005C7BA4" w:rsidRDefault="007F6FC9" w:rsidP="007F6FC9">
            <w:pPr>
              <w:tabs>
                <w:tab w:val="left" w:pos="720"/>
              </w:tabs>
              <w:spacing w:after="0"/>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491D5518" w14:textId="77777777" w:rsidR="007F6FC9" w:rsidRPr="005C7BA4" w:rsidRDefault="007F6FC9" w:rsidP="007F6FC9">
            <w:pPr>
              <w:tabs>
                <w:tab w:val="left" w:pos="720"/>
              </w:tabs>
              <w:spacing w:after="0"/>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05565B94" w14:textId="77777777" w:rsidR="007F6FC9" w:rsidRPr="005C7BA4" w:rsidRDefault="007F6FC9" w:rsidP="007F6FC9">
            <w:pPr>
              <w:tabs>
                <w:tab w:val="left" w:pos="720"/>
              </w:tabs>
              <w:spacing w:after="0"/>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5D03F8C8" w14:textId="77777777" w:rsidR="007F6FC9" w:rsidRPr="005C7BA4" w:rsidRDefault="007F6FC9" w:rsidP="007F6FC9">
            <w:pPr>
              <w:tabs>
                <w:tab w:val="left" w:pos="720"/>
              </w:tabs>
              <w:spacing w:after="0"/>
              <w:rPr>
                <w:rFonts w:eastAsia="Times New Roman"/>
                <w:b/>
                <w:color w:val="000000"/>
                <w:sz w:val="20"/>
                <w:szCs w:val="20"/>
                <w:lang w:eastAsia="en-US"/>
              </w:rPr>
            </w:pPr>
          </w:p>
        </w:tc>
      </w:tr>
      <w:tr w:rsidR="007F6FC9" w:rsidRPr="005C7BA4" w14:paraId="4E25F123" w14:textId="77777777" w:rsidTr="007F6FC9">
        <w:trPr>
          <w:trHeight w:val="300"/>
        </w:trPr>
        <w:tc>
          <w:tcPr>
            <w:tcW w:w="1008" w:type="dxa"/>
            <w:tcBorders>
              <w:top w:val="single" w:sz="4" w:space="0" w:color="auto"/>
            </w:tcBorders>
            <w:shd w:val="clear" w:color="auto" w:fill="auto"/>
            <w:noWrap/>
            <w:vAlign w:val="bottom"/>
            <w:hideMark/>
          </w:tcPr>
          <w:p w14:paraId="55E71B17" w14:textId="77777777" w:rsidR="007F6FC9" w:rsidRPr="005C7BA4" w:rsidRDefault="007F6FC9" w:rsidP="007F6FC9">
            <w:pPr>
              <w:tabs>
                <w:tab w:val="left" w:pos="720"/>
              </w:tabs>
              <w:spacing w:after="0"/>
              <w:rPr>
                <w:rFonts w:eastAsia="Times New Roman"/>
                <w:b/>
                <w:color w:val="000000"/>
                <w:sz w:val="20"/>
                <w:szCs w:val="20"/>
                <w:lang w:eastAsia="en-US"/>
              </w:rPr>
            </w:pPr>
            <w:r>
              <w:rPr>
                <w:rFonts w:eastAsia="Times New Roman"/>
                <w:b/>
                <w:color w:val="000000"/>
                <w:sz w:val="20"/>
                <w:szCs w:val="20"/>
                <w:lang w:eastAsia="en-US"/>
              </w:rPr>
              <w:t>Pct. of Target</w:t>
            </w:r>
          </w:p>
        </w:tc>
        <w:tc>
          <w:tcPr>
            <w:tcW w:w="720" w:type="dxa"/>
            <w:tcBorders>
              <w:top w:val="single" w:sz="4" w:space="0" w:color="auto"/>
            </w:tcBorders>
            <w:shd w:val="clear" w:color="auto" w:fill="auto"/>
            <w:vAlign w:val="center"/>
            <w:hideMark/>
          </w:tcPr>
          <w:p w14:paraId="1E071401"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10972B41"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12631BA2"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7F27C01C"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3301DD18"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698BC359"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31D2212C"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654F67C7"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324D327B"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569675D2"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6532CAA9"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Mean</w:t>
            </w:r>
          </w:p>
        </w:tc>
        <w:tc>
          <w:tcPr>
            <w:tcW w:w="990" w:type="dxa"/>
            <w:tcBorders>
              <w:top w:val="single" w:sz="4" w:space="0" w:color="auto"/>
            </w:tcBorders>
            <w:shd w:val="clear" w:color="auto" w:fill="auto"/>
            <w:noWrap/>
            <w:vAlign w:val="center"/>
            <w:hideMark/>
          </w:tcPr>
          <w:p w14:paraId="68959946" w14:textId="77777777" w:rsidR="007F6FC9" w:rsidRPr="005C7BA4" w:rsidRDefault="007F6FC9" w:rsidP="007F6FC9">
            <w:pPr>
              <w:tabs>
                <w:tab w:val="left" w:pos="720"/>
              </w:tabs>
              <w:spacing w:after="0"/>
              <w:jc w:val="center"/>
              <w:rPr>
                <w:rFonts w:eastAsia="Times New Roman"/>
                <w:b/>
                <w:color w:val="000000"/>
                <w:sz w:val="20"/>
                <w:szCs w:val="20"/>
                <w:lang w:eastAsia="en-US"/>
              </w:rPr>
            </w:pPr>
            <w:r w:rsidRPr="005C7BA4">
              <w:rPr>
                <w:rFonts w:eastAsia="Times New Roman"/>
                <w:b/>
                <w:color w:val="000000"/>
                <w:sz w:val="20"/>
                <w:szCs w:val="20"/>
                <w:lang w:eastAsia="en-US"/>
              </w:rPr>
              <w:t>Std. Dev.</w:t>
            </w:r>
          </w:p>
        </w:tc>
      </w:tr>
      <w:tr w:rsidR="007F6FC9" w:rsidRPr="005C7BA4" w14:paraId="0FCF10FC" w14:textId="77777777" w:rsidTr="007F6FC9">
        <w:trPr>
          <w:trHeight w:hRule="exact" w:val="101"/>
        </w:trPr>
        <w:tc>
          <w:tcPr>
            <w:tcW w:w="1008" w:type="dxa"/>
            <w:shd w:val="clear" w:color="auto" w:fill="auto"/>
            <w:noWrap/>
            <w:vAlign w:val="bottom"/>
          </w:tcPr>
          <w:p w14:paraId="20A0BC56" w14:textId="77777777" w:rsidR="007F6FC9" w:rsidRPr="005C7BA4" w:rsidRDefault="007F6FC9" w:rsidP="007F6FC9">
            <w:pPr>
              <w:tabs>
                <w:tab w:val="left" w:pos="720"/>
              </w:tabs>
              <w:spacing w:after="0"/>
              <w:rPr>
                <w:rFonts w:eastAsia="Times New Roman"/>
                <w:color w:val="000000"/>
                <w:sz w:val="20"/>
                <w:szCs w:val="20"/>
                <w:lang w:eastAsia="en-US"/>
              </w:rPr>
            </w:pPr>
          </w:p>
        </w:tc>
        <w:tc>
          <w:tcPr>
            <w:tcW w:w="720" w:type="dxa"/>
            <w:shd w:val="clear" w:color="auto" w:fill="auto"/>
            <w:noWrap/>
            <w:vAlign w:val="bottom"/>
          </w:tcPr>
          <w:p w14:paraId="5165E2F1"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4CC01E21"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0150A505"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0DD759CE"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199CF507"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3570CD92"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438B28D4"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4CAA1373"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33B8F2BA"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59449C24"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3826F15D"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49063FEC" w14:textId="77777777" w:rsidR="007F6FC9" w:rsidRPr="005C7BA4" w:rsidRDefault="007F6FC9" w:rsidP="007F6FC9">
            <w:pPr>
              <w:tabs>
                <w:tab w:val="left" w:pos="720"/>
              </w:tabs>
              <w:spacing w:after="0"/>
              <w:jc w:val="center"/>
              <w:rPr>
                <w:rFonts w:eastAsia="Times New Roman"/>
                <w:color w:val="000000"/>
                <w:sz w:val="20"/>
                <w:szCs w:val="20"/>
                <w:lang w:eastAsia="en-US"/>
              </w:rPr>
            </w:pPr>
          </w:p>
        </w:tc>
      </w:tr>
      <w:tr w:rsidR="007F6FC9" w:rsidRPr="005C7BA4" w14:paraId="3C237EE6" w14:textId="77777777" w:rsidTr="007F6FC9">
        <w:trPr>
          <w:trHeight w:val="300"/>
        </w:trPr>
        <w:tc>
          <w:tcPr>
            <w:tcW w:w="1008" w:type="dxa"/>
            <w:shd w:val="clear" w:color="auto" w:fill="auto"/>
            <w:noWrap/>
            <w:vAlign w:val="bottom"/>
            <w:hideMark/>
          </w:tcPr>
          <w:p w14:paraId="15CB5BA1"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Baseline</w:t>
            </w:r>
          </w:p>
        </w:tc>
        <w:tc>
          <w:tcPr>
            <w:tcW w:w="720" w:type="dxa"/>
            <w:shd w:val="clear" w:color="auto" w:fill="auto"/>
            <w:noWrap/>
            <w:vAlign w:val="bottom"/>
            <w:hideMark/>
          </w:tcPr>
          <w:p w14:paraId="3586FF4A"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3.53</w:t>
            </w:r>
          </w:p>
        </w:tc>
        <w:tc>
          <w:tcPr>
            <w:tcW w:w="990" w:type="dxa"/>
            <w:shd w:val="clear" w:color="auto" w:fill="auto"/>
            <w:noWrap/>
            <w:vAlign w:val="bottom"/>
            <w:hideMark/>
          </w:tcPr>
          <w:p w14:paraId="16FC7E85"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13.38</w:t>
            </w:r>
          </w:p>
        </w:tc>
        <w:tc>
          <w:tcPr>
            <w:tcW w:w="720" w:type="dxa"/>
            <w:shd w:val="clear" w:color="auto" w:fill="auto"/>
            <w:noWrap/>
            <w:vAlign w:val="bottom"/>
            <w:hideMark/>
          </w:tcPr>
          <w:p w14:paraId="6F8E767A"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59.39</w:t>
            </w:r>
          </w:p>
        </w:tc>
        <w:tc>
          <w:tcPr>
            <w:tcW w:w="990" w:type="dxa"/>
            <w:shd w:val="clear" w:color="auto" w:fill="auto"/>
            <w:noWrap/>
            <w:vAlign w:val="bottom"/>
            <w:hideMark/>
          </w:tcPr>
          <w:p w14:paraId="47640F12"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22.13</w:t>
            </w:r>
          </w:p>
        </w:tc>
        <w:tc>
          <w:tcPr>
            <w:tcW w:w="720" w:type="dxa"/>
            <w:shd w:val="clear" w:color="auto" w:fill="auto"/>
            <w:noWrap/>
            <w:vAlign w:val="bottom"/>
            <w:hideMark/>
          </w:tcPr>
          <w:p w14:paraId="64A2FCFA"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8.05</w:t>
            </w:r>
          </w:p>
        </w:tc>
        <w:tc>
          <w:tcPr>
            <w:tcW w:w="990" w:type="dxa"/>
            <w:shd w:val="clear" w:color="auto" w:fill="auto"/>
            <w:noWrap/>
            <w:vAlign w:val="bottom"/>
            <w:hideMark/>
          </w:tcPr>
          <w:p w14:paraId="5BD0020C"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12.21</w:t>
            </w:r>
          </w:p>
        </w:tc>
        <w:tc>
          <w:tcPr>
            <w:tcW w:w="720" w:type="dxa"/>
            <w:shd w:val="clear" w:color="auto" w:fill="auto"/>
            <w:noWrap/>
            <w:vAlign w:val="bottom"/>
            <w:hideMark/>
          </w:tcPr>
          <w:p w14:paraId="55EB7088"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18.14</w:t>
            </w:r>
          </w:p>
        </w:tc>
        <w:tc>
          <w:tcPr>
            <w:tcW w:w="990" w:type="dxa"/>
            <w:shd w:val="clear" w:color="auto" w:fill="auto"/>
            <w:noWrap/>
            <w:vAlign w:val="bottom"/>
            <w:hideMark/>
          </w:tcPr>
          <w:p w14:paraId="4448FA02"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15.28</w:t>
            </w:r>
          </w:p>
        </w:tc>
        <w:tc>
          <w:tcPr>
            <w:tcW w:w="720" w:type="dxa"/>
            <w:shd w:val="clear" w:color="auto" w:fill="auto"/>
            <w:noWrap/>
            <w:vAlign w:val="bottom"/>
            <w:hideMark/>
          </w:tcPr>
          <w:p w14:paraId="3EABE815"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10.89</w:t>
            </w:r>
          </w:p>
        </w:tc>
        <w:tc>
          <w:tcPr>
            <w:tcW w:w="990" w:type="dxa"/>
            <w:shd w:val="clear" w:color="auto" w:fill="auto"/>
            <w:noWrap/>
            <w:vAlign w:val="bottom"/>
            <w:hideMark/>
          </w:tcPr>
          <w:p w14:paraId="63F340CC"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10.78</w:t>
            </w:r>
          </w:p>
        </w:tc>
        <w:tc>
          <w:tcPr>
            <w:tcW w:w="720" w:type="dxa"/>
            <w:shd w:val="clear" w:color="auto" w:fill="auto"/>
            <w:noWrap/>
            <w:vAlign w:val="bottom"/>
            <w:hideMark/>
          </w:tcPr>
          <w:p w14:paraId="0609C3C8"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1.07</w:t>
            </w:r>
          </w:p>
        </w:tc>
        <w:tc>
          <w:tcPr>
            <w:tcW w:w="990" w:type="dxa"/>
            <w:shd w:val="clear" w:color="auto" w:fill="auto"/>
            <w:noWrap/>
            <w:vAlign w:val="bottom"/>
            <w:hideMark/>
          </w:tcPr>
          <w:p w14:paraId="3FA871D3"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3.31</w:t>
            </w:r>
          </w:p>
        </w:tc>
      </w:tr>
      <w:tr w:rsidR="007F6FC9" w:rsidRPr="005C7BA4" w14:paraId="725E95B9" w14:textId="77777777" w:rsidTr="007F6FC9">
        <w:trPr>
          <w:trHeight w:val="300"/>
        </w:trPr>
        <w:tc>
          <w:tcPr>
            <w:tcW w:w="1008" w:type="dxa"/>
            <w:shd w:val="clear" w:color="auto" w:fill="auto"/>
            <w:noWrap/>
            <w:vAlign w:val="bottom"/>
            <w:hideMark/>
          </w:tcPr>
          <w:p w14:paraId="38C80FD4"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22%</w:t>
            </w:r>
          </w:p>
        </w:tc>
        <w:tc>
          <w:tcPr>
            <w:tcW w:w="720" w:type="dxa"/>
            <w:shd w:val="clear" w:color="auto" w:fill="auto"/>
            <w:noWrap/>
            <w:vAlign w:val="bottom"/>
            <w:hideMark/>
          </w:tcPr>
          <w:p w14:paraId="6E13FC6C"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3.48</w:t>
            </w:r>
          </w:p>
        </w:tc>
        <w:tc>
          <w:tcPr>
            <w:tcW w:w="990" w:type="dxa"/>
            <w:shd w:val="clear" w:color="auto" w:fill="auto"/>
            <w:noWrap/>
            <w:vAlign w:val="bottom"/>
            <w:hideMark/>
          </w:tcPr>
          <w:p w14:paraId="0FC7B539"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13.32</w:t>
            </w:r>
          </w:p>
        </w:tc>
        <w:tc>
          <w:tcPr>
            <w:tcW w:w="720" w:type="dxa"/>
            <w:shd w:val="clear" w:color="auto" w:fill="auto"/>
            <w:noWrap/>
            <w:vAlign w:val="bottom"/>
            <w:hideMark/>
          </w:tcPr>
          <w:p w14:paraId="7B7FF417"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59.04</w:t>
            </w:r>
          </w:p>
        </w:tc>
        <w:tc>
          <w:tcPr>
            <w:tcW w:w="990" w:type="dxa"/>
            <w:shd w:val="clear" w:color="auto" w:fill="auto"/>
            <w:noWrap/>
            <w:vAlign w:val="bottom"/>
            <w:hideMark/>
          </w:tcPr>
          <w:p w14:paraId="76C412E2"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23.14</w:t>
            </w:r>
          </w:p>
        </w:tc>
        <w:tc>
          <w:tcPr>
            <w:tcW w:w="720" w:type="dxa"/>
            <w:shd w:val="clear" w:color="auto" w:fill="auto"/>
            <w:noWrap/>
            <w:vAlign w:val="bottom"/>
            <w:hideMark/>
          </w:tcPr>
          <w:p w14:paraId="5B15641B"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8.01</w:t>
            </w:r>
          </w:p>
        </w:tc>
        <w:tc>
          <w:tcPr>
            <w:tcW w:w="990" w:type="dxa"/>
            <w:shd w:val="clear" w:color="auto" w:fill="auto"/>
            <w:noWrap/>
            <w:vAlign w:val="bottom"/>
            <w:hideMark/>
          </w:tcPr>
          <w:p w14:paraId="5EAE5153"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12.32</w:t>
            </w:r>
          </w:p>
        </w:tc>
        <w:tc>
          <w:tcPr>
            <w:tcW w:w="720" w:type="dxa"/>
            <w:shd w:val="clear" w:color="auto" w:fill="auto"/>
            <w:noWrap/>
            <w:vAlign w:val="bottom"/>
            <w:hideMark/>
          </w:tcPr>
          <w:p w14:paraId="6072BE1C"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18.77</w:t>
            </w:r>
          </w:p>
        </w:tc>
        <w:tc>
          <w:tcPr>
            <w:tcW w:w="990" w:type="dxa"/>
            <w:shd w:val="clear" w:color="auto" w:fill="auto"/>
            <w:noWrap/>
            <w:vAlign w:val="bottom"/>
            <w:hideMark/>
          </w:tcPr>
          <w:p w14:paraId="2CF413A9"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16.95</w:t>
            </w:r>
          </w:p>
        </w:tc>
        <w:tc>
          <w:tcPr>
            <w:tcW w:w="720" w:type="dxa"/>
            <w:shd w:val="clear" w:color="auto" w:fill="auto"/>
            <w:noWrap/>
            <w:vAlign w:val="bottom"/>
            <w:hideMark/>
          </w:tcPr>
          <w:p w14:paraId="2AA30BEB"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10.69</w:t>
            </w:r>
          </w:p>
        </w:tc>
        <w:tc>
          <w:tcPr>
            <w:tcW w:w="990" w:type="dxa"/>
            <w:shd w:val="clear" w:color="auto" w:fill="auto"/>
            <w:noWrap/>
            <w:vAlign w:val="bottom"/>
            <w:hideMark/>
          </w:tcPr>
          <w:p w14:paraId="4C0D01D3"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10.60</w:t>
            </w:r>
          </w:p>
        </w:tc>
        <w:tc>
          <w:tcPr>
            <w:tcW w:w="720" w:type="dxa"/>
            <w:shd w:val="clear" w:color="auto" w:fill="auto"/>
            <w:noWrap/>
            <w:vAlign w:val="bottom"/>
            <w:hideMark/>
          </w:tcPr>
          <w:p w14:paraId="2A0BD21F"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1.13</w:t>
            </w:r>
          </w:p>
        </w:tc>
        <w:tc>
          <w:tcPr>
            <w:tcW w:w="990" w:type="dxa"/>
            <w:shd w:val="clear" w:color="auto" w:fill="auto"/>
            <w:noWrap/>
            <w:vAlign w:val="bottom"/>
            <w:hideMark/>
          </w:tcPr>
          <w:p w14:paraId="2288BA44"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3.66</w:t>
            </w:r>
          </w:p>
        </w:tc>
      </w:tr>
      <w:tr w:rsidR="007F6FC9" w:rsidRPr="005C7BA4" w14:paraId="618DA049" w14:textId="77777777" w:rsidTr="007F6FC9">
        <w:trPr>
          <w:trHeight w:val="300"/>
        </w:trPr>
        <w:tc>
          <w:tcPr>
            <w:tcW w:w="1008" w:type="dxa"/>
            <w:shd w:val="clear" w:color="auto" w:fill="auto"/>
            <w:noWrap/>
            <w:vAlign w:val="bottom"/>
            <w:hideMark/>
          </w:tcPr>
          <w:p w14:paraId="31A2BDF0"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31%</w:t>
            </w:r>
          </w:p>
        </w:tc>
        <w:tc>
          <w:tcPr>
            <w:tcW w:w="720" w:type="dxa"/>
            <w:shd w:val="clear" w:color="auto" w:fill="auto"/>
            <w:noWrap/>
            <w:vAlign w:val="bottom"/>
            <w:hideMark/>
          </w:tcPr>
          <w:p w14:paraId="4B5D7109"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3.46</w:t>
            </w:r>
          </w:p>
        </w:tc>
        <w:tc>
          <w:tcPr>
            <w:tcW w:w="990" w:type="dxa"/>
            <w:shd w:val="clear" w:color="auto" w:fill="auto"/>
            <w:noWrap/>
            <w:vAlign w:val="bottom"/>
            <w:hideMark/>
          </w:tcPr>
          <w:p w14:paraId="5AC63FBC"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13.26</w:t>
            </w:r>
          </w:p>
        </w:tc>
        <w:tc>
          <w:tcPr>
            <w:tcW w:w="720" w:type="dxa"/>
            <w:shd w:val="clear" w:color="auto" w:fill="auto"/>
            <w:noWrap/>
            <w:vAlign w:val="bottom"/>
            <w:hideMark/>
          </w:tcPr>
          <w:p w14:paraId="0287E47F"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58.02</w:t>
            </w:r>
          </w:p>
        </w:tc>
        <w:tc>
          <w:tcPr>
            <w:tcW w:w="990" w:type="dxa"/>
            <w:shd w:val="clear" w:color="auto" w:fill="auto"/>
            <w:noWrap/>
            <w:vAlign w:val="bottom"/>
            <w:hideMark/>
          </w:tcPr>
          <w:p w14:paraId="32557D68"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23.34</w:t>
            </w:r>
          </w:p>
        </w:tc>
        <w:tc>
          <w:tcPr>
            <w:tcW w:w="720" w:type="dxa"/>
            <w:shd w:val="clear" w:color="auto" w:fill="auto"/>
            <w:noWrap/>
            <w:vAlign w:val="bottom"/>
            <w:hideMark/>
          </w:tcPr>
          <w:p w14:paraId="14B8CB23"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7.90</w:t>
            </w:r>
          </w:p>
        </w:tc>
        <w:tc>
          <w:tcPr>
            <w:tcW w:w="990" w:type="dxa"/>
            <w:shd w:val="clear" w:color="auto" w:fill="auto"/>
            <w:noWrap/>
            <w:vAlign w:val="bottom"/>
            <w:hideMark/>
          </w:tcPr>
          <w:p w14:paraId="1055CBB8"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12.28</w:t>
            </w:r>
          </w:p>
        </w:tc>
        <w:tc>
          <w:tcPr>
            <w:tcW w:w="720" w:type="dxa"/>
            <w:shd w:val="clear" w:color="auto" w:fill="auto"/>
            <w:noWrap/>
            <w:vAlign w:val="bottom"/>
            <w:hideMark/>
          </w:tcPr>
          <w:p w14:paraId="467508B1"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20.19</w:t>
            </w:r>
          </w:p>
        </w:tc>
        <w:tc>
          <w:tcPr>
            <w:tcW w:w="990" w:type="dxa"/>
            <w:shd w:val="clear" w:color="auto" w:fill="auto"/>
            <w:noWrap/>
            <w:vAlign w:val="bottom"/>
            <w:hideMark/>
          </w:tcPr>
          <w:p w14:paraId="12DB46A5"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17.69</w:t>
            </w:r>
          </w:p>
        </w:tc>
        <w:tc>
          <w:tcPr>
            <w:tcW w:w="720" w:type="dxa"/>
            <w:shd w:val="clear" w:color="auto" w:fill="auto"/>
            <w:noWrap/>
            <w:vAlign w:val="bottom"/>
            <w:hideMark/>
          </w:tcPr>
          <w:p w14:paraId="0131E157"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10.43</w:t>
            </w:r>
          </w:p>
        </w:tc>
        <w:tc>
          <w:tcPr>
            <w:tcW w:w="990" w:type="dxa"/>
            <w:shd w:val="clear" w:color="auto" w:fill="auto"/>
            <w:noWrap/>
            <w:vAlign w:val="bottom"/>
            <w:hideMark/>
          </w:tcPr>
          <w:p w14:paraId="719E7F53"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10.36</w:t>
            </w:r>
          </w:p>
        </w:tc>
        <w:tc>
          <w:tcPr>
            <w:tcW w:w="720" w:type="dxa"/>
            <w:shd w:val="clear" w:color="auto" w:fill="auto"/>
            <w:noWrap/>
            <w:vAlign w:val="bottom"/>
            <w:hideMark/>
          </w:tcPr>
          <w:p w14:paraId="6887803F"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1.16</w:t>
            </w:r>
          </w:p>
        </w:tc>
        <w:tc>
          <w:tcPr>
            <w:tcW w:w="990" w:type="dxa"/>
            <w:shd w:val="clear" w:color="auto" w:fill="auto"/>
            <w:noWrap/>
            <w:vAlign w:val="bottom"/>
            <w:hideMark/>
          </w:tcPr>
          <w:p w14:paraId="314FE840"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3.79</w:t>
            </w:r>
          </w:p>
        </w:tc>
      </w:tr>
      <w:tr w:rsidR="007F6FC9" w:rsidRPr="005C7BA4" w14:paraId="67682230" w14:textId="77777777" w:rsidTr="007F6FC9">
        <w:trPr>
          <w:trHeight w:val="300"/>
        </w:trPr>
        <w:tc>
          <w:tcPr>
            <w:tcW w:w="1008" w:type="dxa"/>
            <w:shd w:val="clear" w:color="auto" w:fill="auto"/>
            <w:noWrap/>
            <w:vAlign w:val="bottom"/>
            <w:hideMark/>
          </w:tcPr>
          <w:p w14:paraId="114B03D6"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50%</w:t>
            </w:r>
          </w:p>
        </w:tc>
        <w:tc>
          <w:tcPr>
            <w:tcW w:w="720" w:type="dxa"/>
            <w:shd w:val="clear" w:color="auto" w:fill="auto"/>
            <w:noWrap/>
            <w:vAlign w:val="bottom"/>
            <w:hideMark/>
          </w:tcPr>
          <w:p w14:paraId="05DEF120"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3.43</w:t>
            </w:r>
          </w:p>
        </w:tc>
        <w:tc>
          <w:tcPr>
            <w:tcW w:w="990" w:type="dxa"/>
            <w:shd w:val="clear" w:color="auto" w:fill="auto"/>
            <w:noWrap/>
            <w:vAlign w:val="bottom"/>
            <w:hideMark/>
          </w:tcPr>
          <w:p w14:paraId="54D51DEF"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13.21</w:t>
            </w:r>
          </w:p>
        </w:tc>
        <w:tc>
          <w:tcPr>
            <w:tcW w:w="720" w:type="dxa"/>
            <w:shd w:val="clear" w:color="auto" w:fill="auto"/>
            <w:noWrap/>
            <w:vAlign w:val="bottom"/>
            <w:hideMark/>
          </w:tcPr>
          <w:p w14:paraId="0EEA3457"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57.43</w:t>
            </w:r>
          </w:p>
        </w:tc>
        <w:tc>
          <w:tcPr>
            <w:tcW w:w="990" w:type="dxa"/>
            <w:shd w:val="clear" w:color="auto" w:fill="auto"/>
            <w:noWrap/>
            <w:vAlign w:val="bottom"/>
            <w:hideMark/>
          </w:tcPr>
          <w:p w14:paraId="49E6B144"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23.63</w:t>
            </w:r>
          </w:p>
        </w:tc>
        <w:tc>
          <w:tcPr>
            <w:tcW w:w="720" w:type="dxa"/>
            <w:shd w:val="clear" w:color="auto" w:fill="auto"/>
            <w:noWrap/>
            <w:vAlign w:val="bottom"/>
            <w:hideMark/>
          </w:tcPr>
          <w:p w14:paraId="322B585E"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7.83</w:t>
            </w:r>
          </w:p>
        </w:tc>
        <w:tc>
          <w:tcPr>
            <w:tcW w:w="990" w:type="dxa"/>
            <w:shd w:val="clear" w:color="auto" w:fill="auto"/>
            <w:noWrap/>
            <w:vAlign w:val="bottom"/>
            <w:hideMark/>
          </w:tcPr>
          <w:p w14:paraId="43E9DFBF"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12.26</w:t>
            </w:r>
          </w:p>
        </w:tc>
        <w:tc>
          <w:tcPr>
            <w:tcW w:w="720" w:type="dxa"/>
            <w:shd w:val="clear" w:color="auto" w:fill="auto"/>
            <w:noWrap/>
            <w:vAlign w:val="bottom"/>
            <w:hideMark/>
          </w:tcPr>
          <w:p w14:paraId="7E3974CE"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21.01</w:t>
            </w:r>
          </w:p>
        </w:tc>
        <w:tc>
          <w:tcPr>
            <w:tcW w:w="990" w:type="dxa"/>
            <w:shd w:val="clear" w:color="auto" w:fill="auto"/>
            <w:noWrap/>
            <w:vAlign w:val="bottom"/>
            <w:hideMark/>
          </w:tcPr>
          <w:p w14:paraId="7D42FB8B"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18.50</w:t>
            </w:r>
          </w:p>
        </w:tc>
        <w:tc>
          <w:tcPr>
            <w:tcW w:w="720" w:type="dxa"/>
            <w:shd w:val="clear" w:color="auto" w:fill="auto"/>
            <w:noWrap/>
            <w:vAlign w:val="bottom"/>
            <w:hideMark/>
          </w:tcPr>
          <w:p w14:paraId="0DB8F551"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10.29</w:t>
            </w:r>
          </w:p>
        </w:tc>
        <w:tc>
          <w:tcPr>
            <w:tcW w:w="990" w:type="dxa"/>
            <w:shd w:val="clear" w:color="auto" w:fill="auto"/>
            <w:noWrap/>
            <w:vAlign w:val="bottom"/>
            <w:hideMark/>
          </w:tcPr>
          <w:p w14:paraId="0BA7D49C"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10.28</w:t>
            </w:r>
          </w:p>
        </w:tc>
        <w:tc>
          <w:tcPr>
            <w:tcW w:w="720" w:type="dxa"/>
            <w:shd w:val="clear" w:color="auto" w:fill="auto"/>
            <w:noWrap/>
            <w:vAlign w:val="bottom"/>
            <w:hideMark/>
          </w:tcPr>
          <w:p w14:paraId="40941048"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1.20</w:t>
            </w:r>
          </w:p>
        </w:tc>
        <w:tc>
          <w:tcPr>
            <w:tcW w:w="990" w:type="dxa"/>
            <w:shd w:val="clear" w:color="auto" w:fill="auto"/>
            <w:noWrap/>
            <w:vAlign w:val="bottom"/>
            <w:hideMark/>
          </w:tcPr>
          <w:p w14:paraId="0B41690F"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4.22</w:t>
            </w:r>
          </w:p>
        </w:tc>
      </w:tr>
      <w:tr w:rsidR="007F6FC9" w:rsidRPr="005C7BA4" w14:paraId="18842150" w14:textId="77777777" w:rsidTr="007F6FC9">
        <w:trPr>
          <w:trHeight w:val="300"/>
        </w:trPr>
        <w:tc>
          <w:tcPr>
            <w:tcW w:w="1008" w:type="dxa"/>
            <w:tcBorders>
              <w:bottom w:val="single" w:sz="4" w:space="0" w:color="auto"/>
            </w:tcBorders>
            <w:shd w:val="clear" w:color="auto" w:fill="auto"/>
            <w:noWrap/>
            <w:vAlign w:val="bottom"/>
          </w:tcPr>
          <w:p w14:paraId="20F47F0E"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100%</w:t>
            </w:r>
          </w:p>
        </w:tc>
        <w:tc>
          <w:tcPr>
            <w:tcW w:w="720" w:type="dxa"/>
            <w:tcBorders>
              <w:bottom w:val="single" w:sz="4" w:space="0" w:color="auto"/>
            </w:tcBorders>
            <w:shd w:val="clear" w:color="auto" w:fill="auto"/>
            <w:noWrap/>
            <w:vAlign w:val="bottom"/>
          </w:tcPr>
          <w:p w14:paraId="5EBAF9FA"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3.42</w:t>
            </w:r>
          </w:p>
        </w:tc>
        <w:tc>
          <w:tcPr>
            <w:tcW w:w="990" w:type="dxa"/>
            <w:tcBorders>
              <w:bottom w:val="single" w:sz="4" w:space="0" w:color="auto"/>
            </w:tcBorders>
            <w:shd w:val="clear" w:color="auto" w:fill="auto"/>
            <w:noWrap/>
            <w:vAlign w:val="bottom"/>
          </w:tcPr>
          <w:p w14:paraId="4614C702"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13.19</w:t>
            </w:r>
          </w:p>
        </w:tc>
        <w:tc>
          <w:tcPr>
            <w:tcW w:w="720" w:type="dxa"/>
            <w:tcBorders>
              <w:bottom w:val="single" w:sz="4" w:space="0" w:color="auto"/>
            </w:tcBorders>
            <w:shd w:val="clear" w:color="auto" w:fill="auto"/>
            <w:noWrap/>
            <w:vAlign w:val="bottom"/>
          </w:tcPr>
          <w:p w14:paraId="262373BE"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57.05</w:t>
            </w:r>
          </w:p>
        </w:tc>
        <w:tc>
          <w:tcPr>
            <w:tcW w:w="990" w:type="dxa"/>
            <w:tcBorders>
              <w:bottom w:val="single" w:sz="4" w:space="0" w:color="auto"/>
            </w:tcBorders>
            <w:shd w:val="clear" w:color="auto" w:fill="auto"/>
            <w:noWrap/>
            <w:vAlign w:val="bottom"/>
          </w:tcPr>
          <w:p w14:paraId="391BF599"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23.75</w:t>
            </w:r>
          </w:p>
        </w:tc>
        <w:tc>
          <w:tcPr>
            <w:tcW w:w="720" w:type="dxa"/>
            <w:tcBorders>
              <w:bottom w:val="single" w:sz="4" w:space="0" w:color="auto"/>
            </w:tcBorders>
            <w:shd w:val="clear" w:color="auto" w:fill="auto"/>
            <w:noWrap/>
            <w:vAlign w:val="bottom"/>
          </w:tcPr>
          <w:p w14:paraId="00A9C38E"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7.80</w:t>
            </w:r>
          </w:p>
        </w:tc>
        <w:tc>
          <w:tcPr>
            <w:tcW w:w="990" w:type="dxa"/>
            <w:tcBorders>
              <w:bottom w:val="single" w:sz="4" w:space="0" w:color="auto"/>
            </w:tcBorders>
            <w:shd w:val="clear" w:color="auto" w:fill="auto"/>
            <w:noWrap/>
            <w:vAlign w:val="bottom"/>
          </w:tcPr>
          <w:p w14:paraId="0BBFD151"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12.25</w:t>
            </w:r>
          </w:p>
        </w:tc>
        <w:tc>
          <w:tcPr>
            <w:tcW w:w="720" w:type="dxa"/>
            <w:tcBorders>
              <w:bottom w:val="single" w:sz="4" w:space="0" w:color="auto"/>
            </w:tcBorders>
            <w:shd w:val="clear" w:color="auto" w:fill="auto"/>
            <w:noWrap/>
            <w:vAlign w:val="bottom"/>
          </w:tcPr>
          <w:p w14:paraId="58CDC2C7"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21.52</w:t>
            </w:r>
          </w:p>
        </w:tc>
        <w:tc>
          <w:tcPr>
            <w:tcW w:w="990" w:type="dxa"/>
            <w:tcBorders>
              <w:bottom w:val="single" w:sz="4" w:space="0" w:color="auto"/>
            </w:tcBorders>
            <w:shd w:val="clear" w:color="auto" w:fill="auto"/>
            <w:noWrap/>
            <w:vAlign w:val="bottom"/>
          </w:tcPr>
          <w:p w14:paraId="68B63407"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18.93</w:t>
            </w:r>
          </w:p>
        </w:tc>
        <w:tc>
          <w:tcPr>
            <w:tcW w:w="720" w:type="dxa"/>
            <w:tcBorders>
              <w:bottom w:val="single" w:sz="4" w:space="0" w:color="auto"/>
            </w:tcBorders>
            <w:shd w:val="clear" w:color="auto" w:fill="auto"/>
            <w:noWrap/>
            <w:vAlign w:val="bottom"/>
          </w:tcPr>
          <w:p w14:paraId="30F6F012"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10.21</w:t>
            </w:r>
          </w:p>
        </w:tc>
        <w:tc>
          <w:tcPr>
            <w:tcW w:w="990" w:type="dxa"/>
            <w:tcBorders>
              <w:bottom w:val="single" w:sz="4" w:space="0" w:color="auto"/>
            </w:tcBorders>
            <w:shd w:val="clear" w:color="auto" w:fill="auto"/>
            <w:noWrap/>
            <w:vAlign w:val="bottom"/>
          </w:tcPr>
          <w:p w14:paraId="0C64C23A"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10.24</w:t>
            </w:r>
          </w:p>
        </w:tc>
        <w:tc>
          <w:tcPr>
            <w:tcW w:w="720" w:type="dxa"/>
            <w:tcBorders>
              <w:bottom w:val="single" w:sz="4" w:space="0" w:color="auto"/>
            </w:tcBorders>
            <w:shd w:val="clear" w:color="auto" w:fill="auto"/>
            <w:noWrap/>
            <w:vAlign w:val="bottom"/>
          </w:tcPr>
          <w:p w14:paraId="107BDCD3"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1.21</w:t>
            </w:r>
          </w:p>
        </w:tc>
        <w:tc>
          <w:tcPr>
            <w:tcW w:w="990" w:type="dxa"/>
            <w:tcBorders>
              <w:bottom w:val="single" w:sz="4" w:space="0" w:color="auto"/>
            </w:tcBorders>
            <w:shd w:val="clear" w:color="auto" w:fill="auto"/>
            <w:noWrap/>
            <w:vAlign w:val="bottom"/>
          </w:tcPr>
          <w:p w14:paraId="7AD35581" w14:textId="77777777" w:rsidR="007F6FC9" w:rsidRPr="005C7BA4" w:rsidRDefault="007F6FC9" w:rsidP="007F6FC9">
            <w:pPr>
              <w:tabs>
                <w:tab w:val="left" w:pos="720"/>
              </w:tabs>
              <w:spacing w:after="0"/>
              <w:jc w:val="center"/>
              <w:rPr>
                <w:rFonts w:eastAsia="Times New Roman"/>
                <w:color w:val="000000"/>
                <w:sz w:val="20"/>
                <w:szCs w:val="20"/>
                <w:lang w:eastAsia="en-US"/>
              </w:rPr>
            </w:pPr>
            <w:r w:rsidRPr="005C7BA4">
              <w:rPr>
                <w:rFonts w:eastAsia="Times New Roman"/>
                <w:color w:val="000000"/>
                <w:sz w:val="20"/>
                <w:szCs w:val="20"/>
                <w:lang w:eastAsia="en-US"/>
              </w:rPr>
              <w:t>4.24</w:t>
            </w:r>
          </w:p>
        </w:tc>
      </w:tr>
      <w:tr w:rsidR="007F6FC9" w:rsidRPr="005C7BA4" w14:paraId="3305F9A2" w14:textId="77777777" w:rsidTr="007F6FC9">
        <w:trPr>
          <w:trHeight w:val="300"/>
        </w:trPr>
        <w:tc>
          <w:tcPr>
            <w:tcW w:w="1008" w:type="dxa"/>
            <w:tcBorders>
              <w:top w:val="single" w:sz="4" w:space="0" w:color="auto"/>
            </w:tcBorders>
            <w:shd w:val="clear" w:color="auto" w:fill="auto"/>
            <w:noWrap/>
            <w:vAlign w:val="bottom"/>
          </w:tcPr>
          <w:p w14:paraId="1FFEBFD3"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tcBorders>
              <w:top w:val="single" w:sz="4" w:space="0" w:color="auto"/>
            </w:tcBorders>
            <w:shd w:val="clear" w:color="auto" w:fill="auto"/>
            <w:noWrap/>
            <w:vAlign w:val="bottom"/>
          </w:tcPr>
          <w:p w14:paraId="0B11B941"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tcBorders>
              <w:top w:val="single" w:sz="4" w:space="0" w:color="auto"/>
            </w:tcBorders>
            <w:shd w:val="clear" w:color="auto" w:fill="auto"/>
            <w:noWrap/>
            <w:vAlign w:val="bottom"/>
          </w:tcPr>
          <w:p w14:paraId="41FC9D8C"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tcBorders>
              <w:top w:val="single" w:sz="4" w:space="0" w:color="auto"/>
            </w:tcBorders>
            <w:shd w:val="clear" w:color="auto" w:fill="auto"/>
            <w:noWrap/>
            <w:vAlign w:val="bottom"/>
          </w:tcPr>
          <w:p w14:paraId="1334E0C6"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tcBorders>
              <w:top w:val="single" w:sz="4" w:space="0" w:color="auto"/>
            </w:tcBorders>
            <w:shd w:val="clear" w:color="auto" w:fill="auto"/>
            <w:noWrap/>
            <w:vAlign w:val="bottom"/>
          </w:tcPr>
          <w:p w14:paraId="6E9FC865"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tcBorders>
              <w:top w:val="single" w:sz="4" w:space="0" w:color="auto"/>
            </w:tcBorders>
            <w:shd w:val="clear" w:color="auto" w:fill="auto"/>
            <w:noWrap/>
            <w:vAlign w:val="bottom"/>
          </w:tcPr>
          <w:p w14:paraId="02D7BAF0"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tcBorders>
              <w:top w:val="single" w:sz="4" w:space="0" w:color="auto"/>
            </w:tcBorders>
            <w:shd w:val="clear" w:color="auto" w:fill="auto"/>
            <w:noWrap/>
            <w:vAlign w:val="bottom"/>
          </w:tcPr>
          <w:p w14:paraId="292B4090"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tcBorders>
              <w:top w:val="single" w:sz="4" w:space="0" w:color="auto"/>
            </w:tcBorders>
            <w:shd w:val="clear" w:color="auto" w:fill="auto"/>
            <w:noWrap/>
            <w:vAlign w:val="bottom"/>
          </w:tcPr>
          <w:p w14:paraId="7B5890B4"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tcBorders>
              <w:top w:val="single" w:sz="4" w:space="0" w:color="auto"/>
            </w:tcBorders>
            <w:shd w:val="clear" w:color="auto" w:fill="auto"/>
            <w:noWrap/>
            <w:vAlign w:val="bottom"/>
          </w:tcPr>
          <w:p w14:paraId="0FB449AC"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tcBorders>
              <w:top w:val="single" w:sz="4" w:space="0" w:color="auto"/>
            </w:tcBorders>
            <w:shd w:val="clear" w:color="auto" w:fill="auto"/>
            <w:noWrap/>
            <w:vAlign w:val="bottom"/>
          </w:tcPr>
          <w:p w14:paraId="127AFDC4"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tcBorders>
              <w:top w:val="single" w:sz="4" w:space="0" w:color="auto"/>
            </w:tcBorders>
            <w:shd w:val="clear" w:color="auto" w:fill="auto"/>
            <w:noWrap/>
            <w:vAlign w:val="bottom"/>
          </w:tcPr>
          <w:p w14:paraId="1365F71C"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720" w:type="dxa"/>
            <w:tcBorders>
              <w:top w:val="single" w:sz="4" w:space="0" w:color="auto"/>
            </w:tcBorders>
            <w:shd w:val="clear" w:color="auto" w:fill="auto"/>
            <w:noWrap/>
            <w:vAlign w:val="bottom"/>
          </w:tcPr>
          <w:p w14:paraId="49C5BBC5" w14:textId="77777777" w:rsidR="007F6FC9" w:rsidRPr="005C7BA4" w:rsidRDefault="007F6FC9" w:rsidP="007F6FC9">
            <w:pPr>
              <w:tabs>
                <w:tab w:val="left" w:pos="720"/>
              </w:tabs>
              <w:spacing w:after="0"/>
              <w:jc w:val="center"/>
              <w:rPr>
                <w:rFonts w:eastAsia="Times New Roman"/>
                <w:color w:val="000000"/>
                <w:sz w:val="20"/>
                <w:szCs w:val="20"/>
                <w:lang w:eastAsia="en-US"/>
              </w:rPr>
            </w:pPr>
          </w:p>
        </w:tc>
        <w:tc>
          <w:tcPr>
            <w:tcW w:w="990" w:type="dxa"/>
            <w:tcBorders>
              <w:top w:val="single" w:sz="4" w:space="0" w:color="auto"/>
            </w:tcBorders>
            <w:shd w:val="clear" w:color="auto" w:fill="auto"/>
            <w:noWrap/>
            <w:vAlign w:val="bottom"/>
          </w:tcPr>
          <w:p w14:paraId="41C16329" w14:textId="77777777" w:rsidR="007F6FC9" w:rsidRPr="005C7BA4" w:rsidRDefault="007F6FC9" w:rsidP="007F6FC9">
            <w:pPr>
              <w:tabs>
                <w:tab w:val="left" w:pos="720"/>
              </w:tabs>
              <w:spacing w:after="0"/>
              <w:jc w:val="center"/>
              <w:rPr>
                <w:rFonts w:eastAsia="Times New Roman"/>
                <w:color w:val="000000"/>
                <w:sz w:val="20"/>
                <w:szCs w:val="20"/>
                <w:lang w:eastAsia="en-US"/>
              </w:rPr>
            </w:pPr>
          </w:p>
        </w:tc>
      </w:tr>
    </w:tbl>
    <w:p w14:paraId="0746783F" w14:textId="77777777" w:rsidR="009E0C1F" w:rsidRDefault="009E0C1F" w:rsidP="00AC0A2C">
      <w:pPr>
        <w:tabs>
          <w:tab w:val="left" w:pos="720"/>
        </w:tabs>
        <w:rPr>
          <w:b/>
        </w:rPr>
      </w:pPr>
    </w:p>
    <w:p w14:paraId="357FCBCC" w14:textId="77777777" w:rsidR="009E0C1F" w:rsidRDefault="009E0C1F" w:rsidP="00AC0A2C">
      <w:pPr>
        <w:tabs>
          <w:tab w:val="left" w:pos="720"/>
        </w:tabs>
        <w:rPr>
          <w:b/>
        </w:rPr>
      </w:pPr>
    </w:p>
    <w:p w14:paraId="02BA32D2" w14:textId="77777777" w:rsidR="009E0C1F" w:rsidRDefault="009E0C1F" w:rsidP="00AC0A2C">
      <w:pPr>
        <w:tabs>
          <w:tab w:val="left" w:pos="720"/>
        </w:tabs>
        <w:rPr>
          <w:b/>
        </w:rPr>
      </w:pPr>
    </w:p>
    <w:p w14:paraId="3C3C505F" w14:textId="77777777" w:rsidR="009E0C1F" w:rsidRDefault="009E0C1F" w:rsidP="00AC0A2C">
      <w:pPr>
        <w:tabs>
          <w:tab w:val="left" w:pos="720"/>
        </w:tabs>
        <w:rPr>
          <w:b/>
        </w:rPr>
      </w:pPr>
    </w:p>
    <w:p w14:paraId="70E41B30" w14:textId="77777777" w:rsidR="009E0C1F" w:rsidRDefault="009E0C1F" w:rsidP="00AC0A2C">
      <w:pPr>
        <w:tabs>
          <w:tab w:val="left" w:pos="720"/>
        </w:tabs>
        <w:rPr>
          <w:b/>
        </w:rPr>
      </w:pPr>
    </w:p>
    <w:p w14:paraId="79F3E6A3" w14:textId="77777777" w:rsidR="009E0C1F" w:rsidRDefault="009E0C1F" w:rsidP="00AC0A2C">
      <w:pPr>
        <w:tabs>
          <w:tab w:val="left" w:pos="720"/>
        </w:tabs>
        <w:rPr>
          <w:b/>
        </w:rPr>
      </w:pPr>
    </w:p>
    <w:p w14:paraId="1CE3F221" w14:textId="77777777" w:rsidR="007F6FC9" w:rsidRDefault="007F6FC9" w:rsidP="00AC0A2C">
      <w:pPr>
        <w:tabs>
          <w:tab w:val="left" w:pos="720"/>
        </w:tabs>
        <w:rPr>
          <w:b/>
        </w:rPr>
      </w:pPr>
    </w:p>
    <w:p w14:paraId="6FCC99A7" w14:textId="77777777" w:rsidR="007F6FC9" w:rsidRDefault="007F6FC9" w:rsidP="00AC0A2C">
      <w:pPr>
        <w:tabs>
          <w:tab w:val="left" w:pos="720"/>
        </w:tabs>
        <w:rPr>
          <w:b/>
        </w:rPr>
      </w:pPr>
    </w:p>
    <w:p w14:paraId="172F8851" w14:textId="77777777" w:rsidR="007F6FC9" w:rsidRDefault="007F6FC9" w:rsidP="00AC0A2C">
      <w:pPr>
        <w:tabs>
          <w:tab w:val="left" w:pos="720"/>
        </w:tabs>
        <w:rPr>
          <w:b/>
        </w:rPr>
      </w:pPr>
    </w:p>
    <w:p w14:paraId="158D4D97" w14:textId="77777777" w:rsidR="007F6FC9" w:rsidRDefault="007F6FC9" w:rsidP="00AC0A2C">
      <w:pPr>
        <w:tabs>
          <w:tab w:val="left" w:pos="720"/>
        </w:tabs>
        <w:rPr>
          <w:b/>
        </w:rPr>
      </w:pPr>
    </w:p>
    <w:p w14:paraId="30DB5B86" w14:textId="1D60948B" w:rsidR="003D00AA" w:rsidRDefault="007F6FC9" w:rsidP="00AC0A2C">
      <w:pPr>
        <w:tabs>
          <w:tab w:val="left" w:pos="720"/>
        </w:tabs>
        <w:rPr>
          <w:b/>
        </w:rPr>
      </w:pPr>
      <w:r>
        <w:rPr>
          <w:b/>
        </w:rPr>
        <w:t xml:space="preserve">Table </w:t>
      </w:r>
      <w:r w:rsidR="00A54CC3">
        <w:rPr>
          <w:b/>
        </w:rPr>
        <w:t>1</w:t>
      </w:r>
      <w:r w:rsidR="00E3064B">
        <w:rPr>
          <w:b/>
        </w:rPr>
        <w:t>3</w:t>
      </w:r>
      <w:r w:rsidR="00AC0A2C" w:rsidRPr="00077178">
        <w:rPr>
          <w:b/>
        </w:rPr>
        <w:t xml:space="preserve"> </w:t>
      </w:r>
      <w:r w:rsidR="00AC0A2C">
        <w:rPr>
          <w:b/>
        </w:rPr>
        <w:t>Scenario B</w:t>
      </w:r>
      <w:r w:rsidR="00AC0A2C" w:rsidRPr="00077178">
        <w:rPr>
          <w:b/>
        </w:rPr>
        <w:t xml:space="preserve">: HUC 12 level mean stream reach N concentration and percentage of N flux attributed to SAGT </w:t>
      </w:r>
      <w:r w:rsidR="004A09E0">
        <w:rPr>
          <w:b/>
        </w:rPr>
        <w:t>m</w:t>
      </w:r>
      <w:r w:rsidR="00AC0A2C" w:rsidRPr="00077178">
        <w:rPr>
          <w:b/>
        </w:rPr>
        <w:t>odel</w:t>
      </w:r>
    </w:p>
    <w:p w14:paraId="686D8DD0" w14:textId="071EB808" w:rsidR="007F6FC9" w:rsidRDefault="00AC0A2C" w:rsidP="00AC0A2C">
      <w:pPr>
        <w:tabs>
          <w:tab w:val="left" w:pos="720"/>
        </w:tabs>
        <w:rPr>
          <w:b/>
        </w:rPr>
      </w:pPr>
      <w:r w:rsidRPr="00077178">
        <w:rPr>
          <w:b/>
        </w:rPr>
        <w:t xml:space="preserve">N source variables at 22%, 31%, 50%, and 100% of </w:t>
      </w:r>
      <w:r w:rsidR="000A755B">
        <w:rPr>
          <w:b/>
        </w:rPr>
        <w:t>the</w:t>
      </w:r>
      <w:r w:rsidR="000A755B" w:rsidRPr="00077178">
        <w:rPr>
          <w:b/>
        </w:rPr>
        <w:t xml:space="preserve"> </w:t>
      </w:r>
      <w:r w:rsidRPr="00077178">
        <w:rPr>
          <w:b/>
        </w:rPr>
        <w:t>10.</w:t>
      </w:r>
      <w:r w:rsidR="004A09E0">
        <w:rPr>
          <w:b/>
        </w:rPr>
        <w:t>5 BGY cellulosic ethanol target</w:t>
      </w:r>
    </w:p>
    <w:tbl>
      <w:tblPr>
        <w:tblpPr w:leftFromText="180" w:rightFromText="180" w:vertAnchor="page" w:horzAnchor="margin" w:tblpXSpec="center" w:tblpY="6877"/>
        <w:tblW w:w="11268" w:type="dxa"/>
        <w:tblLayout w:type="fixed"/>
        <w:tblLook w:val="04A0" w:firstRow="1" w:lastRow="0" w:firstColumn="1" w:lastColumn="0" w:noHBand="0" w:noVBand="1"/>
      </w:tblPr>
      <w:tblGrid>
        <w:gridCol w:w="1008"/>
        <w:gridCol w:w="720"/>
        <w:gridCol w:w="990"/>
        <w:gridCol w:w="720"/>
        <w:gridCol w:w="990"/>
        <w:gridCol w:w="720"/>
        <w:gridCol w:w="990"/>
        <w:gridCol w:w="720"/>
        <w:gridCol w:w="990"/>
        <w:gridCol w:w="720"/>
        <w:gridCol w:w="990"/>
        <w:gridCol w:w="720"/>
        <w:gridCol w:w="990"/>
      </w:tblGrid>
      <w:tr w:rsidR="00525AC4" w:rsidRPr="00414160" w14:paraId="696460C5" w14:textId="77777777" w:rsidTr="00525AC4">
        <w:trPr>
          <w:trHeight w:hRule="exact" w:val="504"/>
        </w:trPr>
        <w:tc>
          <w:tcPr>
            <w:tcW w:w="1008" w:type="dxa"/>
            <w:tcBorders>
              <w:top w:val="single" w:sz="4" w:space="0" w:color="auto"/>
            </w:tcBorders>
            <w:shd w:val="clear" w:color="auto" w:fill="auto"/>
            <w:noWrap/>
            <w:vAlign w:val="bottom"/>
            <w:hideMark/>
          </w:tcPr>
          <w:p w14:paraId="3B641105" w14:textId="77777777" w:rsidR="00525AC4" w:rsidRPr="00414160" w:rsidRDefault="00525AC4" w:rsidP="00525AC4">
            <w:pPr>
              <w:tabs>
                <w:tab w:val="left" w:pos="720"/>
              </w:tabs>
              <w:spacing w:after="0"/>
              <w:rPr>
                <w:rFonts w:eastAsia="Times New Roman"/>
                <w:color w:val="000000"/>
                <w:sz w:val="20"/>
                <w:szCs w:val="20"/>
                <w:lang w:eastAsia="en-US"/>
              </w:rPr>
            </w:pPr>
          </w:p>
        </w:tc>
        <w:tc>
          <w:tcPr>
            <w:tcW w:w="1710" w:type="dxa"/>
            <w:gridSpan w:val="2"/>
            <w:vMerge w:val="restart"/>
            <w:tcBorders>
              <w:top w:val="single" w:sz="4" w:space="0" w:color="auto"/>
            </w:tcBorders>
            <w:shd w:val="clear" w:color="auto" w:fill="auto"/>
            <w:vAlign w:val="center"/>
            <w:hideMark/>
          </w:tcPr>
          <w:p w14:paraId="08EDADB5"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N mass in permitted wastewater discharge (%)</w:t>
            </w:r>
          </w:p>
        </w:tc>
        <w:tc>
          <w:tcPr>
            <w:tcW w:w="1710" w:type="dxa"/>
            <w:gridSpan w:val="2"/>
            <w:vMerge w:val="restart"/>
            <w:tcBorders>
              <w:top w:val="single" w:sz="4" w:space="0" w:color="auto"/>
            </w:tcBorders>
            <w:shd w:val="clear" w:color="auto" w:fill="auto"/>
            <w:vAlign w:val="center"/>
            <w:hideMark/>
          </w:tcPr>
          <w:p w14:paraId="212DB7C5"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Inorganic N deposition (%)</w:t>
            </w:r>
          </w:p>
        </w:tc>
        <w:tc>
          <w:tcPr>
            <w:tcW w:w="1710" w:type="dxa"/>
            <w:gridSpan w:val="2"/>
            <w:vMerge w:val="restart"/>
            <w:tcBorders>
              <w:top w:val="single" w:sz="4" w:space="0" w:color="auto"/>
            </w:tcBorders>
            <w:shd w:val="clear" w:color="auto" w:fill="auto"/>
            <w:vAlign w:val="center"/>
            <w:hideMark/>
          </w:tcPr>
          <w:p w14:paraId="71EFD130"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Area of impervious surfaces (%)</w:t>
            </w:r>
          </w:p>
        </w:tc>
        <w:tc>
          <w:tcPr>
            <w:tcW w:w="1710" w:type="dxa"/>
            <w:gridSpan w:val="2"/>
            <w:vMerge w:val="restart"/>
            <w:tcBorders>
              <w:top w:val="single" w:sz="4" w:space="0" w:color="auto"/>
            </w:tcBorders>
            <w:shd w:val="clear" w:color="auto" w:fill="auto"/>
            <w:vAlign w:val="center"/>
            <w:hideMark/>
          </w:tcPr>
          <w:p w14:paraId="1839095D"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N mass</w:t>
            </w:r>
            <w:r>
              <w:rPr>
                <w:rFonts w:eastAsia="Times New Roman"/>
                <w:b/>
                <w:color w:val="000000"/>
                <w:sz w:val="20"/>
                <w:szCs w:val="20"/>
                <w:lang w:eastAsia="en-US"/>
              </w:rPr>
              <w:t xml:space="preserve"> </w:t>
            </w:r>
            <w:r w:rsidRPr="00414160">
              <w:rPr>
                <w:rFonts w:eastAsia="Times New Roman"/>
                <w:b/>
                <w:color w:val="000000"/>
                <w:sz w:val="20"/>
                <w:szCs w:val="20"/>
                <w:lang w:eastAsia="en-US"/>
              </w:rPr>
              <w:t>applied to</w:t>
            </w:r>
            <w:r>
              <w:rPr>
                <w:rFonts w:eastAsia="Times New Roman"/>
                <w:b/>
                <w:color w:val="000000"/>
                <w:sz w:val="20"/>
                <w:szCs w:val="20"/>
                <w:lang w:eastAsia="en-US"/>
              </w:rPr>
              <w:t xml:space="preserve"> ag. la</w:t>
            </w:r>
            <w:r w:rsidRPr="00414160">
              <w:rPr>
                <w:rFonts w:eastAsia="Times New Roman"/>
                <w:b/>
                <w:color w:val="000000"/>
                <w:sz w:val="20"/>
                <w:szCs w:val="20"/>
                <w:lang w:eastAsia="en-US"/>
              </w:rPr>
              <w:t>nd (%)</w:t>
            </w:r>
          </w:p>
        </w:tc>
        <w:tc>
          <w:tcPr>
            <w:tcW w:w="1710" w:type="dxa"/>
            <w:gridSpan w:val="2"/>
            <w:vMerge w:val="restart"/>
            <w:tcBorders>
              <w:top w:val="single" w:sz="4" w:space="0" w:color="auto"/>
            </w:tcBorders>
            <w:shd w:val="clear" w:color="auto" w:fill="auto"/>
            <w:vAlign w:val="center"/>
            <w:hideMark/>
          </w:tcPr>
          <w:p w14:paraId="5F28F00D"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N mass in</w:t>
            </w:r>
          </w:p>
          <w:p w14:paraId="408E1690"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manure (%)</w:t>
            </w:r>
          </w:p>
        </w:tc>
        <w:tc>
          <w:tcPr>
            <w:tcW w:w="1710" w:type="dxa"/>
            <w:gridSpan w:val="2"/>
            <w:vMerge w:val="restart"/>
            <w:tcBorders>
              <w:top w:val="single" w:sz="4" w:space="0" w:color="auto"/>
            </w:tcBorders>
            <w:shd w:val="clear" w:color="auto" w:fill="auto"/>
            <w:vAlign w:val="center"/>
            <w:hideMark/>
          </w:tcPr>
          <w:p w14:paraId="2604651C"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Flow-weighted N</w:t>
            </w:r>
          </w:p>
          <w:p w14:paraId="11A7B200" w14:textId="53B77818" w:rsidR="00525AC4" w:rsidRPr="00414160" w:rsidRDefault="00525AC4" w:rsidP="001929B9">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conc. (mg</w:t>
            </w:r>
            <w:r w:rsidR="001929B9">
              <w:rPr>
                <w:rFonts w:eastAsia="Times New Roman"/>
                <w:b/>
                <w:color w:val="000000"/>
                <w:sz w:val="20"/>
                <w:szCs w:val="20"/>
                <w:lang w:eastAsia="en-US"/>
              </w:rPr>
              <w:t xml:space="preserve"> </w:t>
            </w:r>
            <w:r w:rsidRPr="00414160">
              <w:rPr>
                <w:rFonts w:eastAsia="Times New Roman"/>
                <w:b/>
                <w:color w:val="000000"/>
                <w:sz w:val="20"/>
                <w:szCs w:val="20"/>
                <w:lang w:eastAsia="en-US"/>
              </w:rPr>
              <w:t>L</w:t>
            </w:r>
            <w:r w:rsidR="001929B9">
              <w:rPr>
                <w:rFonts w:eastAsia="Times New Roman"/>
                <w:b/>
                <w:color w:val="000000"/>
                <w:sz w:val="20"/>
                <w:szCs w:val="20"/>
                <w:vertAlign w:val="superscript"/>
                <w:lang w:eastAsia="en-US"/>
              </w:rPr>
              <w:t>-1</w:t>
            </w:r>
            <w:r w:rsidRPr="00414160">
              <w:rPr>
                <w:rFonts w:eastAsia="Times New Roman"/>
                <w:b/>
                <w:color w:val="000000"/>
                <w:sz w:val="20"/>
                <w:szCs w:val="20"/>
                <w:lang w:eastAsia="en-US"/>
              </w:rPr>
              <w:t>)</w:t>
            </w:r>
          </w:p>
        </w:tc>
      </w:tr>
      <w:tr w:rsidR="00525AC4" w:rsidRPr="00414160" w14:paraId="5A69FD41" w14:textId="77777777" w:rsidTr="00525AC4">
        <w:trPr>
          <w:trHeight w:hRule="exact" w:val="504"/>
        </w:trPr>
        <w:tc>
          <w:tcPr>
            <w:tcW w:w="1008" w:type="dxa"/>
            <w:tcBorders>
              <w:bottom w:val="single" w:sz="4" w:space="0" w:color="auto"/>
            </w:tcBorders>
            <w:shd w:val="clear" w:color="auto" w:fill="auto"/>
            <w:noWrap/>
            <w:vAlign w:val="bottom"/>
            <w:hideMark/>
          </w:tcPr>
          <w:p w14:paraId="4AE15D4D" w14:textId="77777777" w:rsidR="00525AC4" w:rsidRPr="00414160" w:rsidRDefault="00525AC4" w:rsidP="00525AC4">
            <w:pPr>
              <w:tabs>
                <w:tab w:val="left" w:pos="720"/>
              </w:tabs>
              <w:spacing w:after="0"/>
              <w:rPr>
                <w:rFonts w:eastAsia="Times New Roman"/>
                <w:color w:val="000000"/>
                <w:sz w:val="20"/>
                <w:szCs w:val="20"/>
                <w:lang w:eastAsia="en-US"/>
              </w:rPr>
            </w:pPr>
          </w:p>
        </w:tc>
        <w:tc>
          <w:tcPr>
            <w:tcW w:w="1710" w:type="dxa"/>
            <w:gridSpan w:val="2"/>
            <w:vMerge/>
            <w:tcBorders>
              <w:bottom w:val="single" w:sz="4" w:space="0" w:color="auto"/>
            </w:tcBorders>
            <w:vAlign w:val="center"/>
            <w:hideMark/>
          </w:tcPr>
          <w:p w14:paraId="42C536DA" w14:textId="77777777" w:rsidR="00525AC4" w:rsidRPr="00414160" w:rsidRDefault="00525AC4" w:rsidP="00525AC4">
            <w:pPr>
              <w:tabs>
                <w:tab w:val="left" w:pos="720"/>
              </w:tabs>
              <w:spacing w:after="0"/>
              <w:jc w:val="center"/>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22D627E8" w14:textId="77777777" w:rsidR="00525AC4" w:rsidRPr="00414160" w:rsidRDefault="00525AC4" w:rsidP="00525AC4">
            <w:pPr>
              <w:tabs>
                <w:tab w:val="left" w:pos="720"/>
              </w:tabs>
              <w:spacing w:after="0"/>
              <w:jc w:val="center"/>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0CC5B98A" w14:textId="77777777" w:rsidR="00525AC4" w:rsidRPr="00414160" w:rsidRDefault="00525AC4" w:rsidP="00525AC4">
            <w:pPr>
              <w:tabs>
                <w:tab w:val="left" w:pos="720"/>
              </w:tabs>
              <w:spacing w:after="0"/>
              <w:jc w:val="center"/>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186B96D6" w14:textId="77777777" w:rsidR="00525AC4" w:rsidRPr="00414160" w:rsidRDefault="00525AC4" w:rsidP="00525AC4">
            <w:pPr>
              <w:tabs>
                <w:tab w:val="left" w:pos="720"/>
              </w:tabs>
              <w:spacing w:after="0"/>
              <w:jc w:val="center"/>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72864FF4" w14:textId="77777777" w:rsidR="00525AC4" w:rsidRPr="00414160" w:rsidRDefault="00525AC4" w:rsidP="00525AC4">
            <w:pPr>
              <w:tabs>
                <w:tab w:val="left" w:pos="720"/>
              </w:tabs>
              <w:spacing w:after="0"/>
              <w:jc w:val="center"/>
              <w:rPr>
                <w:rFonts w:eastAsia="Times New Roman"/>
                <w:b/>
                <w:color w:val="000000"/>
                <w:sz w:val="20"/>
                <w:szCs w:val="20"/>
                <w:lang w:eastAsia="en-US"/>
              </w:rPr>
            </w:pPr>
          </w:p>
        </w:tc>
        <w:tc>
          <w:tcPr>
            <w:tcW w:w="1710" w:type="dxa"/>
            <w:gridSpan w:val="2"/>
            <w:vMerge/>
            <w:tcBorders>
              <w:bottom w:val="single" w:sz="4" w:space="0" w:color="auto"/>
            </w:tcBorders>
            <w:vAlign w:val="center"/>
            <w:hideMark/>
          </w:tcPr>
          <w:p w14:paraId="25B63708" w14:textId="77777777" w:rsidR="00525AC4" w:rsidRPr="00414160" w:rsidRDefault="00525AC4" w:rsidP="00525AC4">
            <w:pPr>
              <w:tabs>
                <w:tab w:val="left" w:pos="720"/>
              </w:tabs>
              <w:spacing w:after="0"/>
              <w:jc w:val="center"/>
              <w:rPr>
                <w:rFonts w:eastAsia="Times New Roman"/>
                <w:b/>
                <w:color w:val="000000"/>
                <w:sz w:val="20"/>
                <w:szCs w:val="20"/>
                <w:lang w:eastAsia="en-US"/>
              </w:rPr>
            </w:pPr>
          </w:p>
        </w:tc>
      </w:tr>
      <w:tr w:rsidR="00525AC4" w:rsidRPr="00414160" w14:paraId="5B6A05ED" w14:textId="77777777" w:rsidTr="00525AC4">
        <w:trPr>
          <w:trHeight w:val="300"/>
        </w:trPr>
        <w:tc>
          <w:tcPr>
            <w:tcW w:w="1008" w:type="dxa"/>
            <w:tcBorders>
              <w:top w:val="single" w:sz="4" w:space="0" w:color="auto"/>
            </w:tcBorders>
            <w:shd w:val="clear" w:color="auto" w:fill="auto"/>
            <w:noWrap/>
            <w:vAlign w:val="bottom"/>
            <w:hideMark/>
          </w:tcPr>
          <w:p w14:paraId="2F258E2A" w14:textId="77777777" w:rsidR="00525AC4" w:rsidRPr="00414160" w:rsidRDefault="00525AC4" w:rsidP="00525AC4">
            <w:pPr>
              <w:tabs>
                <w:tab w:val="left" w:pos="720"/>
              </w:tabs>
              <w:spacing w:after="0"/>
              <w:jc w:val="center"/>
              <w:rPr>
                <w:rFonts w:eastAsia="Times New Roman"/>
                <w:b/>
                <w:color w:val="000000"/>
                <w:sz w:val="20"/>
                <w:szCs w:val="20"/>
                <w:lang w:eastAsia="en-US"/>
              </w:rPr>
            </w:pPr>
            <w:r>
              <w:rPr>
                <w:rFonts w:eastAsia="Times New Roman"/>
                <w:b/>
                <w:color w:val="000000"/>
                <w:sz w:val="20"/>
                <w:szCs w:val="20"/>
                <w:lang w:eastAsia="en-US"/>
              </w:rPr>
              <w:t>Pct. of Target</w:t>
            </w:r>
          </w:p>
        </w:tc>
        <w:tc>
          <w:tcPr>
            <w:tcW w:w="720" w:type="dxa"/>
            <w:tcBorders>
              <w:top w:val="single" w:sz="4" w:space="0" w:color="auto"/>
            </w:tcBorders>
            <w:shd w:val="clear" w:color="auto" w:fill="auto"/>
            <w:vAlign w:val="center"/>
            <w:hideMark/>
          </w:tcPr>
          <w:p w14:paraId="4ECBBC25"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78FDBDF1"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396CB2F9"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1A1ACE01"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115DC426"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553A99BB"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4428700D"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5E5F89BF"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12345B3A"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Mean</w:t>
            </w:r>
          </w:p>
        </w:tc>
        <w:tc>
          <w:tcPr>
            <w:tcW w:w="990" w:type="dxa"/>
            <w:tcBorders>
              <w:top w:val="single" w:sz="4" w:space="0" w:color="auto"/>
            </w:tcBorders>
            <w:shd w:val="clear" w:color="auto" w:fill="auto"/>
            <w:vAlign w:val="center"/>
            <w:hideMark/>
          </w:tcPr>
          <w:p w14:paraId="7D9C76B1"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Std. Dev.</w:t>
            </w:r>
          </w:p>
        </w:tc>
        <w:tc>
          <w:tcPr>
            <w:tcW w:w="720" w:type="dxa"/>
            <w:tcBorders>
              <w:top w:val="single" w:sz="4" w:space="0" w:color="auto"/>
            </w:tcBorders>
            <w:shd w:val="clear" w:color="auto" w:fill="auto"/>
            <w:vAlign w:val="center"/>
            <w:hideMark/>
          </w:tcPr>
          <w:p w14:paraId="76824E19"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Mean</w:t>
            </w:r>
          </w:p>
        </w:tc>
        <w:tc>
          <w:tcPr>
            <w:tcW w:w="990" w:type="dxa"/>
            <w:tcBorders>
              <w:top w:val="single" w:sz="4" w:space="0" w:color="auto"/>
            </w:tcBorders>
            <w:shd w:val="clear" w:color="auto" w:fill="auto"/>
            <w:noWrap/>
            <w:vAlign w:val="center"/>
            <w:hideMark/>
          </w:tcPr>
          <w:p w14:paraId="7FFB0133" w14:textId="77777777" w:rsidR="00525AC4" w:rsidRPr="00414160" w:rsidRDefault="00525AC4" w:rsidP="00525AC4">
            <w:pPr>
              <w:tabs>
                <w:tab w:val="left" w:pos="720"/>
              </w:tabs>
              <w:spacing w:after="0"/>
              <w:jc w:val="center"/>
              <w:rPr>
                <w:rFonts w:eastAsia="Times New Roman"/>
                <w:b/>
                <w:color w:val="000000"/>
                <w:sz w:val="20"/>
                <w:szCs w:val="20"/>
                <w:lang w:eastAsia="en-US"/>
              </w:rPr>
            </w:pPr>
            <w:r w:rsidRPr="00414160">
              <w:rPr>
                <w:rFonts w:eastAsia="Times New Roman"/>
                <w:b/>
                <w:color w:val="000000"/>
                <w:sz w:val="20"/>
                <w:szCs w:val="20"/>
                <w:lang w:eastAsia="en-US"/>
              </w:rPr>
              <w:t>Std. Dev.</w:t>
            </w:r>
          </w:p>
        </w:tc>
      </w:tr>
      <w:tr w:rsidR="00525AC4" w:rsidRPr="00414160" w14:paraId="1271C0E8" w14:textId="77777777" w:rsidTr="00525AC4">
        <w:trPr>
          <w:trHeight w:hRule="exact" w:val="80"/>
        </w:trPr>
        <w:tc>
          <w:tcPr>
            <w:tcW w:w="1008" w:type="dxa"/>
            <w:shd w:val="clear" w:color="auto" w:fill="auto"/>
            <w:noWrap/>
            <w:vAlign w:val="bottom"/>
          </w:tcPr>
          <w:p w14:paraId="0D722D71" w14:textId="77777777" w:rsidR="00525AC4" w:rsidRPr="00414160" w:rsidRDefault="00525AC4" w:rsidP="00525AC4">
            <w:pPr>
              <w:tabs>
                <w:tab w:val="left" w:pos="720"/>
              </w:tabs>
              <w:spacing w:after="0"/>
              <w:rPr>
                <w:rFonts w:eastAsia="Times New Roman"/>
                <w:color w:val="000000"/>
                <w:sz w:val="20"/>
                <w:szCs w:val="20"/>
                <w:lang w:eastAsia="en-US"/>
              </w:rPr>
            </w:pPr>
          </w:p>
        </w:tc>
        <w:tc>
          <w:tcPr>
            <w:tcW w:w="720" w:type="dxa"/>
            <w:shd w:val="clear" w:color="auto" w:fill="auto"/>
            <w:noWrap/>
            <w:vAlign w:val="bottom"/>
          </w:tcPr>
          <w:p w14:paraId="70460171"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48B2517F"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7BED624E"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5CE13D20"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47F2D8F4"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4A79EACC"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42316C00"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7D09184F"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60F68682"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6C931426"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720" w:type="dxa"/>
            <w:shd w:val="clear" w:color="auto" w:fill="auto"/>
            <w:noWrap/>
            <w:vAlign w:val="bottom"/>
          </w:tcPr>
          <w:p w14:paraId="6178D75C" w14:textId="77777777" w:rsidR="00525AC4" w:rsidRPr="00414160" w:rsidRDefault="00525AC4" w:rsidP="00525AC4">
            <w:pPr>
              <w:tabs>
                <w:tab w:val="left" w:pos="720"/>
              </w:tabs>
              <w:spacing w:after="0"/>
              <w:jc w:val="center"/>
              <w:rPr>
                <w:rFonts w:eastAsia="Times New Roman"/>
                <w:color w:val="000000"/>
                <w:sz w:val="20"/>
                <w:szCs w:val="20"/>
                <w:lang w:eastAsia="en-US"/>
              </w:rPr>
            </w:pPr>
          </w:p>
        </w:tc>
        <w:tc>
          <w:tcPr>
            <w:tcW w:w="990" w:type="dxa"/>
            <w:shd w:val="clear" w:color="auto" w:fill="auto"/>
            <w:noWrap/>
            <w:vAlign w:val="bottom"/>
          </w:tcPr>
          <w:p w14:paraId="73EAD171" w14:textId="77777777" w:rsidR="00525AC4" w:rsidRPr="00414160" w:rsidRDefault="00525AC4" w:rsidP="00525AC4">
            <w:pPr>
              <w:tabs>
                <w:tab w:val="left" w:pos="720"/>
              </w:tabs>
              <w:spacing w:after="0"/>
              <w:jc w:val="center"/>
              <w:rPr>
                <w:rFonts w:eastAsia="Times New Roman"/>
                <w:color w:val="000000"/>
                <w:sz w:val="20"/>
                <w:szCs w:val="20"/>
                <w:lang w:eastAsia="en-US"/>
              </w:rPr>
            </w:pPr>
          </w:p>
        </w:tc>
      </w:tr>
      <w:tr w:rsidR="00525AC4" w:rsidRPr="00414160" w14:paraId="4DEC785E" w14:textId="77777777" w:rsidTr="00525AC4">
        <w:trPr>
          <w:trHeight w:val="300"/>
        </w:trPr>
        <w:tc>
          <w:tcPr>
            <w:tcW w:w="1008" w:type="dxa"/>
            <w:shd w:val="clear" w:color="auto" w:fill="auto"/>
            <w:noWrap/>
            <w:vAlign w:val="bottom"/>
            <w:hideMark/>
          </w:tcPr>
          <w:p w14:paraId="31024AA4"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Baseline</w:t>
            </w:r>
          </w:p>
        </w:tc>
        <w:tc>
          <w:tcPr>
            <w:tcW w:w="720" w:type="dxa"/>
            <w:shd w:val="clear" w:color="auto" w:fill="auto"/>
            <w:noWrap/>
            <w:vAlign w:val="bottom"/>
            <w:hideMark/>
          </w:tcPr>
          <w:p w14:paraId="3FF63E8F"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3.53</w:t>
            </w:r>
          </w:p>
        </w:tc>
        <w:tc>
          <w:tcPr>
            <w:tcW w:w="990" w:type="dxa"/>
            <w:shd w:val="clear" w:color="auto" w:fill="auto"/>
            <w:noWrap/>
            <w:vAlign w:val="bottom"/>
            <w:hideMark/>
          </w:tcPr>
          <w:p w14:paraId="64CACAA4"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13.38</w:t>
            </w:r>
          </w:p>
        </w:tc>
        <w:tc>
          <w:tcPr>
            <w:tcW w:w="720" w:type="dxa"/>
            <w:shd w:val="clear" w:color="auto" w:fill="auto"/>
            <w:noWrap/>
            <w:vAlign w:val="bottom"/>
            <w:hideMark/>
          </w:tcPr>
          <w:p w14:paraId="52CCD57C"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59.39</w:t>
            </w:r>
          </w:p>
        </w:tc>
        <w:tc>
          <w:tcPr>
            <w:tcW w:w="990" w:type="dxa"/>
            <w:shd w:val="clear" w:color="auto" w:fill="auto"/>
            <w:noWrap/>
            <w:vAlign w:val="bottom"/>
            <w:hideMark/>
          </w:tcPr>
          <w:p w14:paraId="1726E312"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22.13</w:t>
            </w:r>
          </w:p>
        </w:tc>
        <w:tc>
          <w:tcPr>
            <w:tcW w:w="720" w:type="dxa"/>
            <w:shd w:val="clear" w:color="auto" w:fill="auto"/>
            <w:noWrap/>
            <w:vAlign w:val="bottom"/>
            <w:hideMark/>
          </w:tcPr>
          <w:p w14:paraId="49E1E807"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8.05</w:t>
            </w:r>
          </w:p>
        </w:tc>
        <w:tc>
          <w:tcPr>
            <w:tcW w:w="990" w:type="dxa"/>
            <w:shd w:val="clear" w:color="auto" w:fill="auto"/>
            <w:noWrap/>
            <w:vAlign w:val="bottom"/>
            <w:hideMark/>
          </w:tcPr>
          <w:p w14:paraId="7A8F411C"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12.21</w:t>
            </w:r>
          </w:p>
        </w:tc>
        <w:tc>
          <w:tcPr>
            <w:tcW w:w="720" w:type="dxa"/>
            <w:shd w:val="clear" w:color="auto" w:fill="auto"/>
            <w:noWrap/>
            <w:vAlign w:val="bottom"/>
            <w:hideMark/>
          </w:tcPr>
          <w:p w14:paraId="64C1D6F1"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18.14</w:t>
            </w:r>
          </w:p>
        </w:tc>
        <w:tc>
          <w:tcPr>
            <w:tcW w:w="990" w:type="dxa"/>
            <w:shd w:val="clear" w:color="auto" w:fill="auto"/>
            <w:noWrap/>
            <w:vAlign w:val="bottom"/>
            <w:hideMark/>
          </w:tcPr>
          <w:p w14:paraId="7B5FBA7B"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15.28</w:t>
            </w:r>
          </w:p>
        </w:tc>
        <w:tc>
          <w:tcPr>
            <w:tcW w:w="720" w:type="dxa"/>
            <w:shd w:val="clear" w:color="auto" w:fill="auto"/>
            <w:noWrap/>
            <w:vAlign w:val="bottom"/>
            <w:hideMark/>
          </w:tcPr>
          <w:p w14:paraId="22820635"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10.89</w:t>
            </w:r>
          </w:p>
        </w:tc>
        <w:tc>
          <w:tcPr>
            <w:tcW w:w="990" w:type="dxa"/>
            <w:shd w:val="clear" w:color="auto" w:fill="auto"/>
            <w:noWrap/>
            <w:vAlign w:val="bottom"/>
            <w:hideMark/>
          </w:tcPr>
          <w:p w14:paraId="7134ED1A"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10.78</w:t>
            </w:r>
          </w:p>
        </w:tc>
        <w:tc>
          <w:tcPr>
            <w:tcW w:w="720" w:type="dxa"/>
            <w:shd w:val="clear" w:color="auto" w:fill="auto"/>
            <w:noWrap/>
            <w:vAlign w:val="bottom"/>
            <w:hideMark/>
          </w:tcPr>
          <w:p w14:paraId="1678F416"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1.07</w:t>
            </w:r>
          </w:p>
        </w:tc>
        <w:tc>
          <w:tcPr>
            <w:tcW w:w="990" w:type="dxa"/>
            <w:shd w:val="clear" w:color="auto" w:fill="auto"/>
            <w:noWrap/>
            <w:vAlign w:val="bottom"/>
            <w:hideMark/>
          </w:tcPr>
          <w:p w14:paraId="3938AA5D"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3.31</w:t>
            </w:r>
          </w:p>
        </w:tc>
      </w:tr>
      <w:tr w:rsidR="00525AC4" w:rsidRPr="00414160" w14:paraId="781732B3" w14:textId="77777777" w:rsidTr="00525AC4">
        <w:trPr>
          <w:trHeight w:val="300"/>
        </w:trPr>
        <w:tc>
          <w:tcPr>
            <w:tcW w:w="1008" w:type="dxa"/>
            <w:shd w:val="clear" w:color="auto" w:fill="auto"/>
            <w:noWrap/>
            <w:vAlign w:val="bottom"/>
            <w:hideMark/>
          </w:tcPr>
          <w:p w14:paraId="03D28C0A"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22%</w:t>
            </w:r>
          </w:p>
        </w:tc>
        <w:tc>
          <w:tcPr>
            <w:tcW w:w="720" w:type="dxa"/>
            <w:shd w:val="clear" w:color="auto" w:fill="auto"/>
            <w:noWrap/>
            <w:vAlign w:val="bottom"/>
          </w:tcPr>
          <w:p w14:paraId="3F52FF99"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3.44</w:t>
            </w:r>
          </w:p>
        </w:tc>
        <w:tc>
          <w:tcPr>
            <w:tcW w:w="990" w:type="dxa"/>
            <w:shd w:val="clear" w:color="auto" w:fill="auto"/>
            <w:noWrap/>
            <w:vAlign w:val="bottom"/>
          </w:tcPr>
          <w:p w14:paraId="6E24719D"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13.21</w:t>
            </w:r>
          </w:p>
        </w:tc>
        <w:tc>
          <w:tcPr>
            <w:tcW w:w="720" w:type="dxa"/>
            <w:shd w:val="clear" w:color="auto" w:fill="auto"/>
            <w:noWrap/>
            <w:vAlign w:val="bottom"/>
          </w:tcPr>
          <w:p w14:paraId="0727767F"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56.76</w:t>
            </w:r>
          </w:p>
        </w:tc>
        <w:tc>
          <w:tcPr>
            <w:tcW w:w="990" w:type="dxa"/>
            <w:shd w:val="clear" w:color="auto" w:fill="auto"/>
            <w:noWrap/>
            <w:vAlign w:val="bottom"/>
          </w:tcPr>
          <w:p w14:paraId="0FF98D54"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22.65</w:t>
            </w:r>
          </w:p>
        </w:tc>
        <w:tc>
          <w:tcPr>
            <w:tcW w:w="720" w:type="dxa"/>
            <w:shd w:val="clear" w:color="auto" w:fill="auto"/>
            <w:noWrap/>
            <w:vAlign w:val="bottom"/>
          </w:tcPr>
          <w:p w14:paraId="73AF82EA"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7.73</w:t>
            </w:r>
          </w:p>
        </w:tc>
        <w:tc>
          <w:tcPr>
            <w:tcW w:w="990" w:type="dxa"/>
            <w:shd w:val="clear" w:color="auto" w:fill="auto"/>
            <w:noWrap/>
            <w:vAlign w:val="bottom"/>
          </w:tcPr>
          <w:p w14:paraId="2F3E3C13"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12.00</w:t>
            </w:r>
          </w:p>
        </w:tc>
        <w:tc>
          <w:tcPr>
            <w:tcW w:w="720" w:type="dxa"/>
            <w:shd w:val="clear" w:color="auto" w:fill="auto"/>
            <w:noWrap/>
            <w:vAlign w:val="bottom"/>
          </w:tcPr>
          <w:p w14:paraId="0193827E"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21.88</w:t>
            </w:r>
          </w:p>
        </w:tc>
        <w:tc>
          <w:tcPr>
            <w:tcW w:w="990" w:type="dxa"/>
            <w:shd w:val="clear" w:color="auto" w:fill="auto"/>
            <w:noWrap/>
            <w:vAlign w:val="bottom"/>
          </w:tcPr>
          <w:p w14:paraId="1301CA3B"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16.98</w:t>
            </w:r>
          </w:p>
        </w:tc>
        <w:tc>
          <w:tcPr>
            <w:tcW w:w="720" w:type="dxa"/>
            <w:shd w:val="clear" w:color="auto" w:fill="auto"/>
            <w:noWrap/>
            <w:vAlign w:val="bottom"/>
          </w:tcPr>
          <w:p w14:paraId="46B80496"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10.19</w:t>
            </w:r>
          </w:p>
        </w:tc>
        <w:tc>
          <w:tcPr>
            <w:tcW w:w="990" w:type="dxa"/>
            <w:shd w:val="clear" w:color="auto" w:fill="auto"/>
            <w:noWrap/>
            <w:vAlign w:val="bottom"/>
          </w:tcPr>
          <w:p w14:paraId="1C94DAF4"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10.15</w:t>
            </w:r>
          </w:p>
        </w:tc>
        <w:tc>
          <w:tcPr>
            <w:tcW w:w="720" w:type="dxa"/>
            <w:shd w:val="clear" w:color="auto" w:fill="auto"/>
            <w:noWrap/>
            <w:vAlign w:val="bottom"/>
          </w:tcPr>
          <w:p w14:paraId="15A08661"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1.15</w:t>
            </w:r>
          </w:p>
        </w:tc>
        <w:tc>
          <w:tcPr>
            <w:tcW w:w="990" w:type="dxa"/>
            <w:shd w:val="clear" w:color="auto" w:fill="auto"/>
            <w:noWrap/>
            <w:vAlign w:val="bottom"/>
          </w:tcPr>
          <w:p w14:paraId="4A4FF282"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3.54</w:t>
            </w:r>
          </w:p>
        </w:tc>
      </w:tr>
      <w:tr w:rsidR="00525AC4" w:rsidRPr="00414160" w14:paraId="20797567" w14:textId="77777777" w:rsidTr="00525AC4">
        <w:trPr>
          <w:trHeight w:val="300"/>
        </w:trPr>
        <w:tc>
          <w:tcPr>
            <w:tcW w:w="1008" w:type="dxa"/>
            <w:shd w:val="clear" w:color="auto" w:fill="auto"/>
            <w:noWrap/>
            <w:vAlign w:val="bottom"/>
            <w:hideMark/>
          </w:tcPr>
          <w:p w14:paraId="2D00F630"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31%</w:t>
            </w:r>
          </w:p>
        </w:tc>
        <w:tc>
          <w:tcPr>
            <w:tcW w:w="720" w:type="dxa"/>
            <w:shd w:val="clear" w:color="auto" w:fill="auto"/>
            <w:noWrap/>
            <w:vAlign w:val="bottom"/>
          </w:tcPr>
          <w:p w14:paraId="18F15E57"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3.42</w:t>
            </w:r>
          </w:p>
        </w:tc>
        <w:tc>
          <w:tcPr>
            <w:tcW w:w="990" w:type="dxa"/>
            <w:shd w:val="clear" w:color="auto" w:fill="auto"/>
            <w:noWrap/>
            <w:vAlign w:val="bottom"/>
          </w:tcPr>
          <w:p w14:paraId="7EBCED58"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13.16</w:t>
            </w:r>
          </w:p>
        </w:tc>
        <w:tc>
          <w:tcPr>
            <w:tcW w:w="720" w:type="dxa"/>
            <w:shd w:val="clear" w:color="auto" w:fill="auto"/>
            <w:noWrap/>
            <w:vAlign w:val="bottom"/>
          </w:tcPr>
          <w:p w14:paraId="30EA3C96"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56.06</w:t>
            </w:r>
          </w:p>
        </w:tc>
        <w:tc>
          <w:tcPr>
            <w:tcW w:w="990" w:type="dxa"/>
            <w:shd w:val="clear" w:color="auto" w:fill="auto"/>
            <w:noWrap/>
            <w:vAlign w:val="bottom"/>
          </w:tcPr>
          <w:p w14:paraId="25230476"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22.78</w:t>
            </w:r>
          </w:p>
        </w:tc>
        <w:tc>
          <w:tcPr>
            <w:tcW w:w="720" w:type="dxa"/>
            <w:shd w:val="clear" w:color="auto" w:fill="auto"/>
            <w:noWrap/>
            <w:vAlign w:val="bottom"/>
          </w:tcPr>
          <w:p w14:paraId="4B6EDEA9"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7.65</w:t>
            </w:r>
          </w:p>
        </w:tc>
        <w:tc>
          <w:tcPr>
            <w:tcW w:w="990" w:type="dxa"/>
            <w:shd w:val="clear" w:color="auto" w:fill="auto"/>
            <w:noWrap/>
            <w:vAlign w:val="bottom"/>
          </w:tcPr>
          <w:p w14:paraId="7760D148"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11.97</w:t>
            </w:r>
          </w:p>
        </w:tc>
        <w:tc>
          <w:tcPr>
            <w:tcW w:w="720" w:type="dxa"/>
            <w:shd w:val="clear" w:color="auto" w:fill="auto"/>
            <w:noWrap/>
            <w:vAlign w:val="bottom"/>
          </w:tcPr>
          <w:p w14:paraId="5849B9D4"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22.81</w:t>
            </w:r>
          </w:p>
        </w:tc>
        <w:tc>
          <w:tcPr>
            <w:tcW w:w="990" w:type="dxa"/>
            <w:shd w:val="clear" w:color="auto" w:fill="auto"/>
            <w:noWrap/>
            <w:vAlign w:val="bottom"/>
          </w:tcPr>
          <w:p w14:paraId="1F6AF1D4"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17.58</w:t>
            </w:r>
          </w:p>
        </w:tc>
        <w:tc>
          <w:tcPr>
            <w:tcW w:w="720" w:type="dxa"/>
            <w:shd w:val="clear" w:color="auto" w:fill="auto"/>
            <w:noWrap/>
            <w:vAlign w:val="bottom"/>
          </w:tcPr>
          <w:p w14:paraId="64CC1680"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10.06</w:t>
            </w:r>
          </w:p>
        </w:tc>
        <w:tc>
          <w:tcPr>
            <w:tcW w:w="990" w:type="dxa"/>
            <w:shd w:val="clear" w:color="auto" w:fill="auto"/>
            <w:noWrap/>
            <w:vAlign w:val="bottom"/>
          </w:tcPr>
          <w:p w14:paraId="04880718"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10.06</w:t>
            </w:r>
          </w:p>
        </w:tc>
        <w:tc>
          <w:tcPr>
            <w:tcW w:w="720" w:type="dxa"/>
            <w:shd w:val="clear" w:color="auto" w:fill="auto"/>
            <w:noWrap/>
            <w:vAlign w:val="bottom"/>
          </w:tcPr>
          <w:p w14:paraId="7184C7FB"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1.17</w:t>
            </w:r>
          </w:p>
        </w:tc>
        <w:tc>
          <w:tcPr>
            <w:tcW w:w="990" w:type="dxa"/>
            <w:shd w:val="clear" w:color="auto" w:fill="auto"/>
            <w:noWrap/>
            <w:vAlign w:val="bottom"/>
          </w:tcPr>
          <w:p w14:paraId="0DF8E518"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3.69</w:t>
            </w:r>
          </w:p>
        </w:tc>
      </w:tr>
      <w:tr w:rsidR="00525AC4" w:rsidRPr="00414160" w14:paraId="313BB1F9" w14:textId="77777777" w:rsidTr="00525AC4">
        <w:trPr>
          <w:trHeight w:val="300"/>
        </w:trPr>
        <w:tc>
          <w:tcPr>
            <w:tcW w:w="1008" w:type="dxa"/>
            <w:shd w:val="clear" w:color="auto" w:fill="auto"/>
            <w:noWrap/>
            <w:vAlign w:val="bottom"/>
            <w:hideMark/>
          </w:tcPr>
          <w:p w14:paraId="6E99C649"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50%</w:t>
            </w:r>
          </w:p>
        </w:tc>
        <w:tc>
          <w:tcPr>
            <w:tcW w:w="720" w:type="dxa"/>
            <w:shd w:val="clear" w:color="auto" w:fill="auto"/>
            <w:noWrap/>
            <w:vAlign w:val="bottom"/>
          </w:tcPr>
          <w:p w14:paraId="1C58BE81"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3.40</w:t>
            </w:r>
          </w:p>
        </w:tc>
        <w:tc>
          <w:tcPr>
            <w:tcW w:w="990" w:type="dxa"/>
            <w:shd w:val="clear" w:color="auto" w:fill="auto"/>
            <w:noWrap/>
            <w:vAlign w:val="bottom"/>
          </w:tcPr>
          <w:p w14:paraId="13912891"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13.12</w:t>
            </w:r>
          </w:p>
        </w:tc>
        <w:tc>
          <w:tcPr>
            <w:tcW w:w="720" w:type="dxa"/>
            <w:shd w:val="clear" w:color="auto" w:fill="auto"/>
            <w:noWrap/>
            <w:vAlign w:val="bottom"/>
          </w:tcPr>
          <w:p w14:paraId="42CE0403"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55.57</w:t>
            </w:r>
          </w:p>
        </w:tc>
        <w:tc>
          <w:tcPr>
            <w:tcW w:w="990" w:type="dxa"/>
            <w:shd w:val="clear" w:color="auto" w:fill="auto"/>
            <w:noWrap/>
            <w:vAlign w:val="bottom"/>
          </w:tcPr>
          <w:p w14:paraId="747CCFE9"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22.89</w:t>
            </w:r>
          </w:p>
        </w:tc>
        <w:tc>
          <w:tcPr>
            <w:tcW w:w="720" w:type="dxa"/>
            <w:shd w:val="clear" w:color="auto" w:fill="auto"/>
            <w:noWrap/>
            <w:vAlign w:val="bottom"/>
          </w:tcPr>
          <w:p w14:paraId="73412244"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7.61</w:t>
            </w:r>
          </w:p>
        </w:tc>
        <w:tc>
          <w:tcPr>
            <w:tcW w:w="990" w:type="dxa"/>
            <w:shd w:val="clear" w:color="auto" w:fill="auto"/>
            <w:noWrap/>
            <w:vAlign w:val="bottom"/>
          </w:tcPr>
          <w:p w14:paraId="24CC7807"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11.96</w:t>
            </w:r>
          </w:p>
        </w:tc>
        <w:tc>
          <w:tcPr>
            <w:tcW w:w="720" w:type="dxa"/>
            <w:shd w:val="clear" w:color="auto" w:fill="auto"/>
            <w:noWrap/>
            <w:vAlign w:val="bottom"/>
          </w:tcPr>
          <w:p w14:paraId="5325589E"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23.48</w:t>
            </w:r>
          </w:p>
        </w:tc>
        <w:tc>
          <w:tcPr>
            <w:tcW w:w="990" w:type="dxa"/>
            <w:shd w:val="clear" w:color="auto" w:fill="auto"/>
            <w:noWrap/>
            <w:vAlign w:val="bottom"/>
          </w:tcPr>
          <w:p w14:paraId="5AC58874"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18.03</w:t>
            </w:r>
          </w:p>
        </w:tc>
        <w:tc>
          <w:tcPr>
            <w:tcW w:w="720" w:type="dxa"/>
            <w:shd w:val="clear" w:color="auto" w:fill="auto"/>
            <w:noWrap/>
            <w:vAlign w:val="bottom"/>
          </w:tcPr>
          <w:p w14:paraId="6710A8EC"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9.95</w:t>
            </w:r>
          </w:p>
        </w:tc>
        <w:tc>
          <w:tcPr>
            <w:tcW w:w="990" w:type="dxa"/>
            <w:shd w:val="clear" w:color="auto" w:fill="auto"/>
            <w:noWrap/>
            <w:vAlign w:val="bottom"/>
          </w:tcPr>
          <w:p w14:paraId="052D5D53"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10.00</w:t>
            </w:r>
          </w:p>
        </w:tc>
        <w:tc>
          <w:tcPr>
            <w:tcW w:w="720" w:type="dxa"/>
            <w:shd w:val="clear" w:color="auto" w:fill="auto"/>
            <w:noWrap/>
            <w:vAlign w:val="bottom"/>
          </w:tcPr>
          <w:p w14:paraId="3861E8BC"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1.18</w:t>
            </w:r>
          </w:p>
        </w:tc>
        <w:tc>
          <w:tcPr>
            <w:tcW w:w="990" w:type="dxa"/>
            <w:shd w:val="clear" w:color="auto" w:fill="auto"/>
            <w:noWrap/>
            <w:vAlign w:val="bottom"/>
          </w:tcPr>
          <w:p w14:paraId="1F2A34E3"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3.77</w:t>
            </w:r>
          </w:p>
        </w:tc>
      </w:tr>
      <w:tr w:rsidR="00525AC4" w:rsidRPr="00414160" w14:paraId="5AA50D97" w14:textId="77777777" w:rsidTr="00525AC4">
        <w:trPr>
          <w:trHeight w:val="300"/>
        </w:trPr>
        <w:tc>
          <w:tcPr>
            <w:tcW w:w="1008" w:type="dxa"/>
            <w:tcBorders>
              <w:bottom w:val="single" w:sz="4" w:space="0" w:color="auto"/>
            </w:tcBorders>
            <w:shd w:val="clear" w:color="auto" w:fill="auto"/>
            <w:noWrap/>
            <w:vAlign w:val="bottom"/>
          </w:tcPr>
          <w:p w14:paraId="5A275833"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100%</w:t>
            </w:r>
          </w:p>
        </w:tc>
        <w:tc>
          <w:tcPr>
            <w:tcW w:w="720" w:type="dxa"/>
            <w:tcBorders>
              <w:bottom w:val="single" w:sz="4" w:space="0" w:color="auto"/>
            </w:tcBorders>
            <w:shd w:val="clear" w:color="auto" w:fill="auto"/>
            <w:noWrap/>
            <w:vAlign w:val="bottom"/>
          </w:tcPr>
          <w:p w14:paraId="326F85F4"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3.40</w:t>
            </w:r>
          </w:p>
        </w:tc>
        <w:tc>
          <w:tcPr>
            <w:tcW w:w="990" w:type="dxa"/>
            <w:tcBorders>
              <w:bottom w:val="single" w:sz="4" w:space="0" w:color="auto"/>
            </w:tcBorders>
            <w:shd w:val="clear" w:color="auto" w:fill="auto"/>
            <w:noWrap/>
            <w:vAlign w:val="bottom"/>
          </w:tcPr>
          <w:p w14:paraId="7B72AAEB"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13.13</w:t>
            </w:r>
          </w:p>
        </w:tc>
        <w:tc>
          <w:tcPr>
            <w:tcW w:w="720" w:type="dxa"/>
            <w:tcBorders>
              <w:bottom w:val="single" w:sz="4" w:space="0" w:color="auto"/>
            </w:tcBorders>
            <w:shd w:val="clear" w:color="auto" w:fill="auto"/>
            <w:noWrap/>
            <w:vAlign w:val="bottom"/>
          </w:tcPr>
          <w:p w14:paraId="7913EBEF"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55.52</w:t>
            </w:r>
          </w:p>
        </w:tc>
        <w:tc>
          <w:tcPr>
            <w:tcW w:w="990" w:type="dxa"/>
            <w:tcBorders>
              <w:bottom w:val="single" w:sz="4" w:space="0" w:color="auto"/>
            </w:tcBorders>
            <w:shd w:val="clear" w:color="auto" w:fill="auto"/>
            <w:noWrap/>
            <w:vAlign w:val="bottom"/>
          </w:tcPr>
          <w:p w14:paraId="0C4F25B1"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22.91</w:t>
            </w:r>
          </w:p>
        </w:tc>
        <w:tc>
          <w:tcPr>
            <w:tcW w:w="720" w:type="dxa"/>
            <w:tcBorders>
              <w:bottom w:val="single" w:sz="4" w:space="0" w:color="auto"/>
            </w:tcBorders>
            <w:shd w:val="clear" w:color="auto" w:fill="auto"/>
            <w:noWrap/>
            <w:vAlign w:val="bottom"/>
          </w:tcPr>
          <w:p w14:paraId="5365A023"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7.61</w:t>
            </w:r>
          </w:p>
        </w:tc>
        <w:tc>
          <w:tcPr>
            <w:tcW w:w="990" w:type="dxa"/>
            <w:tcBorders>
              <w:bottom w:val="single" w:sz="4" w:space="0" w:color="auto"/>
            </w:tcBorders>
            <w:shd w:val="clear" w:color="auto" w:fill="auto"/>
            <w:noWrap/>
            <w:vAlign w:val="bottom"/>
          </w:tcPr>
          <w:p w14:paraId="7CBD3853"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11.97</w:t>
            </w:r>
          </w:p>
        </w:tc>
        <w:tc>
          <w:tcPr>
            <w:tcW w:w="720" w:type="dxa"/>
            <w:tcBorders>
              <w:bottom w:val="single" w:sz="4" w:space="0" w:color="auto"/>
            </w:tcBorders>
            <w:shd w:val="clear" w:color="auto" w:fill="auto"/>
            <w:noWrap/>
            <w:vAlign w:val="bottom"/>
          </w:tcPr>
          <w:p w14:paraId="0226D1A6"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23.52</w:t>
            </w:r>
          </w:p>
        </w:tc>
        <w:tc>
          <w:tcPr>
            <w:tcW w:w="990" w:type="dxa"/>
            <w:tcBorders>
              <w:bottom w:val="single" w:sz="4" w:space="0" w:color="auto"/>
            </w:tcBorders>
            <w:shd w:val="clear" w:color="auto" w:fill="auto"/>
            <w:noWrap/>
            <w:vAlign w:val="bottom"/>
          </w:tcPr>
          <w:p w14:paraId="26458CC5"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18.13</w:t>
            </w:r>
          </w:p>
        </w:tc>
        <w:tc>
          <w:tcPr>
            <w:tcW w:w="720" w:type="dxa"/>
            <w:tcBorders>
              <w:bottom w:val="single" w:sz="4" w:space="0" w:color="auto"/>
            </w:tcBorders>
            <w:shd w:val="clear" w:color="auto" w:fill="auto"/>
            <w:noWrap/>
            <w:vAlign w:val="bottom"/>
          </w:tcPr>
          <w:p w14:paraId="553635A3"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9.95</w:t>
            </w:r>
          </w:p>
        </w:tc>
        <w:tc>
          <w:tcPr>
            <w:tcW w:w="990" w:type="dxa"/>
            <w:tcBorders>
              <w:bottom w:val="single" w:sz="4" w:space="0" w:color="auto"/>
            </w:tcBorders>
            <w:shd w:val="clear" w:color="auto" w:fill="auto"/>
            <w:noWrap/>
            <w:vAlign w:val="bottom"/>
          </w:tcPr>
          <w:p w14:paraId="1BB4976B"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10.05</w:t>
            </w:r>
          </w:p>
        </w:tc>
        <w:tc>
          <w:tcPr>
            <w:tcW w:w="720" w:type="dxa"/>
            <w:tcBorders>
              <w:bottom w:val="single" w:sz="4" w:space="0" w:color="auto"/>
            </w:tcBorders>
            <w:shd w:val="clear" w:color="auto" w:fill="auto"/>
            <w:noWrap/>
            <w:vAlign w:val="bottom"/>
          </w:tcPr>
          <w:p w14:paraId="7A21983E"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1.18</w:t>
            </w:r>
          </w:p>
        </w:tc>
        <w:tc>
          <w:tcPr>
            <w:tcW w:w="990" w:type="dxa"/>
            <w:tcBorders>
              <w:bottom w:val="single" w:sz="4" w:space="0" w:color="auto"/>
            </w:tcBorders>
            <w:shd w:val="clear" w:color="auto" w:fill="auto"/>
            <w:noWrap/>
            <w:vAlign w:val="bottom"/>
          </w:tcPr>
          <w:p w14:paraId="75DA8173" w14:textId="77777777" w:rsidR="00525AC4" w:rsidRPr="00414160" w:rsidRDefault="00525AC4" w:rsidP="00525AC4">
            <w:pPr>
              <w:tabs>
                <w:tab w:val="left" w:pos="720"/>
              </w:tabs>
              <w:spacing w:after="0"/>
              <w:jc w:val="center"/>
              <w:rPr>
                <w:rFonts w:eastAsia="Times New Roman"/>
                <w:color w:val="000000"/>
                <w:sz w:val="20"/>
                <w:szCs w:val="20"/>
                <w:lang w:eastAsia="en-US"/>
              </w:rPr>
            </w:pPr>
            <w:r w:rsidRPr="00414160">
              <w:rPr>
                <w:rFonts w:eastAsia="Times New Roman"/>
                <w:color w:val="000000"/>
                <w:sz w:val="20"/>
                <w:szCs w:val="20"/>
                <w:lang w:eastAsia="en-US"/>
              </w:rPr>
              <w:t>3.74</w:t>
            </w:r>
          </w:p>
        </w:tc>
      </w:tr>
    </w:tbl>
    <w:p w14:paraId="4F195FEB" w14:textId="77777777" w:rsidR="002A3D6F" w:rsidRDefault="002A3D6F" w:rsidP="00414160">
      <w:pPr>
        <w:tabs>
          <w:tab w:val="left" w:pos="720"/>
        </w:tabs>
      </w:pPr>
    </w:p>
    <w:p w14:paraId="2FD18B8F" w14:textId="77777777" w:rsidR="0080670A" w:rsidRDefault="0080670A" w:rsidP="00414160">
      <w:pPr>
        <w:tabs>
          <w:tab w:val="left" w:pos="720"/>
        </w:tabs>
      </w:pPr>
    </w:p>
    <w:p w14:paraId="1B81963C" w14:textId="77777777" w:rsidR="002A3D6F" w:rsidRDefault="002A3D6F" w:rsidP="002F3BD8">
      <w:pPr>
        <w:tabs>
          <w:tab w:val="left" w:pos="720"/>
        </w:tabs>
        <w:jc w:val="center"/>
      </w:pPr>
    </w:p>
    <w:p w14:paraId="556D49CC" w14:textId="77777777" w:rsidR="002A3D6F" w:rsidRDefault="002A3D6F" w:rsidP="002F3BD8">
      <w:pPr>
        <w:tabs>
          <w:tab w:val="left" w:pos="720"/>
        </w:tabs>
        <w:jc w:val="center"/>
      </w:pPr>
    </w:p>
    <w:p w14:paraId="5CB4F452" w14:textId="77777777" w:rsidR="002A3D6F" w:rsidRDefault="002A3D6F" w:rsidP="002F3BD8">
      <w:pPr>
        <w:tabs>
          <w:tab w:val="left" w:pos="720"/>
        </w:tabs>
        <w:jc w:val="center"/>
      </w:pPr>
    </w:p>
    <w:p w14:paraId="250DC622" w14:textId="77777777" w:rsidR="002A3D6F" w:rsidRDefault="002A3D6F" w:rsidP="002F3BD8">
      <w:pPr>
        <w:tabs>
          <w:tab w:val="left" w:pos="720"/>
        </w:tabs>
        <w:jc w:val="center"/>
      </w:pPr>
    </w:p>
    <w:p w14:paraId="1C76BFC0" w14:textId="77777777" w:rsidR="002A3D6F" w:rsidRDefault="002A3D6F" w:rsidP="002F3BD8">
      <w:pPr>
        <w:tabs>
          <w:tab w:val="left" w:pos="720"/>
        </w:tabs>
        <w:jc w:val="center"/>
      </w:pPr>
    </w:p>
    <w:p w14:paraId="12A6E179" w14:textId="0F76FCF0" w:rsidR="00525AC4" w:rsidRDefault="00525AC4" w:rsidP="002F3BD8">
      <w:pPr>
        <w:tabs>
          <w:tab w:val="left" w:pos="720"/>
        </w:tabs>
        <w:jc w:val="center"/>
      </w:pPr>
    </w:p>
    <w:p w14:paraId="070B564E" w14:textId="77777777" w:rsidR="00525AC4" w:rsidRPr="00525AC4" w:rsidRDefault="00525AC4" w:rsidP="00525AC4"/>
    <w:p w14:paraId="62D22FD8" w14:textId="4F4F9FE7" w:rsidR="00525AC4" w:rsidRDefault="00525AC4" w:rsidP="00525AC4"/>
    <w:p w14:paraId="09073A97" w14:textId="77777777" w:rsidR="00525AC4" w:rsidRDefault="00525AC4" w:rsidP="00525AC4"/>
    <w:p w14:paraId="3CB630CB" w14:textId="77777777" w:rsidR="009E0C1F" w:rsidRPr="00525AC4" w:rsidRDefault="009E0C1F" w:rsidP="00525AC4">
      <w:pPr>
        <w:sectPr w:rsidR="009E0C1F" w:rsidRPr="00525AC4" w:rsidSect="00CC7DFB">
          <w:pgSz w:w="15840" w:h="12240" w:orient="landscape"/>
          <w:pgMar w:top="1440" w:right="1440" w:bottom="1440" w:left="1440" w:header="720" w:footer="288" w:gutter="0"/>
          <w:cols w:space="720"/>
          <w:docGrid w:linePitch="360"/>
        </w:sectPr>
      </w:pPr>
    </w:p>
    <w:p w14:paraId="3228C6EE" w14:textId="284D0945" w:rsidR="00756B21" w:rsidRPr="008F604C" w:rsidRDefault="00756B21" w:rsidP="00756B21">
      <w:pPr>
        <w:rPr>
          <w:b/>
        </w:rPr>
      </w:pPr>
      <w:r w:rsidRPr="008F604C">
        <w:rPr>
          <w:b/>
        </w:rPr>
        <w:lastRenderedPageBreak/>
        <w:t xml:space="preserve">Table </w:t>
      </w:r>
      <w:r w:rsidR="005913C9">
        <w:rPr>
          <w:b/>
        </w:rPr>
        <w:t>1</w:t>
      </w:r>
      <w:r w:rsidR="00E3064B">
        <w:rPr>
          <w:b/>
        </w:rPr>
        <w:t>4</w:t>
      </w:r>
      <w:r w:rsidRPr="008F604C">
        <w:rPr>
          <w:b/>
        </w:rPr>
        <w:t xml:space="preserve"> Scenario A: </w:t>
      </w:r>
      <w:r>
        <w:rPr>
          <w:b/>
        </w:rPr>
        <w:t>M</w:t>
      </w:r>
      <w:r w:rsidRPr="008F604C">
        <w:rPr>
          <w:b/>
        </w:rPr>
        <w:t xml:space="preserve">inimum, </w:t>
      </w:r>
      <w:r>
        <w:rPr>
          <w:b/>
        </w:rPr>
        <w:t>m</w:t>
      </w:r>
      <w:r w:rsidRPr="008F604C">
        <w:rPr>
          <w:b/>
        </w:rPr>
        <w:t xml:space="preserve">aximum, and </w:t>
      </w:r>
      <w:r>
        <w:rPr>
          <w:b/>
        </w:rPr>
        <w:t>m</w:t>
      </w:r>
      <w:r w:rsidRPr="008F604C">
        <w:rPr>
          <w:b/>
        </w:rPr>
        <w:t xml:space="preserve">ean </w:t>
      </w:r>
      <w:r w:rsidR="005913C9">
        <w:rPr>
          <w:b/>
        </w:rPr>
        <w:t>stream level mean agricultural N source share and mean N concentration</w:t>
      </w:r>
    </w:p>
    <w:tbl>
      <w:tblPr>
        <w:tblStyle w:val="TableGrid"/>
        <w:tblpPr w:leftFromText="180" w:rightFromText="180" w:vertAnchor="page" w:horzAnchor="page" w:tblpX="2833" w:tblpY="22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8"/>
        <w:gridCol w:w="810"/>
        <w:gridCol w:w="810"/>
        <w:gridCol w:w="900"/>
        <w:gridCol w:w="900"/>
        <w:gridCol w:w="900"/>
        <w:gridCol w:w="1080"/>
      </w:tblGrid>
      <w:tr w:rsidR="00650697" w:rsidRPr="003C2BA5" w14:paraId="5C85FA9B" w14:textId="77777777" w:rsidTr="001929B9">
        <w:tc>
          <w:tcPr>
            <w:tcW w:w="1098" w:type="dxa"/>
            <w:tcBorders>
              <w:top w:val="single" w:sz="4" w:space="0" w:color="auto"/>
              <w:bottom w:val="single" w:sz="4" w:space="0" w:color="auto"/>
            </w:tcBorders>
          </w:tcPr>
          <w:p w14:paraId="3E7C736F" w14:textId="77777777" w:rsidR="00650697" w:rsidRPr="003C2BA5" w:rsidRDefault="00650697" w:rsidP="00650697">
            <w:pPr>
              <w:jc w:val="center"/>
            </w:pPr>
          </w:p>
        </w:tc>
        <w:tc>
          <w:tcPr>
            <w:tcW w:w="2520" w:type="dxa"/>
            <w:gridSpan w:val="3"/>
            <w:tcBorders>
              <w:top w:val="single" w:sz="4" w:space="0" w:color="auto"/>
              <w:bottom w:val="single" w:sz="4" w:space="0" w:color="auto"/>
            </w:tcBorders>
            <w:vAlign w:val="bottom"/>
          </w:tcPr>
          <w:p w14:paraId="47653441" w14:textId="77777777" w:rsidR="00650697" w:rsidRPr="003C2BA5" w:rsidRDefault="00650697" w:rsidP="00650697">
            <w:pPr>
              <w:jc w:val="center"/>
              <w:rPr>
                <w:b/>
              </w:rPr>
            </w:pPr>
            <w:r w:rsidRPr="003C2BA5">
              <w:rPr>
                <w:b/>
              </w:rPr>
              <w:t>Agricultural N Source Share</w:t>
            </w:r>
            <w:r>
              <w:rPr>
                <w:b/>
              </w:rPr>
              <w:t xml:space="preserve"> (%)</w:t>
            </w:r>
          </w:p>
        </w:tc>
        <w:tc>
          <w:tcPr>
            <w:tcW w:w="2880" w:type="dxa"/>
            <w:gridSpan w:val="3"/>
            <w:tcBorders>
              <w:top w:val="single" w:sz="4" w:space="0" w:color="auto"/>
              <w:bottom w:val="single" w:sz="4" w:space="0" w:color="auto"/>
            </w:tcBorders>
            <w:vAlign w:val="bottom"/>
          </w:tcPr>
          <w:p w14:paraId="10926DAB" w14:textId="7F57FD46" w:rsidR="00650697" w:rsidRPr="003C2BA5" w:rsidRDefault="00650697" w:rsidP="001929B9">
            <w:pPr>
              <w:jc w:val="center"/>
              <w:rPr>
                <w:b/>
              </w:rPr>
            </w:pPr>
            <w:r>
              <w:rPr>
                <w:b/>
              </w:rPr>
              <w:t>N Concentration (mg</w:t>
            </w:r>
            <w:r w:rsidR="001929B9">
              <w:rPr>
                <w:b/>
              </w:rPr>
              <w:t xml:space="preserve"> </w:t>
            </w:r>
            <w:r>
              <w:rPr>
                <w:b/>
              </w:rPr>
              <w:t>L</w:t>
            </w:r>
            <w:r w:rsidR="001929B9">
              <w:rPr>
                <w:b/>
                <w:vertAlign w:val="superscript"/>
              </w:rPr>
              <w:t>-1</w:t>
            </w:r>
            <w:r>
              <w:rPr>
                <w:b/>
              </w:rPr>
              <w:t>)</w:t>
            </w:r>
          </w:p>
        </w:tc>
      </w:tr>
      <w:tr w:rsidR="00650697" w:rsidRPr="003C2BA5" w14:paraId="38963C15" w14:textId="77777777" w:rsidTr="001929B9">
        <w:tc>
          <w:tcPr>
            <w:tcW w:w="1098" w:type="dxa"/>
            <w:tcBorders>
              <w:top w:val="single" w:sz="4" w:space="0" w:color="auto"/>
            </w:tcBorders>
          </w:tcPr>
          <w:p w14:paraId="1AEC0313" w14:textId="77777777" w:rsidR="00650697" w:rsidRPr="003C2BA5" w:rsidRDefault="00650697" w:rsidP="00650697">
            <w:pPr>
              <w:jc w:val="center"/>
            </w:pPr>
          </w:p>
        </w:tc>
        <w:tc>
          <w:tcPr>
            <w:tcW w:w="810" w:type="dxa"/>
            <w:tcBorders>
              <w:top w:val="single" w:sz="4" w:space="0" w:color="auto"/>
            </w:tcBorders>
          </w:tcPr>
          <w:p w14:paraId="6B3E9F8E" w14:textId="77777777" w:rsidR="00650697" w:rsidRPr="003C2BA5" w:rsidRDefault="00650697" w:rsidP="00650697">
            <w:pPr>
              <w:jc w:val="center"/>
              <w:rPr>
                <w:b/>
              </w:rPr>
            </w:pPr>
            <w:r w:rsidRPr="003C2BA5">
              <w:rPr>
                <w:b/>
              </w:rPr>
              <w:t>Min.</w:t>
            </w:r>
          </w:p>
        </w:tc>
        <w:tc>
          <w:tcPr>
            <w:tcW w:w="810" w:type="dxa"/>
            <w:tcBorders>
              <w:top w:val="single" w:sz="4" w:space="0" w:color="auto"/>
            </w:tcBorders>
          </w:tcPr>
          <w:p w14:paraId="5C7BF881" w14:textId="77777777" w:rsidR="00650697" w:rsidRPr="003C2BA5" w:rsidRDefault="00650697" w:rsidP="00650697">
            <w:pPr>
              <w:jc w:val="center"/>
              <w:rPr>
                <w:b/>
              </w:rPr>
            </w:pPr>
            <w:r w:rsidRPr="003C2BA5">
              <w:rPr>
                <w:b/>
              </w:rPr>
              <w:t>Max.</w:t>
            </w:r>
          </w:p>
        </w:tc>
        <w:tc>
          <w:tcPr>
            <w:tcW w:w="900" w:type="dxa"/>
            <w:tcBorders>
              <w:top w:val="single" w:sz="4" w:space="0" w:color="auto"/>
            </w:tcBorders>
          </w:tcPr>
          <w:p w14:paraId="1AF958B0" w14:textId="77777777" w:rsidR="00650697" w:rsidRPr="003C2BA5" w:rsidRDefault="00650697" w:rsidP="00650697">
            <w:pPr>
              <w:jc w:val="center"/>
              <w:rPr>
                <w:b/>
              </w:rPr>
            </w:pPr>
            <w:r w:rsidRPr="003C2BA5">
              <w:rPr>
                <w:b/>
              </w:rPr>
              <w:t>Mean</w:t>
            </w:r>
          </w:p>
        </w:tc>
        <w:tc>
          <w:tcPr>
            <w:tcW w:w="900" w:type="dxa"/>
            <w:tcBorders>
              <w:top w:val="single" w:sz="4" w:space="0" w:color="auto"/>
            </w:tcBorders>
          </w:tcPr>
          <w:p w14:paraId="6ACC1A06" w14:textId="77777777" w:rsidR="00650697" w:rsidRPr="003C2BA5" w:rsidRDefault="00650697" w:rsidP="00650697">
            <w:pPr>
              <w:jc w:val="center"/>
              <w:rPr>
                <w:b/>
              </w:rPr>
            </w:pPr>
            <w:r w:rsidRPr="003C2BA5">
              <w:rPr>
                <w:b/>
              </w:rPr>
              <w:t>Min.</w:t>
            </w:r>
          </w:p>
        </w:tc>
        <w:tc>
          <w:tcPr>
            <w:tcW w:w="900" w:type="dxa"/>
            <w:tcBorders>
              <w:top w:val="single" w:sz="4" w:space="0" w:color="auto"/>
            </w:tcBorders>
          </w:tcPr>
          <w:p w14:paraId="330F39F6" w14:textId="77777777" w:rsidR="00650697" w:rsidRPr="003C2BA5" w:rsidRDefault="00650697" w:rsidP="00650697">
            <w:pPr>
              <w:jc w:val="center"/>
              <w:rPr>
                <w:b/>
              </w:rPr>
            </w:pPr>
            <w:r w:rsidRPr="003C2BA5">
              <w:rPr>
                <w:b/>
              </w:rPr>
              <w:t>Max.</w:t>
            </w:r>
          </w:p>
        </w:tc>
        <w:tc>
          <w:tcPr>
            <w:tcW w:w="1080" w:type="dxa"/>
            <w:tcBorders>
              <w:top w:val="single" w:sz="4" w:space="0" w:color="auto"/>
            </w:tcBorders>
          </w:tcPr>
          <w:p w14:paraId="6A2F6DDA" w14:textId="77777777" w:rsidR="00650697" w:rsidRPr="003C2BA5" w:rsidRDefault="00650697" w:rsidP="00650697">
            <w:pPr>
              <w:jc w:val="center"/>
              <w:rPr>
                <w:b/>
              </w:rPr>
            </w:pPr>
            <w:r w:rsidRPr="003C2BA5">
              <w:rPr>
                <w:b/>
              </w:rPr>
              <w:t>Mean</w:t>
            </w:r>
          </w:p>
        </w:tc>
      </w:tr>
      <w:tr w:rsidR="00650697" w:rsidRPr="003C2BA5" w14:paraId="703CBAD3" w14:textId="77777777" w:rsidTr="001929B9">
        <w:tc>
          <w:tcPr>
            <w:tcW w:w="1098" w:type="dxa"/>
          </w:tcPr>
          <w:p w14:paraId="768BBD14" w14:textId="77777777" w:rsidR="00650697" w:rsidRPr="003C2BA5" w:rsidRDefault="00650697" w:rsidP="00650697">
            <w:r>
              <w:t>Baseline</w:t>
            </w:r>
          </w:p>
        </w:tc>
        <w:tc>
          <w:tcPr>
            <w:tcW w:w="810" w:type="dxa"/>
          </w:tcPr>
          <w:p w14:paraId="69E1A518" w14:textId="77777777" w:rsidR="00650697" w:rsidRPr="003C2BA5" w:rsidRDefault="00650697" w:rsidP="00650697">
            <w:pPr>
              <w:jc w:val="center"/>
            </w:pPr>
            <w:r>
              <w:t>0</w:t>
            </w:r>
          </w:p>
        </w:tc>
        <w:tc>
          <w:tcPr>
            <w:tcW w:w="810" w:type="dxa"/>
          </w:tcPr>
          <w:p w14:paraId="10877B3D" w14:textId="77777777" w:rsidR="00650697" w:rsidRPr="003C2BA5" w:rsidRDefault="00650697" w:rsidP="00650697">
            <w:pPr>
              <w:jc w:val="center"/>
            </w:pPr>
            <w:r>
              <w:t>84.78</w:t>
            </w:r>
          </w:p>
        </w:tc>
        <w:tc>
          <w:tcPr>
            <w:tcW w:w="900" w:type="dxa"/>
          </w:tcPr>
          <w:p w14:paraId="388F8DC1" w14:textId="77777777" w:rsidR="00650697" w:rsidRPr="003C2BA5" w:rsidRDefault="00650697" w:rsidP="00650697">
            <w:pPr>
              <w:jc w:val="center"/>
            </w:pPr>
            <w:r>
              <w:t>18.14</w:t>
            </w:r>
          </w:p>
        </w:tc>
        <w:tc>
          <w:tcPr>
            <w:tcW w:w="900" w:type="dxa"/>
          </w:tcPr>
          <w:p w14:paraId="763E0099" w14:textId="77777777" w:rsidR="00650697" w:rsidRPr="003C2BA5" w:rsidRDefault="00650697" w:rsidP="00650697">
            <w:pPr>
              <w:jc w:val="center"/>
            </w:pPr>
            <w:r>
              <w:t>.0239</w:t>
            </w:r>
          </w:p>
        </w:tc>
        <w:tc>
          <w:tcPr>
            <w:tcW w:w="900" w:type="dxa"/>
          </w:tcPr>
          <w:p w14:paraId="43A9E578" w14:textId="77777777" w:rsidR="00650697" w:rsidRPr="003C2BA5" w:rsidRDefault="00650697" w:rsidP="00650697">
            <w:pPr>
              <w:jc w:val="center"/>
            </w:pPr>
            <w:r>
              <w:t>261.11</w:t>
            </w:r>
          </w:p>
        </w:tc>
        <w:tc>
          <w:tcPr>
            <w:tcW w:w="1080" w:type="dxa"/>
          </w:tcPr>
          <w:p w14:paraId="67D4F80B" w14:textId="77777777" w:rsidR="00650697" w:rsidRPr="003C2BA5" w:rsidRDefault="00650697" w:rsidP="00650697">
            <w:pPr>
              <w:jc w:val="center"/>
            </w:pPr>
            <w:r>
              <w:t>1.07</w:t>
            </w:r>
          </w:p>
        </w:tc>
      </w:tr>
      <w:tr w:rsidR="00650697" w:rsidRPr="003C2BA5" w14:paraId="4434C5C0" w14:textId="77777777" w:rsidTr="001929B9">
        <w:tc>
          <w:tcPr>
            <w:tcW w:w="1098" w:type="dxa"/>
          </w:tcPr>
          <w:p w14:paraId="64D82204" w14:textId="77777777" w:rsidR="00650697" w:rsidRPr="003C2BA5" w:rsidRDefault="00650697" w:rsidP="00650697">
            <w:r>
              <w:t>22%</w:t>
            </w:r>
          </w:p>
        </w:tc>
        <w:tc>
          <w:tcPr>
            <w:tcW w:w="810" w:type="dxa"/>
          </w:tcPr>
          <w:p w14:paraId="529DECE9" w14:textId="77777777" w:rsidR="00650697" w:rsidRPr="003C2BA5" w:rsidRDefault="00650697" w:rsidP="00650697">
            <w:pPr>
              <w:jc w:val="center"/>
            </w:pPr>
            <w:r>
              <w:t>0</w:t>
            </w:r>
          </w:p>
        </w:tc>
        <w:tc>
          <w:tcPr>
            <w:tcW w:w="810" w:type="dxa"/>
          </w:tcPr>
          <w:p w14:paraId="0F969158" w14:textId="77777777" w:rsidR="00650697" w:rsidRPr="003C2BA5" w:rsidRDefault="00650697" w:rsidP="00650697">
            <w:pPr>
              <w:jc w:val="center"/>
            </w:pPr>
            <w:r>
              <w:t>84.88</w:t>
            </w:r>
          </w:p>
        </w:tc>
        <w:tc>
          <w:tcPr>
            <w:tcW w:w="900" w:type="dxa"/>
          </w:tcPr>
          <w:p w14:paraId="1E52A99F" w14:textId="77777777" w:rsidR="00650697" w:rsidRPr="003C2BA5" w:rsidRDefault="00650697" w:rsidP="00650697">
            <w:pPr>
              <w:jc w:val="center"/>
            </w:pPr>
            <w:r>
              <w:t>18.77</w:t>
            </w:r>
          </w:p>
        </w:tc>
        <w:tc>
          <w:tcPr>
            <w:tcW w:w="900" w:type="dxa"/>
          </w:tcPr>
          <w:p w14:paraId="64420BA1" w14:textId="77777777" w:rsidR="00650697" w:rsidRPr="003C2BA5" w:rsidRDefault="00650697" w:rsidP="00650697">
            <w:pPr>
              <w:jc w:val="center"/>
            </w:pPr>
            <w:r>
              <w:t>.0239</w:t>
            </w:r>
          </w:p>
        </w:tc>
        <w:tc>
          <w:tcPr>
            <w:tcW w:w="900" w:type="dxa"/>
          </w:tcPr>
          <w:p w14:paraId="54C51BA5" w14:textId="77777777" w:rsidR="00650697" w:rsidRPr="003C2BA5" w:rsidRDefault="00650697" w:rsidP="00650697">
            <w:pPr>
              <w:jc w:val="center"/>
            </w:pPr>
            <w:r>
              <w:t>284.49</w:t>
            </w:r>
          </w:p>
        </w:tc>
        <w:tc>
          <w:tcPr>
            <w:tcW w:w="1080" w:type="dxa"/>
          </w:tcPr>
          <w:p w14:paraId="28C261F5" w14:textId="77777777" w:rsidR="00650697" w:rsidRPr="003C2BA5" w:rsidRDefault="00650697" w:rsidP="00650697">
            <w:pPr>
              <w:jc w:val="center"/>
            </w:pPr>
            <w:r>
              <w:t>1.13</w:t>
            </w:r>
          </w:p>
        </w:tc>
      </w:tr>
      <w:tr w:rsidR="00650697" w:rsidRPr="003C2BA5" w14:paraId="51D866F9" w14:textId="77777777" w:rsidTr="001929B9">
        <w:tc>
          <w:tcPr>
            <w:tcW w:w="1098" w:type="dxa"/>
          </w:tcPr>
          <w:p w14:paraId="3793371C" w14:textId="77777777" w:rsidR="00650697" w:rsidRPr="003C2BA5" w:rsidRDefault="00650697" w:rsidP="00650697">
            <w:r>
              <w:t>31%</w:t>
            </w:r>
          </w:p>
        </w:tc>
        <w:tc>
          <w:tcPr>
            <w:tcW w:w="810" w:type="dxa"/>
          </w:tcPr>
          <w:p w14:paraId="25B5F747" w14:textId="77777777" w:rsidR="00650697" w:rsidRPr="003C2BA5" w:rsidRDefault="00650697" w:rsidP="00650697">
            <w:pPr>
              <w:jc w:val="center"/>
            </w:pPr>
            <w:r>
              <w:t>0</w:t>
            </w:r>
          </w:p>
        </w:tc>
        <w:tc>
          <w:tcPr>
            <w:tcW w:w="810" w:type="dxa"/>
          </w:tcPr>
          <w:p w14:paraId="50DC2AEB" w14:textId="77777777" w:rsidR="00650697" w:rsidRPr="003C2BA5" w:rsidRDefault="00650697" w:rsidP="00650697">
            <w:pPr>
              <w:jc w:val="center"/>
            </w:pPr>
            <w:r>
              <w:t>84.88</w:t>
            </w:r>
          </w:p>
        </w:tc>
        <w:tc>
          <w:tcPr>
            <w:tcW w:w="900" w:type="dxa"/>
          </w:tcPr>
          <w:p w14:paraId="29676831" w14:textId="77777777" w:rsidR="00650697" w:rsidRPr="003C2BA5" w:rsidRDefault="00650697" w:rsidP="00650697">
            <w:pPr>
              <w:jc w:val="center"/>
            </w:pPr>
            <w:r>
              <w:t>20.19</w:t>
            </w:r>
          </w:p>
        </w:tc>
        <w:tc>
          <w:tcPr>
            <w:tcW w:w="900" w:type="dxa"/>
          </w:tcPr>
          <w:p w14:paraId="7F14EC13" w14:textId="77777777" w:rsidR="00650697" w:rsidRPr="003C2BA5" w:rsidRDefault="00650697" w:rsidP="00650697">
            <w:pPr>
              <w:jc w:val="center"/>
            </w:pPr>
            <w:r>
              <w:t>.0239</w:t>
            </w:r>
          </w:p>
        </w:tc>
        <w:tc>
          <w:tcPr>
            <w:tcW w:w="900" w:type="dxa"/>
          </w:tcPr>
          <w:p w14:paraId="60B191A8" w14:textId="77777777" w:rsidR="00650697" w:rsidRPr="003C2BA5" w:rsidRDefault="00650697" w:rsidP="00650697">
            <w:pPr>
              <w:jc w:val="center"/>
            </w:pPr>
            <w:r>
              <w:t>296.77</w:t>
            </w:r>
          </w:p>
        </w:tc>
        <w:tc>
          <w:tcPr>
            <w:tcW w:w="1080" w:type="dxa"/>
          </w:tcPr>
          <w:p w14:paraId="172DC482" w14:textId="77777777" w:rsidR="00650697" w:rsidRPr="003C2BA5" w:rsidRDefault="00650697" w:rsidP="00650697">
            <w:pPr>
              <w:jc w:val="center"/>
            </w:pPr>
            <w:r>
              <w:t>1.16</w:t>
            </w:r>
          </w:p>
        </w:tc>
      </w:tr>
      <w:tr w:rsidR="00650697" w:rsidRPr="003C2BA5" w14:paraId="451F832A" w14:textId="77777777" w:rsidTr="001929B9">
        <w:tc>
          <w:tcPr>
            <w:tcW w:w="1098" w:type="dxa"/>
          </w:tcPr>
          <w:p w14:paraId="75F33DB0" w14:textId="77777777" w:rsidR="00650697" w:rsidRPr="003C2BA5" w:rsidRDefault="00650697" w:rsidP="00650697">
            <w:r>
              <w:t>50%</w:t>
            </w:r>
          </w:p>
        </w:tc>
        <w:tc>
          <w:tcPr>
            <w:tcW w:w="810" w:type="dxa"/>
          </w:tcPr>
          <w:p w14:paraId="0F9283F9" w14:textId="77777777" w:rsidR="00650697" w:rsidRPr="003C2BA5" w:rsidRDefault="00650697" w:rsidP="00650697">
            <w:pPr>
              <w:jc w:val="center"/>
            </w:pPr>
            <w:r>
              <w:t>0</w:t>
            </w:r>
          </w:p>
        </w:tc>
        <w:tc>
          <w:tcPr>
            <w:tcW w:w="810" w:type="dxa"/>
          </w:tcPr>
          <w:p w14:paraId="02DDA4D4" w14:textId="77777777" w:rsidR="00650697" w:rsidRPr="003C2BA5" w:rsidRDefault="00650697" w:rsidP="00650697">
            <w:pPr>
              <w:jc w:val="center"/>
            </w:pPr>
            <w:r>
              <w:t>93.70</w:t>
            </w:r>
          </w:p>
        </w:tc>
        <w:tc>
          <w:tcPr>
            <w:tcW w:w="900" w:type="dxa"/>
          </w:tcPr>
          <w:p w14:paraId="0C09036E" w14:textId="77777777" w:rsidR="00650697" w:rsidRPr="003C2BA5" w:rsidRDefault="00650697" w:rsidP="00650697">
            <w:pPr>
              <w:jc w:val="center"/>
            </w:pPr>
            <w:r>
              <w:t>21.01</w:t>
            </w:r>
          </w:p>
        </w:tc>
        <w:tc>
          <w:tcPr>
            <w:tcW w:w="900" w:type="dxa"/>
          </w:tcPr>
          <w:p w14:paraId="50D53F18" w14:textId="77777777" w:rsidR="00650697" w:rsidRPr="003C2BA5" w:rsidRDefault="00650697" w:rsidP="00650697">
            <w:pPr>
              <w:jc w:val="center"/>
            </w:pPr>
            <w:r>
              <w:t>.0239</w:t>
            </w:r>
          </w:p>
        </w:tc>
        <w:tc>
          <w:tcPr>
            <w:tcW w:w="900" w:type="dxa"/>
          </w:tcPr>
          <w:p w14:paraId="1FE26C07" w14:textId="77777777" w:rsidR="00650697" w:rsidRPr="003C2BA5" w:rsidRDefault="00650697" w:rsidP="00650697">
            <w:pPr>
              <w:jc w:val="center"/>
            </w:pPr>
            <w:r>
              <w:t>303.89</w:t>
            </w:r>
          </w:p>
        </w:tc>
        <w:tc>
          <w:tcPr>
            <w:tcW w:w="1080" w:type="dxa"/>
          </w:tcPr>
          <w:p w14:paraId="4C571DD0" w14:textId="77777777" w:rsidR="00650697" w:rsidRPr="003C2BA5" w:rsidRDefault="00650697" w:rsidP="00650697">
            <w:pPr>
              <w:jc w:val="center"/>
            </w:pPr>
            <w:r>
              <w:t>1.20</w:t>
            </w:r>
          </w:p>
        </w:tc>
      </w:tr>
      <w:tr w:rsidR="00650697" w:rsidRPr="003C2BA5" w14:paraId="3B6A9587" w14:textId="77777777" w:rsidTr="001929B9">
        <w:tc>
          <w:tcPr>
            <w:tcW w:w="1098" w:type="dxa"/>
            <w:tcBorders>
              <w:bottom w:val="single" w:sz="4" w:space="0" w:color="auto"/>
            </w:tcBorders>
          </w:tcPr>
          <w:p w14:paraId="64F7AA7D" w14:textId="77777777" w:rsidR="00650697" w:rsidRPr="003C2BA5" w:rsidRDefault="00650697" w:rsidP="00650697">
            <w:r>
              <w:t>100%</w:t>
            </w:r>
          </w:p>
        </w:tc>
        <w:tc>
          <w:tcPr>
            <w:tcW w:w="810" w:type="dxa"/>
            <w:tcBorders>
              <w:bottom w:val="single" w:sz="4" w:space="0" w:color="auto"/>
            </w:tcBorders>
          </w:tcPr>
          <w:p w14:paraId="0C545B26" w14:textId="77777777" w:rsidR="00650697" w:rsidRPr="003C2BA5" w:rsidRDefault="00650697" w:rsidP="00650697">
            <w:pPr>
              <w:jc w:val="center"/>
            </w:pPr>
            <w:r>
              <w:t>0</w:t>
            </w:r>
          </w:p>
        </w:tc>
        <w:tc>
          <w:tcPr>
            <w:tcW w:w="810" w:type="dxa"/>
            <w:tcBorders>
              <w:bottom w:val="single" w:sz="4" w:space="0" w:color="auto"/>
            </w:tcBorders>
          </w:tcPr>
          <w:p w14:paraId="1B397D33" w14:textId="77777777" w:rsidR="00650697" w:rsidRPr="003C2BA5" w:rsidRDefault="00650697" w:rsidP="00650697">
            <w:pPr>
              <w:jc w:val="center"/>
            </w:pPr>
            <w:r>
              <w:t>93.70</w:t>
            </w:r>
          </w:p>
        </w:tc>
        <w:tc>
          <w:tcPr>
            <w:tcW w:w="900" w:type="dxa"/>
            <w:tcBorders>
              <w:bottom w:val="single" w:sz="4" w:space="0" w:color="auto"/>
            </w:tcBorders>
          </w:tcPr>
          <w:p w14:paraId="0784D071" w14:textId="77777777" w:rsidR="00650697" w:rsidRPr="003C2BA5" w:rsidRDefault="00650697" w:rsidP="00650697">
            <w:pPr>
              <w:jc w:val="center"/>
            </w:pPr>
            <w:r>
              <w:t>21.52</w:t>
            </w:r>
          </w:p>
        </w:tc>
        <w:tc>
          <w:tcPr>
            <w:tcW w:w="900" w:type="dxa"/>
            <w:tcBorders>
              <w:bottom w:val="single" w:sz="4" w:space="0" w:color="auto"/>
            </w:tcBorders>
          </w:tcPr>
          <w:p w14:paraId="0D3D3A66" w14:textId="77777777" w:rsidR="00650697" w:rsidRPr="003C2BA5" w:rsidRDefault="00650697" w:rsidP="00650697">
            <w:pPr>
              <w:jc w:val="center"/>
            </w:pPr>
            <w:r>
              <w:t>.0239</w:t>
            </w:r>
          </w:p>
        </w:tc>
        <w:tc>
          <w:tcPr>
            <w:tcW w:w="900" w:type="dxa"/>
            <w:tcBorders>
              <w:bottom w:val="single" w:sz="4" w:space="0" w:color="auto"/>
            </w:tcBorders>
          </w:tcPr>
          <w:p w14:paraId="00F60924" w14:textId="77777777" w:rsidR="00650697" w:rsidRPr="003C2BA5" w:rsidRDefault="00650697" w:rsidP="00650697">
            <w:pPr>
              <w:jc w:val="center"/>
            </w:pPr>
            <w:r>
              <w:t>306.46</w:t>
            </w:r>
          </w:p>
        </w:tc>
        <w:tc>
          <w:tcPr>
            <w:tcW w:w="1080" w:type="dxa"/>
            <w:tcBorders>
              <w:bottom w:val="single" w:sz="4" w:space="0" w:color="auto"/>
            </w:tcBorders>
          </w:tcPr>
          <w:p w14:paraId="79C95263" w14:textId="77777777" w:rsidR="00650697" w:rsidRPr="003C2BA5" w:rsidRDefault="00650697" w:rsidP="00650697">
            <w:pPr>
              <w:jc w:val="center"/>
            </w:pPr>
            <w:r>
              <w:t>1.21</w:t>
            </w:r>
          </w:p>
        </w:tc>
      </w:tr>
    </w:tbl>
    <w:p w14:paraId="198B3C31" w14:textId="77777777" w:rsidR="00756B21" w:rsidRDefault="00756B21">
      <w:pPr>
        <w:rPr>
          <w:b/>
        </w:rPr>
      </w:pPr>
    </w:p>
    <w:p w14:paraId="7E34F7D6" w14:textId="77777777" w:rsidR="00650697" w:rsidRDefault="00650697">
      <w:pPr>
        <w:rPr>
          <w:b/>
        </w:rPr>
      </w:pPr>
    </w:p>
    <w:p w14:paraId="5114D9FB" w14:textId="77777777" w:rsidR="00650697" w:rsidRDefault="00650697">
      <w:pPr>
        <w:rPr>
          <w:b/>
        </w:rPr>
      </w:pPr>
    </w:p>
    <w:p w14:paraId="0D90D99A" w14:textId="77777777" w:rsidR="00756B21" w:rsidRDefault="00756B21">
      <w:pPr>
        <w:rPr>
          <w:b/>
        </w:rPr>
      </w:pPr>
    </w:p>
    <w:p w14:paraId="08F8AC76" w14:textId="77777777" w:rsidR="00756B21" w:rsidRDefault="00756B21">
      <w:pPr>
        <w:rPr>
          <w:b/>
        </w:rPr>
      </w:pPr>
    </w:p>
    <w:p w14:paraId="46FCD13B" w14:textId="77777777" w:rsidR="00756B21" w:rsidRDefault="00756B21">
      <w:pPr>
        <w:rPr>
          <w:b/>
        </w:rPr>
      </w:pPr>
    </w:p>
    <w:p w14:paraId="6BF39E45" w14:textId="77777777" w:rsidR="00756B21" w:rsidRDefault="00756B21">
      <w:pPr>
        <w:rPr>
          <w:b/>
        </w:rPr>
      </w:pPr>
    </w:p>
    <w:p w14:paraId="68DC00D6" w14:textId="77777777" w:rsidR="00F364C3" w:rsidRDefault="00F364C3" w:rsidP="005913C9">
      <w:pPr>
        <w:rPr>
          <w:b/>
        </w:rPr>
      </w:pPr>
    </w:p>
    <w:p w14:paraId="79831911" w14:textId="77777777" w:rsidR="008D39FC" w:rsidRDefault="008D39FC" w:rsidP="00F364C3">
      <w:pPr>
        <w:rPr>
          <w:b/>
        </w:rPr>
      </w:pPr>
    </w:p>
    <w:p w14:paraId="35658A73" w14:textId="77777777" w:rsidR="008D39FC" w:rsidRDefault="008D39FC" w:rsidP="00F364C3">
      <w:pPr>
        <w:rPr>
          <w:b/>
        </w:rPr>
      </w:pPr>
    </w:p>
    <w:p w14:paraId="137D3F90" w14:textId="0D704D2A" w:rsidR="00F364C3" w:rsidRPr="008F604C" w:rsidRDefault="00F364C3" w:rsidP="00F364C3">
      <w:pPr>
        <w:rPr>
          <w:b/>
        </w:rPr>
      </w:pPr>
      <w:r w:rsidRPr="008F604C">
        <w:rPr>
          <w:b/>
        </w:rPr>
        <w:t xml:space="preserve">Table </w:t>
      </w:r>
      <w:r>
        <w:rPr>
          <w:b/>
        </w:rPr>
        <w:t>1</w:t>
      </w:r>
      <w:r w:rsidR="00E3064B">
        <w:rPr>
          <w:b/>
        </w:rPr>
        <w:t>5</w:t>
      </w:r>
      <w:r w:rsidRPr="008F604C">
        <w:rPr>
          <w:b/>
        </w:rPr>
        <w:t xml:space="preserve"> Scenario </w:t>
      </w:r>
      <w:r>
        <w:rPr>
          <w:b/>
        </w:rPr>
        <w:t>B</w:t>
      </w:r>
      <w:r w:rsidRPr="008F604C">
        <w:rPr>
          <w:b/>
        </w:rPr>
        <w:t xml:space="preserve">: </w:t>
      </w:r>
      <w:r>
        <w:rPr>
          <w:b/>
        </w:rPr>
        <w:t>M</w:t>
      </w:r>
      <w:r w:rsidRPr="008F604C">
        <w:rPr>
          <w:b/>
        </w:rPr>
        <w:t xml:space="preserve">inimum, </w:t>
      </w:r>
      <w:r>
        <w:rPr>
          <w:b/>
        </w:rPr>
        <w:t>m</w:t>
      </w:r>
      <w:r w:rsidRPr="008F604C">
        <w:rPr>
          <w:b/>
        </w:rPr>
        <w:t xml:space="preserve">aximum, and </w:t>
      </w:r>
      <w:r>
        <w:rPr>
          <w:b/>
        </w:rPr>
        <w:t>m</w:t>
      </w:r>
      <w:r w:rsidRPr="008F604C">
        <w:rPr>
          <w:b/>
        </w:rPr>
        <w:t xml:space="preserve">ean </w:t>
      </w:r>
      <w:r>
        <w:rPr>
          <w:b/>
        </w:rPr>
        <w:t xml:space="preserve">stream level mean agricultural N source share and mean N </w:t>
      </w:r>
      <w:r w:rsidR="009061FE">
        <w:rPr>
          <w:b/>
        </w:rPr>
        <w:t>concentration</w:t>
      </w:r>
    </w:p>
    <w:p w14:paraId="46FC2C5D" w14:textId="77777777" w:rsidR="00F364C3" w:rsidRDefault="00F364C3" w:rsidP="005913C9">
      <w:pPr>
        <w:rPr>
          <w:b/>
        </w:rPr>
      </w:pPr>
    </w:p>
    <w:tbl>
      <w:tblPr>
        <w:tblStyle w:val="TableGrid"/>
        <w:tblpPr w:leftFromText="180" w:rightFromText="180" w:vertAnchor="text" w:horzAnchor="margin" w:tblpXSpec="center" w:tblpY="-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8"/>
        <w:gridCol w:w="720"/>
        <w:gridCol w:w="900"/>
        <w:gridCol w:w="1080"/>
        <w:gridCol w:w="990"/>
        <w:gridCol w:w="990"/>
        <w:gridCol w:w="990"/>
      </w:tblGrid>
      <w:tr w:rsidR="00525AC4" w:rsidRPr="003C2BA5" w14:paraId="3F94FBD0" w14:textId="77777777" w:rsidTr="001929B9">
        <w:tc>
          <w:tcPr>
            <w:tcW w:w="1098" w:type="dxa"/>
            <w:tcBorders>
              <w:top w:val="single" w:sz="4" w:space="0" w:color="auto"/>
              <w:bottom w:val="single" w:sz="4" w:space="0" w:color="auto"/>
            </w:tcBorders>
          </w:tcPr>
          <w:p w14:paraId="20AADEE5" w14:textId="77777777" w:rsidR="00525AC4" w:rsidRPr="003C2BA5" w:rsidRDefault="00525AC4" w:rsidP="00525AC4"/>
        </w:tc>
        <w:tc>
          <w:tcPr>
            <w:tcW w:w="2700" w:type="dxa"/>
            <w:gridSpan w:val="3"/>
            <w:tcBorders>
              <w:top w:val="single" w:sz="4" w:space="0" w:color="auto"/>
              <w:bottom w:val="single" w:sz="4" w:space="0" w:color="auto"/>
            </w:tcBorders>
          </w:tcPr>
          <w:p w14:paraId="5635B47B" w14:textId="77777777" w:rsidR="00525AC4" w:rsidRPr="003C2BA5" w:rsidRDefault="00525AC4" w:rsidP="00525AC4">
            <w:pPr>
              <w:jc w:val="center"/>
              <w:rPr>
                <w:b/>
              </w:rPr>
            </w:pPr>
            <w:r w:rsidRPr="003C2BA5">
              <w:rPr>
                <w:b/>
              </w:rPr>
              <w:t>Agricultural N Source Share</w:t>
            </w:r>
            <w:r>
              <w:rPr>
                <w:b/>
              </w:rPr>
              <w:t xml:space="preserve"> (%)</w:t>
            </w:r>
          </w:p>
        </w:tc>
        <w:tc>
          <w:tcPr>
            <w:tcW w:w="2970" w:type="dxa"/>
            <w:gridSpan w:val="3"/>
            <w:tcBorders>
              <w:top w:val="single" w:sz="4" w:space="0" w:color="auto"/>
              <w:bottom w:val="single" w:sz="4" w:space="0" w:color="auto"/>
            </w:tcBorders>
            <w:vAlign w:val="bottom"/>
          </w:tcPr>
          <w:p w14:paraId="6559C2D9" w14:textId="4955274A" w:rsidR="00525AC4" w:rsidRPr="003C2BA5" w:rsidRDefault="00525AC4" w:rsidP="001929B9">
            <w:pPr>
              <w:jc w:val="center"/>
              <w:rPr>
                <w:b/>
              </w:rPr>
            </w:pPr>
            <w:r w:rsidRPr="003C2BA5">
              <w:rPr>
                <w:b/>
              </w:rPr>
              <w:t>N Concentration</w:t>
            </w:r>
            <w:r>
              <w:rPr>
                <w:b/>
              </w:rPr>
              <w:t xml:space="preserve"> (mg</w:t>
            </w:r>
            <w:r w:rsidR="001929B9">
              <w:rPr>
                <w:b/>
              </w:rPr>
              <w:t xml:space="preserve"> </w:t>
            </w:r>
            <w:r>
              <w:rPr>
                <w:b/>
              </w:rPr>
              <w:t>L</w:t>
            </w:r>
            <w:r w:rsidR="001929B9">
              <w:rPr>
                <w:b/>
                <w:vertAlign w:val="superscript"/>
              </w:rPr>
              <w:t>-1</w:t>
            </w:r>
            <w:r>
              <w:rPr>
                <w:b/>
              </w:rPr>
              <w:t>)</w:t>
            </w:r>
          </w:p>
        </w:tc>
      </w:tr>
      <w:tr w:rsidR="00525AC4" w:rsidRPr="003C2BA5" w14:paraId="4B7527DA" w14:textId="77777777" w:rsidTr="001929B9">
        <w:tc>
          <w:tcPr>
            <w:tcW w:w="1098" w:type="dxa"/>
            <w:tcBorders>
              <w:top w:val="single" w:sz="4" w:space="0" w:color="auto"/>
            </w:tcBorders>
          </w:tcPr>
          <w:p w14:paraId="518D3380" w14:textId="77777777" w:rsidR="00525AC4" w:rsidRPr="003C2BA5" w:rsidRDefault="00525AC4" w:rsidP="00525AC4"/>
        </w:tc>
        <w:tc>
          <w:tcPr>
            <w:tcW w:w="720" w:type="dxa"/>
            <w:tcBorders>
              <w:top w:val="single" w:sz="4" w:space="0" w:color="auto"/>
            </w:tcBorders>
          </w:tcPr>
          <w:p w14:paraId="30FDA6A5" w14:textId="77777777" w:rsidR="00525AC4" w:rsidRPr="003C2BA5" w:rsidRDefault="00525AC4" w:rsidP="00525AC4">
            <w:pPr>
              <w:jc w:val="center"/>
              <w:rPr>
                <w:b/>
              </w:rPr>
            </w:pPr>
            <w:r w:rsidRPr="003C2BA5">
              <w:rPr>
                <w:b/>
              </w:rPr>
              <w:t>Min.</w:t>
            </w:r>
          </w:p>
        </w:tc>
        <w:tc>
          <w:tcPr>
            <w:tcW w:w="900" w:type="dxa"/>
            <w:tcBorders>
              <w:top w:val="single" w:sz="4" w:space="0" w:color="auto"/>
            </w:tcBorders>
          </w:tcPr>
          <w:p w14:paraId="0DEEC60F" w14:textId="77777777" w:rsidR="00525AC4" w:rsidRPr="003C2BA5" w:rsidRDefault="00525AC4" w:rsidP="00525AC4">
            <w:pPr>
              <w:jc w:val="center"/>
              <w:rPr>
                <w:b/>
              </w:rPr>
            </w:pPr>
            <w:r w:rsidRPr="003C2BA5">
              <w:rPr>
                <w:b/>
              </w:rPr>
              <w:t>Max.</w:t>
            </w:r>
          </w:p>
        </w:tc>
        <w:tc>
          <w:tcPr>
            <w:tcW w:w="1080" w:type="dxa"/>
            <w:tcBorders>
              <w:top w:val="single" w:sz="4" w:space="0" w:color="auto"/>
            </w:tcBorders>
          </w:tcPr>
          <w:p w14:paraId="1C30F72E" w14:textId="77777777" w:rsidR="00525AC4" w:rsidRPr="003C2BA5" w:rsidRDefault="00525AC4" w:rsidP="00525AC4">
            <w:pPr>
              <w:jc w:val="center"/>
              <w:rPr>
                <w:b/>
              </w:rPr>
            </w:pPr>
            <w:r w:rsidRPr="003C2BA5">
              <w:rPr>
                <w:b/>
              </w:rPr>
              <w:t>Mean</w:t>
            </w:r>
          </w:p>
        </w:tc>
        <w:tc>
          <w:tcPr>
            <w:tcW w:w="990" w:type="dxa"/>
            <w:tcBorders>
              <w:top w:val="single" w:sz="4" w:space="0" w:color="auto"/>
            </w:tcBorders>
          </w:tcPr>
          <w:p w14:paraId="1D876F5D" w14:textId="77777777" w:rsidR="00525AC4" w:rsidRPr="003C2BA5" w:rsidRDefault="00525AC4" w:rsidP="00525AC4">
            <w:pPr>
              <w:jc w:val="center"/>
              <w:rPr>
                <w:b/>
              </w:rPr>
            </w:pPr>
            <w:r w:rsidRPr="003C2BA5">
              <w:rPr>
                <w:b/>
              </w:rPr>
              <w:t>Min.</w:t>
            </w:r>
          </w:p>
        </w:tc>
        <w:tc>
          <w:tcPr>
            <w:tcW w:w="990" w:type="dxa"/>
            <w:tcBorders>
              <w:top w:val="single" w:sz="4" w:space="0" w:color="auto"/>
            </w:tcBorders>
          </w:tcPr>
          <w:p w14:paraId="6FC7F97B" w14:textId="77777777" w:rsidR="00525AC4" w:rsidRPr="003C2BA5" w:rsidRDefault="00525AC4" w:rsidP="00525AC4">
            <w:pPr>
              <w:jc w:val="center"/>
              <w:rPr>
                <w:b/>
              </w:rPr>
            </w:pPr>
            <w:r w:rsidRPr="003C2BA5">
              <w:rPr>
                <w:b/>
              </w:rPr>
              <w:t>Max.</w:t>
            </w:r>
          </w:p>
        </w:tc>
        <w:tc>
          <w:tcPr>
            <w:tcW w:w="990" w:type="dxa"/>
            <w:tcBorders>
              <w:top w:val="single" w:sz="4" w:space="0" w:color="auto"/>
            </w:tcBorders>
          </w:tcPr>
          <w:p w14:paraId="65BAD473" w14:textId="77777777" w:rsidR="00525AC4" w:rsidRPr="003C2BA5" w:rsidRDefault="00525AC4" w:rsidP="00525AC4">
            <w:pPr>
              <w:jc w:val="center"/>
              <w:rPr>
                <w:b/>
              </w:rPr>
            </w:pPr>
            <w:r w:rsidRPr="003C2BA5">
              <w:rPr>
                <w:b/>
              </w:rPr>
              <w:t>Mean</w:t>
            </w:r>
          </w:p>
        </w:tc>
      </w:tr>
      <w:tr w:rsidR="00525AC4" w:rsidRPr="003C2BA5" w14:paraId="4F309E40" w14:textId="77777777" w:rsidTr="001929B9">
        <w:tc>
          <w:tcPr>
            <w:tcW w:w="1098" w:type="dxa"/>
          </w:tcPr>
          <w:p w14:paraId="6886BB7F" w14:textId="77777777" w:rsidR="00525AC4" w:rsidRPr="003C2BA5" w:rsidRDefault="00525AC4" w:rsidP="00525AC4">
            <w:r>
              <w:t>Baseline</w:t>
            </w:r>
          </w:p>
        </w:tc>
        <w:tc>
          <w:tcPr>
            <w:tcW w:w="720" w:type="dxa"/>
          </w:tcPr>
          <w:p w14:paraId="13D3E728" w14:textId="77777777" w:rsidR="00525AC4" w:rsidRPr="003C2BA5" w:rsidRDefault="00525AC4" w:rsidP="00525AC4">
            <w:pPr>
              <w:jc w:val="center"/>
            </w:pPr>
            <w:r>
              <w:t>0</w:t>
            </w:r>
          </w:p>
        </w:tc>
        <w:tc>
          <w:tcPr>
            <w:tcW w:w="900" w:type="dxa"/>
          </w:tcPr>
          <w:p w14:paraId="4357B236" w14:textId="77777777" w:rsidR="00525AC4" w:rsidRPr="003C2BA5" w:rsidRDefault="00525AC4" w:rsidP="00525AC4">
            <w:pPr>
              <w:jc w:val="center"/>
            </w:pPr>
            <w:r>
              <w:t>84.78</w:t>
            </w:r>
          </w:p>
        </w:tc>
        <w:tc>
          <w:tcPr>
            <w:tcW w:w="1080" w:type="dxa"/>
          </w:tcPr>
          <w:p w14:paraId="165CA2CD" w14:textId="77777777" w:rsidR="00525AC4" w:rsidRPr="003C2BA5" w:rsidRDefault="00525AC4" w:rsidP="00525AC4">
            <w:pPr>
              <w:jc w:val="center"/>
            </w:pPr>
            <w:r>
              <w:t>18.14</w:t>
            </w:r>
          </w:p>
        </w:tc>
        <w:tc>
          <w:tcPr>
            <w:tcW w:w="990" w:type="dxa"/>
          </w:tcPr>
          <w:p w14:paraId="7ADE5C80" w14:textId="77777777" w:rsidR="00525AC4" w:rsidRPr="003C2BA5" w:rsidRDefault="00525AC4" w:rsidP="00525AC4">
            <w:pPr>
              <w:jc w:val="center"/>
            </w:pPr>
            <w:r>
              <w:t>.0239</w:t>
            </w:r>
          </w:p>
        </w:tc>
        <w:tc>
          <w:tcPr>
            <w:tcW w:w="990" w:type="dxa"/>
          </w:tcPr>
          <w:p w14:paraId="3F8F8606" w14:textId="77777777" w:rsidR="00525AC4" w:rsidRPr="003C2BA5" w:rsidRDefault="00525AC4" w:rsidP="00525AC4">
            <w:pPr>
              <w:jc w:val="center"/>
            </w:pPr>
            <w:r>
              <w:t>261.11</w:t>
            </w:r>
          </w:p>
        </w:tc>
        <w:tc>
          <w:tcPr>
            <w:tcW w:w="990" w:type="dxa"/>
          </w:tcPr>
          <w:p w14:paraId="001560D6" w14:textId="77777777" w:rsidR="00525AC4" w:rsidRPr="003C2BA5" w:rsidRDefault="00525AC4" w:rsidP="00525AC4">
            <w:pPr>
              <w:jc w:val="center"/>
            </w:pPr>
            <w:r>
              <w:t>1.07</w:t>
            </w:r>
          </w:p>
        </w:tc>
      </w:tr>
      <w:tr w:rsidR="00525AC4" w:rsidRPr="003C2BA5" w14:paraId="2688CD4D" w14:textId="77777777" w:rsidTr="001929B9">
        <w:tc>
          <w:tcPr>
            <w:tcW w:w="1098" w:type="dxa"/>
          </w:tcPr>
          <w:p w14:paraId="1733D30C" w14:textId="77777777" w:rsidR="00525AC4" w:rsidRPr="003C2BA5" w:rsidRDefault="00525AC4" w:rsidP="00525AC4">
            <w:r>
              <w:t>22%</w:t>
            </w:r>
          </w:p>
        </w:tc>
        <w:tc>
          <w:tcPr>
            <w:tcW w:w="720" w:type="dxa"/>
          </w:tcPr>
          <w:p w14:paraId="3A3433A6" w14:textId="77777777" w:rsidR="00525AC4" w:rsidRPr="003C2BA5" w:rsidRDefault="00525AC4" w:rsidP="00525AC4">
            <w:pPr>
              <w:jc w:val="center"/>
            </w:pPr>
            <w:r>
              <w:t>0</w:t>
            </w:r>
          </w:p>
        </w:tc>
        <w:tc>
          <w:tcPr>
            <w:tcW w:w="900" w:type="dxa"/>
          </w:tcPr>
          <w:p w14:paraId="7FAE3B4C" w14:textId="77777777" w:rsidR="00525AC4" w:rsidRPr="003C2BA5" w:rsidRDefault="00525AC4" w:rsidP="00525AC4">
            <w:pPr>
              <w:jc w:val="center"/>
            </w:pPr>
            <w:r>
              <w:t>84.88</w:t>
            </w:r>
          </w:p>
        </w:tc>
        <w:tc>
          <w:tcPr>
            <w:tcW w:w="1080" w:type="dxa"/>
          </w:tcPr>
          <w:p w14:paraId="5A25C433" w14:textId="77777777" w:rsidR="00525AC4" w:rsidRPr="003C2BA5" w:rsidRDefault="00525AC4" w:rsidP="00525AC4">
            <w:pPr>
              <w:jc w:val="center"/>
            </w:pPr>
            <w:r>
              <w:t>21.88</w:t>
            </w:r>
          </w:p>
        </w:tc>
        <w:tc>
          <w:tcPr>
            <w:tcW w:w="990" w:type="dxa"/>
          </w:tcPr>
          <w:p w14:paraId="75E4C073" w14:textId="77777777" w:rsidR="00525AC4" w:rsidRPr="003C2BA5" w:rsidRDefault="00525AC4" w:rsidP="00525AC4">
            <w:pPr>
              <w:jc w:val="center"/>
            </w:pPr>
            <w:r>
              <w:t>.0239</w:t>
            </w:r>
          </w:p>
        </w:tc>
        <w:tc>
          <w:tcPr>
            <w:tcW w:w="990" w:type="dxa"/>
          </w:tcPr>
          <w:p w14:paraId="63B7F981" w14:textId="77777777" w:rsidR="00525AC4" w:rsidRPr="003C2BA5" w:rsidRDefault="00525AC4" w:rsidP="00525AC4">
            <w:pPr>
              <w:jc w:val="center"/>
            </w:pPr>
            <w:r>
              <w:t>282.03</w:t>
            </w:r>
          </w:p>
        </w:tc>
        <w:tc>
          <w:tcPr>
            <w:tcW w:w="990" w:type="dxa"/>
          </w:tcPr>
          <w:p w14:paraId="23EBC246" w14:textId="77777777" w:rsidR="00525AC4" w:rsidRPr="003C2BA5" w:rsidRDefault="00525AC4" w:rsidP="00525AC4">
            <w:pPr>
              <w:jc w:val="center"/>
            </w:pPr>
            <w:r>
              <w:t>1.15</w:t>
            </w:r>
          </w:p>
        </w:tc>
      </w:tr>
      <w:tr w:rsidR="00525AC4" w:rsidRPr="003C2BA5" w14:paraId="2B6A0589" w14:textId="77777777" w:rsidTr="001929B9">
        <w:tc>
          <w:tcPr>
            <w:tcW w:w="1098" w:type="dxa"/>
          </w:tcPr>
          <w:p w14:paraId="6938BC97" w14:textId="77777777" w:rsidR="00525AC4" w:rsidRPr="003C2BA5" w:rsidRDefault="00525AC4" w:rsidP="00525AC4">
            <w:r>
              <w:t>31%</w:t>
            </w:r>
          </w:p>
        </w:tc>
        <w:tc>
          <w:tcPr>
            <w:tcW w:w="720" w:type="dxa"/>
          </w:tcPr>
          <w:p w14:paraId="40A7E0D8" w14:textId="77777777" w:rsidR="00525AC4" w:rsidRPr="003C2BA5" w:rsidRDefault="00525AC4" w:rsidP="00525AC4">
            <w:pPr>
              <w:jc w:val="center"/>
            </w:pPr>
            <w:r>
              <w:t>0</w:t>
            </w:r>
          </w:p>
        </w:tc>
        <w:tc>
          <w:tcPr>
            <w:tcW w:w="900" w:type="dxa"/>
          </w:tcPr>
          <w:p w14:paraId="03699F35" w14:textId="77777777" w:rsidR="00525AC4" w:rsidRPr="003C2BA5" w:rsidRDefault="00525AC4" w:rsidP="00525AC4">
            <w:pPr>
              <w:jc w:val="center"/>
            </w:pPr>
            <w:r>
              <w:t>84.88</w:t>
            </w:r>
          </w:p>
        </w:tc>
        <w:tc>
          <w:tcPr>
            <w:tcW w:w="1080" w:type="dxa"/>
          </w:tcPr>
          <w:p w14:paraId="060D547A" w14:textId="77777777" w:rsidR="00525AC4" w:rsidRPr="003C2BA5" w:rsidRDefault="00525AC4" w:rsidP="00525AC4">
            <w:pPr>
              <w:jc w:val="center"/>
            </w:pPr>
            <w:r>
              <w:t>22.81</w:t>
            </w:r>
          </w:p>
        </w:tc>
        <w:tc>
          <w:tcPr>
            <w:tcW w:w="990" w:type="dxa"/>
          </w:tcPr>
          <w:p w14:paraId="486E83D8" w14:textId="77777777" w:rsidR="00525AC4" w:rsidRPr="003C2BA5" w:rsidRDefault="00525AC4" w:rsidP="00525AC4">
            <w:pPr>
              <w:jc w:val="center"/>
            </w:pPr>
            <w:r>
              <w:t>.0239</w:t>
            </w:r>
          </w:p>
        </w:tc>
        <w:tc>
          <w:tcPr>
            <w:tcW w:w="990" w:type="dxa"/>
          </w:tcPr>
          <w:p w14:paraId="52C4BFCC" w14:textId="77777777" w:rsidR="00525AC4" w:rsidRPr="003C2BA5" w:rsidRDefault="00525AC4" w:rsidP="00525AC4">
            <w:pPr>
              <w:jc w:val="center"/>
            </w:pPr>
            <w:r>
              <w:t>297.24</w:t>
            </w:r>
          </w:p>
        </w:tc>
        <w:tc>
          <w:tcPr>
            <w:tcW w:w="990" w:type="dxa"/>
          </w:tcPr>
          <w:p w14:paraId="60FED624" w14:textId="77777777" w:rsidR="00525AC4" w:rsidRPr="003C2BA5" w:rsidRDefault="00525AC4" w:rsidP="00525AC4">
            <w:pPr>
              <w:jc w:val="center"/>
            </w:pPr>
            <w:r>
              <w:t>1.17</w:t>
            </w:r>
          </w:p>
        </w:tc>
      </w:tr>
      <w:tr w:rsidR="00525AC4" w:rsidRPr="003C2BA5" w14:paraId="077A3E49" w14:textId="77777777" w:rsidTr="001929B9">
        <w:tc>
          <w:tcPr>
            <w:tcW w:w="1098" w:type="dxa"/>
          </w:tcPr>
          <w:p w14:paraId="1D63262C" w14:textId="77777777" w:rsidR="00525AC4" w:rsidRPr="003C2BA5" w:rsidRDefault="00525AC4" w:rsidP="00525AC4">
            <w:r>
              <w:t>50%</w:t>
            </w:r>
          </w:p>
        </w:tc>
        <w:tc>
          <w:tcPr>
            <w:tcW w:w="720" w:type="dxa"/>
          </w:tcPr>
          <w:p w14:paraId="7FBC31CF" w14:textId="77777777" w:rsidR="00525AC4" w:rsidRPr="003C2BA5" w:rsidRDefault="00525AC4" w:rsidP="00525AC4">
            <w:pPr>
              <w:jc w:val="center"/>
            </w:pPr>
            <w:r>
              <w:t>0</w:t>
            </w:r>
          </w:p>
        </w:tc>
        <w:tc>
          <w:tcPr>
            <w:tcW w:w="900" w:type="dxa"/>
          </w:tcPr>
          <w:p w14:paraId="71CFCB81" w14:textId="77777777" w:rsidR="00525AC4" w:rsidRPr="003C2BA5" w:rsidRDefault="00525AC4" w:rsidP="00525AC4">
            <w:pPr>
              <w:jc w:val="center"/>
            </w:pPr>
            <w:r>
              <w:t>84.58</w:t>
            </w:r>
          </w:p>
        </w:tc>
        <w:tc>
          <w:tcPr>
            <w:tcW w:w="1080" w:type="dxa"/>
          </w:tcPr>
          <w:p w14:paraId="4BBF1710" w14:textId="77777777" w:rsidR="00525AC4" w:rsidRPr="003C2BA5" w:rsidRDefault="00525AC4" w:rsidP="00525AC4">
            <w:pPr>
              <w:jc w:val="center"/>
            </w:pPr>
            <w:r>
              <w:t>23.48</w:t>
            </w:r>
          </w:p>
        </w:tc>
        <w:tc>
          <w:tcPr>
            <w:tcW w:w="990" w:type="dxa"/>
          </w:tcPr>
          <w:p w14:paraId="7CE49CBF" w14:textId="77777777" w:rsidR="00525AC4" w:rsidRPr="003C2BA5" w:rsidRDefault="00525AC4" w:rsidP="00525AC4">
            <w:pPr>
              <w:jc w:val="center"/>
            </w:pPr>
            <w:r>
              <w:t>.0239</w:t>
            </w:r>
          </w:p>
        </w:tc>
        <w:tc>
          <w:tcPr>
            <w:tcW w:w="990" w:type="dxa"/>
          </w:tcPr>
          <w:p w14:paraId="695E46B7" w14:textId="77777777" w:rsidR="00525AC4" w:rsidRPr="003C2BA5" w:rsidRDefault="00525AC4" w:rsidP="00525AC4">
            <w:pPr>
              <w:jc w:val="center"/>
            </w:pPr>
            <w:r>
              <w:t>304.77</w:t>
            </w:r>
          </w:p>
        </w:tc>
        <w:tc>
          <w:tcPr>
            <w:tcW w:w="990" w:type="dxa"/>
          </w:tcPr>
          <w:p w14:paraId="60CBDA15" w14:textId="77777777" w:rsidR="00525AC4" w:rsidRPr="003C2BA5" w:rsidRDefault="00525AC4" w:rsidP="00525AC4">
            <w:pPr>
              <w:jc w:val="center"/>
            </w:pPr>
            <w:r>
              <w:t>1.18</w:t>
            </w:r>
          </w:p>
        </w:tc>
      </w:tr>
      <w:tr w:rsidR="00525AC4" w:rsidRPr="003C2BA5" w14:paraId="2AAFEA16" w14:textId="77777777" w:rsidTr="001929B9">
        <w:tc>
          <w:tcPr>
            <w:tcW w:w="1098" w:type="dxa"/>
            <w:tcBorders>
              <w:bottom w:val="single" w:sz="4" w:space="0" w:color="auto"/>
            </w:tcBorders>
          </w:tcPr>
          <w:p w14:paraId="77B42426" w14:textId="77777777" w:rsidR="00525AC4" w:rsidRPr="003C2BA5" w:rsidRDefault="00525AC4" w:rsidP="00525AC4">
            <w:r>
              <w:t>100%</w:t>
            </w:r>
          </w:p>
        </w:tc>
        <w:tc>
          <w:tcPr>
            <w:tcW w:w="720" w:type="dxa"/>
            <w:tcBorders>
              <w:bottom w:val="single" w:sz="4" w:space="0" w:color="auto"/>
            </w:tcBorders>
          </w:tcPr>
          <w:p w14:paraId="54DBB765" w14:textId="77777777" w:rsidR="00525AC4" w:rsidRPr="003C2BA5" w:rsidRDefault="00525AC4" w:rsidP="00525AC4">
            <w:pPr>
              <w:jc w:val="center"/>
            </w:pPr>
            <w:r>
              <w:t>0</w:t>
            </w:r>
          </w:p>
        </w:tc>
        <w:tc>
          <w:tcPr>
            <w:tcW w:w="900" w:type="dxa"/>
            <w:tcBorders>
              <w:bottom w:val="single" w:sz="4" w:space="0" w:color="auto"/>
            </w:tcBorders>
          </w:tcPr>
          <w:p w14:paraId="0C17859F" w14:textId="77777777" w:rsidR="00525AC4" w:rsidRPr="003C2BA5" w:rsidRDefault="00525AC4" w:rsidP="00525AC4">
            <w:pPr>
              <w:jc w:val="center"/>
            </w:pPr>
            <w:r>
              <w:t>83.46</w:t>
            </w:r>
          </w:p>
        </w:tc>
        <w:tc>
          <w:tcPr>
            <w:tcW w:w="1080" w:type="dxa"/>
            <w:tcBorders>
              <w:bottom w:val="single" w:sz="4" w:space="0" w:color="auto"/>
            </w:tcBorders>
          </w:tcPr>
          <w:p w14:paraId="7D6DD5C3" w14:textId="77777777" w:rsidR="00525AC4" w:rsidRPr="003C2BA5" w:rsidRDefault="00525AC4" w:rsidP="00525AC4">
            <w:pPr>
              <w:jc w:val="center"/>
            </w:pPr>
            <w:r>
              <w:t>23.52</w:t>
            </w:r>
          </w:p>
        </w:tc>
        <w:tc>
          <w:tcPr>
            <w:tcW w:w="990" w:type="dxa"/>
            <w:tcBorders>
              <w:bottom w:val="single" w:sz="4" w:space="0" w:color="auto"/>
            </w:tcBorders>
          </w:tcPr>
          <w:p w14:paraId="79AE9219" w14:textId="77777777" w:rsidR="00525AC4" w:rsidRPr="003C2BA5" w:rsidRDefault="00525AC4" w:rsidP="00525AC4">
            <w:pPr>
              <w:jc w:val="center"/>
            </w:pPr>
            <w:r>
              <w:t>.0239</w:t>
            </w:r>
          </w:p>
        </w:tc>
        <w:tc>
          <w:tcPr>
            <w:tcW w:w="990" w:type="dxa"/>
            <w:tcBorders>
              <w:bottom w:val="single" w:sz="4" w:space="0" w:color="auto"/>
            </w:tcBorders>
          </w:tcPr>
          <w:p w14:paraId="3927B774" w14:textId="77777777" w:rsidR="00525AC4" w:rsidRPr="003C2BA5" w:rsidRDefault="00525AC4" w:rsidP="00525AC4">
            <w:pPr>
              <w:jc w:val="center"/>
            </w:pPr>
            <w:r>
              <w:t>301.83</w:t>
            </w:r>
          </w:p>
        </w:tc>
        <w:tc>
          <w:tcPr>
            <w:tcW w:w="990" w:type="dxa"/>
            <w:tcBorders>
              <w:bottom w:val="single" w:sz="4" w:space="0" w:color="auto"/>
            </w:tcBorders>
          </w:tcPr>
          <w:p w14:paraId="43B5A60C" w14:textId="77777777" w:rsidR="00525AC4" w:rsidRPr="003C2BA5" w:rsidRDefault="00525AC4" w:rsidP="00525AC4">
            <w:pPr>
              <w:jc w:val="center"/>
            </w:pPr>
            <w:r>
              <w:t>1.18</w:t>
            </w:r>
          </w:p>
        </w:tc>
      </w:tr>
    </w:tbl>
    <w:p w14:paraId="533EB657" w14:textId="77777777" w:rsidR="00F364C3" w:rsidRDefault="00F364C3" w:rsidP="005913C9">
      <w:pPr>
        <w:rPr>
          <w:b/>
        </w:rPr>
      </w:pPr>
    </w:p>
    <w:p w14:paraId="27E5F72E" w14:textId="77777777" w:rsidR="00F364C3" w:rsidRDefault="00F364C3" w:rsidP="005913C9">
      <w:pPr>
        <w:rPr>
          <w:b/>
        </w:rPr>
      </w:pPr>
    </w:p>
    <w:p w14:paraId="3C4875CE" w14:textId="77777777" w:rsidR="00756B21" w:rsidRDefault="00756B21">
      <w:pPr>
        <w:rPr>
          <w:b/>
        </w:rPr>
      </w:pPr>
    </w:p>
    <w:p w14:paraId="42DC2E5C" w14:textId="77777777" w:rsidR="00756B21" w:rsidRDefault="00756B21">
      <w:pPr>
        <w:rPr>
          <w:b/>
        </w:rPr>
      </w:pPr>
    </w:p>
    <w:p w14:paraId="13EB670D" w14:textId="77777777" w:rsidR="00756B21" w:rsidRDefault="00756B21">
      <w:pPr>
        <w:rPr>
          <w:b/>
        </w:rPr>
      </w:pPr>
    </w:p>
    <w:p w14:paraId="48DD1937" w14:textId="77777777" w:rsidR="00756B21" w:rsidRDefault="00756B21">
      <w:pPr>
        <w:rPr>
          <w:b/>
        </w:rPr>
      </w:pPr>
    </w:p>
    <w:p w14:paraId="651D355C" w14:textId="77777777" w:rsidR="00756B21" w:rsidRDefault="00756B21">
      <w:pPr>
        <w:rPr>
          <w:b/>
        </w:rPr>
      </w:pPr>
    </w:p>
    <w:p w14:paraId="306E9A5D" w14:textId="6B1701DC" w:rsidR="0080670A" w:rsidRDefault="0080670A" w:rsidP="0080670A">
      <w:pPr>
        <w:rPr>
          <w:b/>
        </w:rPr>
      </w:pPr>
    </w:p>
    <w:p w14:paraId="58057C91" w14:textId="77777777" w:rsidR="0080670A" w:rsidRPr="0080670A" w:rsidRDefault="0080670A" w:rsidP="0080670A"/>
    <w:p w14:paraId="45015F72" w14:textId="77777777" w:rsidR="0080670A" w:rsidRPr="0080670A" w:rsidRDefault="0080670A" w:rsidP="0080670A"/>
    <w:p w14:paraId="77A1650D" w14:textId="77777777" w:rsidR="0080670A" w:rsidRPr="0080670A" w:rsidRDefault="0080670A" w:rsidP="0080670A"/>
    <w:p w14:paraId="1677BC92" w14:textId="77777777" w:rsidR="0080670A" w:rsidRPr="0080670A" w:rsidRDefault="0080670A" w:rsidP="0080670A"/>
    <w:p w14:paraId="68798279" w14:textId="77777777" w:rsidR="0080670A" w:rsidRPr="0080670A" w:rsidRDefault="0080670A" w:rsidP="0080670A"/>
    <w:p w14:paraId="4D6DD279" w14:textId="77777777" w:rsidR="0080670A" w:rsidRPr="0080670A" w:rsidRDefault="0080670A" w:rsidP="0080670A"/>
    <w:p w14:paraId="1D1A8777" w14:textId="77777777" w:rsidR="0080670A" w:rsidRPr="0080670A" w:rsidRDefault="0080670A" w:rsidP="0080670A"/>
    <w:p w14:paraId="257E3D79" w14:textId="77777777" w:rsidR="0080670A" w:rsidRPr="0080670A" w:rsidRDefault="0080670A" w:rsidP="0080670A"/>
    <w:p w14:paraId="301B4E3B" w14:textId="77777777" w:rsidR="0080670A" w:rsidRPr="0080670A" w:rsidRDefault="0080670A" w:rsidP="0080670A"/>
    <w:p w14:paraId="45C14E17" w14:textId="77777777" w:rsidR="0080670A" w:rsidRPr="0080670A" w:rsidRDefault="0080670A" w:rsidP="0080670A"/>
    <w:p w14:paraId="09A11E75" w14:textId="77777777" w:rsidR="0080670A" w:rsidRPr="0080670A" w:rsidRDefault="0080670A" w:rsidP="0080670A"/>
    <w:p w14:paraId="59AA086B" w14:textId="0F516E14" w:rsidR="0080670A" w:rsidRDefault="0080670A">
      <w:r>
        <w:br w:type="page"/>
      </w:r>
    </w:p>
    <w:p w14:paraId="18951A7C" w14:textId="2B25C7DD" w:rsidR="0086529B" w:rsidRPr="0086529B" w:rsidRDefault="000D26B2" w:rsidP="0080670A">
      <w:pPr>
        <w:rPr>
          <w:b/>
        </w:rPr>
      </w:pPr>
      <w:r w:rsidRPr="0086529B">
        <w:rPr>
          <w:b/>
        </w:rPr>
        <w:lastRenderedPageBreak/>
        <w:t xml:space="preserve">Table </w:t>
      </w:r>
      <w:r w:rsidR="00D35622">
        <w:rPr>
          <w:b/>
        </w:rPr>
        <w:t>1</w:t>
      </w:r>
      <w:r w:rsidR="00E3064B">
        <w:rPr>
          <w:b/>
        </w:rPr>
        <w:t>6</w:t>
      </w:r>
      <w:r w:rsidRPr="0086529B">
        <w:rPr>
          <w:b/>
        </w:rPr>
        <w:t xml:space="preserve"> </w:t>
      </w:r>
      <w:r w:rsidR="00387325">
        <w:rPr>
          <w:b/>
        </w:rPr>
        <w:t>Scenario A</w:t>
      </w:r>
      <w:r w:rsidRPr="0086529B">
        <w:rPr>
          <w:b/>
        </w:rPr>
        <w:t xml:space="preserve">: Global Moran’s Index of pct. change in SAGT Basin mean stream level N concentration and mean agricultural N source share relative to </w:t>
      </w:r>
      <w:r w:rsidR="000A755B">
        <w:rPr>
          <w:b/>
        </w:rPr>
        <w:t>the</w:t>
      </w:r>
      <w:r w:rsidR="000A755B" w:rsidRPr="0086529B">
        <w:rPr>
          <w:b/>
        </w:rPr>
        <w:t xml:space="preserve"> </w:t>
      </w:r>
      <w:r w:rsidR="00C4797C">
        <w:rPr>
          <w:b/>
        </w:rPr>
        <w:t>200</w:t>
      </w:r>
      <w:r w:rsidR="00EA509B">
        <w:rPr>
          <w:b/>
        </w:rPr>
        <w:t>9</w:t>
      </w:r>
      <w:r w:rsidR="00C4797C">
        <w:rPr>
          <w:b/>
        </w:rPr>
        <w:t xml:space="preserve"> </w:t>
      </w:r>
      <w:r w:rsidRPr="0086529B">
        <w:rPr>
          <w:b/>
        </w:rPr>
        <w:t>baseline</w:t>
      </w:r>
    </w:p>
    <w:tbl>
      <w:tblPr>
        <w:tblStyle w:val="TableGrid"/>
        <w:tblpPr w:leftFromText="180" w:rightFromText="180" w:vertAnchor="page" w:horzAnchor="margin" w:tblpXSpec="center" w:tblpY="24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gridCol w:w="1350"/>
        <w:gridCol w:w="1260"/>
        <w:gridCol w:w="1170"/>
      </w:tblGrid>
      <w:tr w:rsidR="002651B1" w:rsidRPr="001C3683" w14:paraId="7F985950" w14:textId="77777777" w:rsidTr="00671788">
        <w:trPr>
          <w:trHeight w:val="562"/>
        </w:trPr>
        <w:tc>
          <w:tcPr>
            <w:tcW w:w="5328" w:type="dxa"/>
            <w:gridSpan w:val="4"/>
            <w:tcBorders>
              <w:top w:val="single" w:sz="4" w:space="0" w:color="auto"/>
              <w:bottom w:val="single" w:sz="4" w:space="0" w:color="auto"/>
            </w:tcBorders>
          </w:tcPr>
          <w:p w14:paraId="1E24A9F2" w14:textId="77777777" w:rsidR="002651B1" w:rsidRPr="001C3683" w:rsidRDefault="002651B1" w:rsidP="002651B1">
            <w:pPr>
              <w:tabs>
                <w:tab w:val="left" w:pos="720"/>
                <w:tab w:val="left" w:pos="990"/>
              </w:tabs>
              <w:jc w:val="center"/>
              <w:rPr>
                <w:rFonts w:eastAsiaTheme="minorHAnsi"/>
                <w:i/>
                <w:u w:val="single"/>
                <w:lang w:eastAsia="en-US"/>
              </w:rPr>
            </w:pPr>
            <w:r w:rsidRPr="001C3683">
              <w:rPr>
                <w:rFonts w:eastAsiaTheme="minorHAnsi"/>
                <w:b/>
                <w:lang w:eastAsia="en-US"/>
              </w:rPr>
              <w:t xml:space="preserve">Moran’s </w:t>
            </w:r>
            <w:r w:rsidRPr="001C3683">
              <w:rPr>
                <w:rFonts w:eastAsiaTheme="minorHAnsi"/>
                <w:b/>
                <w:i/>
                <w:lang w:eastAsia="en-US"/>
              </w:rPr>
              <w:t xml:space="preserve">I </w:t>
            </w:r>
            <w:r w:rsidRPr="001C3683">
              <w:rPr>
                <w:rFonts w:eastAsiaTheme="minorHAnsi"/>
                <w:b/>
                <w:lang w:eastAsia="en-US"/>
              </w:rPr>
              <w:t>of</w:t>
            </w:r>
            <w:r w:rsidRPr="001C3683">
              <w:rPr>
                <w:rFonts w:eastAsiaTheme="minorHAnsi"/>
                <w:b/>
                <w:i/>
                <w:lang w:eastAsia="en-US"/>
              </w:rPr>
              <w:t xml:space="preserve"> </w:t>
            </w:r>
            <w:r w:rsidRPr="001C3683">
              <w:rPr>
                <w:rFonts w:eastAsiaTheme="minorHAnsi"/>
                <w:b/>
                <w:lang w:eastAsia="en-US"/>
              </w:rPr>
              <w:t>pct. change in SAGT Basin mean N</w:t>
            </w:r>
            <w:r>
              <w:rPr>
                <w:rFonts w:eastAsiaTheme="minorHAnsi"/>
                <w:b/>
                <w:lang w:eastAsia="en-US"/>
              </w:rPr>
              <w:t xml:space="preserve"> concentration </w:t>
            </w:r>
            <w:r w:rsidRPr="001C3683">
              <w:rPr>
                <w:rFonts w:eastAsiaTheme="minorHAnsi"/>
                <w:b/>
                <w:lang w:eastAsia="en-US"/>
              </w:rPr>
              <w:t>relative to baseline</w:t>
            </w:r>
          </w:p>
        </w:tc>
      </w:tr>
      <w:tr w:rsidR="002651B1" w:rsidRPr="001C3683" w14:paraId="4ED62EBE" w14:textId="77777777" w:rsidTr="00671788">
        <w:trPr>
          <w:trHeight w:val="218"/>
        </w:trPr>
        <w:tc>
          <w:tcPr>
            <w:tcW w:w="1548" w:type="dxa"/>
            <w:tcBorders>
              <w:top w:val="single" w:sz="4" w:space="0" w:color="auto"/>
            </w:tcBorders>
          </w:tcPr>
          <w:p w14:paraId="12A75F4E" w14:textId="77777777" w:rsidR="002651B1" w:rsidRPr="001C3683" w:rsidRDefault="002651B1" w:rsidP="000F1CD8">
            <w:pPr>
              <w:tabs>
                <w:tab w:val="left" w:pos="720"/>
                <w:tab w:val="left" w:pos="990"/>
              </w:tabs>
              <w:ind w:left="216" w:hanging="216"/>
              <w:jc w:val="center"/>
              <w:rPr>
                <w:rFonts w:eastAsiaTheme="minorHAnsi"/>
                <w:u w:val="single"/>
                <w:lang w:eastAsia="en-US"/>
              </w:rPr>
            </w:pPr>
            <w:r w:rsidRPr="006113E0">
              <w:rPr>
                <w:rFonts w:eastAsiaTheme="minorHAnsi"/>
                <w:lang w:eastAsia="en-US"/>
              </w:rPr>
              <w:t>P</w:t>
            </w:r>
            <w:r w:rsidR="000F1CD8">
              <w:rPr>
                <w:rFonts w:eastAsiaTheme="minorHAnsi"/>
                <w:lang w:eastAsia="en-US"/>
              </w:rPr>
              <w:t xml:space="preserve">ct. of </w:t>
            </w:r>
            <w:r w:rsidR="000F1CD8" w:rsidRPr="000F1CD8">
              <w:rPr>
                <w:rFonts w:eastAsiaTheme="minorHAnsi"/>
                <w:lang w:eastAsia="en-US"/>
              </w:rPr>
              <w:t>Target</w:t>
            </w:r>
            <w:r w:rsidR="000F1CD8">
              <w:rPr>
                <w:rFonts w:eastAsiaTheme="minorHAnsi"/>
                <w:lang w:eastAsia="en-US"/>
              </w:rPr>
              <w:t xml:space="preserve"> </w:t>
            </w:r>
            <w:r w:rsidR="000F1CD8" w:rsidRPr="000F1CD8">
              <w:rPr>
                <w:rFonts w:eastAsiaTheme="minorHAnsi"/>
                <w:u w:val="single"/>
                <w:lang w:eastAsia="en-US"/>
              </w:rPr>
              <w:t>Achieved</w:t>
            </w:r>
          </w:p>
        </w:tc>
        <w:tc>
          <w:tcPr>
            <w:tcW w:w="1350" w:type="dxa"/>
            <w:tcBorders>
              <w:top w:val="single" w:sz="4" w:space="0" w:color="auto"/>
            </w:tcBorders>
          </w:tcPr>
          <w:p w14:paraId="39FFF5F3" w14:textId="77777777" w:rsidR="002651B1" w:rsidRPr="001C3683" w:rsidRDefault="002651B1" w:rsidP="002651B1">
            <w:pPr>
              <w:tabs>
                <w:tab w:val="left" w:pos="720"/>
                <w:tab w:val="left" w:pos="990"/>
              </w:tabs>
              <w:jc w:val="center"/>
              <w:rPr>
                <w:rFonts w:eastAsiaTheme="minorHAnsi"/>
                <w:u w:val="single"/>
                <w:lang w:eastAsia="en-US"/>
              </w:rPr>
            </w:pPr>
            <w:r w:rsidRPr="006113E0">
              <w:rPr>
                <w:rFonts w:eastAsiaTheme="minorHAnsi"/>
                <w:lang w:eastAsia="en-US"/>
              </w:rPr>
              <w:t xml:space="preserve">Moran’s </w:t>
            </w:r>
            <w:r w:rsidRPr="001C3683">
              <w:rPr>
                <w:rFonts w:eastAsiaTheme="minorHAnsi"/>
                <w:u w:val="single"/>
                <w:lang w:eastAsia="en-US"/>
              </w:rPr>
              <w:t>Index</w:t>
            </w:r>
          </w:p>
        </w:tc>
        <w:tc>
          <w:tcPr>
            <w:tcW w:w="1260" w:type="dxa"/>
            <w:tcBorders>
              <w:top w:val="single" w:sz="4" w:space="0" w:color="auto"/>
            </w:tcBorders>
          </w:tcPr>
          <w:p w14:paraId="2B8B311D" w14:textId="77777777" w:rsidR="002651B1" w:rsidRDefault="002651B1" w:rsidP="002651B1">
            <w:pPr>
              <w:tabs>
                <w:tab w:val="left" w:pos="720"/>
                <w:tab w:val="left" w:pos="990"/>
              </w:tabs>
              <w:jc w:val="center"/>
              <w:rPr>
                <w:rFonts w:eastAsiaTheme="minorHAnsi"/>
                <w:u w:val="single"/>
                <w:lang w:eastAsia="en-US"/>
              </w:rPr>
            </w:pPr>
          </w:p>
          <w:p w14:paraId="15E7E41A" w14:textId="77777777" w:rsidR="002651B1" w:rsidRPr="001C3683" w:rsidRDefault="007E5E94" w:rsidP="002651B1">
            <w:pPr>
              <w:tabs>
                <w:tab w:val="left" w:pos="720"/>
                <w:tab w:val="left" w:pos="990"/>
              </w:tabs>
              <w:jc w:val="center"/>
              <w:rPr>
                <w:rFonts w:eastAsiaTheme="minorHAnsi"/>
                <w:u w:val="single"/>
                <w:lang w:eastAsia="en-US"/>
              </w:rPr>
            </w:pPr>
            <w:r>
              <w:rPr>
                <w:rFonts w:eastAsiaTheme="minorHAnsi"/>
                <w:u w:val="single"/>
                <w:lang w:eastAsia="en-US"/>
              </w:rPr>
              <w:t xml:space="preserve">z </w:t>
            </w:r>
            <w:r w:rsidR="002651B1" w:rsidRPr="001C3683">
              <w:rPr>
                <w:rFonts w:eastAsiaTheme="minorHAnsi"/>
                <w:u w:val="single"/>
                <w:lang w:eastAsia="en-US"/>
              </w:rPr>
              <w:t>-</w:t>
            </w:r>
            <w:r>
              <w:rPr>
                <w:rFonts w:eastAsiaTheme="minorHAnsi"/>
                <w:u w:val="single"/>
                <w:lang w:eastAsia="en-US"/>
              </w:rPr>
              <w:t xml:space="preserve"> </w:t>
            </w:r>
            <w:r w:rsidR="002651B1" w:rsidRPr="001C3683">
              <w:rPr>
                <w:rFonts w:eastAsiaTheme="minorHAnsi"/>
                <w:u w:val="single"/>
                <w:lang w:eastAsia="en-US"/>
              </w:rPr>
              <w:t>score</w:t>
            </w:r>
          </w:p>
        </w:tc>
        <w:tc>
          <w:tcPr>
            <w:tcW w:w="1170" w:type="dxa"/>
            <w:tcBorders>
              <w:top w:val="single" w:sz="4" w:space="0" w:color="auto"/>
            </w:tcBorders>
          </w:tcPr>
          <w:p w14:paraId="7C26869E" w14:textId="77777777" w:rsidR="002651B1" w:rsidRDefault="002651B1" w:rsidP="002651B1">
            <w:pPr>
              <w:tabs>
                <w:tab w:val="left" w:pos="720"/>
                <w:tab w:val="left" w:pos="990"/>
              </w:tabs>
              <w:jc w:val="center"/>
              <w:rPr>
                <w:rFonts w:eastAsiaTheme="minorHAnsi"/>
                <w:i/>
                <w:u w:val="single"/>
                <w:lang w:eastAsia="en-US"/>
              </w:rPr>
            </w:pPr>
          </w:p>
          <w:p w14:paraId="6D075F0C" w14:textId="77777777" w:rsidR="002651B1" w:rsidRPr="00671788" w:rsidRDefault="002651B1" w:rsidP="00671788">
            <w:pPr>
              <w:tabs>
                <w:tab w:val="left" w:pos="720"/>
                <w:tab w:val="left" w:pos="990"/>
              </w:tabs>
              <w:jc w:val="center"/>
              <w:rPr>
                <w:rFonts w:eastAsiaTheme="minorHAnsi"/>
                <w:u w:val="single"/>
                <w:vertAlign w:val="superscript"/>
                <w:lang w:eastAsia="en-US"/>
              </w:rPr>
            </w:pPr>
            <w:r w:rsidRPr="001C3683">
              <w:rPr>
                <w:rFonts w:eastAsiaTheme="minorHAnsi"/>
                <w:i/>
                <w:u w:val="single"/>
                <w:lang w:eastAsia="en-US"/>
              </w:rPr>
              <w:t>P</w:t>
            </w:r>
            <w:r w:rsidR="00671788">
              <w:rPr>
                <w:rFonts w:eastAsiaTheme="minorHAnsi"/>
                <w:u w:val="single"/>
                <w:lang w:eastAsia="en-US"/>
              </w:rPr>
              <w:t xml:space="preserve"> - value</w:t>
            </w:r>
          </w:p>
        </w:tc>
      </w:tr>
      <w:tr w:rsidR="002651B1" w:rsidRPr="001C3683" w14:paraId="07BE9B9D" w14:textId="77777777" w:rsidTr="00671788">
        <w:trPr>
          <w:trHeight w:val="218"/>
        </w:trPr>
        <w:tc>
          <w:tcPr>
            <w:tcW w:w="1548" w:type="dxa"/>
          </w:tcPr>
          <w:p w14:paraId="09CC11B5" w14:textId="77777777" w:rsidR="002651B1" w:rsidRPr="001C3683" w:rsidRDefault="002651B1" w:rsidP="000F1CD8">
            <w:pPr>
              <w:tabs>
                <w:tab w:val="left" w:pos="720"/>
                <w:tab w:val="left" w:pos="990"/>
              </w:tabs>
              <w:ind w:left="216" w:hanging="216"/>
              <w:jc w:val="center"/>
              <w:rPr>
                <w:rFonts w:eastAsiaTheme="minorHAnsi"/>
                <w:lang w:eastAsia="en-US"/>
              </w:rPr>
            </w:pPr>
            <w:r w:rsidRPr="001C3683">
              <w:rPr>
                <w:rFonts w:eastAsiaTheme="minorHAnsi"/>
                <w:lang w:eastAsia="en-US"/>
              </w:rPr>
              <w:t>22%</w:t>
            </w:r>
          </w:p>
        </w:tc>
        <w:tc>
          <w:tcPr>
            <w:tcW w:w="1350" w:type="dxa"/>
          </w:tcPr>
          <w:p w14:paraId="74D008B2"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0.7456</w:t>
            </w:r>
          </w:p>
        </w:tc>
        <w:tc>
          <w:tcPr>
            <w:tcW w:w="1260" w:type="dxa"/>
          </w:tcPr>
          <w:p w14:paraId="6BEA7A7D"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111.6814</w:t>
            </w:r>
          </w:p>
        </w:tc>
        <w:tc>
          <w:tcPr>
            <w:tcW w:w="1170" w:type="dxa"/>
          </w:tcPr>
          <w:p w14:paraId="1D6A07EC"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0.0000</w:t>
            </w:r>
          </w:p>
        </w:tc>
      </w:tr>
      <w:tr w:rsidR="002651B1" w:rsidRPr="001C3683" w14:paraId="230C23BF" w14:textId="77777777" w:rsidTr="00671788">
        <w:trPr>
          <w:trHeight w:val="218"/>
        </w:trPr>
        <w:tc>
          <w:tcPr>
            <w:tcW w:w="1548" w:type="dxa"/>
          </w:tcPr>
          <w:p w14:paraId="36649653" w14:textId="77777777" w:rsidR="002651B1" w:rsidRPr="001C3683" w:rsidRDefault="002651B1" w:rsidP="000F1CD8">
            <w:pPr>
              <w:tabs>
                <w:tab w:val="left" w:pos="720"/>
                <w:tab w:val="left" w:pos="990"/>
              </w:tabs>
              <w:ind w:left="216" w:hanging="216"/>
              <w:jc w:val="center"/>
              <w:rPr>
                <w:rFonts w:eastAsiaTheme="minorHAnsi"/>
                <w:lang w:eastAsia="en-US"/>
              </w:rPr>
            </w:pPr>
            <w:r w:rsidRPr="001C3683">
              <w:rPr>
                <w:rFonts w:eastAsiaTheme="minorHAnsi"/>
                <w:lang w:eastAsia="en-US"/>
              </w:rPr>
              <w:t>31%</w:t>
            </w:r>
          </w:p>
        </w:tc>
        <w:tc>
          <w:tcPr>
            <w:tcW w:w="1350" w:type="dxa"/>
          </w:tcPr>
          <w:p w14:paraId="4BE7C226"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0.7360</w:t>
            </w:r>
          </w:p>
        </w:tc>
        <w:tc>
          <w:tcPr>
            <w:tcW w:w="1260" w:type="dxa"/>
          </w:tcPr>
          <w:p w14:paraId="150FF709"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110.4021</w:t>
            </w:r>
          </w:p>
        </w:tc>
        <w:tc>
          <w:tcPr>
            <w:tcW w:w="1170" w:type="dxa"/>
          </w:tcPr>
          <w:p w14:paraId="2084D5D6"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0.0000</w:t>
            </w:r>
          </w:p>
        </w:tc>
      </w:tr>
      <w:tr w:rsidR="002651B1" w:rsidRPr="001C3683" w14:paraId="188DD6F0" w14:textId="77777777" w:rsidTr="00671788">
        <w:trPr>
          <w:trHeight w:val="218"/>
        </w:trPr>
        <w:tc>
          <w:tcPr>
            <w:tcW w:w="1548" w:type="dxa"/>
          </w:tcPr>
          <w:p w14:paraId="23C42849" w14:textId="77777777" w:rsidR="002651B1" w:rsidRPr="001C3683" w:rsidRDefault="002651B1" w:rsidP="000F1CD8">
            <w:pPr>
              <w:tabs>
                <w:tab w:val="left" w:pos="720"/>
                <w:tab w:val="left" w:pos="990"/>
              </w:tabs>
              <w:ind w:left="216" w:hanging="216"/>
              <w:jc w:val="center"/>
              <w:rPr>
                <w:rFonts w:eastAsiaTheme="minorHAnsi"/>
                <w:lang w:eastAsia="en-US"/>
              </w:rPr>
            </w:pPr>
            <w:r w:rsidRPr="001C3683">
              <w:rPr>
                <w:rFonts w:eastAsiaTheme="minorHAnsi"/>
                <w:lang w:eastAsia="en-US"/>
              </w:rPr>
              <w:t>50%</w:t>
            </w:r>
          </w:p>
        </w:tc>
        <w:tc>
          <w:tcPr>
            <w:tcW w:w="1350" w:type="dxa"/>
          </w:tcPr>
          <w:p w14:paraId="374A4074"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0.7880</w:t>
            </w:r>
          </w:p>
        </w:tc>
        <w:tc>
          <w:tcPr>
            <w:tcW w:w="1260" w:type="dxa"/>
          </w:tcPr>
          <w:p w14:paraId="36976401"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118.2014</w:t>
            </w:r>
          </w:p>
        </w:tc>
        <w:tc>
          <w:tcPr>
            <w:tcW w:w="1170" w:type="dxa"/>
          </w:tcPr>
          <w:p w14:paraId="68E4473D"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0.0000</w:t>
            </w:r>
          </w:p>
        </w:tc>
      </w:tr>
      <w:tr w:rsidR="002651B1" w:rsidRPr="001C3683" w14:paraId="7087A69A" w14:textId="77777777" w:rsidTr="00205702">
        <w:trPr>
          <w:trHeight w:val="218"/>
        </w:trPr>
        <w:tc>
          <w:tcPr>
            <w:tcW w:w="1548" w:type="dxa"/>
            <w:tcBorders>
              <w:bottom w:val="single" w:sz="4" w:space="0" w:color="auto"/>
            </w:tcBorders>
          </w:tcPr>
          <w:p w14:paraId="147B7E9F" w14:textId="77777777" w:rsidR="002651B1" w:rsidRPr="001C3683" w:rsidRDefault="002651B1" w:rsidP="000F1CD8">
            <w:pPr>
              <w:tabs>
                <w:tab w:val="left" w:pos="720"/>
                <w:tab w:val="left" w:pos="990"/>
              </w:tabs>
              <w:ind w:left="216" w:hanging="216"/>
              <w:jc w:val="center"/>
              <w:rPr>
                <w:rFonts w:eastAsiaTheme="minorHAnsi"/>
                <w:lang w:eastAsia="en-US"/>
              </w:rPr>
            </w:pPr>
            <w:r w:rsidRPr="001C3683">
              <w:rPr>
                <w:rFonts w:eastAsiaTheme="minorHAnsi"/>
                <w:lang w:eastAsia="en-US"/>
              </w:rPr>
              <w:t>100%</w:t>
            </w:r>
          </w:p>
        </w:tc>
        <w:tc>
          <w:tcPr>
            <w:tcW w:w="1350" w:type="dxa"/>
            <w:tcBorders>
              <w:bottom w:val="single" w:sz="4" w:space="0" w:color="auto"/>
            </w:tcBorders>
          </w:tcPr>
          <w:p w14:paraId="60B54D89"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0.7825</w:t>
            </w:r>
          </w:p>
        </w:tc>
        <w:tc>
          <w:tcPr>
            <w:tcW w:w="1260" w:type="dxa"/>
            <w:tcBorders>
              <w:bottom w:val="single" w:sz="4" w:space="0" w:color="auto"/>
            </w:tcBorders>
          </w:tcPr>
          <w:p w14:paraId="266C6E51"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117.3388</w:t>
            </w:r>
          </w:p>
        </w:tc>
        <w:tc>
          <w:tcPr>
            <w:tcW w:w="1170" w:type="dxa"/>
            <w:tcBorders>
              <w:bottom w:val="single" w:sz="4" w:space="0" w:color="auto"/>
            </w:tcBorders>
          </w:tcPr>
          <w:p w14:paraId="28D0E255"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0.0000</w:t>
            </w:r>
          </w:p>
        </w:tc>
      </w:tr>
      <w:tr w:rsidR="002651B1" w:rsidRPr="001C3683" w14:paraId="27FC4E2E" w14:textId="77777777" w:rsidTr="00205702">
        <w:trPr>
          <w:trHeight w:val="218"/>
        </w:trPr>
        <w:tc>
          <w:tcPr>
            <w:tcW w:w="5328" w:type="dxa"/>
            <w:gridSpan w:val="4"/>
            <w:tcBorders>
              <w:top w:val="single" w:sz="4" w:space="0" w:color="auto"/>
              <w:bottom w:val="single" w:sz="4" w:space="0" w:color="auto"/>
            </w:tcBorders>
          </w:tcPr>
          <w:p w14:paraId="1F0F45FA" w14:textId="77777777" w:rsidR="002651B1" w:rsidRPr="001C3683" w:rsidRDefault="002651B1" w:rsidP="002651B1">
            <w:pPr>
              <w:tabs>
                <w:tab w:val="left" w:pos="720"/>
                <w:tab w:val="left" w:pos="990"/>
              </w:tabs>
              <w:jc w:val="center"/>
              <w:rPr>
                <w:rFonts w:eastAsiaTheme="minorHAnsi"/>
                <w:b/>
                <w:lang w:eastAsia="en-US"/>
              </w:rPr>
            </w:pPr>
            <w:r w:rsidRPr="001C3683">
              <w:rPr>
                <w:rFonts w:eastAsiaTheme="minorHAnsi"/>
                <w:b/>
                <w:lang w:eastAsia="en-US"/>
              </w:rPr>
              <w:t xml:space="preserve">Moran’s </w:t>
            </w:r>
            <w:r w:rsidRPr="001C3683">
              <w:rPr>
                <w:rFonts w:eastAsiaTheme="minorHAnsi"/>
                <w:b/>
                <w:i/>
                <w:lang w:eastAsia="en-US"/>
              </w:rPr>
              <w:t xml:space="preserve">I </w:t>
            </w:r>
            <w:r w:rsidRPr="001C3683">
              <w:rPr>
                <w:rFonts w:eastAsiaTheme="minorHAnsi"/>
                <w:b/>
                <w:lang w:eastAsia="en-US"/>
              </w:rPr>
              <w:t>of</w:t>
            </w:r>
            <w:r w:rsidRPr="001C3683">
              <w:rPr>
                <w:rFonts w:eastAsiaTheme="minorHAnsi"/>
                <w:b/>
                <w:i/>
                <w:lang w:eastAsia="en-US"/>
              </w:rPr>
              <w:t xml:space="preserve"> </w:t>
            </w:r>
            <w:r w:rsidRPr="001C3683">
              <w:rPr>
                <w:rFonts w:eastAsiaTheme="minorHAnsi"/>
                <w:b/>
                <w:lang w:eastAsia="en-US"/>
              </w:rPr>
              <w:t>pct. change in SAGT Basin mean agriculture N source share relative to baseline</w:t>
            </w:r>
          </w:p>
        </w:tc>
      </w:tr>
      <w:tr w:rsidR="002651B1" w:rsidRPr="001C3683" w14:paraId="2D617714" w14:textId="77777777" w:rsidTr="00671788">
        <w:trPr>
          <w:trHeight w:val="218"/>
        </w:trPr>
        <w:tc>
          <w:tcPr>
            <w:tcW w:w="1548" w:type="dxa"/>
            <w:tcBorders>
              <w:top w:val="single" w:sz="4" w:space="0" w:color="auto"/>
            </w:tcBorders>
          </w:tcPr>
          <w:p w14:paraId="155003B2" w14:textId="77777777" w:rsidR="002651B1" w:rsidRPr="001C3683" w:rsidRDefault="000F1CD8" w:rsidP="000F1CD8">
            <w:pPr>
              <w:tabs>
                <w:tab w:val="left" w:pos="720"/>
                <w:tab w:val="left" w:pos="990"/>
              </w:tabs>
              <w:ind w:left="216" w:hanging="216"/>
              <w:jc w:val="center"/>
              <w:rPr>
                <w:rFonts w:eastAsiaTheme="minorHAnsi"/>
                <w:u w:val="single"/>
                <w:lang w:eastAsia="en-US"/>
              </w:rPr>
            </w:pPr>
            <w:r>
              <w:rPr>
                <w:rFonts w:eastAsiaTheme="minorHAnsi"/>
                <w:lang w:eastAsia="en-US"/>
              </w:rPr>
              <w:t xml:space="preserve">Pct. of Target </w:t>
            </w:r>
            <w:r w:rsidRPr="000F1CD8">
              <w:rPr>
                <w:rFonts w:eastAsiaTheme="minorHAnsi"/>
                <w:u w:val="single"/>
                <w:lang w:eastAsia="en-US"/>
              </w:rPr>
              <w:t>Achieved</w:t>
            </w:r>
          </w:p>
        </w:tc>
        <w:tc>
          <w:tcPr>
            <w:tcW w:w="1350" w:type="dxa"/>
            <w:tcBorders>
              <w:top w:val="single" w:sz="4" w:space="0" w:color="auto"/>
            </w:tcBorders>
          </w:tcPr>
          <w:p w14:paraId="39AA73FE" w14:textId="77777777" w:rsidR="002651B1" w:rsidRPr="001C3683" w:rsidRDefault="002651B1" w:rsidP="002651B1">
            <w:pPr>
              <w:tabs>
                <w:tab w:val="left" w:pos="720"/>
                <w:tab w:val="left" w:pos="990"/>
              </w:tabs>
              <w:jc w:val="center"/>
              <w:rPr>
                <w:rFonts w:eastAsiaTheme="minorHAnsi"/>
                <w:u w:val="single"/>
                <w:lang w:eastAsia="en-US"/>
              </w:rPr>
            </w:pPr>
            <w:r w:rsidRPr="006113E0">
              <w:rPr>
                <w:rFonts w:eastAsiaTheme="minorHAnsi"/>
                <w:lang w:eastAsia="en-US"/>
              </w:rPr>
              <w:t xml:space="preserve">Moran’s </w:t>
            </w:r>
            <w:r w:rsidRPr="001C3683">
              <w:rPr>
                <w:rFonts w:eastAsiaTheme="minorHAnsi"/>
                <w:u w:val="single"/>
                <w:lang w:eastAsia="en-US"/>
              </w:rPr>
              <w:t>Index</w:t>
            </w:r>
          </w:p>
        </w:tc>
        <w:tc>
          <w:tcPr>
            <w:tcW w:w="1260" w:type="dxa"/>
            <w:tcBorders>
              <w:top w:val="single" w:sz="4" w:space="0" w:color="auto"/>
            </w:tcBorders>
          </w:tcPr>
          <w:p w14:paraId="5B30B72E" w14:textId="77777777" w:rsidR="002651B1" w:rsidRDefault="002651B1" w:rsidP="002651B1">
            <w:pPr>
              <w:tabs>
                <w:tab w:val="left" w:pos="720"/>
                <w:tab w:val="left" w:pos="990"/>
              </w:tabs>
              <w:jc w:val="center"/>
              <w:rPr>
                <w:rFonts w:eastAsiaTheme="minorHAnsi"/>
                <w:u w:val="single"/>
                <w:lang w:eastAsia="en-US"/>
              </w:rPr>
            </w:pPr>
          </w:p>
          <w:p w14:paraId="76F04CBB" w14:textId="77777777" w:rsidR="002651B1" w:rsidRPr="001C3683" w:rsidRDefault="007E5E94" w:rsidP="002651B1">
            <w:pPr>
              <w:tabs>
                <w:tab w:val="left" w:pos="720"/>
                <w:tab w:val="left" w:pos="990"/>
              </w:tabs>
              <w:jc w:val="center"/>
              <w:rPr>
                <w:rFonts w:eastAsiaTheme="minorHAnsi"/>
                <w:u w:val="single"/>
                <w:lang w:eastAsia="en-US"/>
              </w:rPr>
            </w:pPr>
            <w:r>
              <w:rPr>
                <w:rFonts w:eastAsiaTheme="minorHAnsi"/>
                <w:u w:val="single"/>
                <w:lang w:eastAsia="en-US"/>
              </w:rPr>
              <w:t xml:space="preserve">z </w:t>
            </w:r>
            <w:r w:rsidR="002651B1" w:rsidRPr="001C3683">
              <w:rPr>
                <w:rFonts w:eastAsiaTheme="minorHAnsi"/>
                <w:u w:val="single"/>
                <w:lang w:eastAsia="en-US"/>
              </w:rPr>
              <w:t>-</w:t>
            </w:r>
            <w:r>
              <w:rPr>
                <w:rFonts w:eastAsiaTheme="minorHAnsi"/>
                <w:u w:val="single"/>
                <w:lang w:eastAsia="en-US"/>
              </w:rPr>
              <w:t xml:space="preserve"> </w:t>
            </w:r>
            <w:r w:rsidR="002651B1" w:rsidRPr="001C3683">
              <w:rPr>
                <w:rFonts w:eastAsiaTheme="minorHAnsi"/>
                <w:u w:val="single"/>
                <w:lang w:eastAsia="en-US"/>
              </w:rPr>
              <w:t>score</w:t>
            </w:r>
          </w:p>
        </w:tc>
        <w:tc>
          <w:tcPr>
            <w:tcW w:w="1170" w:type="dxa"/>
            <w:tcBorders>
              <w:top w:val="single" w:sz="4" w:space="0" w:color="auto"/>
            </w:tcBorders>
          </w:tcPr>
          <w:p w14:paraId="7BBC86C9" w14:textId="77777777" w:rsidR="002651B1" w:rsidRDefault="002651B1" w:rsidP="002651B1">
            <w:pPr>
              <w:tabs>
                <w:tab w:val="left" w:pos="720"/>
                <w:tab w:val="left" w:pos="990"/>
              </w:tabs>
              <w:jc w:val="center"/>
              <w:rPr>
                <w:rFonts w:eastAsiaTheme="minorHAnsi"/>
                <w:i/>
                <w:u w:val="single"/>
                <w:lang w:eastAsia="en-US"/>
              </w:rPr>
            </w:pPr>
          </w:p>
          <w:p w14:paraId="0A8BB9BE" w14:textId="77777777" w:rsidR="002651B1" w:rsidRPr="00671788" w:rsidRDefault="002651B1" w:rsidP="00671788">
            <w:pPr>
              <w:tabs>
                <w:tab w:val="left" w:pos="720"/>
                <w:tab w:val="left" w:pos="990"/>
              </w:tabs>
              <w:jc w:val="center"/>
              <w:rPr>
                <w:rFonts w:eastAsiaTheme="minorHAnsi"/>
                <w:u w:val="single"/>
                <w:vertAlign w:val="superscript"/>
                <w:lang w:eastAsia="en-US"/>
              </w:rPr>
            </w:pPr>
            <w:r w:rsidRPr="001C3683">
              <w:rPr>
                <w:rFonts w:eastAsiaTheme="minorHAnsi"/>
                <w:i/>
                <w:u w:val="single"/>
                <w:lang w:eastAsia="en-US"/>
              </w:rPr>
              <w:t>P</w:t>
            </w:r>
            <w:r w:rsidR="00671788">
              <w:rPr>
                <w:rFonts w:eastAsiaTheme="minorHAnsi"/>
                <w:i/>
                <w:u w:val="single"/>
                <w:lang w:eastAsia="en-US"/>
              </w:rPr>
              <w:t xml:space="preserve"> </w:t>
            </w:r>
            <w:r w:rsidR="00671788">
              <w:rPr>
                <w:rFonts w:eastAsiaTheme="minorHAnsi"/>
                <w:u w:val="single"/>
                <w:lang w:eastAsia="en-US"/>
              </w:rPr>
              <w:t>- value</w:t>
            </w:r>
          </w:p>
        </w:tc>
      </w:tr>
      <w:tr w:rsidR="002651B1" w:rsidRPr="001C3683" w14:paraId="1C287D90" w14:textId="77777777" w:rsidTr="00671788">
        <w:trPr>
          <w:trHeight w:val="230"/>
        </w:trPr>
        <w:tc>
          <w:tcPr>
            <w:tcW w:w="1548" w:type="dxa"/>
          </w:tcPr>
          <w:p w14:paraId="0F2217EE" w14:textId="77777777" w:rsidR="002651B1" w:rsidRPr="001C3683" w:rsidRDefault="002651B1" w:rsidP="000F1CD8">
            <w:pPr>
              <w:tabs>
                <w:tab w:val="left" w:pos="720"/>
                <w:tab w:val="left" w:pos="990"/>
              </w:tabs>
              <w:ind w:left="216" w:hanging="216"/>
              <w:jc w:val="center"/>
              <w:rPr>
                <w:rFonts w:eastAsiaTheme="minorHAnsi"/>
                <w:lang w:eastAsia="en-US"/>
              </w:rPr>
            </w:pPr>
            <w:r w:rsidRPr="001C3683">
              <w:rPr>
                <w:rFonts w:eastAsiaTheme="minorHAnsi"/>
                <w:lang w:eastAsia="en-US"/>
              </w:rPr>
              <w:t>22%</w:t>
            </w:r>
          </w:p>
        </w:tc>
        <w:tc>
          <w:tcPr>
            <w:tcW w:w="1350" w:type="dxa"/>
          </w:tcPr>
          <w:p w14:paraId="29FCBAE3"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0.5679</w:t>
            </w:r>
          </w:p>
        </w:tc>
        <w:tc>
          <w:tcPr>
            <w:tcW w:w="1260" w:type="dxa"/>
          </w:tcPr>
          <w:p w14:paraId="5F9A5D7F"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85.0157</w:t>
            </w:r>
          </w:p>
        </w:tc>
        <w:tc>
          <w:tcPr>
            <w:tcW w:w="1170" w:type="dxa"/>
          </w:tcPr>
          <w:p w14:paraId="4001B278"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0.0000</w:t>
            </w:r>
          </w:p>
        </w:tc>
      </w:tr>
      <w:tr w:rsidR="002651B1" w:rsidRPr="001C3683" w14:paraId="66E4EA41" w14:textId="77777777" w:rsidTr="00671788">
        <w:trPr>
          <w:trHeight w:val="218"/>
        </w:trPr>
        <w:tc>
          <w:tcPr>
            <w:tcW w:w="1548" w:type="dxa"/>
          </w:tcPr>
          <w:p w14:paraId="5865BA3A" w14:textId="77777777" w:rsidR="002651B1" w:rsidRPr="001C3683" w:rsidRDefault="002651B1" w:rsidP="000F1CD8">
            <w:pPr>
              <w:tabs>
                <w:tab w:val="left" w:pos="720"/>
                <w:tab w:val="left" w:pos="990"/>
              </w:tabs>
              <w:ind w:left="216" w:hanging="216"/>
              <w:jc w:val="center"/>
              <w:rPr>
                <w:rFonts w:eastAsiaTheme="minorHAnsi"/>
                <w:lang w:eastAsia="en-US"/>
              </w:rPr>
            </w:pPr>
            <w:r w:rsidRPr="001C3683">
              <w:rPr>
                <w:rFonts w:eastAsiaTheme="minorHAnsi"/>
                <w:lang w:eastAsia="en-US"/>
              </w:rPr>
              <w:t>31%</w:t>
            </w:r>
          </w:p>
        </w:tc>
        <w:tc>
          <w:tcPr>
            <w:tcW w:w="1350" w:type="dxa"/>
          </w:tcPr>
          <w:p w14:paraId="51A636C2"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0.5758</w:t>
            </w:r>
          </w:p>
        </w:tc>
        <w:tc>
          <w:tcPr>
            <w:tcW w:w="1260" w:type="dxa"/>
          </w:tcPr>
          <w:p w14:paraId="708F9BB2"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86.2035</w:t>
            </w:r>
          </w:p>
        </w:tc>
        <w:tc>
          <w:tcPr>
            <w:tcW w:w="1170" w:type="dxa"/>
          </w:tcPr>
          <w:p w14:paraId="5054F918"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0.0000</w:t>
            </w:r>
          </w:p>
        </w:tc>
      </w:tr>
      <w:tr w:rsidR="002651B1" w:rsidRPr="001C3683" w14:paraId="082D2AEB" w14:textId="77777777" w:rsidTr="00671788">
        <w:trPr>
          <w:trHeight w:val="218"/>
        </w:trPr>
        <w:tc>
          <w:tcPr>
            <w:tcW w:w="1548" w:type="dxa"/>
          </w:tcPr>
          <w:p w14:paraId="76FBA5F6" w14:textId="77777777" w:rsidR="002651B1" w:rsidRPr="001C3683" w:rsidRDefault="002651B1" w:rsidP="000F1CD8">
            <w:pPr>
              <w:tabs>
                <w:tab w:val="left" w:pos="720"/>
                <w:tab w:val="left" w:pos="990"/>
              </w:tabs>
              <w:ind w:left="216" w:hanging="216"/>
              <w:jc w:val="center"/>
              <w:rPr>
                <w:rFonts w:eastAsiaTheme="minorHAnsi"/>
                <w:lang w:eastAsia="en-US"/>
              </w:rPr>
            </w:pPr>
            <w:r w:rsidRPr="001C3683">
              <w:rPr>
                <w:rFonts w:eastAsiaTheme="minorHAnsi"/>
                <w:lang w:eastAsia="en-US"/>
              </w:rPr>
              <w:t>50%</w:t>
            </w:r>
          </w:p>
        </w:tc>
        <w:tc>
          <w:tcPr>
            <w:tcW w:w="1350" w:type="dxa"/>
          </w:tcPr>
          <w:p w14:paraId="2F1AD337"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0.5878</w:t>
            </w:r>
          </w:p>
        </w:tc>
        <w:tc>
          <w:tcPr>
            <w:tcW w:w="1260" w:type="dxa"/>
          </w:tcPr>
          <w:p w14:paraId="3325C0C5"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87.9891</w:t>
            </w:r>
          </w:p>
        </w:tc>
        <w:tc>
          <w:tcPr>
            <w:tcW w:w="1170" w:type="dxa"/>
          </w:tcPr>
          <w:p w14:paraId="4A610C99"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0.0000</w:t>
            </w:r>
          </w:p>
        </w:tc>
      </w:tr>
      <w:tr w:rsidR="002651B1" w:rsidRPr="001C3683" w14:paraId="5C8332A2" w14:textId="77777777" w:rsidTr="00671788">
        <w:trPr>
          <w:trHeight w:val="218"/>
        </w:trPr>
        <w:tc>
          <w:tcPr>
            <w:tcW w:w="1548" w:type="dxa"/>
            <w:tcBorders>
              <w:bottom w:val="single" w:sz="4" w:space="0" w:color="auto"/>
            </w:tcBorders>
          </w:tcPr>
          <w:p w14:paraId="47D42AF9" w14:textId="77777777" w:rsidR="002651B1" w:rsidRPr="001C3683" w:rsidRDefault="002651B1" w:rsidP="000F1CD8">
            <w:pPr>
              <w:tabs>
                <w:tab w:val="left" w:pos="720"/>
                <w:tab w:val="left" w:pos="990"/>
              </w:tabs>
              <w:ind w:left="216" w:hanging="216"/>
              <w:jc w:val="center"/>
              <w:rPr>
                <w:rFonts w:eastAsiaTheme="minorHAnsi"/>
                <w:lang w:eastAsia="en-US"/>
              </w:rPr>
            </w:pPr>
            <w:r w:rsidRPr="001C3683">
              <w:rPr>
                <w:rFonts w:eastAsiaTheme="minorHAnsi"/>
                <w:lang w:eastAsia="en-US"/>
              </w:rPr>
              <w:t>100%</w:t>
            </w:r>
          </w:p>
        </w:tc>
        <w:tc>
          <w:tcPr>
            <w:tcW w:w="1350" w:type="dxa"/>
            <w:tcBorders>
              <w:bottom w:val="single" w:sz="4" w:space="0" w:color="auto"/>
            </w:tcBorders>
          </w:tcPr>
          <w:p w14:paraId="318175BD"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0.5857</w:t>
            </w:r>
          </w:p>
        </w:tc>
        <w:tc>
          <w:tcPr>
            <w:tcW w:w="1260" w:type="dxa"/>
            <w:tcBorders>
              <w:bottom w:val="single" w:sz="4" w:space="0" w:color="auto"/>
            </w:tcBorders>
          </w:tcPr>
          <w:p w14:paraId="4E8EA0FC"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87.6811</w:t>
            </w:r>
          </w:p>
        </w:tc>
        <w:tc>
          <w:tcPr>
            <w:tcW w:w="1170" w:type="dxa"/>
            <w:tcBorders>
              <w:bottom w:val="single" w:sz="4" w:space="0" w:color="auto"/>
            </w:tcBorders>
          </w:tcPr>
          <w:p w14:paraId="50C2CEC5" w14:textId="77777777" w:rsidR="002651B1" w:rsidRPr="001C3683" w:rsidRDefault="002651B1" w:rsidP="002651B1">
            <w:pPr>
              <w:tabs>
                <w:tab w:val="left" w:pos="720"/>
                <w:tab w:val="left" w:pos="990"/>
              </w:tabs>
              <w:jc w:val="center"/>
              <w:rPr>
                <w:rFonts w:eastAsiaTheme="minorHAnsi"/>
                <w:lang w:eastAsia="en-US"/>
              </w:rPr>
            </w:pPr>
            <w:r w:rsidRPr="001C3683">
              <w:rPr>
                <w:rFonts w:eastAsiaTheme="minorHAnsi"/>
                <w:lang w:eastAsia="en-US"/>
              </w:rPr>
              <w:t>0.0000</w:t>
            </w:r>
          </w:p>
        </w:tc>
      </w:tr>
    </w:tbl>
    <w:p w14:paraId="303A4D3D" w14:textId="77777777" w:rsidR="000D26B2" w:rsidRDefault="000D26B2" w:rsidP="002F3BD8">
      <w:pPr>
        <w:tabs>
          <w:tab w:val="left" w:pos="720"/>
        </w:tabs>
      </w:pPr>
    </w:p>
    <w:p w14:paraId="47B1F593" w14:textId="77777777" w:rsidR="000D26B2" w:rsidRDefault="000D26B2" w:rsidP="002F3BD8">
      <w:pPr>
        <w:tabs>
          <w:tab w:val="left" w:pos="720"/>
        </w:tabs>
      </w:pPr>
    </w:p>
    <w:p w14:paraId="1126EF22" w14:textId="77777777" w:rsidR="000D26B2" w:rsidRDefault="000D26B2" w:rsidP="002F3BD8">
      <w:pPr>
        <w:tabs>
          <w:tab w:val="left" w:pos="720"/>
        </w:tabs>
      </w:pPr>
    </w:p>
    <w:p w14:paraId="1DB09FF4" w14:textId="77777777" w:rsidR="00EA509B" w:rsidRDefault="00EA509B" w:rsidP="002F3BD8">
      <w:pPr>
        <w:tabs>
          <w:tab w:val="left" w:pos="720"/>
        </w:tabs>
      </w:pPr>
    </w:p>
    <w:p w14:paraId="1BF51AC0" w14:textId="77777777" w:rsidR="00EA509B" w:rsidRDefault="00EA509B" w:rsidP="002F3BD8">
      <w:pPr>
        <w:tabs>
          <w:tab w:val="left" w:pos="720"/>
        </w:tabs>
      </w:pPr>
    </w:p>
    <w:p w14:paraId="250FF9B0" w14:textId="77777777" w:rsidR="00EA509B" w:rsidRDefault="00EA509B" w:rsidP="002F3BD8">
      <w:pPr>
        <w:tabs>
          <w:tab w:val="left" w:pos="720"/>
        </w:tabs>
      </w:pPr>
    </w:p>
    <w:p w14:paraId="70EAA8C8" w14:textId="77777777" w:rsidR="00EA509B" w:rsidRDefault="00EA509B" w:rsidP="002F3BD8">
      <w:pPr>
        <w:tabs>
          <w:tab w:val="left" w:pos="720"/>
        </w:tabs>
      </w:pPr>
    </w:p>
    <w:p w14:paraId="7559E44F" w14:textId="77777777" w:rsidR="00EA509B" w:rsidRDefault="00EA509B" w:rsidP="002F3BD8">
      <w:pPr>
        <w:tabs>
          <w:tab w:val="left" w:pos="720"/>
        </w:tabs>
      </w:pPr>
    </w:p>
    <w:p w14:paraId="14989B05" w14:textId="77777777" w:rsidR="00EA509B" w:rsidRDefault="00EA509B" w:rsidP="002F3BD8">
      <w:pPr>
        <w:tabs>
          <w:tab w:val="left" w:pos="720"/>
        </w:tabs>
      </w:pPr>
    </w:p>
    <w:p w14:paraId="3D7FCD15" w14:textId="77777777" w:rsidR="00EA509B" w:rsidRDefault="00EA509B" w:rsidP="002F3BD8">
      <w:pPr>
        <w:tabs>
          <w:tab w:val="left" w:pos="720"/>
        </w:tabs>
      </w:pPr>
    </w:p>
    <w:p w14:paraId="6AEB764B" w14:textId="77777777" w:rsidR="00EA509B" w:rsidRDefault="00EA509B" w:rsidP="002F3BD8">
      <w:pPr>
        <w:tabs>
          <w:tab w:val="left" w:pos="720"/>
        </w:tabs>
      </w:pPr>
    </w:p>
    <w:p w14:paraId="66260904" w14:textId="77777777" w:rsidR="00EA509B" w:rsidRDefault="00EA509B" w:rsidP="002F3BD8">
      <w:pPr>
        <w:tabs>
          <w:tab w:val="left" w:pos="720"/>
        </w:tabs>
      </w:pPr>
    </w:p>
    <w:p w14:paraId="5C34BC56" w14:textId="77777777" w:rsidR="00EA509B" w:rsidRDefault="00EA509B" w:rsidP="002F3BD8">
      <w:pPr>
        <w:tabs>
          <w:tab w:val="left" w:pos="720"/>
        </w:tabs>
      </w:pPr>
    </w:p>
    <w:p w14:paraId="6E2A1FEF" w14:textId="77777777" w:rsidR="00EA509B" w:rsidRDefault="00EA509B" w:rsidP="002F3BD8">
      <w:pPr>
        <w:tabs>
          <w:tab w:val="left" w:pos="720"/>
        </w:tabs>
      </w:pPr>
    </w:p>
    <w:p w14:paraId="6117F4DB" w14:textId="77777777" w:rsidR="000D26B2" w:rsidRDefault="000D26B2" w:rsidP="002F3BD8">
      <w:pPr>
        <w:tabs>
          <w:tab w:val="left" w:pos="720"/>
        </w:tabs>
      </w:pPr>
      <w:r>
        <w:br w:type="page"/>
      </w:r>
    </w:p>
    <w:p w14:paraId="6F195816" w14:textId="1F978B5D" w:rsidR="00677BC4" w:rsidRPr="0036089C" w:rsidRDefault="00677BC4" w:rsidP="002F3BD8">
      <w:pPr>
        <w:tabs>
          <w:tab w:val="left" w:pos="720"/>
        </w:tabs>
        <w:spacing w:after="200" w:line="276" w:lineRule="auto"/>
        <w:rPr>
          <w:b/>
        </w:rPr>
      </w:pPr>
      <w:r w:rsidRPr="0036089C">
        <w:rPr>
          <w:b/>
        </w:rPr>
        <w:lastRenderedPageBreak/>
        <w:t xml:space="preserve">Table </w:t>
      </w:r>
      <w:r w:rsidR="00D35622" w:rsidRPr="0036089C">
        <w:rPr>
          <w:b/>
        </w:rPr>
        <w:t>1</w:t>
      </w:r>
      <w:r w:rsidR="00E3064B">
        <w:rPr>
          <w:b/>
        </w:rPr>
        <w:t>7</w:t>
      </w:r>
      <w:r w:rsidRPr="0036089C">
        <w:rPr>
          <w:b/>
        </w:rPr>
        <w:t xml:space="preserve"> </w:t>
      </w:r>
      <w:r w:rsidR="00387325" w:rsidRPr="0036089C">
        <w:rPr>
          <w:b/>
        </w:rPr>
        <w:t xml:space="preserve">Scenario </w:t>
      </w:r>
      <w:r w:rsidR="00671788" w:rsidRPr="0036089C">
        <w:rPr>
          <w:b/>
        </w:rPr>
        <w:t>B</w:t>
      </w:r>
      <w:r w:rsidRPr="0036089C">
        <w:rPr>
          <w:b/>
        </w:rPr>
        <w:t xml:space="preserve">: Global Moran’s Index of pct. change in SAGT Basin mean stream level N concentration and mean agricultural N source share relative to </w:t>
      </w:r>
      <w:r w:rsidR="000A755B" w:rsidRPr="0036089C">
        <w:rPr>
          <w:b/>
        </w:rPr>
        <w:t xml:space="preserve">the </w:t>
      </w:r>
      <w:r w:rsidR="00C4797C" w:rsidRPr="0036089C">
        <w:rPr>
          <w:b/>
        </w:rPr>
        <w:t>200</w:t>
      </w:r>
      <w:r w:rsidR="00EA509B">
        <w:rPr>
          <w:b/>
        </w:rPr>
        <w:t>9</w:t>
      </w:r>
      <w:r w:rsidR="00C4797C" w:rsidRPr="0036089C">
        <w:rPr>
          <w:b/>
        </w:rPr>
        <w:t xml:space="preserve"> </w:t>
      </w:r>
      <w:r w:rsidRPr="0036089C">
        <w:rPr>
          <w:b/>
        </w:rPr>
        <w:t>baseline</w:t>
      </w:r>
    </w:p>
    <w:tbl>
      <w:tblPr>
        <w:tblStyle w:val="TableGrid1"/>
        <w:tblpPr w:leftFromText="180" w:rightFromText="180" w:vertAnchor="page" w:horzAnchor="page" w:tblpX="3253" w:tblpY="25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8"/>
        <w:gridCol w:w="1440"/>
        <w:gridCol w:w="990"/>
        <w:gridCol w:w="1080"/>
      </w:tblGrid>
      <w:tr w:rsidR="00650697" w:rsidRPr="0036089C" w14:paraId="7DA1ED74" w14:textId="77777777" w:rsidTr="00650697">
        <w:trPr>
          <w:trHeight w:val="218"/>
        </w:trPr>
        <w:tc>
          <w:tcPr>
            <w:tcW w:w="5418" w:type="dxa"/>
            <w:gridSpan w:val="4"/>
            <w:tcBorders>
              <w:top w:val="single" w:sz="4" w:space="0" w:color="auto"/>
              <w:bottom w:val="single" w:sz="4" w:space="0" w:color="auto"/>
            </w:tcBorders>
          </w:tcPr>
          <w:p w14:paraId="4743585E" w14:textId="77777777" w:rsidR="00650697" w:rsidRPr="0036089C" w:rsidRDefault="00650697" w:rsidP="00650697">
            <w:pPr>
              <w:tabs>
                <w:tab w:val="left" w:pos="990"/>
              </w:tabs>
              <w:jc w:val="center"/>
              <w:rPr>
                <w:b/>
              </w:rPr>
            </w:pPr>
            <w:r w:rsidRPr="0036089C">
              <w:rPr>
                <w:b/>
              </w:rPr>
              <w:t xml:space="preserve">Moran’s </w:t>
            </w:r>
            <w:r w:rsidRPr="0036089C">
              <w:rPr>
                <w:b/>
                <w:i/>
              </w:rPr>
              <w:t>I</w:t>
            </w:r>
            <w:r w:rsidRPr="0036089C">
              <w:rPr>
                <w:b/>
              </w:rPr>
              <w:t xml:space="preserve"> of pct. change in SAGT Basin mean N concentration relative to baseline using LQ</w:t>
            </w:r>
          </w:p>
        </w:tc>
      </w:tr>
      <w:tr w:rsidR="00650697" w:rsidRPr="0036089C" w14:paraId="58C67ADB" w14:textId="77777777" w:rsidTr="00650697">
        <w:trPr>
          <w:trHeight w:val="218"/>
        </w:trPr>
        <w:tc>
          <w:tcPr>
            <w:tcW w:w="1908" w:type="dxa"/>
            <w:tcBorders>
              <w:top w:val="single" w:sz="4" w:space="0" w:color="auto"/>
            </w:tcBorders>
          </w:tcPr>
          <w:p w14:paraId="481F7D24" w14:textId="77777777" w:rsidR="00650697" w:rsidRPr="0036089C" w:rsidRDefault="00650697" w:rsidP="00650697">
            <w:pPr>
              <w:tabs>
                <w:tab w:val="left" w:pos="990"/>
              </w:tabs>
              <w:ind w:left="216" w:hanging="216"/>
              <w:rPr>
                <w:u w:val="single"/>
              </w:rPr>
            </w:pPr>
            <w:r w:rsidRPr="0036089C">
              <w:rPr>
                <w:u w:val="single"/>
              </w:rPr>
              <w:t>P</w:t>
            </w:r>
            <w:r>
              <w:rPr>
                <w:u w:val="single"/>
              </w:rPr>
              <w:t>ct. of Target Achieved</w:t>
            </w:r>
          </w:p>
        </w:tc>
        <w:tc>
          <w:tcPr>
            <w:tcW w:w="1440" w:type="dxa"/>
            <w:tcBorders>
              <w:top w:val="single" w:sz="4" w:space="0" w:color="auto"/>
            </w:tcBorders>
          </w:tcPr>
          <w:p w14:paraId="7B10AD9C" w14:textId="77777777" w:rsidR="00650697" w:rsidRPr="0036089C" w:rsidRDefault="00650697" w:rsidP="00650697">
            <w:pPr>
              <w:tabs>
                <w:tab w:val="left" w:pos="990"/>
              </w:tabs>
              <w:jc w:val="center"/>
              <w:rPr>
                <w:u w:val="single"/>
              </w:rPr>
            </w:pPr>
            <w:r w:rsidRPr="0036089C">
              <w:rPr>
                <w:u w:val="single"/>
              </w:rPr>
              <w:t>Moran’s Index</w:t>
            </w:r>
          </w:p>
        </w:tc>
        <w:tc>
          <w:tcPr>
            <w:tcW w:w="990" w:type="dxa"/>
            <w:tcBorders>
              <w:top w:val="single" w:sz="4" w:space="0" w:color="auto"/>
            </w:tcBorders>
          </w:tcPr>
          <w:p w14:paraId="49E12A37" w14:textId="77777777" w:rsidR="00650697" w:rsidRDefault="00650697" w:rsidP="00650697">
            <w:pPr>
              <w:tabs>
                <w:tab w:val="left" w:pos="990"/>
              </w:tabs>
              <w:jc w:val="center"/>
              <w:rPr>
                <w:u w:val="single"/>
              </w:rPr>
            </w:pPr>
          </w:p>
          <w:p w14:paraId="5E1D5339" w14:textId="77777777" w:rsidR="00650697" w:rsidRPr="0036089C" w:rsidRDefault="00650697" w:rsidP="00650697">
            <w:pPr>
              <w:tabs>
                <w:tab w:val="left" w:pos="990"/>
              </w:tabs>
              <w:jc w:val="center"/>
              <w:rPr>
                <w:u w:val="single"/>
              </w:rPr>
            </w:pPr>
            <w:r w:rsidRPr="0036089C">
              <w:rPr>
                <w:u w:val="single"/>
              </w:rPr>
              <w:t>z-score</w:t>
            </w:r>
          </w:p>
        </w:tc>
        <w:tc>
          <w:tcPr>
            <w:tcW w:w="1080" w:type="dxa"/>
            <w:tcBorders>
              <w:top w:val="single" w:sz="4" w:space="0" w:color="auto"/>
            </w:tcBorders>
          </w:tcPr>
          <w:p w14:paraId="260EAA58" w14:textId="77777777" w:rsidR="00650697" w:rsidRDefault="00650697" w:rsidP="00650697">
            <w:pPr>
              <w:tabs>
                <w:tab w:val="left" w:pos="990"/>
              </w:tabs>
              <w:jc w:val="center"/>
              <w:rPr>
                <w:i/>
                <w:u w:val="single"/>
              </w:rPr>
            </w:pPr>
          </w:p>
          <w:p w14:paraId="1BA9B661" w14:textId="77777777" w:rsidR="00650697" w:rsidRPr="0036089C" w:rsidRDefault="00650697" w:rsidP="00650697">
            <w:pPr>
              <w:tabs>
                <w:tab w:val="left" w:pos="990"/>
              </w:tabs>
              <w:jc w:val="center"/>
              <w:rPr>
                <w:i/>
                <w:u w:val="single"/>
              </w:rPr>
            </w:pPr>
            <w:r w:rsidRPr="0036089C">
              <w:rPr>
                <w:i/>
                <w:u w:val="single"/>
              </w:rPr>
              <w:t>P</w:t>
            </w:r>
            <w:r>
              <w:rPr>
                <w:i/>
                <w:u w:val="single"/>
              </w:rPr>
              <w:t>-</w:t>
            </w:r>
            <w:r>
              <w:rPr>
                <w:u w:val="single"/>
              </w:rPr>
              <w:t>value</w:t>
            </w:r>
          </w:p>
        </w:tc>
      </w:tr>
      <w:tr w:rsidR="00650697" w:rsidRPr="0036089C" w14:paraId="2A5C734A" w14:textId="77777777" w:rsidTr="00650697">
        <w:trPr>
          <w:trHeight w:val="218"/>
        </w:trPr>
        <w:tc>
          <w:tcPr>
            <w:tcW w:w="1908" w:type="dxa"/>
            <w:vAlign w:val="center"/>
          </w:tcPr>
          <w:p w14:paraId="516418AC" w14:textId="77777777" w:rsidR="00650697" w:rsidRPr="0036089C" w:rsidRDefault="00650697" w:rsidP="00650697">
            <w:pPr>
              <w:tabs>
                <w:tab w:val="left" w:pos="990"/>
              </w:tabs>
              <w:ind w:left="216" w:hanging="216"/>
              <w:jc w:val="center"/>
            </w:pPr>
            <w:r w:rsidRPr="0036089C">
              <w:t>22%</w:t>
            </w:r>
          </w:p>
        </w:tc>
        <w:tc>
          <w:tcPr>
            <w:tcW w:w="1440" w:type="dxa"/>
          </w:tcPr>
          <w:p w14:paraId="081354A8" w14:textId="77777777" w:rsidR="00650697" w:rsidRPr="0036089C" w:rsidRDefault="00650697" w:rsidP="00650697">
            <w:pPr>
              <w:tabs>
                <w:tab w:val="left" w:pos="990"/>
              </w:tabs>
              <w:jc w:val="center"/>
            </w:pPr>
            <w:r w:rsidRPr="0036089C">
              <w:t>.7767</w:t>
            </w:r>
          </w:p>
        </w:tc>
        <w:tc>
          <w:tcPr>
            <w:tcW w:w="990" w:type="dxa"/>
          </w:tcPr>
          <w:p w14:paraId="68A36029" w14:textId="77777777" w:rsidR="00650697" w:rsidRPr="0036089C" w:rsidRDefault="00650697" w:rsidP="00650697">
            <w:pPr>
              <w:tabs>
                <w:tab w:val="left" w:pos="990"/>
              </w:tabs>
              <w:jc w:val="center"/>
            </w:pPr>
            <w:r w:rsidRPr="0036089C">
              <w:t>116.48</w:t>
            </w:r>
          </w:p>
        </w:tc>
        <w:tc>
          <w:tcPr>
            <w:tcW w:w="1080" w:type="dxa"/>
          </w:tcPr>
          <w:p w14:paraId="5EACE866" w14:textId="77777777" w:rsidR="00650697" w:rsidRPr="0036089C" w:rsidRDefault="00650697" w:rsidP="00650697">
            <w:pPr>
              <w:tabs>
                <w:tab w:val="left" w:pos="990"/>
              </w:tabs>
              <w:jc w:val="center"/>
            </w:pPr>
            <w:r w:rsidRPr="0036089C">
              <w:t>0.0000</w:t>
            </w:r>
          </w:p>
        </w:tc>
      </w:tr>
      <w:tr w:rsidR="00650697" w:rsidRPr="0036089C" w14:paraId="6CCE5C87" w14:textId="77777777" w:rsidTr="00650697">
        <w:trPr>
          <w:trHeight w:val="218"/>
        </w:trPr>
        <w:tc>
          <w:tcPr>
            <w:tcW w:w="1908" w:type="dxa"/>
            <w:vAlign w:val="center"/>
          </w:tcPr>
          <w:p w14:paraId="37BF9661" w14:textId="77777777" w:rsidR="00650697" w:rsidRPr="0036089C" w:rsidRDefault="00650697" w:rsidP="00650697">
            <w:pPr>
              <w:tabs>
                <w:tab w:val="left" w:pos="990"/>
              </w:tabs>
              <w:ind w:left="216" w:hanging="216"/>
              <w:jc w:val="center"/>
            </w:pPr>
            <w:r w:rsidRPr="0036089C">
              <w:t>31%</w:t>
            </w:r>
          </w:p>
        </w:tc>
        <w:tc>
          <w:tcPr>
            <w:tcW w:w="1440" w:type="dxa"/>
          </w:tcPr>
          <w:p w14:paraId="4BF8DF6E" w14:textId="77777777" w:rsidR="00650697" w:rsidRPr="0036089C" w:rsidRDefault="00650697" w:rsidP="00650697">
            <w:pPr>
              <w:tabs>
                <w:tab w:val="left" w:pos="990"/>
              </w:tabs>
              <w:jc w:val="center"/>
            </w:pPr>
            <w:r w:rsidRPr="0036089C">
              <w:t>.7524</w:t>
            </w:r>
          </w:p>
        </w:tc>
        <w:tc>
          <w:tcPr>
            <w:tcW w:w="990" w:type="dxa"/>
          </w:tcPr>
          <w:p w14:paraId="25A050C9" w14:textId="77777777" w:rsidR="00650697" w:rsidRPr="0036089C" w:rsidRDefault="00650697" w:rsidP="00650697">
            <w:pPr>
              <w:tabs>
                <w:tab w:val="left" w:pos="990"/>
              </w:tabs>
              <w:jc w:val="center"/>
            </w:pPr>
            <w:r w:rsidRPr="0036089C">
              <w:t>112.73</w:t>
            </w:r>
          </w:p>
        </w:tc>
        <w:tc>
          <w:tcPr>
            <w:tcW w:w="1080" w:type="dxa"/>
          </w:tcPr>
          <w:p w14:paraId="1247EFFC" w14:textId="77777777" w:rsidR="00650697" w:rsidRPr="0036089C" w:rsidRDefault="00650697" w:rsidP="00650697">
            <w:pPr>
              <w:tabs>
                <w:tab w:val="left" w:pos="990"/>
              </w:tabs>
              <w:jc w:val="center"/>
            </w:pPr>
            <w:r w:rsidRPr="0036089C">
              <w:t>0.0000</w:t>
            </w:r>
          </w:p>
        </w:tc>
      </w:tr>
      <w:tr w:rsidR="00650697" w:rsidRPr="0036089C" w14:paraId="4ABDC2A7" w14:textId="77777777" w:rsidTr="00650697">
        <w:trPr>
          <w:trHeight w:val="218"/>
        </w:trPr>
        <w:tc>
          <w:tcPr>
            <w:tcW w:w="1908" w:type="dxa"/>
            <w:vAlign w:val="center"/>
          </w:tcPr>
          <w:p w14:paraId="43C099E8" w14:textId="77777777" w:rsidR="00650697" w:rsidRPr="0036089C" w:rsidRDefault="00650697" w:rsidP="00650697">
            <w:pPr>
              <w:tabs>
                <w:tab w:val="left" w:pos="990"/>
              </w:tabs>
              <w:ind w:left="216" w:hanging="216"/>
              <w:jc w:val="center"/>
            </w:pPr>
            <w:r w:rsidRPr="0036089C">
              <w:t>50%</w:t>
            </w:r>
          </w:p>
        </w:tc>
        <w:tc>
          <w:tcPr>
            <w:tcW w:w="1440" w:type="dxa"/>
          </w:tcPr>
          <w:p w14:paraId="4EDD44A7" w14:textId="77777777" w:rsidR="00650697" w:rsidRPr="0036089C" w:rsidRDefault="00650697" w:rsidP="00650697">
            <w:pPr>
              <w:tabs>
                <w:tab w:val="left" w:pos="990"/>
              </w:tabs>
              <w:jc w:val="center"/>
            </w:pPr>
            <w:r w:rsidRPr="0036089C">
              <w:t>.7571</w:t>
            </w:r>
          </w:p>
        </w:tc>
        <w:tc>
          <w:tcPr>
            <w:tcW w:w="990" w:type="dxa"/>
          </w:tcPr>
          <w:p w14:paraId="199F9FAD" w14:textId="77777777" w:rsidR="00650697" w:rsidRPr="0036089C" w:rsidRDefault="00650697" w:rsidP="00650697">
            <w:pPr>
              <w:tabs>
                <w:tab w:val="left" w:pos="990"/>
              </w:tabs>
              <w:jc w:val="center"/>
            </w:pPr>
            <w:r w:rsidRPr="0036089C">
              <w:t>113.39</w:t>
            </w:r>
          </w:p>
        </w:tc>
        <w:tc>
          <w:tcPr>
            <w:tcW w:w="1080" w:type="dxa"/>
          </w:tcPr>
          <w:p w14:paraId="1BBD5DA2" w14:textId="77777777" w:rsidR="00650697" w:rsidRPr="0036089C" w:rsidRDefault="00650697" w:rsidP="00650697">
            <w:pPr>
              <w:tabs>
                <w:tab w:val="left" w:pos="990"/>
              </w:tabs>
              <w:jc w:val="center"/>
            </w:pPr>
            <w:r w:rsidRPr="0036089C">
              <w:t>0.0000</w:t>
            </w:r>
          </w:p>
        </w:tc>
      </w:tr>
      <w:tr w:rsidR="00650697" w:rsidRPr="0036089C" w14:paraId="75FB1F9C" w14:textId="77777777" w:rsidTr="00650697">
        <w:trPr>
          <w:trHeight w:val="218"/>
        </w:trPr>
        <w:tc>
          <w:tcPr>
            <w:tcW w:w="1908" w:type="dxa"/>
            <w:vAlign w:val="center"/>
          </w:tcPr>
          <w:p w14:paraId="6CE16059" w14:textId="77777777" w:rsidR="00650697" w:rsidRPr="0036089C" w:rsidRDefault="00650697" w:rsidP="00650697">
            <w:pPr>
              <w:tabs>
                <w:tab w:val="left" w:pos="990"/>
              </w:tabs>
              <w:ind w:left="216" w:hanging="216"/>
              <w:jc w:val="center"/>
            </w:pPr>
            <w:r w:rsidRPr="0036089C">
              <w:t>100%</w:t>
            </w:r>
          </w:p>
        </w:tc>
        <w:tc>
          <w:tcPr>
            <w:tcW w:w="1440" w:type="dxa"/>
          </w:tcPr>
          <w:p w14:paraId="1D3A34D0" w14:textId="77777777" w:rsidR="00650697" w:rsidRPr="0036089C" w:rsidRDefault="00650697" w:rsidP="00650697">
            <w:pPr>
              <w:tabs>
                <w:tab w:val="left" w:pos="990"/>
              </w:tabs>
              <w:jc w:val="center"/>
            </w:pPr>
            <w:r w:rsidRPr="0036089C">
              <w:t>.7532</w:t>
            </w:r>
          </w:p>
        </w:tc>
        <w:tc>
          <w:tcPr>
            <w:tcW w:w="990" w:type="dxa"/>
          </w:tcPr>
          <w:p w14:paraId="5D08DA6A" w14:textId="77777777" w:rsidR="00650697" w:rsidRPr="0036089C" w:rsidRDefault="00650697" w:rsidP="00650697">
            <w:pPr>
              <w:tabs>
                <w:tab w:val="left" w:pos="990"/>
              </w:tabs>
              <w:jc w:val="center"/>
            </w:pPr>
            <w:r w:rsidRPr="0036089C">
              <w:t>112.79</w:t>
            </w:r>
          </w:p>
        </w:tc>
        <w:tc>
          <w:tcPr>
            <w:tcW w:w="1080" w:type="dxa"/>
          </w:tcPr>
          <w:p w14:paraId="37AFFFF5" w14:textId="77777777" w:rsidR="00650697" w:rsidRPr="0036089C" w:rsidRDefault="00650697" w:rsidP="00650697">
            <w:pPr>
              <w:tabs>
                <w:tab w:val="left" w:pos="990"/>
              </w:tabs>
              <w:jc w:val="center"/>
            </w:pPr>
            <w:r w:rsidRPr="0036089C">
              <w:t>0.0000</w:t>
            </w:r>
          </w:p>
        </w:tc>
      </w:tr>
      <w:tr w:rsidR="00650697" w:rsidRPr="0036089C" w14:paraId="053B0AFE" w14:textId="77777777" w:rsidTr="00650697">
        <w:trPr>
          <w:trHeight w:val="218"/>
        </w:trPr>
        <w:tc>
          <w:tcPr>
            <w:tcW w:w="5418" w:type="dxa"/>
            <w:gridSpan w:val="4"/>
            <w:tcBorders>
              <w:bottom w:val="single" w:sz="4" w:space="0" w:color="auto"/>
            </w:tcBorders>
          </w:tcPr>
          <w:p w14:paraId="3DF89A0F" w14:textId="77777777" w:rsidR="00650697" w:rsidRPr="0036089C" w:rsidRDefault="00650697" w:rsidP="00650697">
            <w:pPr>
              <w:tabs>
                <w:tab w:val="left" w:pos="990"/>
              </w:tabs>
              <w:jc w:val="center"/>
              <w:rPr>
                <w:b/>
              </w:rPr>
            </w:pPr>
            <w:r w:rsidRPr="0036089C">
              <w:rPr>
                <w:b/>
              </w:rPr>
              <w:t xml:space="preserve">Moran’s </w:t>
            </w:r>
            <w:r w:rsidRPr="0036089C">
              <w:rPr>
                <w:b/>
                <w:i/>
              </w:rPr>
              <w:t xml:space="preserve">I </w:t>
            </w:r>
            <w:r w:rsidRPr="0036089C">
              <w:rPr>
                <w:b/>
              </w:rPr>
              <w:t>of</w:t>
            </w:r>
            <w:r w:rsidRPr="0036089C">
              <w:rPr>
                <w:b/>
                <w:i/>
              </w:rPr>
              <w:t xml:space="preserve"> </w:t>
            </w:r>
            <w:r w:rsidRPr="0036089C">
              <w:rPr>
                <w:b/>
              </w:rPr>
              <w:t>pct. change in SAGT Basin mean agriculture N source share relative to baseline</w:t>
            </w:r>
          </w:p>
        </w:tc>
      </w:tr>
      <w:tr w:rsidR="00650697" w:rsidRPr="0036089C" w14:paraId="53053CC8" w14:textId="77777777" w:rsidTr="00650697">
        <w:trPr>
          <w:trHeight w:val="218"/>
        </w:trPr>
        <w:tc>
          <w:tcPr>
            <w:tcW w:w="1908" w:type="dxa"/>
            <w:tcBorders>
              <w:top w:val="single" w:sz="4" w:space="0" w:color="auto"/>
            </w:tcBorders>
          </w:tcPr>
          <w:p w14:paraId="45216812" w14:textId="77777777" w:rsidR="00650697" w:rsidRPr="0036089C" w:rsidRDefault="00650697" w:rsidP="00650697">
            <w:pPr>
              <w:tabs>
                <w:tab w:val="left" w:pos="990"/>
              </w:tabs>
              <w:ind w:left="216" w:hanging="216"/>
              <w:rPr>
                <w:u w:val="single"/>
              </w:rPr>
            </w:pPr>
            <w:r>
              <w:rPr>
                <w:u w:val="single"/>
              </w:rPr>
              <w:t>Pct. of Target Achieved</w:t>
            </w:r>
          </w:p>
        </w:tc>
        <w:tc>
          <w:tcPr>
            <w:tcW w:w="1440" w:type="dxa"/>
            <w:tcBorders>
              <w:top w:val="single" w:sz="4" w:space="0" w:color="auto"/>
            </w:tcBorders>
          </w:tcPr>
          <w:p w14:paraId="2DA2646A" w14:textId="77777777" w:rsidR="00650697" w:rsidRPr="0036089C" w:rsidRDefault="00650697" w:rsidP="00650697">
            <w:pPr>
              <w:tabs>
                <w:tab w:val="left" w:pos="990"/>
              </w:tabs>
              <w:jc w:val="center"/>
              <w:rPr>
                <w:u w:val="single"/>
              </w:rPr>
            </w:pPr>
            <w:r w:rsidRPr="0036089C">
              <w:rPr>
                <w:u w:val="single"/>
              </w:rPr>
              <w:t>Moran’s Index</w:t>
            </w:r>
          </w:p>
        </w:tc>
        <w:tc>
          <w:tcPr>
            <w:tcW w:w="990" w:type="dxa"/>
            <w:tcBorders>
              <w:top w:val="single" w:sz="4" w:space="0" w:color="auto"/>
            </w:tcBorders>
          </w:tcPr>
          <w:p w14:paraId="49F3033C" w14:textId="77777777" w:rsidR="00650697" w:rsidRDefault="00650697" w:rsidP="00650697">
            <w:pPr>
              <w:tabs>
                <w:tab w:val="left" w:pos="990"/>
              </w:tabs>
              <w:jc w:val="center"/>
              <w:rPr>
                <w:u w:val="single"/>
              </w:rPr>
            </w:pPr>
          </w:p>
          <w:p w14:paraId="0ACFEEA4" w14:textId="77777777" w:rsidR="00650697" w:rsidRPr="0036089C" w:rsidRDefault="00650697" w:rsidP="00650697">
            <w:pPr>
              <w:tabs>
                <w:tab w:val="left" w:pos="990"/>
              </w:tabs>
              <w:jc w:val="center"/>
              <w:rPr>
                <w:u w:val="single"/>
              </w:rPr>
            </w:pPr>
            <w:r w:rsidRPr="0036089C">
              <w:rPr>
                <w:u w:val="single"/>
              </w:rPr>
              <w:t>z-score</w:t>
            </w:r>
          </w:p>
        </w:tc>
        <w:tc>
          <w:tcPr>
            <w:tcW w:w="1080" w:type="dxa"/>
            <w:tcBorders>
              <w:top w:val="single" w:sz="4" w:space="0" w:color="auto"/>
            </w:tcBorders>
          </w:tcPr>
          <w:p w14:paraId="6602B4E2" w14:textId="77777777" w:rsidR="00650697" w:rsidRDefault="00650697" w:rsidP="00650697">
            <w:pPr>
              <w:tabs>
                <w:tab w:val="left" w:pos="990"/>
              </w:tabs>
              <w:jc w:val="center"/>
              <w:rPr>
                <w:i/>
                <w:u w:val="single"/>
              </w:rPr>
            </w:pPr>
          </w:p>
          <w:p w14:paraId="10E241DC" w14:textId="77777777" w:rsidR="00650697" w:rsidRPr="0036089C" w:rsidRDefault="00650697" w:rsidP="00650697">
            <w:pPr>
              <w:tabs>
                <w:tab w:val="left" w:pos="990"/>
              </w:tabs>
              <w:jc w:val="center"/>
              <w:rPr>
                <w:i/>
                <w:u w:val="single"/>
              </w:rPr>
            </w:pPr>
            <w:r w:rsidRPr="0036089C">
              <w:rPr>
                <w:i/>
                <w:u w:val="single"/>
              </w:rPr>
              <w:t>P</w:t>
            </w:r>
            <w:r>
              <w:rPr>
                <w:u w:val="single"/>
              </w:rPr>
              <w:t>-value</w:t>
            </w:r>
          </w:p>
        </w:tc>
      </w:tr>
      <w:tr w:rsidR="00650697" w:rsidRPr="0036089C" w14:paraId="5FD460EF" w14:textId="77777777" w:rsidTr="00650697">
        <w:trPr>
          <w:trHeight w:val="230"/>
        </w:trPr>
        <w:tc>
          <w:tcPr>
            <w:tcW w:w="1908" w:type="dxa"/>
          </w:tcPr>
          <w:p w14:paraId="0AF9B6C7" w14:textId="77777777" w:rsidR="00650697" w:rsidRPr="0036089C" w:rsidRDefault="00650697" w:rsidP="00650697">
            <w:pPr>
              <w:tabs>
                <w:tab w:val="left" w:pos="990"/>
              </w:tabs>
              <w:ind w:left="216" w:hanging="216"/>
              <w:jc w:val="center"/>
            </w:pPr>
            <w:r w:rsidRPr="0036089C">
              <w:t>22%</w:t>
            </w:r>
          </w:p>
        </w:tc>
        <w:tc>
          <w:tcPr>
            <w:tcW w:w="1440" w:type="dxa"/>
          </w:tcPr>
          <w:p w14:paraId="28E595E9" w14:textId="77777777" w:rsidR="00650697" w:rsidRPr="0036089C" w:rsidRDefault="00650697" w:rsidP="00650697">
            <w:pPr>
              <w:tabs>
                <w:tab w:val="left" w:pos="990"/>
              </w:tabs>
              <w:jc w:val="center"/>
            </w:pPr>
            <w:r w:rsidRPr="0036089C">
              <w:t>.8149</w:t>
            </w:r>
          </w:p>
        </w:tc>
        <w:tc>
          <w:tcPr>
            <w:tcW w:w="990" w:type="dxa"/>
          </w:tcPr>
          <w:p w14:paraId="0AB4C62B" w14:textId="77777777" w:rsidR="00650697" w:rsidRPr="0036089C" w:rsidRDefault="00650697" w:rsidP="00650697">
            <w:pPr>
              <w:tabs>
                <w:tab w:val="left" w:pos="990"/>
              </w:tabs>
              <w:jc w:val="center"/>
            </w:pPr>
            <w:r w:rsidRPr="0036089C">
              <w:t>121.80</w:t>
            </w:r>
          </w:p>
        </w:tc>
        <w:tc>
          <w:tcPr>
            <w:tcW w:w="1080" w:type="dxa"/>
          </w:tcPr>
          <w:p w14:paraId="54230DC7" w14:textId="77777777" w:rsidR="00650697" w:rsidRPr="0036089C" w:rsidRDefault="00650697" w:rsidP="00650697">
            <w:pPr>
              <w:tabs>
                <w:tab w:val="left" w:pos="990"/>
              </w:tabs>
              <w:jc w:val="center"/>
            </w:pPr>
            <w:r w:rsidRPr="0036089C">
              <w:t>0.0000</w:t>
            </w:r>
          </w:p>
        </w:tc>
      </w:tr>
      <w:tr w:rsidR="00650697" w:rsidRPr="0036089C" w14:paraId="0646549D" w14:textId="77777777" w:rsidTr="00650697">
        <w:trPr>
          <w:trHeight w:val="218"/>
        </w:trPr>
        <w:tc>
          <w:tcPr>
            <w:tcW w:w="1908" w:type="dxa"/>
          </w:tcPr>
          <w:p w14:paraId="7197A243" w14:textId="77777777" w:rsidR="00650697" w:rsidRPr="0036089C" w:rsidRDefault="00650697" w:rsidP="00650697">
            <w:pPr>
              <w:tabs>
                <w:tab w:val="left" w:pos="990"/>
              </w:tabs>
              <w:ind w:left="216" w:hanging="216"/>
              <w:jc w:val="center"/>
            </w:pPr>
            <w:r w:rsidRPr="0036089C">
              <w:t>31%</w:t>
            </w:r>
          </w:p>
        </w:tc>
        <w:tc>
          <w:tcPr>
            <w:tcW w:w="1440" w:type="dxa"/>
          </w:tcPr>
          <w:p w14:paraId="6138E4B1" w14:textId="77777777" w:rsidR="00650697" w:rsidRPr="0036089C" w:rsidRDefault="00650697" w:rsidP="00650697">
            <w:pPr>
              <w:tabs>
                <w:tab w:val="left" w:pos="990"/>
              </w:tabs>
              <w:jc w:val="center"/>
            </w:pPr>
            <w:r w:rsidRPr="0036089C">
              <w:t>.7966</w:t>
            </w:r>
          </w:p>
        </w:tc>
        <w:tc>
          <w:tcPr>
            <w:tcW w:w="990" w:type="dxa"/>
          </w:tcPr>
          <w:p w14:paraId="5EAA39FC" w14:textId="77777777" w:rsidR="00650697" w:rsidRPr="0036089C" w:rsidRDefault="00650697" w:rsidP="00650697">
            <w:pPr>
              <w:tabs>
                <w:tab w:val="left" w:pos="990"/>
              </w:tabs>
              <w:jc w:val="center"/>
            </w:pPr>
            <w:r w:rsidRPr="0036089C">
              <w:t>119.06</w:t>
            </w:r>
          </w:p>
        </w:tc>
        <w:tc>
          <w:tcPr>
            <w:tcW w:w="1080" w:type="dxa"/>
          </w:tcPr>
          <w:p w14:paraId="437F50AA" w14:textId="77777777" w:rsidR="00650697" w:rsidRPr="0036089C" w:rsidRDefault="00650697" w:rsidP="00650697">
            <w:pPr>
              <w:tabs>
                <w:tab w:val="left" w:pos="990"/>
              </w:tabs>
              <w:jc w:val="center"/>
            </w:pPr>
            <w:r w:rsidRPr="0036089C">
              <w:t>0.0000</w:t>
            </w:r>
          </w:p>
        </w:tc>
      </w:tr>
      <w:tr w:rsidR="00650697" w:rsidRPr="0036089C" w14:paraId="58C4405C" w14:textId="77777777" w:rsidTr="00650697">
        <w:trPr>
          <w:trHeight w:val="218"/>
        </w:trPr>
        <w:tc>
          <w:tcPr>
            <w:tcW w:w="1908" w:type="dxa"/>
          </w:tcPr>
          <w:p w14:paraId="5328D01E" w14:textId="77777777" w:rsidR="00650697" w:rsidRPr="0036089C" w:rsidRDefault="00650697" w:rsidP="00650697">
            <w:pPr>
              <w:tabs>
                <w:tab w:val="left" w:pos="990"/>
              </w:tabs>
              <w:ind w:left="216" w:hanging="216"/>
              <w:jc w:val="center"/>
            </w:pPr>
            <w:r w:rsidRPr="0036089C">
              <w:t>50%</w:t>
            </w:r>
          </w:p>
        </w:tc>
        <w:tc>
          <w:tcPr>
            <w:tcW w:w="1440" w:type="dxa"/>
          </w:tcPr>
          <w:p w14:paraId="5FC4FADE" w14:textId="77777777" w:rsidR="00650697" w:rsidRPr="0036089C" w:rsidRDefault="00650697" w:rsidP="00650697">
            <w:pPr>
              <w:tabs>
                <w:tab w:val="left" w:pos="990"/>
              </w:tabs>
              <w:jc w:val="center"/>
            </w:pPr>
            <w:r w:rsidRPr="0036089C">
              <w:t>.6270</w:t>
            </w:r>
          </w:p>
        </w:tc>
        <w:tc>
          <w:tcPr>
            <w:tcW w:w="990" w:type="dxa"/>
          </w:tcPr>
          <w:p w14:paraId="22D90D0A" w14:textId="77777777" w:rsidR="00650697" w:rsidRPr="0036089C" w:rsidRDefault="00650697" w:rsidP="00650697">
            <w:pPr>
              <w:tabs>
                <w:tab w:val="left" w:pos="990"/>
              </w:tabs>
              <w:jc w:val="center"/>
            </w:pPr>
            <w:r w:rsidRPr="0036089C">
              <w:t>95.89</w:t>
            </w:r>
          </w:p>
        </w:tc>
        <w:tc>
          <w:tcPr>
            <w:tcW w:w="1080" w:type="dxa"/>
          </w:tcPr>
          <w:p w14:paraId="7BD5EBCE" w14:textId="77777777" w:rsidR="00650697" w:rsidRPr="0036089C" w:rsidRDefault="00650697" w:rsidP="00650697">
            <w:pPr>
              <w:tabs>
                <w:tab w:val="left" w:pos="990"/>
              </w:tabs>
              <w:jc w:val="center"/>
            </w:pPr>
            <w:r w:rsidRPr="0036089C">
              <w:t>0.0000</w:t>
            </w:r>
          </w:p>
        </w:tc>
      </w:tr>
      <w:tr w:rsidR="00650697" w:rsidRPr="0036089C" w14:paraId="0B9558E3" w14:textId="77777777" w:rsidTr="00650697">
        <w:trPr>
          <w:trHeight w:val="218"/>
        </w:trPr>
        <w:tc>
          <w:tcPr>
            <w:tcW w:w="1908" w:type="dxa"/>
            <w:tcBorders>
              <w:bottom w:val="single" w:sz="4" w:space="0" w:color="auto"/>
            </w:tcBorders>
          </w:tcPr>
          <w:p w14:paraId="7BE5F371" w14:textId="77777777" w:rsidR="00650697" w:rsidRPr="0036089C" w:rsidRDefault="00650697" w:rsidP="00650697">
            <w:pPr>
              <w:tabs>
                <w:tab w:val="left" w:pos="990"/>
              </w:tabs>
              <w:ind w:left="216" w:hanging="216"/>
              <w:jc w:val="center"/>
            </w:pPr>
            <w:r w:rsidRPr="0036089C">
              <w:t>100%</w:t>
            </w:r>
          </w:p>
        </w:tc>
        <w:tc>
          <w:tcPr>
            <w:tcW w:w="1440" w:type="dxa"/>
            <w:tcBorders>
              <w:bottom w:val="single" w:sz="4" w:space="0" w:color="auto"/>
            </w:tcBorders>
          </w:tcPr>
          <w:p w14:paraId="3FB93714" w14:textId="77777777" w:rsidR="00650697" w:rsidRPr="0036089C" w:rsidRDefault="00650697" w:rsidP="00650697">
            <w:pPr>
              <w:tabs>
                <w:tab w:val="left" w:pos="990"/>
              </w:tabs>
              <w:jc w:val="center"/>
            </w:pPr>
            <w:r w:rsidRPr="0036089C">
              <w:t>.5936</w:t>
            </w:r>
          </w:p>
        </w:tc>
        <w:tc>
          <w:tcPr>
            <w:tcW w:w="990" w:type="dxa"/>
            <w:tcBorders>
              <w:bottom w:val="single" w:sz="4" w:space="0" w:color="auto"/>
            </w:tcBorders>
          </w:tcPr>
          <w:p w14:paraId="3F82CC03" w14:textId="77777777" w:rsidR="00650697" w:rsidRPr="0036089C" w:rsidRDefault="00650697" w:rsidP="00650697">
            <w:pPr>
              <w:tabs>
                <w:tab w:val="left" w:pos="990"/>
              </w:tabs>
              <w:jc w:val="center"/>
            </w:pPr>
            <w:r w:rsidRPr="0036089C">
              <w:t>91.57</w:t>
            </w:r>
          </w:p>
        </w:tc>
        <w:tc>
          <w:tcPr>
            <w:tcW w:w="1080" w:type="dxa"/>
            <w:tcBorders>
              <w:bottom w:val="single" w:sz="4" w:space="0" w:color="auto"/>
            </w:tcBorders>
          </w:tcPr>
          <w:p w14:paraId="17D96F73" w14:textId="77777777" w:rsidR="00650697" w:rsidRPr="0036089C" w:rsidRDefault="00650697" w:rsidP="00650697">
            <w:pPr>
              <w:tabs>
                <w:tab w:val="left" w:pos="990"/>
              </w:tabs>
              <w:jc w:val="center"/>
            </w:pPr>
            <w:r w:rsidRPr="0036089C">
              <w:t>0.0000</w:t>
            </w:r>
          </w:p>
        </w:tc>
      </w:tr>
      <w:tr w:rsidR="00650697" w:rsidRPr="0036089C" w14:paraId="6A7F79E3" w14:textId="77777777" w:rsidTr="00650697">
        <w:trPr>
          <w:trHeight w:val="992"/>
        </w:trPr>
        <w:tc>
          <w:tcPr>
            <w:tcW w:w="5418" w:type="dxa"/>
            <w:gridSpan w:val="4"/>
            <w:tcBorders>
              <w:top w:val="single" w:sz="4" w:space="0" w:color="auto"/>
            </w:tcBorders>
          </w:tcPr>
          <w:p w14:paraId="7B7FA23A" w14:textId="77777777" w:rsidR="00650697" w:rsidRPr="0036089C" w:rsidRDefault="00650697" w:rsidP="00650697"/>
        </w:tc>
      </w:tr>
    </w:tbl>
    <w:p w14:paraId="1E476A1B" w14:textId="77777777" w:rsidR="00677BC4" w:rsidRPr="0036089C" w:rsidRDefault="00677BC4" w:rsidP="002F3BD8">
      <w:pPr>
        <w:tabs>
          <w:tab w:val="left" w:pos="720"/>
        </w:tabs>
      </w:pPr>
    </w:p>
    <w:p w14:paraId="34BE4448" w14:textId="77777777" w:rsidR="00677BC4" w:rsidRDefault="00677BC4" w:rsidP="002F3BD8">
      <w:pPr>
        <w:tabs>
          <w:tab w:val="left" w:pos="720"/>
        </w:tabs>
      </w:pPr>
    </w:p>
    <w:p w14:paraId="024E5A06" w14:textId="77777777" w:rsidR="00677BC4" w:rsidRDefault="00677BC4" w:rsidP="002F3BD8">
      <w:pPr>
        <w:tabs>
          <w:tab w:val="left" w:pos="720"/>
        </w:tabs>
      </w:pPr>
    </w:p>
    <w:p w14:paraId="12E03FD2" w14:textId="77777777" w:rsidR="00677BC4" w:rsidRDefault="00677BC4" w:rsidP="002F3BD8">
      <w:pPr>
        <w:tabs>
          <w:tab w:val="left" w:pos="720"/>
        </w:tabs>
      </w:pPr>
    </w:p>
    <w:p w14:paraId="3FFD1224" w14:textId="77777777" w:rsidR="00677BC4" w:rsidRDefault="00677BC4" w:rsidP="002F3BD8">
      <w:pPr>
        <w:tabs>
          <w:tab w:val="left" w:pos="720"/>
        </w:tabs>
      </w:pPr>
    </w:p>
    <w:p w14:paraId="6AADB80E" w14:textId="77777777" w:rsidR="00677BC4" w:rsidRDefault="00677BC4" w:rsidP="002F3BD8">
      <w:pPr>
        <w:tabs>
          <w:tab w:val="left" w:pos="720"/>
        </w:tabs>
      </w:pPr>
    </w:p>
    <w:p w14:paraId="257AEE25" w14:textId="77777777" w:rsidR="00677BC4" w:rsidRDefault="00677BC4" w:rsidP="002F3BD8">
      <w:pPr>
        <w:tabs>
          <w:tab w:val="left" w:pos="720"/>
        </w:tabs>
      </w:pPr>
    </w:p>
    <w:p w14:paraId="780EBAFC" w14:textId="77777777" w:rsidR="00677BC4" w:rsidRDefault="00677BC4" w:rsidP="002F3BD8">
      <w:pPr>
        <w:tabs>
          <w:tab w:val="left" w:pos="720"/>
        </w:tabs>
      </w:pPr>
    </w:p>
    <w:p w14:paraId="68284291" w14:textId="77777777" w:rsidR="00677BC4" w:rsidRDefault="00677BC4" w:rsidP="002F3BD8">
      <w:pPr>
        <w:tabs>
          <w:tab w:val="left" w:pos="720"/>
        </w:tabs>
      </w:pPr>
    </w:p>
    <w:p w14:paraId="6B8E999A" w14:textId="77777777" w:rsidR="00677BC4" w:rsidRDefault="00677BC4" w:rsidP="002F3BD8">
      <w:pPr>
        <w:tabs>
          <w:tab w:val="left" w:pos="720"/>
        </w:tabs>
      </w:pPr>
    </w:p>
    <w:p w14:paraId="58A79C7C" w14:textId="77777777" w:rsidR="00677BC4" w:rsidRDefault="00677BC4" w:rsidP="002F3BD8">
      <w:pPr>
        <w:tabs>
          <w:tab w:val="left" w:pos="720"/>
        </w:tabs>
      </w:pPr>
    </w:p>
    <w:p w14:paraId="312B1E7C" w14:textId="77777777" w:rsidR="00677BC4" w:rsidRDefault="00677BC4" w:rsidP="002F3BD8">
      <w:pPr>
        <w:tabs>
          <w:tab w:val="left" w:pos="720"/>
        </w:tabs>
      </w:pPr>
    </w:p>
    <w:p w14:paraId="5E3D41ED" w14:textId="77777777" w:rsidR="00677BC4" w:rsidRDefault="00677BC4" w:rsidP="002F3BD8">
      <w:pPr>
        <w:tabs>
          <w:tab w:val="left" w:pos="720"/>
        </w:tabs>
      </w:pPr>
    </w:p>
    <w:p w14:paraId="6F171ADB" w14:textId="77777777" w:rsidR="00677BC4" w:rsidRDefault="00677BC4" w:rsidP="002F3BD8">
      <w:pPr>
        <w:tabs>
          <w:tab w:val="left" w:pos="720"/>
        </w:tabs>
      </w:pPr>
    </w:p>
    <w:p w14:paraId="3773EC2E" w14:textId="77777777" w:rsidR="00650697" w:rsidRDefault="00650697" w:rsidP="002F3BD8">
      <w:pPr>
        <w:tabs>
          <w:tab w:val="left" w:pos="720"/>
        </w:tabs>
      </w:pPr>
    </w:p>
    <w:p w14:paraId="75387E12" w14:textId="77777777" w:rsidR="00650697" w:rsidRDefault="00650697" w:rsidP="002F3BD8">
      <w:pPr>
        <w:tabs>
          <w:tab w:val="left" w:pos="720"/>
        </w:tabs>
      </w:pPr>
    </w:p>
    <w:p w14:paraId="13495ED2" w14:textId="77777777" w:rsidR="00650697" w:rsidRDefault="00650697" w:rsidP="002F3BD8">
      <w:pPr>
        <w:tabs>
          <w:tab w:val="left" w:pos="720"/>
        </w:tabs>
      </w:pPr>
    </w:p>
    <w:p w14:paraId="0F3B9B15" w14:textId="77777777" w:rsidR="00F312FF" w:rsidRDefault="00F312FF" w:rsidP="002F3BD8">
      <w:pPr>
        <w:tabs>
          <w:tab w:val="left" w:pos="720"/>
        </w:tabs>
      </w:pPr>
      <w:r>
        <w:br w:type="page"/>
      </w:r>
    </w:p>
    <w:p w14:paraId="35F8D4E8" w14:textId="77777777" w:rsidR="00E468A2" w:rsidRDefault="00E468A2" w:rsidP="00E468A2">
      <w:pPr>
        <w:tabs>
          <w:tab w:val="left" w:pos="720"/>
        </w:tabs>
        <w:jc w:val="center"/>
        <w:rPr>
          <w:b/>
        </w:rPr>
      </w:pPr>
      <w:r>
        <w:rPr>
          <w:b/>
          <w:noProof/>
          <w:lang w:eastAsia="en-US"/>
        </w:rPr>
        <w:lastRenderedPageBreak/>
        <w:drawing>
          <wp:inline distT="0" distB="0" distL="0" distR="0" wp14:anchorId="01EEEDD2" wp14:editId="46264F08">
            <wp:extent cx="5943600" cy="4592955"/>
            <wp:effectExtent l="19050" t="19050" r="19050" b="171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T_Basin.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4592955"/>
                    </a:xfrm>
                    <a:prstGeom prst="rect">
                      <a:avLst/>
                    </a:prstGeom>
                    <a:ln>
                      <a:solidFill>
                        <a:schemeClr val="tx1"/>
                      </a:solidFill>
                    </a:ln>
                  </pic:spPr>
                </pic:pic>
              </a:graphicData>
            </a:graphic>
          </wp:inline>
        </w:drawing>
      </w:r>
    </w:p>
    <w:p w14:paraId="260C8E31" w14:textId="77777777" w:rsidR="00E468A2" w:rsidRDefault="00E468A2" w:rsidP="00E468A2">
      <w:pPr>
        <w:tabs>
          <w:tab w:val="left" w:pos="720"/>
        </w:tabs>
        <w:rPr>
          <w:b/>
        </w:rPr>
      </w:pPr>
      <w:r w:rsidRPr="0086529B">
        <w:rPr>
          <w:b/>
        </w:rPr>
        <w:t xml:space="preserve">Figure 1 SAGT River Basin </w:t>
      </w:r>
      <w:r>
        <w:rPr>
          <w:b/>
        </w:rPr>
        <w:t>s</w:t>
      </w:r>
      <w:r w:rsidRPr="0086529B">
        <w:rPr>
          <w:b/>
        </w:rPr>
        <w:t>tudy Area</w:t>
      </w:r>
    </w:p>
    <w:p w14:paraId="4AB7B355" w14:textId="77777777" w:rsidR="00E468A2" w:rsidRPr="0007095F" w:rsidRDefault="00E468A2" w:rsidP="00E468A2">
      <w:pPr>
        <w:tabs>
          <w:tab w:val="left" w:pos="720"/>
        </w:tabs>
        <w:rPr>
          <w:sz w:val="20"/>
          <w:szCs w:val="20"/>
        </w:rPr>
      </w:pPr>
      <w:r w:rsidRPr="0007095F">
        <w:rPr>
          <w:sz w:val="20"/>
          <w:szCs w:val="20"/>
        </w:rPr>
        <w:t>Source: Hoos et al. 2002; ESRI 2013</w:t>
      </w:r>
    </w:p>
    <w:p w14:paraId="0467B34D" w14:textId="77777777" w:rsidR="00E468A2" w:rsidRDefault="00E468A2" w:rsidP="00E468A2">
      <w:pPr>
        <w:rPr>
          <w:b/>
        </w:rPr>
      </w:pPr>
    </w:p>
    <w:p w14:paraId="19564846" w14:textId="77777777" w:rsidR="00E468A2" w:rsidRDefault="00E468A2" w:rsidP="00E468A2">
      <w:pPr>
        <w:rPr>
          <w:b/>
        </w:rPr>
      </w:pPr>
      <w:r>
        <w:rPr>
          <w:b/>
        </w:rPr>
        <w:br w:type="page"/>
      </w:r>
    </w:p>
    <w:p w14:paraId="1E1F5ADB" w14:textId="77777777" w:rsidR="00E468A2" w:rsidRDefault="00E468A2" w:rsidP="00E468A2">
      <w:pPr>
        <w:jc w:val="center"/>
        <w:rPr>
          <w:b/>
        </w:rPr>
      </w:pPr>
      <w:r>
        <w:rPr>
          <w:b/>
          <w:noProof/>
          <w:lang w:eastAsia="en-US"/>
        </w:rPr>
        <w:lastRenderedPageBreak/>
        <w:drawing>
          <wp:inline distT="0" distB="0" distL="0" distR="0" wp14:anchorId="46B2B329" wp14:editId="509000CA">
            <wp:extent cx="4639740" cy="4572000"/>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1">
                      <a:extLst>
                        <a:ext uri="{28A0092B-C50C-407E-A947-70E740481C1C}">
                          <a14:useLocalDpi xmlns:a14="http://schemas.microsoft.com/office/drawing/2010/main" val="0"/>
                        </a:ext>
                      </a:extLst>
                    </a:blip>
                    <a:stretch>
                      <a:fillRect/>
                    </a:stretch>
                  </pic:blipFill>
                  <pic:spPr>
                    <a:xfrm>
                      <a:off x="0" y="0"/>
                      <a:ext cx="4639740" cy="4572000"/>
                    </a:xfrm>
                    <a:prstGeom prst="rect">
                      <a:avLst/>
                    </a:prstGeom>
                  </pic:spPr>
                </pic:pic>
              </a:graphicData>
            </a:graphic>
          </wp:inline>
        </w:drawing>
      </w:r>
    </w:p>
    <w:p w14:paraId="33ED4A97" w14:textId="77777777" w:rsidR="00E468A2" w:rsidRDefault="00E468A2" w:rsidP="00E468A2">
      <w:pPr>
        <w:rPr>
          <w:b/>
        </w:rPr>
      </w:pPr>
      <w:r>
        <w:rPr>
          <w:b/>
        </w:rPr>
        <w:tab/>
      </w:r>
      <w:r>
        <w:rPr>
          <w:b/>
        </w:rPr>
        <w:tab/>
      </w:r>
      <w:r>
        <w:rPr>
          <w:b/>
        </w:rPr>
        <w:tab/>
      </w:r>
      <w:r>
        <w:rPr>
          <w:b/>
        </w:rPr>
        <w:tab/>
      </w:r>
      <w:r>
        <w:rPr>
          <w:b/>
        </w:rPr>
        <w:tab/>
        <w:t>Figure 2 County-level LQs for the cellulosic ethanol sector</w:t>
      </w:r>
    </w:p>
    <w:p w14:paraId="67375D67" w14:textId="77777777" w:rsidR="00E468A2" w:rsidRDefault="00E468A2" w:rsidP="00E468A2">
      <w:pPr>
        <w:rPr>
          <w:b/>
        </w:rPr>
      </w:pPr>
      <w:r>
        <w:rPr>
          <w:b/>
        </w:rPr>
        <w:br w:type="page"/>
      </w:r>
    </w:p>
    <w:p w14:paraId="75BE6F5A" w14:textId="77777777" w:rsidR="00E468A2" w:rsidRDefault="00E468A2" w:rsidP="00E468A2">
      <w:pPr>
        <w:jc w:val="center"/>
        <w:rPr>
          <w:b/>
        </w:rPr>
      </w:pPr>
      <w:r>
        <w:rPr>
          <w:b/>
          <w:noProof/>
          <w:lang w:eastAsia="en-US"/>
        </w:rPr>
        <w:lastRenderedPageBreak/>
        <w:drawing>
          <wp:inline distT="0" distB="0" distL="0" distR="0" wp14:anchorId="3F7B1781" wp14:editId="70418CB2">
            <wp:extent cx="4467225" cy="4362450"/>
            <wp:effectExtent l="19050" t="19050" r="28575" b="190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FLAME.jpg"/>
                    <pic:cNvPicPr/>
                  </pic:nvPicPr>
                  <pic:blipFill rotWithShape="1">
                    <a:blip r:embed="rId22">
                      <a:extLst>
                        <a:ext uri="{28A0092B-C50C-407E-A947-70E740481C1C}">
                          <a14:useLocalDpi xmlns:a14="http://schemas.microsoft.com/office/drawing/2010/main" val="0"/>
                        </a:ext>
                      </a:extLst>
                    </a:blip>
                    <a:srcRect l="13943" t="22290" r="10897" b="20994"/>
                    <a:stretch/>
                  </pic:blipFill>
                  <pic:spPr bwMode="auto">
                    <a:xfrm>
                      <a:off x="0" y="0"/>
                      <a:ext cx="4467225" cy="43624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5C2BAEB" w14:textId="77777777" w:rsidR="00E468A2" w:rsidRDefault="00E468A2" w:rsidP="00E468A2">
      <w:pPr>
        <w:jc w:val="center"/>
        <w:rPr>
          <w:b/>
        </w:rPr>
      </w:pPr>
      <w:r>
        <w:rPr>
          <w:b/>
        </w:rPr>
        <w:t>Figure 3 SAGT River Basin superimposed onto BioFLAME model area</w:t>
      </w:r>
    </w:p>
    <w:p w14:paraId="3A89A083" w14:textId="77777777" w:rsidR="00E468A2" w:rsidRPr="0007095F" w:rsidRDefault="00E468A2" w:rsidP="00E468A2">
      <w:pPr>
        <w:tabs>
          <w:tab w:val="left" w:pos="720"/>
        </w:tabs>
        <w:rPr>
          <w:sz w:val="20"/>
          <w:szCs w:val="20"/>
        </w:rPr>
      </w:pPr>
      <w:r>
        <w:rPr>
          <w:sz w:val="20"/>
          <w:szCs w:val="20"/>
        </w:rPr>
        <w:tab/>
      </w:r>
      <w:r>
        <w:rPr>
          <w:sz w:val="20"/>
          <w:szCs w:val="20"/>
        </w:rPr>
        <w:tab/>
      </w:r>
      <w:r>
        <w:rPr>
          <w:sz w:val="20"/>
          <w:szCs w:val="20"/>
        </w:rPr>
        <w:tab/>
      </w:r>
      <w:r w:rsidRPr="0007095F">
        <w:rPr>
          <w:sz w:val="20"/>
          <w:szCs w:val="20"/>
        </w:rPr>
        <w:t>Source: Hoos et al. 2002; ESRI 2013</w:t>
      </w:r>
    </w:p>
    <w:p w14:paraId="4CDFA4F2" w14:textId="77777777" w:rsidR="00E468A2" w:rsidRDefault="00E468A2" w:rsidP="00E468A2">
      <w:pPr>
        <w:jc w:val="center"/>
        <w:rPr>
          <w:b/>
        </w:rPr>
      </w:pPr>
      <w:r>
        <w:rPr>
          <w:b/>
        </w:rPr>
        <w:br w:type="page"/>
      </w:r>
    </w:p>
    <w:p w14:paraId="3AC7AC36" w14:textId="77777777" w:rsidR="00E468A2" w:rsidRDefault="00E468A2" w:rsidP="00E468A2">
      <w:pPr>
        <w:rPr>
          <w:b/>
        </w:rPr>
      </w:pPr>
      <w:r>
        <w:rPr>
          <w:noProof/>
          <w:lang w:eastAsia="en-US"/>
        </w:rPr>
        <w:lastRenderedPageBreak/>
        <w:drawing>
          <wp:inline distT="0" distB="0" distL="0" distR="0" wp14:anchorId="1DBF8AE4" wp14:editId="58401AFA">
            <wp:extent cx="5943600" cy="3806825"/>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3806825"/>
                    </a:xfrm>
                    <a:prstGeom prst="rect">
                      <a:avLst/>
                    </a:prstGeom>
                  </pic:spPr>
                </pic:pic>
              </a:graphicData>
            </a:graphic>
          </wp:inline>
        </w:drawing>
      </w:r>
    </w:p>
    <w:p w14:paraId="1926545C" w14:textId="77777777" w:rsidR="00E468A2" w:rsidRPr="00077178" w:rsidRDefault="00E468A2" w:rsidP="00E468A2">
      <w:pPr>
        <w:tabs>
          <w:tab w:val="left" w:pos="720"/>
        </w:tabs>
        <w:spacing w:after="200" w:line="276" w:lineRule="auto"/>
        <w:rPr>
          <w:b/>
        </w:rPr>
      </w:pPr>
      <w:r w:rsidRPr="00077178">
        <w:rPr>
          <w:b/>
        </w:rPr>
        <w:t xml:space="preserve">Figure </w:t>
      </w:r>
      <w:r>
        <w:rPr>
          <w:b/>
        </w:rPr>
        <w:t>4</w:t>
      </w:r>
      <w:r w:rsidRPr="00077178">
        <w:rPr>
          <w:b/>
        </w:rPr>
        <w:t xml:space="preserve"> SPARROW model structure incorporating BioFLAME crops</w:t>
      </w:r>
    </w:p>
    <w:p w14:paraId="6E7EFE7F" w14:textId="77777777" w:rsidR="00E468A2" w:rsidRDefault="00E468A2" w:rsidP="00E468A2">
      <w:pPr>
        <w:rPr>
          <w:b/>
        </w:rPr>
      </w:pPr>
      <w:r>
        <w:rPr>
          <w:b/>
        </w:rPr>
        <w:br w:type="page"/>
      </w:r>
    </w:p>
    <w:p w14:paraId="3C02D31C" w14:textId="77777777" w:rsidR="00E468A2" w:rsidRDefault="00E468A2" w:rsidP="00E468A2">
      <w:pPr>
        <w:jc w:val="center"/>
        <w:rPr>
          <w:b/>
        </w:rPr>
      </w:pPr>
      <w:r>
        <w:rPr>
          <w:noProof/>
          <w:lang w:eastAsia="en-US"/>
        </w:rPr>
        <w:lastRenderedPageBreak/>
        <w:drawing>
          <wp:inline distT="0" distB="0" distL="0" distR="0" wp14:anchorId="2E57D3F8" wp14:editId="7B1D3D01">
            <wp:extent cx="3419475" cy="2743200"/>
            <wp:effectExtent l="0" t="0" r="9525"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369A958" w14:textId="45DE60AF" w:rsidR="00E468A2" w:rsidRDefault="00E468A2" w:rsidP="00E468A2">
      <w:pPr>
        <w:tabs>
          <w:tab w:val="left" w:pos="720"/>
        </w:tabs>
        <w:rPr>
          <w:b/>
        </w:rPr>
      </w:pPr>
      <w:r w:rsidRPr="00077178">
        <w:rPr>
          <w:b/>
        </w:rPr>
        <w:t xml:space="preserve">Figure </w:t>
      </w:r>
      <w:r>
        <w:rPr>
          <w:b/>
        </w:rPr>
        <w:t>5</w:t>
      </w:r>
      <w:r w:rsidRPr="00077178">
        <w:rPr>
          <w:b/>
        </w:rPr>
        <w:t xml:space="preserve"> </w:t>
      </w:r>
      <w:r>
        <w:rPr>
          <w:b/>
        </w:rPr>
        <w:t>Scenario A</w:t>
      </w:r>
      <w:r w:rsidRPr="00077178">
        <w:rPr>
          <w:b/>
        </w:rPr>
        <w:t xml:space="preserve">: Percentage change in total </w:t>
      </w:r>
      <w:r w:rsidR="00CB0A28">
        <w:rPr>
          <w:b/>
        </w:rPr>
        <w:t xml:space="preserve">quantity </w:t>
      </w:r>
      <w:r w:rsidRPr="00077178">
        <w:rPr>
          <w:b/>
        </w:rPr>
        <w:t>of N applied to barley, corn, cotton, hay</w:t>
      </w:r>
      <w:r>
        <w:rPr>
          <w:b/>
        </w:rPr>
        <w:t>/pastureland</w:t>
      </w:r>
      <w:r w:rsidRPr="00077178">
        <w:rPr>
          <w:b/>
        </w:rPr>
        <w:t xml:space="preserve">, oats, sorghum, soybeans, wheat, and switchgrass in the SAGT River Basin relative to </w:t>
      </w:r>
      <w:r>
        <w:rPr>
          <w:b/>
        </w:rPr>
        <w:t xml:space="preserve">the 2009 </w:t>
      </w:r>
      <w:r w:rsidRPr="00077178">
        <w:rPr>
          <w:b/>
        </w:rPr>
        <w:t xml:space="preserve">baseline at 22%, 31%, 50% and 100% of </w:t>
      </w:r>
      <w:r>
        <w:rPr>
          <w:b/>
        </w:rPr>
        <w:t xml:space="preserve">the </w:t>
      </w:r>
      <w:r w:rsidRPr="00077178">
        <w:rPr>
          <w:b/>
        </w:rPr>
        <w:t>10.5 BGY cellulosic ethanol target</w:t>
      </w:r>
    </w:p>
    <w:p w14:paraId="17927C73" w14:textId="77777777" w:rsidR="00E468A2" w:rsidRDefault="00E468A2" w:rsidP="00E468A2">
      <w:pPr>
        <w:tabs>
          <w:tab w:val="left" w:pos="720"/>
        </w:tabs>
        <w:rPr>
          <w:b/>
        </w:rPr>
      </w:pPr>
    </w:p>
    <w:p w14:paraId="69BCF555" w14:textId="77777777" w:rsidR="00E468A2" w:rsidRDefault="00E468A2" w:rsidP="00E468A2">
      <w:pPr>
        <w:tabs>
          <w:tab w:val="left" w:pos="720"/>
        </w:tabs>
        <w:rPr>
          <w:b/>
        </w:rPr>
      </w:pPr>
    </w:p>
    <w:p w14:paraId="111CA881" w14:textId="77777777" w:rsidR="00E468A2" w:rsidRDefault="00E468A2" w:rsidP="00E468A2">
      <w:pPr>
        <w:tabs>
          <w:tab w:val="left" w:pos="720"/>
        </w:tabs>
        <w:rPr>
          <w:b/>
        </w:rPr>
      </w:pPr>
    </w:p>
    <w:p w14:paraId="1379228D" w14:textId="77777777" w:rsidR="00E468A2" w:rsidRDefault="00E468A2" w:rsidP="00E468A2">
      <w:pPr>
        <w:tabs>
          <w:tab w:val="left" w:pos="720"/>
        </w:tabs>
        <w:jc w:val="center"/>
        <w:rPr>
          <w:b/>
        </w:rPr>
      </w:pPr>
      <w:r>
        <w:rPr>
          <w:noProof/>
          <w:lang w:eastAsia="en-US"/>
        </w:rPr>
        <w:drawing>
          <wp:inline distT="0" distB="0" distL="0" distR="0" wp14:anchorId="0E13B550" wp14:editId="26D2F0AE">
            <wp:extent cx="3486150" cy="28575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92F2BDA" w14:textId="0ADE36D5" w:rsidR="00E468A2" w:rsidRDefault="00E468A2" w:rsidP="00E468A2">
      <w:pPr>
        <w:tabs>
          <w:tab w:val="left" w:pos="720"/>
        </w:tabs>
        <w:rPr>
          <w:b/>
        </w:rPr>
      </w:pPr>
      <w:r w:rsidRPr="00077178">
        <w:rPr>
          <w:b/>
        </w:rPr>
        <w:t xml:space="preserve">Figure </w:t>
      </w:r>
      <w:r>
        <w:rPr>
          <w:b/>
        </w:rPr>
        <w:t>6</w:t>
      </w:r>
      <w:r w:rsidRPr="00077178">
        <w:rPr>
          <w:b/>
        </w:rPr>
        <w:t xml:space="preserve"> </w:t>
      </w:r>
      <w:r>
        <w:rPr>
          <w:b/>
        </w:rPr>
        <w:t>Scenario B</w:t>
      </w:r>
      <w:r w:rsidRPr="00077178">
        <w:rPr>
          <w:b/>
        </w:rPr>
        <w:t xml:space="preserve">: Percentage change in total </w:t>
      </w:r>
      <w:r w:rsidR="00CB0A28">
        <w:rPr>
          <w:b/>
        </w:rPr>
        <w:t>quantity</w:t>
      </w:r>
      <w:r w:rsidRPr="00077178">
        <w:rPr>
          <w:b/>
        </w:rPr>
        <w:t xml:space="preserve"> of N applied to barley, corn, cotton, hay</w:t>
      </w:r>
      <w:r>
        <w:rPr>
          <w:b/>
        </w:rPr>
        <w:t>/pastureland</w:t>
      </w:r>
      <w:r w:rsidRPr="00077178">
        <w:rPr>
          <w:b/>
        </w:rPr>
        <w:t xml:space="preserve">, oats, sorghum, soybeans, wheat, and switchgrass in the SAGT River </w:t>
      </w:r>
      <w:r>
        <w:rPr>
          <w:b/>
        </w:rPr>
        <w:t>B</w:t>
      </w:r>
      <w:r w:rsidRPr="00077178">
        <w:rPr>
          <w:b/>
        </w:rPr>
        <w:t xml:space="preserve">asin relative to </w:t>
      </w:r>
      <w:r>
        <w:rPr>
          <w:b/>
        </w:rPr>
        <w:t>the</w:t>
      </w:r>
      <w:r w:rsidRPr="00077178">
        <w:rPr>
          <w:b/>
        </w:rPr>
        <w:t xml:space="preserve"> </w:t>
      </w:r>
      <w:r>
        <w:rPr>
          <w:b/>
        </w:rPr>
        <w:t xml:space="preserve">2009 </w:t>
      </w:r>
      <w:r w:rsidRPr="00077178">
        <w:rPr>
          <w:b/>
        </w:rPr>
        <w:t xml:space="preserve">baseline at 22%, 31%, 50% and 100% of </w:t>
      </w:r>
      <w:r>
        <w:rPr>
          <w:b/>
        </w:rPr>
        <w:t>the</w:t>
      </w:r>
      <w:r w:rsidRPr="00077178">
        <w:rPr>
          <w:b/>
        </w:rPr>
        <w:t xml:space="preserve"> 10.5 </w:t>
      </w:r>
      <w:r>
        <w:rPr>
          <w:b/>
        </w:rPr>
        <w:t>BGY cellulosic ethanol target</w:t>
      </w:r>
    </w:p>
    <w:p w14:paraId="11B21F9E" w14:textId="77777777" w:rsidR="00E468A2" w:rsidRDefault="00E468A2" w:rsidP="00E468A2">
      <w:pPr>
        <w:tabs>
          <w:tab w:val="left" w:pos="720"/>
        </w:tabs>
        <w:jc w:val="center"/>
        <w:rPr>
          <w:b/>
        </w:rPr>
      </w:pPr>
      <w:r>
        <w:rPr>
          <w:noProof/>
          <w:lang w:eastAsia="en-US"/>
        </w:rPr>
        <w:lastRenderedPageBreak/>
        <w:drawing>
          <wp:inline distT="0" distB="0" distL="0" distR="0" wp14:anchorId="420E8FE9" wp14:editId="43B3A6D9">
            <wp:extent cx="4465320" cy="2750820"/>
            <wp:effectExtent l="0" t="0" r="11430" b="1143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973A692" w14:textId="5F3E6198" w:rsidR="00E468A2" w:rsidRPr="00A872E3" w:rsidRDefault="00E468A2" w:rsidP="00E468A2">
      <w:pPr>
        <w:tabs>
          <w:tab w:val="left" w:pos="720"/>
        </w:tabs>
        <w:rPr>
          <w:b/>
        </w:rPr>
      </w:pPr>
      <w:r>
        <w:rPr>
          <w:b/>
        </w:rPr>
        <w:t>F</w:t>
      </w:r>
      <w:r w:rsidRPr="00A872E3">
        <w:rPr>
          <w:b/>
        </w:rPr>
        <w:t xml:space="preserve">igure </w:t>
      </w:r>
      <w:r>
        <w:rPr>
          <w:b/>
        </w:rPr>
        <w:t>7</w:t>
      </w:r>
      <w:r w:rsidRPr="00A872E3">
        <w:rPr>
          <w:b/>
        </w:rPr>
        <w:t xml:space="preserve"> Scenario A: </w:t>
      </w:r>
      <w:r>
        <w:rPr>
          <w:b/>
        </w:rPr>
        <w:t xml:space="preserve">Crop acres as a percent of total acres of the nine crops at </w:t>
      </w:r>
      <w:r w:rsidRPr="00077178">
        <w:rPr>
          <w:b/>
        </w:rPr>
        <w:t xml:space="preserve">22%, 31%, 50% and 100% of </w:t>
      </w:r>
      <w:r>
        <w:rPr>
          <w:b/>
        </w:rPr>
        <w:t>the</w:t>
      </w:r>
      <w:r w:rsidRPr="00077178">
        <w:rPr>
          <w:b/>
        </w:rPr>
        <w:t xml:space="preserve"> 10.5 </w:t>
      </w:r>
      <w:r>
        <w:rPr>
          <w:b/>
        </w:rPr>
        <w:t>BGY cellulosic ethanol target</w:t>
      </w:r>
      <w:bookmarkStart w:id="1" w:name="_GoBack"/>
      <w:bookmarkEnd w:id="1"/>
    </w:p>
    <w:p w14:paraId="64CA1564" w14:textId="77777777" w:rsidR="00E468A2" w:rsidRDefault="00E468A2" w:rsidP="00E468A2">
      <w:pPr>
        <w:tabs>
          <w:tab w:val="left" w:pos="720"/>
        </w:tabs>
      </w:pPr>
    </w:p>
    <w:p w14:paraId="37A37BF7" w14:textId="77777777" w:rsidR="00E468A2" w:rsidRDefault="00E468A2" w:rsidP="00E468A2">
      <w:pPr>
        <w:tabs>
          <w:tab w:val="left" w:pos="720"/>
        </w:tabs>
      </w:pPr>
    </w:p>
    <w:p w14:paraId="15D77605" w14:textId="77777777" w:rsidR="00E468A2" w:rsidRDefault="00E468A2" w:rsidP="00E468A2">
      <w:pPr>
        <w:tabs>
          <w:tab w:val="left" w:pos="456"/>
        </w:tabs>
        <w:jc w:val="center"/>
      </w:pPr>
      <w:r>
        <w:rPr>
          <w:noProof/>
          <w:lang w:eastAsia="en-US"/>
        </w:rPr>
        <w:drawing>
          <wp:inline distT="0" distB="0" distL="0" distR="0" wp14:anchorId="5E14BE6D" wp14:editId="5CDA5581">
            <wp:extent cx="4526280" cy="2735580"/>
            <wp:effectExtent l="0" t="0" r="7620" b="762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5D755A4" w14:textId="77777777" w:rsidR="00E468A2" w:rsidRPr="00A06B0A" w:rsidRDefault="00E468A2" w:rsidP="00E468A2">
      <w:pPr>
        <w:tabs>
          <w:tab w:val="left" w:pos="720"/>
        </w:tabs>
        <w:sectPr w:rsidR="00E468A2" w:rsidRPr="00A06B0A" w:rsidSect="0080670A">
          <w:pgSz w:w="12240" w:h="15840"/>
          <w:pgMar w:top="1440" w:right="1440" w:bottom="1440" w:left="1440" w:header="1440" w:footer="1440" w:gutter="0"/>
          <w:cols w:space="720"/>
          <w:docGrid w:linePitch="360"/>
        </w:sectPr>
      </w:pPr>
      <w:r>
        <w:rPr>
          <w:b/>
        </w:rPr>
        <w:t>F</w:t>
      </w:r>
      <w:r w:rsidRPr="00A872E3">
        <w:rPr>
          <w:b/>
        </w:rPr>
        <w:t xml:space="preserve">igure </w:t>
      </w:r>
      <w:r>
        <w:rPr>
          <w:b/>
        </w:rPr>
        <w:t>8</w:t>
      </w:r>
      <w:r w:rsidRPr="00A872E3">
        <w:rPr>
          <w:b/>
        </w:rPr>
        <w:t xml:space="preserve"> Scenario </w:t>
      </w:r>
      <w:r>
        <w:rPr>
          <w:b/>
        </w:rPr>
        <w:t>B</w:t>
      </w:r>
      <w:r w:rsidRPr="00A872E3">
        <w:rPr>
          <w:b/>
        </w:rPr>
        <w:t xml:space="preserve">: </w:t>
      </w:r>
      <w:r>
        <w:rPr>
          <w:b/>
        </w:rPr>
        <w:t xml:space="preserve">Crop acres as a percent of total acres of the nine crops at </w:t>
      </w:r>
      <w:r w:rsidRPr="00077178">
        <w:rPr>
          <w:b/>
        </w:rPr>
        <w:t xml:space="preserve">22%, 31%, 50% and 100% of </w:t>
      </w:r>
      <w:r>
        <w:rPr>
          <w:b/>
        </w:rPr>
        <w:t>the</w:t>
      </w:r>
      <w:r w:rsidRPr="00077178">
        <w:rPr>
          <w:b/>
        </w:rPr>
        <w:t xml:space="preserve"> 10.5 </w:t>
      </w:r>
      <w:r>
        <w:rPr>
          <w:b/>
        </w:rPr>
        <w:t>BGY cellulosic ethanol target</w:t>
      </w:r>
      <w:r>
        <w:tab/>
      </w:r>
    </w:p>
    <w:tbl>
      <w:tblPr>
        <w:tblStyle w:val="TableGrid"/>
        <w:tblpPr w:leftFromText="180" w:rightFromText="180" w:vertAnchor="text" w:horzAnchor="margin" w:tblpXSpec="center" w:tblpY="-62"/>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E468A2" w14:paraId="6EFF95D3" w14:textId="77777777" w:rsidTr="00C60BD5">
        <w:trPr>
          <w:trHeight w:hRule="exact" w:val="3686"/>
        </w:trPr>
        <w:tc>
          <w:tcPr>
            <w:tcW w:w="5256" w:type="dxa"/>
          </w:tcPr>
          <w:p w14:paraId="30FD346B" w14:textId="77777777" w:rsidR="00E468A2" w:rsidRDefault="00E468A2" w:rsidP="00C60BD5">
            <w:pPr>
              <w:tabs>
                <w:tab w:val="left" w:pos="720"/>
              </w:tabs>
              <w:rPr>
                <w:sz w:val="20"/>
                <w:szCs w:val="20"/>
              </w:rPr>
            </w:pPr>
            <w:r>
              <w:rPr>
                <w:noProof/>
                <w:sz w:val="20"/>
                <w:szCs w:val="20"/>
                <w:lang w:eastAsia="en-US"/>
              </w:rPr>
              <w:lastRenderedPageBreak/>
              <w:drawing>
                <wp:inline distT="0" distB="0" distL="0" distR="0" wp14:anchorId="3F0F2402" wp14:editId="42E53B04">
                  <wp:extent cx="3017520" cy="2340864"/>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_acres_2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17520" cy="2340864"/>
                          </a:xfrm>
                          <a:prstGeom prst="rect">
                            <a:avLst/>
                          </a:prstGeom>
                        </pic:spPr>
                      </pic:pic>
                    </a:graphicData>
                  </a:graphic>
                </wp:inline>
              </w:drawing>
            </w:r>
          </w:p>
        </w:tc>
        <w:tc>
          <w:tcPr>
            <w:tcW w:w="5256" w:type="dxa"/>
          </w:tcPr>
          <w:p w14:paraId="7CD0BD6A" w14:textId="77777777" w:rsidR="00E468A2" w:rsidRDefault="00E468A2" w:rsidP="00C60BD5">
            <w:pPr>
              <w:tabs>
                <w:tab w:val="left" w:pos="720"/>
              </w:tabs>
              <w:rPr>
                <w:noProof/>
                <w:sz w:val="20"/>
                <w:szCs w:val="20"/>
                <w:lang w:eastAsia="en-US"/>
              </w:rPr>
            </w:pPr>
            <w:r>
              <w:rPr>
                <w:noProof/>
                <w:sz w:val="20"/>
                <w:szCs w:val="20"/>
                <w:lang w:eastAsia="en-US"/>
              </w:rPr>
              <w:drawing>
                <wp:inline distT="0" distB="0" distL="0" distR="0" wp14:anchorId="6F15DD92" wp14:editId="34E21111">
                  <wp:extent cx="3017520" cy="23317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_acres_3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r w:rsidR="00E468A2" w14:paraId="6F21252E" w14:textId="77777777" w:rsidTr="00C60BD5">
        <w:trPr>
          <w:trHeight w:hRule="exact" w:val="3686"/>
        </w:trPr>
        <w:tc>
          <w:tcPr>
            <w:tcW w:w="5256" w:type="dxa"/>
          </w:tcPr>
          <w:p w14:paraId="5E23A57A" w14:textId="77777777" w:rsidR="00E468A2" w:rsidRDefault="00E468A2" w:rsidP="00C60BD5">
            <w:pPr>
              <w:tabs>
                <w:tab w:val="left" w:pos="720"/>
              </w:tabs>
              <w:rPr>
                <w:sz w:val="20"/>
                <w:szCs w:val="20"/>
              </w:rPr>
            </w:pPr>
            <w:r>
              <w:rPr>
                <w:noProof/>
                <w:sz w:val="20"/>
                <w:szCs w:val="20"/>
                <w:lang w:eastAsia="en-US"/>
              </w:rPr>
              <w:drawing>
                <wp:inline distT="0" distB="0" distL="0" distR="0" wp14:anchorId="5FB589B9" wp14:editId="52716229">
                  <wp:extent cx="3017520" cy="233172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_acres_5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189033D5" w14:textId="77777777" w:rsidR="00E468A2" w:rsidRDefault="00E468A2" w:rsidP="00C60BD5">
            <w:pPr>
              <w:tabs>
                <w:tab w:val="left" w:pos="720"/>
              </w:tabs>
              <w:rPr>
                <w:noProof/>
                <w:sz w:val="20"/>
                <w:szCs w:val="20"/>
                <w:lang w:eastAsia="en-US"/>
              </w:rPr>
            </w:pPr>
            <w:r>
              <w:rPr>
                <w:noProof/>
                <w:sz w:val="20"/>
                <w:szCs w:val="20"/>
                <w:lang w:eastAsia="en-US"/>
              </w:rPr>
              <w:drawing>
                <wp:inline distT="0" distB="0" distL="0" distR="0" wp14:anchorId="62CFA492" wp14:editId="52E96189">
                  <wp:extent cx="3017520" cy="23317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_acres_10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bl>
    <w:p w14:paraId="659C3564" w14:textId="77777777" w:rsidR="00E468A2" w:rsidRDefault="00E468A2" w:rsidP="00E468A2">
      <w:pPr>
        <w:rPr>
          <w:b/>
        </w:rPr>
      </w:pPr>
    </w:p>
    <w:p w14:paraId="34B93BE2" w14:textId="77777777" w:rsidR="00E468A2" w:rsidRPr="00F04055" w:rsidRDefault="00E468A2" w:rsidP="00E468A2"/>
    <w:p w14:paraId="413B1EEC" w14:textId="77777777" w:rsidR="00E468A2" w:rsidRPr="00F04055" w:rsidRDefault="00E468A2" w:rsidP="00E468A2"/>
    <w:p w14:paraId="141E2B10" w14:textId="77777777" w:rsidR="00E468A2" w:rsidRPr="00F04055" w:rsidRDefault="00E468A2" w:rsidP="00E468A2"/>
    <w:p w14:paraId="6466CACB" w14:textId="77777777" w:rsidR="00E468A2" w:rsidRPr="00F04055" w:rsidRDefault="00E468A2" w:rsidP="00E468A2"/>
    <w:p w14:paraId="567EC09C" w14:textId="77777777" w:rsidR="00E468A2" w:rsidRPr="00F04055" w:rsidRDefault="00E468A2" w:rsidP="00E468A2"/>
    <w:p w14:paraId="57B00BF8" w14:textId="77777777" w:rsidR="00E468A2" w:rsidRPr="00F04055" w:rsidRDefault="00E468A2" w:rsidP="00E468A2"/>
    <w:p w14:paraId="17C80722" w14:textId="77777777" w:rsidR="00E468A2" w:rsidRPr="00F04055" w:rsidRDefault="00E468A2" w:rsidP="00E468A2"/>
    <w:p w14:paraId="6FC65540" w14:textId="77777777" w:rsidR="00E468A2" w:rsidRPr="00F04055" w:rsidRDefault="00E468A2" w:rsidP="00E468A2"/>
    <w:p w14:paraId="26C17768" w14:textId="77777777" w:rsidR="00E468A2" w:rsidRPr="00F04055" w:rsidRDefault="00E468A2" w:rsidP="00E468A2"/>
    <w:p w14:paraId="670E8DB2" w14:textId="77777777" w:rsidR="00E468A2" w:rsidRPr="00F04055" w:rsidRDefault="00E468A2" w:rsidP="00E468A2"/>
    <w:p w14:paraId="345ED95B" w14:textId="77777777" w:rsidR="00E468A2" w:rsidRPr="00F04055" w:rsidRDefault="00E468A2" w:rsidP="00E468A2"/>
    <w:p w14:paraId="35C53CEB" w14:textId="77777777" w:rsidR="00E468A2" w:rsidRPr="00F04055" w:rsidRDefault="00E468A2" w:rsidP="00E468A2"/>
    <w:p w14:paraId="6ABEDA6F" w14:textId="77777777" w:rsidR="00E468A2" w:rsidRPr="00F04055" w:rsidRDefault="00E468A2" w:rsidP="00E468A2"/>
    <w:p w14:paraId="36CED713" w14:textId="77777777" w:rsidR="00E468A2" w:rsidRPr="00F04055" w:rsidRDefault="00E468A2" w:rsidP="00E468A2"/>
    <w:p w14:paraId="381DCC52" w14:textId="77777777" w:rsidR="00E468A2" w:rsidRPr="00F04055" w:rsidRDefault="00E468A2" w:rsidP="00E468A2"/>
    <w:p w14:paraId="6A342626" w14:textId="77777777" w:rsidR="00E468A2" w:rsidRPr="00F04055" w:rsidRDefault="00E468A2" w:rsidP="00E468A2"/>
    <w:p w14:paraId="6DA88121" w14:textId="77777777" w:rsidR="00E468A2" w:rsidRPr="00F04055" w:rsidRDefault="00E468A2" w:rsidP="00E468A2"/>
    <w:p w14:paraId="746EBC75" w14:textId="77777777" w:rsidR="00E468A2" w:rsidRPr="00F04055" w:rsidRDefault="00E468A2" w:rsidP="00E468A2"/>
    <w:p w14:paraId="5740BCE1" w14:textId="77777777" w:rsidR="00E468A2" w:rsidRPr="00F04055" w:rsidRDefault="00E468A2" w:rsidP="00E468A2"/>
    <w:p w14:paraId="699ADEA0" w14:textId="77777777" w:rsidR="00E468A2" w:rsidRPr="00F04055" w:rsidRDefault="00E468A2" w:rsidP="00E468A2"/>
    <w:p w14:paraId="755B86A0" w14:textId="77777777" w:rsidR="00E468A2" w:rsidRDefault="00E468A2" w:rsidP="00E468A2">
      <w:pPr>
        <w:tabs>
          <w:tab w:val="left" w:pos="720"/>
        </w:tabs>
        <w:spacing w:after="200" w:line="276" w:lineRule="auto"/>
      </w:pPr>
      <w:r w:rsidRPr="0086529B">
        <w:rPr>
          <w:b/>
        </w:rPr>
        <w:t xml:space="preserve">Figure </w:t>
      </w:r>
      <w:r>
        <w:rPr>
          <w:b/>
        </w:rPr>
        <w:t>9</w:t>
      </w:r>
      <w:r w:rsidRPr="0086529B">
        <w:rPr>
          <w:b/>
        </w:rPr>
        <w:t xml:space="preserve"> </w:t>
      </w:r>
      <w:r>
        <w:rPr>
          <w:b/>
        </w:rPr>
        <w:t>Scenario A</w:t>
      </w:r>
      <w:r w:rsidRPr="0086529B">
        <w:rPr>
          <w:b/>
        </w:rPr>
        <w:t xml:space="preserve">: SAGT River Basin least-cost cellulosic biorefinery locations and agricultural feedstock distribution at 22%, 31%, 50%, and 100% of </w:t>
      </w:r>
      <w:r>
        <w:rPr>
          <w:b/>
        </w:rPr>
        <w:t>the</w:t>
      </w:r>
      <w:r w:rsidRPr="0086529B">
        <w:rPr>
          <w:b/>
        </w:rPr>
        <w:t xml:space="preserve"> 10.5 BGY cellulosic ethanol target</w:t>
      </w:r>
    </w:p>
    <w:p w14:paraId="5348948C" w14:textId="77777777" w:rsidR="00E468A2" w:rsidRPr="00F04055" w:rsidRDefault="00E468A2" w:rsidP="00E468A2">
      <w:pPr>
        <w:sectPr w:rsidR="00E468A2" w:rsidRPr="00F04055" w:rsidSect="00AB1DA5">
          <w:pgSz w:w="15840" w:h="12240" w:orient="landscape"/>
          <w:pgMar w:top="1440" w:right="1440" w:bottom="1440" w:left="1440" w:header="1440" w:footer="1440" w:gutter="0"/>
          <w:cols w:space="720"/>
          <w:docGrid w:linePitch="360"/>
        </w:sectPr>
      </w:pPr>
    </w:p>
    <w:tbl>
      <w:tblPr>
        <w:tblStyle w:val="TableGrid"/>
        <w:tblpPr w:leftFromText="180" w:rightFromText="180" w:vertAnchor="page" w:horzAnchor="margin" w:tblpXSpec="center" w:tblpY="13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6"/>
        <w:gridCol w:w="5026"/>
      </w:tblGrid>
      <w:tr w:rsidR="00E468A2" w14:paraId="6EE9D999" w14:textId="77777777" w:rsidTr="00C60BD5">
        <w:trPr>
          <w:trHeight w:hRule="exact" w:val="3686"/>
        </w:trPr>
        <w:tc>
          <w:tcPr>
            <w:tcW w:w="5026" w:type="dxa"/>
          </w:tcPr>
          <w:p w14:paraId="22779268" w14:textId="77777777" w:rsidR="00E468A2" w:rsidRDefault="00E468A2" w:rsidP="00C60BD5">
            <w:pPr>
              <w:tabs>
                <w:tab w:val="left" w:pos="720"/>
                <w:tab w:val="left" w:pos="1992"/>
              </w:tabs>
            </w:pPr>
            <w:r>
              <w:rPr>
                <w:noProof/>
                <w:lang w:eastAsia="en-US"/>
              </w:rPr>
              <w:lastRenderedPageBreak/>
              <w:drawing>
                <wp:inline distT="0" distB="0" distL="0" distR="0" wp14:anchorId="5E4F9F35" wp14:editId="2F9B974F">
                  <wp:extent cx="3026664" cy="2340864"/>
                  <wp:effectExtent l="0" t="0" r="254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rop_acres_2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26664" cy="2340864"/>
                          </a:xfrm>
                          <a:prstGeom prst="rect">
                            <a:avLst/>
                          </a:prstGeom>
                        </pic:spPr>
                      </pic:pic>
                    </a:graphicData>
                  </a:graphic>
                </wp:inline>
              </w:drawing>
            </w:r>
          </w:p>
        </w:tc>
        <w:tc>
          <w:tcPr>
            <w:tcW w:w="5026" w:type="dxa"/>
          </w:tcPr>
          <w:p w14:paraId="60386790" w14:textId="77777777" w:rsidR="00E468A2" w:rsidRPr="001D43BC" w:rsidRDefault="00E468A2" w:rsidP="00C60BD5">
            <w:pPr>
              <w:jc w:val="center"/>
              <w:rPr>
                <w:lang w:eastAsia="en-US"/>
              </w:rPr>
            </w:pPr>
            <w:r>
              <w:rPr>
                <w:noProof/>
                <w:lang w:eastAsia="en-US"/>
              </w:rPr>
              <w:drawing>
                <wp:inline distT="0" distB="0" distL="0" distR="0" wp14:anchorId="7F08907B" wp14:editId="069BB646">
                  <wp:extent cx="3026664" cy="2340864"/>
                  <wp:effectExtent l="0" t="0" r="254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_acreage_31_LQ.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26664" cy="2340864"/>
                          </a:xfrm>
                          <a:prstGeom prst="rect">
                            <a:avLst/>
                          </a:prstGeom>
                        </pic:spPr>
                      </pic:pic>
                    </a:graphicData>
                  </a:graphic>
                </wp:inline>
              </w:drawing>
            </w:r>
          </w:p>
        </w:tc>
      </w:tr>
      <w:tr w:rsidR="00E468A2" w14:paraId="1553D295" w14:textId="77777777" w:rsidTr="00C60BD5">
        <w:trPr>
          <w:trHeight w:hRule="exact" w:val="3686"/>
        </w:trPr>
        <w:tc>
          <w:tcPr>
            <w:tcW w:w="5026" w:type="dxa"/>
          </w:tcPr>
          <w:p w14:paraId="1C4DBE11" w14:textId="77777777" w:rsidR="00E468A2" w:rsidRDefault="00E468A2" w:rsidP="00C60BD5">
            <w:pPr>
              <w:tabs>
                <w:tab w:val="left" w:pos="720"/>
                <w:tab w:val="left" w:pos="1992"/>
              </w:tabs>
            </w:pPr>
            <w:r>
              <w:rPr>
                <w:noProof/>
                <w:lang w:eastAsia="en-US"/>
              </w:rPr>
              <w:drawing>
                <wp:inline distT="0" distB="0" distL="0" distR="0" wp14:anchorId="1EAC4B03" wp14:editId="52C672AD">
                  <wp:extent cx="3026664" cy="2340864"/>
                  <wp:effectExtent l="0" t="0" r="254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_acreage_50_LQ.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26664" cy="2340864"/>
                          </a:xfrm>
                          <a:prstGeom prst="rect">
                            <a:avLst/>
                          </a:prstGeom>
                        </pic:spPr>
                      </pic:pic>
                    </a:graphicData>
                  </a:graphic>
                </wp:inline>
              </w:drawing>
            </w:r>
          </w:p>
        </w:tc>
        <w:tc>
          <w:tcPr>
            <w:tcW w:w="5026" w:type="dxa"/>
          </w:tcPr>
          <w:p w14:paraId="6D8152D6" w14:textId="77777777" w:rsidR="00E468A2" w:rsidRDefault="00E468A2" w:rsidP="00C60BD5">
            <w:pPr>
              <w:tabs>
                <w:tab w:val="left" w:pos="720"/>
                <w:tab w:val="left" w:pos="1992"/>
              </w:tabs>
              <w:rPr>
                <w:noProof/>
                <w:lang w:eastAsia="en-US"/>
              </w:rPr>
            </w:pPr>
            <w:r>
              <w:rPr>
                <w:noProof/>
                <w:lang w:eastAsia="en-US"/>
              </w:rPr>
              <w:drawing>
                <wp:inline distT="0" distB="0" distL="0" distR="0" wp14:anchorId="222A46B8" wp14:editId="4AE7BB96">
                  <wp:extent cx="3026664" cy="2340864"/>
                  <wp:effectExtent l="0" t="0" r="254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_acres_10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26664" cy="2340864"/>
                          </a:xfrm>
                          <a:prstGeom prst="rect">
                            <a:avLst/>
                          </a:prstGeom>
                        </pic:spPr>
                      </pic:pic>
                    </a:graphicData>
                  </a:graphic>
                </wp:inline>
              </w:drawing>
            </w:r>
          </w:p>
        </w:tc>
      </w:tr>
    </w:tbl>
    <w:p w14:paraId="4BC254E7" w14:textId="77777777" w:rsidR="00E468A2" w:rsidRDefault="00E468A2" w:rsidP="00E468A2">
      <w:pPr>
        <w:tabs>
          <w:tab w:val="left" w:pos="720"/>
        </w:tabs>
      </w:pPr>
    </w:p>
    <w:p w14:paraId="793FF349" w14:textId="77777777" w:rsidR="00E468A2" w:rsidRDefault="00E468A2" w:rsidP="00E468A2">
      <w:pPr>
        <w:tabs>
          <w:tab w:val="left" w:pos="720"/>
        </w:tabs>
      </w:pPr>
    </w:p>
    <w:p w14:paraId="256541C4" w14:textId="77777777" w:rsidR="00E468A2" w:rsidRDefault="00E468A2" w:rsidP="00E468A2">
      <w:pPr>
        <w:tabs>
          <w:tab w:val="left" w:pos="720"/>
        </w:tabs>
      </w:pPr>
    </w:p>
    <w:p w14:paraId="3898B4A0" w14:textId="77777777" w:rsidR="00E468A2" w:rsidRDefault="00E468A2" w:rsidP="00E468A2">
      <w:pPr>
        <w:tabs>
          <w:tab w:val="left" w:pos="720"/>
        </w:tabs>
      </w:pPr>
    </w:p>
    <w:p w14:paraId="55562F59" w14:textId="77777777" w:rsidR="00E468A2" w:rsidRDefault="00E468A2" w:rsidP="00E468A2">
      <w:pPr>
        <w:tabs>
          <w:tab w:val="left" w:pos="720"/>
        </w:tabs>
      </w:pPr>
    </w:p>
    <w:p w14:paraId="66633F46" w14:textId="77777777" w:rsidR="00E468A2" w:rsidRDefault="00E468A2" w:rsidP="00E468A2">
      <w:pPr>
        <w:tabs>
          <w:tab w:val="left" w:pos="720"/>
        </w:tabs>
      </w:pPr>
    </w:p>
    <w:p w14:paraId="087F4763" w14:textId="77777777" w:rsidR="00E468A2" w:rsidRDefault="00E468A2" w:rsidP="00E468A2">
      <w:pPr>
        <w:tabs>
          <w:tab w:val="left" w:pos="720"/>
        </w:tabs>
      </w:pPr>
    </w:p>
    <w:p w14:paraId="15E2441C" w14:textId="77777777" w:rsidR="00E468A2" w:rsidRDefault="00E468A2" w:rsidP="00E468A2">
      <w:pPr>
        <w:tabs>
          <w:tab w:val="left" w:pos="720"/>
        </w:tabs>
      </w:pPr>
    </w:p>
    <w:p w14:paraId="245BA0EB" w14:textId="77777777" w:rsidR="00E468A2" w:rsidRDefault="00E468A2" w:rsidP="00E468A2">
      <w:pPr>
        <w:tabs>
          <w:tab w:val="left" w:pos="720"/>
        </w:tabs>
      </w:pPr>
    </w:p>
    <w:p w14:paraId="6A391A6E" w14:textId="77777777" w:rsidR="00E468A2" w:rsidRDefault="00E468A2" w:rsidP="00E468A2">
      <w:pPr>
        <w:tabs>
          <w:tab w:val="left" w:pos="720"/>
        </w:tabs>
      </w:pPr>
    </w:p>
    <w:p w14:paraId="2BB7DD9B" w14:textId="77777777" w:rsidR="00E468A2" w:rsidRDefault="00E468A2" w:rsidP="00E468A2">
      <w:pPr>
        <w:tabs>
          <w:tab w:val="left" w:pos="720"/>
        </w:tabs>
      </w:pPr>
    </w:p>
    <w:p w14:paraId="47BD4F83" w14:textId="77777777" w:rsidR="00E468A2" w:rsidRDefault="00E468A2" w:rsidP="00E468A2">
      <w:pPr>
        <w:tabs>
          <w:tab w:val="left" w:pos="720"/>
        </w:tabs>
      </w:pPr>
    </w:p>
    <w:p w14:paraId="44A02404" w14:textId="77777777" w:rsidR="00E468A2" w:rsidRDefault="00E468A2" w:rsidP="00E468A2">
      <w:pPr>
        <w:tabs>
          <w:tab w:val="left" w:pos="720"/>
        </w:tabs>
      </w:pPr>
    </w:p>
    <w:p w14:paraId="4E92759C" w14:textId="77777777" w:rsidR="00E468A2" w:rsidRDefault="00E468A2" w:rsidP="00E468A2">
      <w:pPr>
        <w:tabs>
          <w:tab w:val="left" w:pos="720"/>
        </w:tabs>
      </w:pPr>
    </w:p>
    <w:p w14:paraId="63B6B870" w14:textId="77777777" w:rsidR="00E468A2" w:rsidRDefault="00E468A2" w:rsidP="00E468A2">
      <w:pPr>
        <w:tabs>
          <w:tab w:val="left" w:pos="720"/>
        </w:tabs>
      </w:pPr>
    </w:p>
    <w:p w14:paraId="73CE8790" w14:textId="77777777" w:rsidR="00E468A2" w:rsidRDefault="00E468A2" w:rsidP="00E468A2">
      <w:pPr>
        <w:tabs>
          <w:tab w:val="left" w:pos="720"/>
        </w:tabs>
      </w:pPr>
    </w:p>
    <w:p w14:paraId="55338836" w14:textId="77777777" w:rsidR="00E468A2" w:rsidRDefault="00E468A2" w:rsidP="00E468A2">
      <w:pPr>
        <w:tabs>
          <w:tab w:val="left" w:pos="720"/>
        </w:tabs>
      </w:pPr>
    </w:p>
    <w:p w14:paraId="34FD64D9" w14:textId="77777777" w:rsidR="00E468A2" w:rsidRDefault="00E468A2" w:rsidP="00E468A2">
      <w:pPr>
        <w:tabs>
          <w:tab w:val="left" w:pos="720"/>
        </w:tabs>
      </w:pPr>
    </w:p>
    <w:p w14:paraId="78129B84" w14:textId="77777777" w:rsidR="00E468A2" w:rsidRDefault="00E468A2" w:rsidP="00E468A2">
      <w:pPr>
        <w:tabs>
          <w:tab w:val="left" w:pos="720"/>
        </w:tabs>
      </w:pPr>
    </w:p>
    <w:p w14:paraId="7CE50A1D" w14:textId="77777777" w:rsidR="00E468A2" w:rsidRDefault="00E468A2" w:rsidP="00E468A2">
      <w:pPr>
        <w:tabs>
          <w:tab w:val="left" w:pos="720"/>
        </w:tabs>
        <w:rPr>
          <w:b/>
        </w:rPr>
      </w:pPr>
    </w:p>
    <w:p w14:paraId="79C201C7" w14:textId="77777777" w:rsidR="00E468A2" w:rsidRDefault="00E468A2" w:rsidP="00E468A2">
      <w:pPr>
        <w:tabs>
          <w:tab w:val="left" w:pos="720"/>
        </w:tabs>
        <w:rPr>
          <w:b/>
        </w:rPr>
      </w:pPr>
    </w:p>
    <w:p w14:paraId="22CB2A41" w14:textId="77777777" w:rsidR="00E468A2" w:rsidRPr="00077178" w:rsidRDefault="00E468A2" w:rsidP="00E468A2">
      <w:pPr>
        <w:tabs>
          <w:tab w:val="left" w:pos="720"/>
        </w:tabs>
        <w:rPr>
          <w:b/>
        </w:rPr>
      </w:pPr>
      <w:r w:rsidRPr="00077178">
        <w:rPr>
          <w:b/>
        </w:rPr>
        <w:t xml:space="preserve">Figure </w:t>
      </w:r>
      <w:r>
        <w:rPr>
          <w:b/>
        </w:rPr>
        <w:t>10</w:t>
      </w:r>
      <w:r w:rsidRPr="00077178">
        <w:rPr>
          <w:b/>
        </w:rPr>
        <w:t xml:space="preserve"> </w:t>
      </w:r>
      <w:r>
        <w:rPr>
          <w:b/>
        </w:rPr>
        <w:t>Scenario B</w:t>
      </w:r>
      <w:r w:rsidRPr="00077178">
        <w:rPr>
          <w:b/>
        </w:rPr>
        <w:t xml:space="preserve">: SAGT River Basin least-cost cellulosic biorefinery locations and agricultural feedstock distribution at 22% and 100% of </w:t>
      </w:r>
      <w:r>
        <w:rPr>
          <w:b/>
        </w:rPr>
        <w:t>the</w:t>
      </w:r>
      <w:r w:rsidRPr="00077178">
        <w:rPr>
          <w:b/>
        </w:rPr>
        <w:t xml:space="preserve"> 10.5 BGY cellulosic ethanol target</w:t>
      </w:r>
      <w:r>
        <w:br w:type="page"/>
      </w:r>
    </w:p>
    <w:p w14:paraId="6720B5EF" w14:textId="77777777" w:rsidR="00E468A2" w:rsidRDefault="00E468A2" w:rsidP="00E468A2">
      <w:pPr>
        <w:tabs>
          <w:tab w:val="left" w:pos="720"/>
        </w:tabs>
        <w:sectPr w:rsidR="00E468A2" w:rsidSect="004725A3">
          <w:pgSz w:w="15840" w:h="12240" w:orient="landscape"/>
          <w:pgMar w:top="1440" w:right="1440" w:bottom="1440" w:left="1440" w:header="720" w:footer="1440" w:gutter="0"/>
          <w:cols w:space="720"/>
          <w:docGrid w:linePitch="360"/>
        </w:sectPr>
      </w:pPr>
    </w:p>
    <w:p w14:paraId="6CF0861C" w14:textId="77777777" w:rsidR="00E468A2" w:rsidRDefault="00E468A2" w:rsidP="00E468A2">
      <w:pPr>
        <w:tabs>
          <w:tab w:val="left" w:pos="720"/>
        </w:tabs>
        <w:jc w:val="center"/>
      </w:pPr>
      <w:r>
        <w:rPr>
          <w:noProof/>
          <w:lang w:eastAsia="en-US"/>
        </w:rPr>
        <w:lastRenderedPageBreak/>
        <w:drawing>
          <wp:inline distT="0" distB="0" distL="0" distR="0" wp14:anchorId="371452EB" wp14:editId="13B159BF">
            <wp:extent cx="3021330" cy="2323148"/>
            <wp:effectExtent l="0" t="0" r="7620" b="127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255DCC7" w14:textId="77777777" w:rsidR="00E468A2" w:rsidRDefault="00E468A2" w:rsidP="00E468A2">
      <w:pPr>
        <w:tabs>
          <w:tab w:val="left" w:pos="720"/>
        </w:tabs>
        <w:rPr>
          <w:b/>
        </w:rPr>
      </w:pPr>
      <w:r w:rsidRPr="0086529B">
        <w:rPr>
          <w:b/>
        </w:rPr>
        <w:t xml:space="preserve">Figure </w:t>
      </w:r>
      <w:r>
        <w:rPr>
          <w:b/>
        </w:rPr>
        <w:t>11</w:t>
      </w:r>
      <w:r w:rsidRPr="0086529B">
        <w:rPr>
          <w:b/>
        </w:rPr>
        <w:t xml:space="preserve"> </w:t>
      </w:r>
      <w:r>
        <w:rPr>
          <w:b/>
        </w:rPr>
        <w:t>Scenario A</w:t>
      </w:r>
      <w:r w:rsidRPr="0086529B">
        <w:rPr>
          <w:b/>
        </w:rPr>
        <w:t xml:space="preserve">: SAGT River Basin mean flow weighted N concentration (block) and 95% confidence interval (line) at </w:t>
      </w:r>
      <w:r>
        <w:rPr>
          <w:b/>
        </w:rPr>
        <w:t>the</w:t>
      </w:r>
      <w:r w:rsidRPr="0086529B">
        <w:rPr>
          <w:b/>
        </w:rPr>
        <w:t xml:space="preserve"> </w:t>
      </w:r>
      <w:r>
        <w:rPr>
          <w:b/>
        </w:rPr>
        <w:t>b</w:t>
      </w:r>
      <w:r w:rsidRPr="0086529B">
        <w:rPr>
          <w:b/>
        </w:rPr>
        <w:t xml:space="preserve">aseline, 22%, 31%, 50%, and 100% of </w:t>
      </w:r>
      <w:r>
        <w:rPr>
          <w:b/>
        </w:rPr>
        <w:t>the c</w:t>
      </w:r>
      <w:r w:rsidRPr="0086529B">
        <w:rPr>
          <w:b/>
        </w:rPr>
        <w:t xml:space="preserve">ellulosic ethanol target. </w:t>
      </w:r>
      <w:r w:rsidRPr="000C552B">
        <w:rPr>
          <w:b/>
          <w:i/>
        </w:rPr>
        <w:t>P</w:t>
      </w:r>
      <w:r w:rsidRPr="000C552B">
        <w:rPr>
          <w:b/>
        </w:rPr>
        <w:t xml:space="preserve">-values for all </w:t>
      </w:r>
      <w:r>
        <w:rPr>
          <w:b/>
        </w:rPr>
        <w:t>production levels</w:t>
      </w:r>
      <w:r w:rsidRPr="000C552B">
        <w:rPr>
          <w:b/>
        </w:rPr>
        <w:t xml:space="preserve"> less than .001.</w:t>
      </w:r>
    </w:p>
    <w:p w14:paraId="13039AD5" w14:textId="77777777" w:rsidR="00E468A2" w:rsidRDefault="00E468A2" w:rsidP="00E468A2">
      <w:pPr>
        <w:tabs>
          <w:tab w:val="left" w:pos="720"/>
        </w:tabs>
        <w:rPr>
          <w:b/>
        </w:rPr>
      </w:pPr>
    </w:p>
    <w:p w14:paraId="0C579D5F" w14:textId="77777777" w:rsidR="00E468A2" w:rsidRDefault="00E468A2" w:rsidP="00E468A2">
      <w:pPr>
        <w:tabs>
          <w:tab w:val="left" w:pos="720"/>
        </w:tabs>
        <w:rPr>
          <w:b/>
        </w:rPr>
      </w:pPr>
    </w:p>
    <w:p w14:paraId="183CFDA3" w14:textId="77777777" w:rsidR="00E468A2" w:rsidRPr="0086529B" w:rsidRDefault="00E468A2" w:rsidP="00E468A2">
      <w:pPr>
        <w:tabs>
          <w:tab w:val="left" w:pos="720"/>
        </w:tabs>
        <w:rPr>
          <w:b/>
        </w:rPr>
      </w:pPr>
    </w:p>
    <w:p w14:paraId="76DB0B90" w14:textId="77777777" w:rsidR="00E468A2" w:rsidRDefault="00E468A2" w:rsidP="00E468A2"/>
    <w:p w14:paraId="4C5779BD" w14:textId="77777777" w:rsidR="00E468A2" w:rsidRDefault="00E468A2" w:rsidP="00E468A2">
      <w:pPr>
        <w:jc w:val="center"/>
      </w:pPr>
      <w:r>
        <w:rPr>
          <w:noProof/>
          <w:lang w:eastAsia="en-US"/>
        </w:rPr>
        <w:drawing>
          <wp:inline distT="0" distB="0" distL="0" distR="0" wp14:anchorId="091434E0" wp14:editId="673D1E6F">
            <wp:extent cx="3070860" cy="2407920"/>
            <wp:effectExtent l="0" t="0" r="15240" b="1143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2E62D30" w14:textId="77777777" w:rsidR="00E468A2" w:rsidRPr="0086529B" w:rsidRDefault="00E468A2" w:rsidP="00E468A2">
      <w:pPr>
        <w:tabs>
          <w:tab w:val="left" w:pos="720"/>
        </w:tabs>
        <w:rPr>
          <w:b/>
        </w:rPr>
      </w:pPr>
      <w:r w:rsidRPr="0086529B">
        <w:rPr>
          <w:b/>
        </w:rPr>
        <w:t xml:space="preserve">Figure </w:t>
      </w:r>
      <w:r>
        <w:rPr>
          <w:b/>
        </w:rPr>
        <w:t>12</w:t>
      </w:r>
      <w:r w:rsidRPr="0086529B">
        <w:rPr>
          <w:b/>
        </w:rPr>
        <w:t xml:space="preserve"> </w:t>
      </w:r>
      <w:r>
        <w:rPr>
          <w:b/>
        </w:rPr>
        <w:t>Scenario A</w:t>
      </w:r>
      <w:r w:rsidRPr="0086529B">
        <w:rPr>
          <w:b/>
        </w:rPr>
        <w:t xml:space="preserve">: SAGT River Basin mean agriculture N source share (block) and 95% confidence interval (line) at </w:t>
      </w:r>
      <w:r>
        <w:rPr>
          <w:b/>
        </w:rPr>
        <w:t>the b</w:t>
      </w:r>
      <w:r w:rsidRPr="0086529B">
        <w:rPr>
          <w:b/>
        </w:rPr>
        <w:t xml:space="preserve">aseline, 22%, 31%, 50%, and 100% of 10.5 BGY cellulosic ethanol target. </w:t>
      </w:r>
      <w:r w:rsidRPr="00810B3A">
        <w:rPr>
          <w:b/>
          <w:i/>
        </w:rPr>
        <w:t>P</w:t>
      </w:r>
      <w:r>
        <w:rPr>
          <w:b/>
        </w:rPr>
        <w:t>-values for all production levels less than .001.</w:t>
      </w:r>
    </w:p>
    <w:p w14:paraId="636068FF" w14:textId="77777777" w:rsidR="00E468A2" w:rsidRDefault="00E468A2" w:rsidP="00E468A2">
      <w:r>
        <w:br w:type="page"/>
      </w:r>
    </w:p>
    <w:p w14:paraId="04A8E152" w14:textId="77777777" w:rsidR="00E468A2" w:rsidRDefault="00E468A2" w:rsidP="00E468A2">
      <w:pPr>
        <w:jc w:val="center"/>
      </w:pPr>
      <w:r>
        <w:rPr>
          <w:noProof/>
          <w:lang w:eastAsia="en-US"/>
        </w:rPr>
        <w:lastRenderedPageBreak/>
        <w:drawing>
          <wp:inline distT="0" distB="0" distL="0" distR="0" wp14:anchorId="2EC576D8" wp14:editId="3437819C">
            <wp:extent cx="3206115" cy="2545080"/>
            <wp:effectExtent l="0" t="0" r="13335" b="762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DD8C2BB" w14:textId="77777777" w:rsidR="00E468A2" w:rsidRDefault="00E468A2" w:rsidP="00E468A2">
      <w:pPr>
        <w:tabs>
          <w:tab w:val="left" w:pos="720"/>
        </w:tabs>
        <w:rPr>
          <w:b/>
        </w:rPr>
      </w:pPr>
      <w:r w:rsidRPr="001251F6">
        <w:rPr>
          <w:b/>
        </w:rPr>
        <w:t xml:space="preserve">Figure </w:t>
      </w:r>
      <w:r>
        <w:rPr>
          <w:b/>
        </w:rPr>
        <w:t>13</w:t>
      </w:r>
      <w:r w:rsidRPr="001251F6">
        <w:rPr>
          <w:b/>
        </w:rPr>
        <w:t xml:space="preserve"> </w:t>
      </w:r>
      <w:r>
        <w:rPr>
          <w:b/>
        </w:rPr>
        <w:t>Scenario B</w:t>
      </w:r>
      <w:r w:rsidRPr="001251F6">
        <w:rPr>
          <w:b/>
        </w:rPr>
        <w:t xml:space="preserve">: SAGT River Basin mean flow weighted N concentration (block) and 95% confidence interval (line) at </w:t>
      </w:r>
      <w:r>
        <w:rPr>
          <w:b/>
        </w:rPr>
        <w:t>the b</w:t>
      </w:r>
      <w:r w:rsidRPr="001251F6">
        <w:rPr>
          <w:b/>
        </w:rPr>
        <w:t xml:space="preserve">aseline, 22%, 31%, 50%, and 100% of </w:t>
      </w:r>
      <w:r>
        <w:rPr>
          <w:b/>
        </w:rPr>
        <w:t>the</w:t>
      </w:r>
      <w:r w:rsidRPr="001251F6">
        <w:rPr>
          <w:b/>
        </w:rPr>
        <w:t xml:space="preserve"> 10.5 BGY cellulosic ethanol target. </w:t>
      </w:r>
      <w:r w:rsidRPr="00810B3A">
        <w:rPr>
          <w:b/>
          <w:i/>
        </w:rPr>
        <w:t>P</w:t>
      </w:r>
      <w:r>
        <w:rPr>
          <w:b/>
        </w:rPr>
        <w:t xml:space="preserve">-values for all production levels less than .001. </w:t>
      </w:r>
    </w:p>
    <w:p w14:paraId="5FB365C2" w14:textId="77777777" w:rsidR="00E468A2" w:rsidRDefault="00E468A2" w:rsidP="00E468A2">
      <w:pPr>
        <w:tabs>
          <w:tab w:val="left" w:pos="720"/>
        </w:tabs>
        <w:rPr>
          <w:b/>
        </w:rPr>
      </w:pPr>
    </w:p>
    <w:p w14:paraId="0053BDEA" w14:textId="77777777" w:rsidR="00E468A2" w:rsidRPr="001251F6" w:rsidRDefault="00E468A2" w:rsidP="00E468A2">
      <w:pPr>
        <w:tabs>
          <w:tab w:val="left" w:pos="720"/>
        </w:tabs>
        <w:rPr>
          <w:b/>
        </w:rPr>
      </w:pPr>
    </w:p>
    <w:p w14:paraId="27A965D8" w14:textId="77777777" w:rsidR="00E468A2" w:rsidRDefault="00E468A2" w:rsidP="00E468A2">
      <w:pPr>
        <w:tabs>
          <w:tab w:val="left" w:pos="720"/>
        </w:tabs>
        <w:jc w:val="center"/>
      </w:pPr>
      <w:r>
        <w:rPr>
          <w:noProof/>
          <w:lang w:eastAsia="en-US"/>
        </w:rPr>
        <w:drawing>
          <wp:inline distT="0" distB="0" distL="0" distR="0" wp14:anchorId="3B87CBAD" wp14:editId="639D6E62">
            <wp:extent cx="3236976" cy="2619375"/>
            <wp:effectExtent l="0" t="0" r="1905" b="9525"/>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8B4CCEA" w14:textId="77777777" w:rsidR="00E468A2" w:rsidRDefault="00E468A2" w:rsidP="00E468A2">
      <w:pPr>
        <w:jc w:val="center"/>
      </w:pPr>
    </w:p>
    <w:p w14:paraId="3B25ECC6" w14:textId="77777777" w:rsidR="00E468A2" w:rsidRDefault="00E468A2" w:rsidP="00E468A2">
      <w:pPr>
        <w:tabs>
          <w:tab w:val="left" w:pos="720"/>
        </w:tabs>
        <w:rPr>
          <w:rFonts w:eastAsia="Times New Roman"/>
          <w:lang w:eastAsia="en-US"/>
        </w:rPr>
      </w:pPr>
      <w:r w:rsidRPr="001251F6">
        <w:rPr>
          <w:b/>
        </w:rPr>
        <w:t xml:space="preserve">Figure </w:t>
      </w:r>
      <w:r>
        <w:rPr>
          <w:b/>
        </w:rPr>
        <w:t>14</w:t>
      </w:r>
      <w:r w:rsidRPr="001251F6">
        <w:rPr>
          <w:b/>
        </w:rPr>
        <w:t xml:space="preserve"> </w:t>
      </w:r>
      <w:r>
        <w:rPr>
          <w:b/>
        </w:rPr>
        <w:t>Scenario B</w:t>
      </w:r>
      <w:r w:rsidRPr="001251F6">
        <w:rPr>
          <w:b/>
        </w:rPr>
        <w:t xml:space="preserve">: SAGT River Basin mean agriculture N source share (block) and 95% confidence interval (line) at </w:t>
      </w:r>
      <w:r>
        <w:rPr>
          <w:b/>
        </w:rPr>
        <w:t>the</w:t>
      </w:r>
      <w:r w:rsidRPr="001251F6">
        <w:rPr>
          <w:b/>
        </w:rPr>
        <w:t xml:space="preserve"> </w:t>
      </w:r>
      <w:r>
        <w:rPr>
          <w:b/>
        </w:rPr>
        <w:t>b</w:t>
      </w:r>
      <w:r w:rsidRPr="001251F6">
        <w:rPr>
          <w:b/>
        </w:rPr>
        <w:t xml:space="preserve">aseline, 22%, 31%, 50%, and 100% of </w:t>
      </w:r>
      <w:r>
        <w:rPr>
          <w:b/>
        </w:rPr>
        <w:t>the</w:t>
      </w:r>
      <w:r w:rsidRPr="001251F6">
        <w:rPr>
          <w:b/>
        </w:rPr>
        <w:t xml:space="preserve"> 10.5 BGY cellulosic ethanol target. </w:t>
      </w:r>
      <w:r w:rsidRPr="00810B3A">
        <w:rPr>
          <w:b/>
          <w:i/>
        </w:rPr>
        <w:t>P</w:t>
      </w:r>
      <w:r>
        <w:rPr>
          <w:b/>
        </w:rPr>
        <w:t>-values for all productions levels less than .001.</w:t>
      </w:r>
    </w:p>
    <w:p w14:paraId="38F93183" w14:textId="77777777" w:rsidR="00E468A2" w:rsidRDefault="00E468A2" w:rsidP="00E468A2">
      <w:pPr>
        <w:jc w:val="center"/>
      </w:pPr>
    </w:p>
    <w:p w14:paraId="4AED304D" w14:textId="77777777" w:rsidR="00E468A2" w:rsidRDefault="00E468A2" w:rsidP="00E468A2">
      <w:pPr>
        <w:jc w:val="center"/>
        <w:sectPr w:rsidR="00E468A2" w:rsidSect="00AB1DA5">
          <w:pgSz w:w="12240" w:h="15840"/>
          <w:pgMar w:top="1440" w:right="1440" w:bottom="1440" w:left="1440" w:header="1440" w:footer="1440" w:gutter="0"/>
          <w:cols w:space="720"/>
          <w:docGrid w:linePitch="360"/>
        </w:sectPr>
      </w:pPr>
    </w:p>
    <w:tbl>
      <w:tblPr>
        <w:tblStyle w:val="TableGrid6"/>
        <w:tblpPr w:leftFromText="180" w:rightFromText="180" w:vertAnchor="page" w:horzAnchor="page" w:tblpX="2821" w:tblpY="15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8"/>
        <w:gridCol w:w="4968"/>
      </w:tblGrid>
      <w:tr w:rsidR="00E468A2" w:rsidRPr="00DD0629" w14:paraId="6212B475" w14:textId="77777777" w:rsidTr="00C60BD5">
        <w:trPr>
          <w:trHeight w:hRule="exact" w:val="3672"/>
        </w:trPr>
        <w:tc>
          <w:tcPr>
            <w:tcW w:w="4968" w:type="dxa"/>
          </w:tcPr>
          <w:p w14:paraId="0862DF48" w14:textId="77777777" w:rsidR="00E468A2" w:rsidRPr="00DD0629" w:rsidRDefault="00E468A2" w:rsidP="00C60BD5">
            <w:pPr>
              <w:tabs>
                <w:tab w:val="left" w:pos="720"/>
              </w:tabs>
              <w:rPr>
                <w:rFonts w:asciiTheme="minorHAnsi" w:eastAsiaTheme="minorHAnsi" w:hAnsiTheme="minorHAnsi" w:cstheme="minorBidi"/>
                <w:sz w:val="22"/>
                <w:szCs w:val="22"/>
                <w:lang w:eastAsia="en-US"/>
              </w:rPr>
            </w:pPr>
            <w:commentRangeStart w:id="2"/>
            <w:r>
              <w:rPr>
                <w:rFonts w:asciiTheme="minorHAnsi" w:eastAsiaTheme="minorHAnsi" w:hAnsiTheme="minorHAnsi" w:cstheme="minorBidi"/>
                <w:noProof/>
                <w:sz w:val="22"/>
                <w:szCs w:val="22"/>
                <w:lang w:eastAsia="en-US"/>
              </w:rPr>
              <w:lastRenderedPageBreak/>
              <w:drawing>
                <wp:inline distT="0" distB="0" distL="0" distR="0" wp14:anchorId="29A08AD5" wp14:editId="0EFAD012">
                  <wp:extent cx="3017520" cy="23317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con_02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4968" w:type="dxa"/>
          </w:tcPr>
          <w:p w14:paraId="541C7072" w14:textId="77777777" w:rsidR="00E468A2" w:rsidRPr="00DD0629"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470CE8FA" wp14:editId="55529FA0">
                  <wp:extent cx="3017520" cy="23317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con_031.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r w:rsidR="00E468A2" w:rsidRPr="00DD0629" w14:paraId="2409A632" w14:textId="77777777" w:rsidTr="00C60BD5">
        <w:trPr>
          <w:trHeight w:hRule="exact" w:val="3672"/>
        </w:trPr>
        <w:tc>
          <w:tcPr>
            <w:tcW w:w="4968" w:type="dxa"/>
          </w:tcPr>
          <w:p w14:paraId="02A1CDB1" w14:textId="77777777" w:rsidR="00E468A2" w:rsidRPr="00DD0629"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5DC2B10A" wp14:editId="110EA666">
                  <wp:extent cx="3017520" cy="233172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con05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4968" w:type="dxa"/>
          </w:tcPr>
          <w:p w14:paraId="145CA2F8" w14:textId="77777777" w:rsidR="00E468A2" w:rsidRDefault="00E468A2" w:rsidP="00C60BD5">
            <w:pPr>
              <w:tabs>
                <w:tab w:val="left" w:pos="720"/>
              </w:tabs>
              <w:rPr>
                <w:rFonts w:asciiTheme="minorHAnsi" w:eastAsiaTheme="minorHAnsi" w:hAnsiTheme="minorHAnsi" w:cstheme="minorBidi"/>
                <w:noProof/>
                <w:sz w:val="22"/>
                <w:szCs w:val="22"/>
                <w:lang w:eastAsia="en-US"/>
              </w:rPr>
            </w:pPr>
            <w:r>
              <w:rPr>
                <w:rFonts w:asciiTheme="minorHAnsi" w:eastAsiaTheme="minorHAnsi" w:hAnsiTheme="minorHAnsi" w:cstheme="minorBidi"/>
                <w:noProof/>
                <w:sz w:val="22"/>
                <w:szCs w:val="22"/>
                <w:lang w:eastAsia="en-US"/>
              </w:rPr>
              <w:drawing>
                <wp:inline distT="0" distB="0" distL="0" distR="0" wp14:anchorId="7A1261C1" wp14:editId="2E3D2CFD">
                  <wp:extent cx="3017520" cy="23317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con0100.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commentRangeEnd w:id="2"/>
            <w:r>
              <w:rPr>
                <w:rStyle w:val="CommentReference"/>
              </w:rPr>
              <w:commentReference w:id="2"/>
            </w:r>
          </w:p>
          <w:p w14:paraId="40E4C941" w14:textId="77777777" w:rsidR="00E468A2" w:rsidRPr="00DD0629" w:rsidRDefault="00E468A2" w:rsidP="00C60BD5">
            <w:pPr>
              <w:tabs>
                <w:tab w:val="left" w:pos="720"/>
              </w:tabs>
              <w:rPr>
                <w:rFonts w:asciiTheme="minorHAnsi" w:eastAsiaTheme="minorHAnsi" w:hAnsiTheme="minorHAnsi" w:cstheme="minorBidi"/>
                <w:sz w:val="22"/>
                <w:szCs w:val="22"/>
                <w:lang w:eastAsia="en-US"/>
              </w:rPr>
            </w:pPr>
          </w:p>
        </w:tc>
      </w:tr>
    </w:tbl>
    <w:p w14:paraId="21398F01" w14:textId="77777777" w:rsidR="00E468A2" w:rsidRDefault="00E468A2" w:rsidP="00E468A2">
      <w:pPr>
        <w:tabs>
          <w:tab w:val="left" w:pos="720"/>
        </w:tabs>
        <w:rPr>
          <w:b/>
        </w:rPr>
      </w:pPr>
    </w:p>
    <w:p w14:paraId="382FCDBD" w14:textId="77777777" w:rsidR="00E468A2" w:rsidRDefault="00E468A2" w:rsidP="00E468A2">
      <w:pPr>
        <w:tabs>
          <w:tab w:val="left" w:pos="720"/>
        </w:tabs>
        <w:rPr>
          <w:b/>
        </w:rPr>
      </w:pPr>
    </w:p>
    <w:p w14:paraId="1CF4A43A" w14:textId="77777777" w:rsidR="00E468A2" w:rsidRDefault="00E468A2" w:rsidP="00E468A2">
      <w:pPr>
        <w:tabs>
          <w:tab w:val="left" w:pos="720"/>
        </w:tabs>
        <w:rPr>
          <w:b/>
        </w:rPr>
      </w:pPr>
    </w:p>
    <w:p w14:paraId="704D135E" w14:textId="77777777" w:rsidR="00E468A2" w:rsidRDefault="00E468A2" w:rsidP="00E468A2">
      <w:pPr>
        <w:tabs>
          <w:tab w:val="left" w:pos="720"/>
        </w:tabs>
        <w:rPr>
          <w:b/>
        </w:rPr>
      </w:pPr>
    </w:p>
    <w:p w14:paraId="57ECF63B" w14:textId="77777777" w:rsidR="00E468A2" w:rsidRDefault="00E468A2" w:rsidP="00E468A2">
      <w:pPr>
        <w:tabs>
          <w:tab w:val="left" w:pos="720"/>
        </w:tabs>
        <w:rPr>
          <w:b/>
        </w:rPr>
      </w:pPr>
    </w:p>
    <w:p w14:paraId="38AF23A7" w14:textId="77777777" w:rsidR="00E468A2" w:rsidRDefault="00E468A2" w:rsidP="00E468A2">
      <w:pPr>
        <w:tabs>
          <w:tab w:val="left" w:pos="720"/>
        </w:tabs>
        <w:rPr>
          <w:b/>
        </w:rPr>
      </w:pPr>
    </w:p>
    <w:p w14:paraId="31F79EED" w14:textId="77777777" w:rsidR="00E468A2" w:rsidRDefault="00E468A2" w:rsidP="00E468A2">
      <w:pPr>
        <w:tabs>
          <w:tab w:val="left" w:pos="720"/>
        </w:tabs>
        <w:rPr>
          <w:b/>
        </w:rPr>
      </w:pPr>
    </w:p>
    <w:p w14:paraId="0398BB19" w14:textId="77777777" w:rsidR="00E468A2" w:rsidRDefault="00E468A2" w:rsidP="00E468A2">
      <w:pPr>
        <w:tabs>
          <w:tab w:val="left" w:pos="720"/>
        </w:tabs>
        <w:rPr>
          <w:b/>
        </w:rPr>
      </w:pPr>
    </w:p>
    <w:p w14:paraId="154E6F1F" w14:textId="77777777" w:rsidR="00E468A2" w:rsidRDefault="00E468A2" w:rsidP="00E468A2">
      <w:pPr>
        <w:tabs>
          <w:tab w:val="left" w:pos="720"/>
        </w:tabs>
        <w:rPr>
          <w:b/>
        </w:rPr>
      </w:pPr>
    </w:p>
    <w:p w14:paraId="7D09C536" w14:textId="77777777" w:rsidR="00E468A2" w:rsidRDefault="00E468A2" w:rsidP="00E468A2">
      <w:pPr>
        <w:tabs>
          <w:tab w:val="left" w:pos="720"/>
        </w:tabs>
        <w:rPr>
          <w:b/>
        </w:rPr>
      </w:pPr>
    </w:p>
    <w:p w14:paraId="7ADF975C" w14:textId="77777777" w:rsidR="00E468A2" w:rsidRDefault="00E468A2" w:rsidP="00E468A2">
      <w:pPr>
        <w:tabs>
          <w:tab w:val="left" w:pos="720"/>
        </w:tabs>
        <w:rPr>
          <w:b/>
        </w:rPr>
      </w:pPr>
    </w:p>
    <w:p w14:paraId="6EBE903E" w14:textId="77777777" w:rsidR="00E468A2" w:rsidRDefault="00E468A2" w:rsidP="00E468A2">
      <w:pPr>
        <w:tabs>
          <w:tab w:val="left" w:pos="720"/>
        </w:tabs>
        <w:rPr>
          <w:b/>
        </w:rPr>
      </w:pPr>
    </w:p>
    <w:p w14:paraId="1FB0830D" w14:textId="77777777" w:rsidR="00E468A2" w:rsidRDefault="00E468A2" w:rsidP="00E468A2">
      <w:pPr>
        <w:tabs>
          <w:tab w:val="left" w:pos="720"/>
        </w:tabs>
        <w:rPr>
          <w:b/>
        </w:rPr>
      </w:pPr>
    </w:p>
    <w:p w14:paraId="51A04C2F" w14:textId="77777777" w:rsidR="00E468A2" w:rsidRDefault="00E468A2" w:rsidP="00E468A2">
      <w:pPr>
        <w:tabs>
          <w:tab w:val="left" w:pos="720"/>
        </w:tabs>
        <w:rPr>
          <w:b/>
        </w:rPr>
      </w:pPr>
    </w:p>
    <w:p w14:paraId="0D978556" w14:textId="77777777" w:rsidR="00E468A2" w:rsidRDefault="00E468A2" w:rsidP="00E468A2">
      <w:pPr>
        <w:tabs>
          <w:tab w:val="left" w:pos="720"/>
        </w:tabs>
        <w:rPr>
          <w:b/>
        </w:rPr>
      </w:pPr>
    </w:p>
    <w:p w14:paraId="08E2FB0E" w14:textId="77777777" w:rsidR="00E468A2" w:rsidRDefault="00E468A2" w:rsidP="00E468A2">
      <w:pPr>
        <w:tabs>
          <w:tab w:val="left" w:pos="720"/>
        </w:tabs>
        <w:rPr>
          <w:b/>
        </w:rPr>
      </w:pPr>
    </w:p>
    <w:p w14:paraId="06C5EE27" w14:textId="77777777" w:rsidR="00E468A2" w:rsidRDefault="00E468A2" w:rsidP="00E468A2">
      <w:pPr>
        <w:tabs>
          <w:tab w:val="left" w:pos="720"/>
        </w:tabs>
        <w:rPr>
          <w:b/>
        </w:rPr>
      </w:pPr>
    </w:p>
    <w:p w14:paraId="724E0C22" w14:textId="77777777" w:rsidR="00E468A2" w:rsidRDefault="00E468A2" w:rsidP="00E468A2">
      <w:pPr>
        <w:tabs>
          <w:tab w:val="left" w:pos="720"/>
        </w:tabs>
        <w:rPr>
          <w:b/>
        </w:rPr>
      </w:pPr>
    </w:p>
    <w:p w14:paraId="37345682" w14:textId="77777777" w:rsidR="00E468A2" w:rsidRDefault="00E468A2" w:rsidP="00E468A2">
      <w:pPr>
        <w:tabs>
          <w:tab w:val="left" w:pos="720"/>
        </w:tabs>
        <w:rPr>
          <w:b/>
        </w:rPr>
      </w:pPr>
    </w:p>
    <w:p w14:paraId="6DE79144" w14:textId="77777777" w:rsidR="00E468A2" w:rsidRDefault="00E468A2" w:rsidP="00E468A2">
      <w:pPr>
        <w:tabs>
          <w:tab w:val="left" w:pos="720"/>
        </w:tabs>
        <w:rPr>
          <w:b/>
        </w:rPr>
      </w:pPr>
    </w:p>
    <w:p w14:paraId="67BCC7F3" w14:textId="77777777" w:rsidR="00E468A2" w:rsidRDefault="00E468A2" w:rsidP="00E468A2">
      <w:pPr>
        <w:tabs>
          <w:tab w:val="left" w:pos="720"/>
        </w:tabs>
        <w:rPr>
          <w:b/>
        </w:rPr>
      </w:pPr>
    </w:p>
    <w:p w14:paraId="504FA4FF" w14:textId="77777777" w:rsidR="00E468A2" w:rsidRDefault="00E468A2" w:rsidP="00E468A2">
      <w:pPr>
        <w:tabs>
          <w:tab w:val="left" w:pos="720"/>
        </w:tabs>
        <w:rPr>
          <w:b/>
        </w:rPr>
      </w:pPr>
      <w:r w:rsidRPr="0086529B">
        <w:rPr>
          <w:b/>
        </w:rPr>
        <w:t xml:space="preserve">Figure </w:t>
      </w:r>
      <w:r>
        <w:rPr>
          <w:b/>
        </w:rPr>
        <w:t>15</w:t>
      </w:r>
      <w:r w:rsidRPr="0086529B">
        <w:rPr>
          <w:b/>
        </w:rPr>
        <w:t xml:space="preserve"> </w:t>
      </w:r>
      <w:r>
        <w:rPr>
          <w:b/>
        </w:rPr>
        <w:t>Scenario A</w:t>
      </w:r>
      <w:r w:rsidRPr="0086529B">
        <w:rPr>
          <w:b/>
        </w:rPr>
        <w:t xml:space="preserve">: Least-cost cellulosic biorefinery locations and the percentage change in stream level N concentration relative to </w:t>
      </w:r>
      <w:r>
        <w:rPr>
          <w:b/>
        </w:rPr>
        <w:t xml:space="preserve">the 2009 </w:t>
      </w:r>
      <w:r w:rsidRPr="0086529B">
        <w:rPr>
          <w:b/>
        </w:rPr>
        <w:t xml:space="preserve">baseline at 22%, 31%, 50%, and 100% of </w:t>
      </w:r>
      <w:r>
        <w:rPr>
          <w:b/>
        </w:rPr>
        <w:t xml:space="preserve">the </w:t>
      </w:r>
      <w:r w:rsidRPr="0086529B">
        <w:rPr>
          <w:b/>
        </w:rPr>
        <w:t>10.5 BGY cellulosic ethanol target</w:t>
      </w:r>
    </w:p>
    <w:p w14:paraId="1A799DCF" w14:textId="77777777" w:rsidR="00E468A2" w:rsidRDefault="00E468A2" w:rsidP="00E468A2">
      <w:pPr>
        <w:rPr>
          <w:b/>
        </w:rPr>
      </w:pPr>
      <w:r>
        <w:rPr>
          <w:b/>
        </w:rPr>
        <w:br w:type="page"/>
      </w:r>
    </w:p>
    <w:p w14:paraId="46A7D981" w14:textId="77777777" w:rsidR="00E468A2" w:rsidRPr="0086529B" w:rsidRDefault="00E468A2" w:rsidP="00E468A2">
      <w:pPr>
        <w:tabs>
          <w:tab w:val="left" w:pos="720"/>
        </w:tabs>
        <w:rPr>
          <w:b/>
        </w:rPr>
      </w:pPr>
    </w:p>
    <w:tbl>
      <w:tblPr>
        <w:tblStyle w:val="TableGrid4"/>
        <w:tblpPr w:leftFromText="180" w:rightFromText="180" w:vertAnchor="text" w:horzAnchor="page" w:tblpX="2509" w:tblpY="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E468A2" w:rsidRPr="00C6683B" w14:paraId="1D25CC76" w14:textId="77777777" w:rsidTr="00C60BD5">
        <w:trPr>
          <w:trHeight w:hRule="exact" w:val="3672"/>
        </w:trPr>
        <w:tc>
          <w:tcPr>
            <w:tcW w:w="5256" w:type="dxa"/>
          </w:tcPr>
          <w:p w14:paraId="304FF265" w14:textId="77777777" w:rsidR="00E468A2" w:rsidRPr="00C6683B"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7BF3B3C2" wp14:editId="4F440F1D">
                  <wp:extent cx="3017520" cy="233172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sh_02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0612DFF1" w14:textId="77777777" w:rsidR="00E468A2" w:rsidRPr="00C6683B"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0104AC46" wp14:editId="2B5199A7">
                  <wp:extent cx="3017520" cy="233172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sh_031.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r w:rsidR="00E468A2" w:rsidRPr="00C6683B" w14:paraId="3E393342" w14:textId="77777777" w:rsidTr="00C60BD5">
        <w:trPr>
          <w:trHeight w:hRule="exact" w:val="3672"/>
        </w:trPr>
        <w:tc>
          <w:tcPr>
            <w:tcW w:w="5256" w:type="dxa"/>
          </w:tcPr>
          <w:p w14:paraId="4E218F47" w14:textId="77777777" w:rsidR="00E468A2" w:rsidRPr="00C6683B"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74805330" wp14:editId="7A0454A1">
                  <wp:extent cx="3017520" cy="233172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sh050.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78826A69" w14:textId="77777777" w:rsidR="00E468A2" w:rsidRPr="00C6683B"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132F9436" wp14:editId="23558880">
                  <wp:extent cx="3017520" cy="233172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sh0100.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bl>
    <w:p w14:paraId="33704138" w14:textId="77777777" w:rsidR="00E468A2" w:rsidRDefault="00E468A2" w:rsidP="00E468A2"/>
    <w:p w14:paraId="7482DDCD" w14:textId="77777777" w:rsidR="00E468A2" w:rsidRDefault="00E468A2" w:rsidP="00E468A2"/>
    <w:p w14:paraId="5B840738" w14:textId="77777777" w:rsidR="00E468A2" w:rsidRDefault="00E468A2" w:rsidP="00E468A2"/>
    <w:p w14:paraId="7315D206" w14:textId="77777777" w:rsidR="00E468A2" w:rsidRDefault="00E468A2" w:rsidP="00E468A2"/>
    <w:p w14:paraId="2727127D" w14:textId="77777777" w:rsidR="00E468A2" w:rsidRDefault="00E468A2" w:rsidP="00E468A2"/>
    <w:p w14:paraId="20FD04E0" w14:textId="77777777" w:rsidR="00E468A2" w:rsidRDefault="00E468A2" w:rsidP="00E468A2"/>
    <w:p w14:paraId="25B0D972" w14:textId="77777777" w:rsidR="00E468A2" w:rsidRDefault="00E468A2" w:rsidP="00E468A2"/>
    <w:p w14:paraId="0C92BC9D" w14:textId="77777777" w:rsidR="00E468A2" w:rsidRDefault="00E468A2" w:rsidP="00E468A2"/>
    <w:p w14:paraId="745A9079" w14:textId="77777777" w:rsidR="00E468A2" w:rsidRDefault="00E468A2" w:rsidP="00E468A2"/>
    <w:p w14:paraId="51657010" w14:textId="77777777" w:rsidR="00E468A2" w:rsidRDefault="00E468A2" w:rsidP="00E468A2"/>
    <w:p w14:paraId="3B88E443" w14:textId="77777777" w:rsidR="00E468A2" w:rsidRDefault="00E468A2" w:rsidP="00E468A2"/>
    <w:p w14:paraId="0DA9BF00" w14:textId="77777777" w:rsidR="00E468A2" w:rsidRDefault="00E468A2" w:rsidP="00E468A2"/>
    <w:p w14:paraId="4411229D" w14:textId="77777777" w:rsidR="00E468A2" w:rsidRDefault="00E468A2" w:rsidP="00E468A2"/>
    <w:p w14:paraId="6069C30A" w14:textId="77777777" w:rsidR="00E468A2" w:rsidRDefault="00E468A2" w:rsidP="00E468A2"/>
    <w:p w14:paraId="546C46F3" w14:textId="77777777" w:rsidR="00E468A2" w:rsidRDefault="00E468A2" w:rsidP="00E468A2"/>
    <w:p w14:paraId="58EABCD4" w14:textId="77777777" w:rsidR="00E468A2" w:rsidRDefault="00E468A2" w:rsidP="00E468A2"/>
    <w:p w14:paraId="405B0814" w14:textId="77777777" w:rsidR="00E468A2" w:rsidRDefault="00E468A2" w:rsidP="00E468A2"/>
    <w:p w14:paraId="7F51B2CA" w14:textId="77777777" w:rsidR="00E468A2" w:rsidRDefault="00E468A2" w:rsidP="00E468A2"/>
    <w:p w14:paraId="7C44F32E" w14:textId="77777777" w:rsidR="00E468A2" w:rsidRDefault="00E468A2" w:rsidP="00E468A2"/>
    <w:p w14:paraId="7C321907" w14:textId="77777777" w:rsidR="00E468A2" w:rsidRDefault="00E468A2" w:rsidP="00E468A2"/>
    <w:p w14:paraId="28F72259" w14:textId="77777777" w:rsidR="00E468A2" w:rsidRDefault="00E468A2" w:rsidP="00E468A2"/>
    <w:p w14:paraId="2BED6D1A" w14:textId="77777777" w:rsidR="00E468A2" w:rsidRDefault="00E468A2" w:rsidP="00E468A2">
      <w:pPr>
        <w:tabs>
          <w:tab w:val="left" w:pos="720"/>
        </w:tabs>
      </w:pPr>
      <w:r w:rsidRPr="001251F6">
        <w:rPr>
          <w:b/>
        </w:rPr>
        <w:t xml:space="preserve">Figure </w:t>
      </w:r>
      <w:r>
        <w:rPr>
          <w:b/>
        </w:rPr>
        <w:t>16</w:t>
      </w:r>
      <w:r w:rsidRPr="001251F6">
        <w:rPr>
          <w:b/>
        </w:rPr>
        <w:t xml:space="preserve"> </w:t>
      </w:r>
      <w:r>
        <w:rPr>
          <w:b/>
        </w:rPr>
        <w:t>Scenario A</w:t>
      </w:r>
      <w:r w:rsidRPr="001251F6">
        <w:rPr>
          <w:b/>
        </w:rPr>
        <w:t xml:space="preserve">: Least-cost cellulosic biorefinery locations and the percentage change in mean agricultural N source share relative to </w:t>
      </w:r>
      <w:r>
        <w:rPr>
          <w:b/>
        </w:rPr>
        <w:t>the</w:t>
      </w:r>
      <w:r w:rsidRPr="001251F6">
        <w:rPr>
          <w:b/>
        </w:rPr>
        <w:t xml:space="preserve"> </w:t>
      </w:r>
      <w:r>
        <w:rPr>
          <w:b/>
        </w:rPr>
        <w:t xml:space="preserve">2009 </w:t>
      </w:r>
      <w:r w:rsidRPr="001251F6">
        <w:rPr>
          <w:b/>
        </w:rPr>
        <w:t xml:space="preserve">baseline at 22%, 31%, 50%, and 100% of </w:t>
      </w:r>
      <w:r>
        <w:rPr>
          <w:b/>
        </w:rPr>
        <w:t>the</w:t>
      </w:r>
      <w:r w:rsidRPr="001251F6">
        <w:rPr>
          <w:b/>
        </w:rPr>
        <w:t xml:space="preserve"> 10.5 BGY cellulosic ethanol target</w:t>
      </w:r>
      <w:r>
        <w:br w:type="page"/>
      </w:r>
    </w:p>
    <w:tbl>
      <w:tblPr>
        <w:tblStyle w:val="TableGrid"/>
        <w:tblpPr w:leftFromText="180" w:rightFromText="180" w:vertAnchor="text" w:horzAnchor="page" w:tblpX="2413" w:tblpY="79"/>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E468A2" w14:paraId="385DBFC9" w14:textId="77777777" w:rsidTr="00C60BD5">
        <w:trPr>
          <w:trHeight w:hRule="exact" w:val="3672"/>
        </w:trPr>
        <w:tc>
          <w:tcPr>
            <w:tcW w:w="5256" w:type="dxa"/>
          </w:tcPr>
          <w:p w14:paraId="4E7F3DD6" w14:textId="77777777" w:rsidR="00E468A2" w:rsidRDefault="00E468A2" w:rsidP="00C60BD5">
            <w:pPr>
              <w:tabs>
                <w:tab w:val="left" w:pos="720"/>
                <w:tab w:val="left" w:pos="1992"/>
              </w:tabs>
              <w:jc w:val="center"/>
            </w:pPr>
            <w:r>
              <w:rPr>
                <w:noProof/>
                <w:lang w:eastAsia="en-US"/>
              </w:rPr>
              <w:lastRenderedPageBreak/>
              <w:drawing>
                <wp:inline distT="0" distB="0" distL="0" distR="0" wp14:anchorId="236268C6" wp14:editId="115A3858">
                  <wp:extent cx="3017520" cy="233172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con_LQ_22_N.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027407D9" w14:textId="77777777" w:rsidR="00E468A2" w:rsidRDefault="00E468A2" w:rsidP="00C60BD5">
            <w:pPr>
              <w:tabs>
                <w:tab w:val="left" w:pos="720"/>
                <w:tab w:val="left" w:pos="1992"/>
              </w:tabs>
            </w:pPr>
            <w:r>
              <w:rPr>
                <w:noProof/>
                <w:lang w:eastAsia="en-US"/>
              </w:rPr>
              <w:drawing>
                <wp:inline distT="0" distB="0" distL="0" distR="0" wp14:anchorId="4D30353A" wp14:editId="4D76C0D2">
                  <wp:extent cx="3017520" cy="233172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con_LQ_31_N.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r w:rsidR="00E468A2" w14:paraId="472482FC" w14:textId="77777777" w:rsidTr="00C60BD5">
        <w:trPr>
          <w:trHeight w:hRule="exact" w:val="3672"/>
        </w:trPr>
        <w:tc>
          <w:tcPr>
            <w:tcW w:w="5256" w:type="dxa"/>
          </w:tcPr>
          <w:p w14:paraId="7F936573" w14:textId="77777777" w:rsidR="00E468A2" w:rsidRDefault="00E468A2" w:rsidP="00C60BD5">
            <w:pPr>
              <w:tabs>
                <w:tab w:val="left" w:pos="720"/>
                <w:tab w:val="left" w:pos="1992"/>
              </w:tabs>
            </w:pPr>
            <w:r>
              <w:rPr>
                <w:noProof/>
                <w:lang w:eastAsia="en-US"/>
              </w:rPr>
              <w:drawing>
                <wp:inline distT="0" distB="0" distL="0" distR="0" wp14:anchorId="5FD00E74" wp14:editId="4BC773FF">
                  <wp:extent cx="3017520" cy="233172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con_LQ_50_N.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54A7DF0B" w14:textId="77777777" w:rsidR="00E468A2" w:rsidRDefault="00E468A2" w:rsidP="00C60BD5">
            <w:pPr>
              <w:tabs>
                <w:tab w:val="left" w:pos="720"/>
                <w:tab w:val="left" w:pos="1992"/>
              </w:tabs>
            </w:pPr>
            <w:r>
              <w:rPr>
                <w:noProof/>
                <w:lang w:eastAsia="en-US"/>
              </w:rPr>
              <w:drawing>
                <wp:inline distT="0" distB="0" distL="0" distR="0" wp14:anchorId="3DB9E124" wp14:editId="1EFF0450">
                  <wp:extent cx="3017520" cy="233172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con_LQ_100_N.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bl>
    <w:p w14:paraId="5EC1DD27" w14:textId="77777777" w:rsidR="00E468A2" w:rsidRDefault="00E468A2" w:rsidP="00E468A2"/>
    <w:p w14:paraId="4E4E18AE" w14:textId="77777777" w:rsidR="00E468A2" w:rsidRDefault="00E468A2" w:rsidP="00E468A2"/>
    <w:p w14:paraId="25159A30" w14:textId="77777777" w:rsidR="00E468A2" w:rsidRDefault="00E468A2" w:rsidP="00E468A2"/>
    <w:p w14:paraId="48C8E826" w14:textId="77777777" w:rsidR="00E468A2" w:rsidRDefault="00E468A2" w:rsidP="00E468A2"/>
    <w:p w14:paraId="5E7EC2EF" w14:textId="77777777" w:rsidR="00E468A2" w:rsidRDefault="00E468A2" w:rsidP="00E468A2"/>
    <w:p w14:paraId="40092F74" w14:textId="77777777" w:rsidR="00E468A2" w:rsidRDefault="00E468A2" w:rsidP="00E468A2"/>
    <w:p w14:paraId="3B6E4CCF" w14:textId="77777777" w:rsidR="00E468A2" w:rsidRDefault="00E468A2" w:rsidP="00E468A2"/>
    <w:p w14:paraId="1185689C" w14:textId="77777777" w:rsidR="00E468A2" w:rsidRDefault="00E468A2" w:rsidP="00E468A2"/>
    <w:p w14:paraId="460AE01E" w14:textId="77777777" w:rsidR="00E468A2" w:rsidRDefault="00E468A2" w:rsidP="00E468A2"/>
    <w:p w14:paraId="2A44C8A0" w14:textId="77777777" w:rsidR="00E468A2" w:rsidRDefault="00E468A2" w:rsidP="00E468A2"/>
    <w:p w14:paraId="2BD160EB" w14:textId="77777777" w:rsidR="00E468A2" w:rsidRDefault="00E468A2" w:rsidP="00E468A2"/>
    <w:p w14:paraId="1A7FD317" w14:textId="77777777" w:rsidR="00E468A2" w:rsidRDefault="00E468A2" w:rsidP="00E468A2"/>
    <w:p w14:paraId="34D1EA47" w14:textId="77777777" w:rsidR="00E468A2" w:rsidRDefault="00E468A2" w:rsidP="00E468A2"/>
    <w:p w14:paraId="74158639" w14:textId="77777777" w:rsidR="00E468A2" w:rsidRDefault="00E468A2" w:rsidP="00E468A2"/>
    <w:p w14:paraId="78CB3024" w14:textId="77777777" w:rsidR="00E468A2" w:rsidRDefault="00E468A2" w:rsidP="00E468A2"/>
    <w:p w14:paraId="2602C399" w14:textId="77777777" w:rsidR="00E468A2" w:rsidRDefault="00E468A2" w:rsidP="00E468A2"/>
    <w:p w14:paraId="53169B6C" w14:textId="77777777" w:rsidR="00E468A2" w:rsidRDefault="00E468A2" w:rsidP="00E468A2"/>
    <w:p w14:paraId="25556C15" w14:textId="77777777" w:rsidR="00E468A2" w:rsidRDefault="00E468A2" w:rsidP="00E468A2"/>
    <w:p w14:paraId="5920200B" w14:textId="77777777" w:rsidR="00E468A2" w:rsidRDefault="00E468A2" w:rsidP="00E468A2"/>
    <w:p w14:paraId="407A2B99" w14:textId="77777777" w:rsidR="00E468A2" w:rsidRDefault="00E468A2" w:rsidP="00E468A2"/>
    <w:p w14:paraId="29E7721D" w14:textId="77777777" w:rsidR="00E468A2" w:rsidRDefault="00E468A2" w:rsidP="00E468A2"/>
    <w:p w14:paraId="2F117ABC" w14:textId="77777777" w:rsidR="00E468A2" w:rsidRDefault="00E468A2" w:rsidP="00E468A2">
      <w:pPr>
        <w:tabs>
          <w:tab w:val="left" w:pos="720"/>
        </w:tabs>
        <w:rPr>
          <w:b/>
        </w:rPr>
      </w:pPr>
      <w:r w:rsidRPr="001251F6">
        <w:rPr>
          <w:b/>
        </w:rPr>
        <w:t xml:space="preserve">Figure </w:t>
      </w:r>
      <w:r>
        <w:rPr>
          <w:b/>
        </w:rPr>
        <w:t>17</w:t>
      </w:r>
      <w:r w:rsidRPr="001251F6">
        <w:rPr>
          <w:b/>
        </w:rPr>
        <w:t xml:space="preserve"> </w:t>
      </w:r>
      <w:r>
        <w:rPr>
          <w:b/>
        </w:rPr>
        <w:t>Scenario B</w:t>
      </w:r>
      <w:r w:rsidRPr="001251F6">
        <w:rPr>
          <w:b/>
        </w:rPr>
        <w:t xml:space="preserve">: Least-cost cellulosic biorefinery locations and the percentage change in stream level N concentration relative to </w:t>
      </w:r>
      <w:r>
        <w:rPr>
          <w:b/>
        </w:rPr>
        <w:t xml:space="preserve">the 2009 </w:t>
      </w:r>
      <w:r w:rsidRPr="001251F6">
        <w:rPr>
          <w:b/>
        </w:rPr>
        <w:t xml:space="preserve">baseline at 22%, 31%, 50%, and 100% of </w:t>
      </w:r>
      <w:r>
        <w:rPr>
          <w:b/>
        </w:rPr>
        <w:t>the</w:t>
      </w:r>
      <w:r w:rsidRPr="001251F6">
        <w:rPr>
          <w:b/>
        </w:rPr>
        <w:t xml:space="preserve"> 10.5 BGY cellulosic ethanol target</w:t>
      </w:r>
    </w:p>
    <w:p w14:paraId="4C9E3A9D" w14:textId="77777777" w:rsidR="00E468A2" w:rsidRDefault="00E468A2" w:rsidP="00E468A2">
      <w:pPr>
        <w:rPr>
          <w:b/>
        </w:rPr>
      </w:pPr>
      <w:r>
        <w:rPr>
          <w:b/>
        </w:rPr>
        <w:br w:type="page"/>
      </w:r>
    </w:p>
    <w:p w14:paraId="6D3B7B57" w14:textId="77777777" w:rsidR="00E468A2" w:rsidRPr="001251F6" w:rsidRDefault="00E468A2" w:rsidP="00E468A2">
      <w:pPr>
        <w:tabs>
          <w:tab w:val="left" w:pos="720"/>
        </w:tabs>
        <w:rPr>
          <w:b/>
        </w:rPr>
      </w:pPr>
    </w:p>
    <w:tbl>
      <w:tblPr>
        <w:tblStyle w:val="TableGrid"/>
        <w:tblpPr w:leftFromText="180" w:rightFromText="180" w:vertAnchor="text" w:horzAnchor="page" w:tblpX="2713" w:tblpY="-3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040"/>
      </w:tblGrid>
      <w:tr w:rsidR="00E468A2" w14:paraId="0D67C0C3" w14:textId="77777777" w:rsidTr="00C60BD5">
        <w:trPr>
          <w:trHeight w:hRule="exact" w:val="3672"/>
        </w:trPr>
        <w:tc>
          <w:tcPr>
            <w:tcW w:w="5040" w:type="dxa"/>
          </w:tcPr>
          <w:p w14:paraId="1DF79E6F" w14:textId="77777777" w:rsidR="00E468A2" w:rsidRDefault="00E468A2" w:rsidP="00C60BD5">
            <w:pPr>
              <w:tabs>
                <w:tab w:val="left" w:pos="720"/>
                <w:tab w:val="left" w:pos="1992"/>
              </w:tabs>
            </w:pPr>
            <w:r>
              <w:rPr>
                <w:noProof/>
                <w:lang w:eastAsia="en-US"/>
              </w:rPr>
              <w:drawing>
                <wp:inline distT="0" distB="0" distL="0" distR="0" wp14:anchorId="3855298F" wp14:editId="36282B24">
                  <wp:extent cx="3017520" cy="233172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sh_LQ_22_N.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040" w:type="dxa"/>
          </w:tcPr>
          <w:p w14:paraId="3F85DC78" w14:textId="77777777" w:rsidR="00E468A2" w:rsidRDefault="00E468A2" w:rsidP="00C60BD5">
            <w:pPr>
              <w:tabs>
                <w:tab w:val="left" w:pos="720"/>
                <w:tab w:val="left" w:pos="1992"/>
              </w:tabs>
            </w:pPr>
            <w:r>
              <w:rPr>
                <w:noProof/>
                <w:lang w:eastAsia="en-US"/>
              </w:rPr>
              <w:drawing>
                <wp:inline distT="0" distB="0" distL="0" distR="0" wp14:anchorId="3E0BD5E6" wp14:editId="6719BFE1">
                  <wp:extent cx="3017520" cy="233172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sh_LQ_31_N.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r w:rsidR="00E468A2" w14:paraId="2D20E8F2" w14:textId="77777777" w:rsidTr="00C60BD5">
        <w:trPr>
          <w:trHeight w:hRule="exact" w:val="3672"/>
        </w:trPr>
        <w:tc>
          <w:tcPr>
            <w:tcW w:w="5040" w:type="dxa"/>
          </w:tcPr>
          <w:p w14:paraId="605AB229" w14:textId="77777777" w:rsidR="00E468A2" w:rsidRDefault="00E468A2" w:rsidP="00C60BD5">
            <w:pPr>
              <w:tabs>
                <w:tab w:val="left" w:pos="720"/>
                <w:tab w:val="left" w:pos="1992"/>
              </w:tabs>
            </w:pPr>
            <w:r>
              <w:rPr>
                <w:noProof/>
                <w:lang w:eastAsia="en-US"/>
              </w:rPr>
              <w:drawing>
                <wp:inline distT="0" distB="0" distL="0" distR="0" wp14:anchorId="61E30715" wp14:editId="5D93A37E">
                  <wp:extent cx="3017520" cy="233172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sh_LQ_50_N.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040" w:type="dxa"/>
          </w:tcPr>
          <w:p w14:paraId="1271A703" w14:textId="77777777" w:rsidR="00E468A2" w:rsidRDefault="00E468A2" w:rsidP="00C60BD5">
            <w:pPr>
              <w:tabs>
                <w:tab w:val="left" w:pos="720"/>
                <w:tab w:val="left" w:pos="1992"/>
              </w:tabs>
            </w:pPr>
            <w:r>
              <w:rPr>
                <w:noProof/>
                <w:lang w:eastAsia="en-US"/>
              </w:rPr>
              <w:drawing>
                <wp:inline distT="0" distB="0" distL="0" distR="0" wp14:anchorId="03F40413" wp14:editId="434D0493">
                  <wp:extent cx="3017520" cy="233172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h_sh_LQ_100_N.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bl>
    <w:p w14:paraId="629550FF" w14:textId="77777777" w:rsidR="00E468A2" w:rsidRDefault="00E468A2" w:rsidP="00E468A2"/>
    <w:p w14:paraId="1551329C" w14:textId="77777777" w:rsidR="00E468A2" w:rsidRDefault="00E468A2" w:rsidP="00E468A2"/>
    <w:p w14:paraId="670F5AB1" w14:textId="77777777" w:rsidR="00E468A2" w:rsidRDefault="00E468A2" w:rsidP="00E468A2"/>
    <w:p w14:paraId="53173834" w14:textId="77777777" w:rsidR="00E468A2" w:rsidRDefault="00E468A2" w:rsidP="00E468A2"/>
    <w:p w14:paraId="3CD3FF0E" w14:textId="77777777" w:rsidR="00E468A2" w:rsidRDefault="00E468A2" w:rsidP="00E468A2"/>
    <w:p w14:paraId="2BEC7F99" w14:textId="77777777" w:rsidR="00E468A2" w:rsidRDefault="00E468A2" w:rsidP="00E468A2"/>
    <w:p w14:paraId="2AE7DD4F" w14:textId="77777777" w:rsidR="00E468A2" w:rsidRDefault="00E468A2" w:rsidP="00E468A2"/>
    <w:p w14:paraId="1C21F98A" w14:textId="77777777" w:rsidR="00E468A2" w:rsidRDefault="00E468A2" w:rsidP="00E468A2"/>
    <w:p w14:paraId="5E6EF4CE" w14:textId="77777777" w:rsidR="00E468A2" w:rsidRDefault="00E468A2" w:rsidP="00E468A2"/>
    <w:p w14:paraId="61B25C39" w14:textId="77777777" w:rsidR="00E468A2" w:rsidRDefault="00E468A2" w:rsidP="00E468A2"/>
    <w:p w14:paraId="1288EB4C" w14:textId="77777777" w:rsidR="00E468A2" w:rsidRDefault="00E468A2" w:rsidP="00E468A2"/>
    <w:p w14:paraId="29B78E5D" w14:textId="77777777" w:rsidR="00E468A2" w:rsidRDefault="00E468A2" w:rsidP="00E468A2"/>
    <w:p w14:paraId="01DD51C4" w14:textId="77777777" w:rsidR="00E468A2" w:rsidRDefault="00E468A2" w:rsidP="00E468A2"/>
    <w:p w14:paraId="229686B9" w14:textId="77777777" w:rsidR="00E468A2" w:rsidRDefault="00E468A2" w:rsidP="00E468A2"/>
    <w:p w14:paraId="03BB3BBC" w14:textId="77777777" w:rsidR="00E468A2" w:rsidRDefault="00E468A2" w:rsidP="00E468A2"/>
    <w:p w14:paraId="40EF3B37" w14:textId="77777777" w:rsidR="00E468A2" w:rsidRDefault="00E468A2" w:rsidP="00E468A2"/>
    <w:p w14:paraId="34BF955B" w14:textId="77777777" w:rsidR="00E468A2" w:rsidRDefault="00E468A2" w:rsidP="00E468A2"/>
    <w:p w14:paraId="34D19EDF" w14:textId="77777777" w:rsidR="00E468A2" w:rsidRDefault="00E468A2" w:rsidP="00E468A2"/>
    <w:p w14:paraId="68C8B08B" w14:textId="77777777" w:rsidR="00E468A2" w:rsidRDefault="00E468A2" w:rsidP="00E468A2"/>
    <w:p w14:paraId="7629B509" w14:textId="77777777" w:rsidR="00E468A2" w:rsidRDefault="00E468A2" w:rsidP="00E468A2"/>
    <w:p w14:paraId="391313BB" w14:textId="77777777" w:rsidR="00E468A2" w:rsidRDefault="00E468A2" w:rsidP="00E468A2">
      <w:pPr>
        <w:tabs>
          <w:tab w:val="left" w:pos="720"/>
        </w:tabs>
      </w:pPr>
      <w:r w:rsidRPr="00077178">
        <w:rPr>
          <w:b/>
        </w:rPr>
        <w:t>Figure 1</w:t>
      </w:r>
      <w:r>
        <w:rPr>
          <w:b/>
        </w:rPr>
        <w:t>8</w:t>
      </w:r>
      <w:r w:rsidRPr="00077178">
        <w:rPr>
          <w:b/>
        </w:rPr>
        <w:t xml:space="preserve"> </w:t>
      </w:r>
      <w:r>
        <w:rPr>
          <w:b/>
        </w:rPr>
        <w:t>Scenario B</w:t>
      </w:r>
      <w:r w:rsidRPr="00077178">
        <w:rPr>
          <w:b/>
        </w:rPr>
        <w:t xml:space="preserve">: Least-cost cellulosic biorefinery locations and the percentage change in mean agricultural N source share relative to </w:t>
      </w:r>
      <w:r>
        <w:rPr>
          <w:b/>
        </w:rPr>
        <w:t xml:space="preserve">the 2009 </w:t>
      </w:r>
      <w:r w:rsidRPr="00077178">
        <w:rPr>
          <w:b/>
        </w:rPr>
        <w:t xml:space="preserve">baseline at 22%, 31%, 50%, and 100% of </w:t>
      </w:r>
      <w:r>
        <w:rPr>
          <w:b/>
        </w:rPr>
        <w:t>the</w:t>
      </w:r>
      <w:r w:rsidRPr="00077178">
        <w:rPr>
          <w:b/>
        </w:rPr>
        <w:t xml:space="preserve"> 10.5 BGY cellulosic ethanol target</w:t>
      </w:r>
      <w:r>
        <w:br w:type="page"/>
      </w:r>
    </w:p>
    <w:tbl>
      <w:tblPr>
        <w:tblStyle w:val="TableGrid5"/>
        <w:tblpPr w:leftFromText="180" w:rightFromText="180" w:vertAnchor="text" w:horzAnchor="page" w:tblpX="2449" w:tblpY="2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E468A2" w:rsidRPr="001A1B1A" w14:paraId="23687F9B" w14:textId="77777777" w:rsidTr="00C60BD5">
        <w:trPr>
          <w:trHeight w:hRule="exact" w:val="3557"/>
        </w:trPr>
        <w:tc>
          <w:tcPr>
            <w:tcW w:w="5256" w:type="dxa"/>
          </w:tcPr>
          <w:p w14:paraId="2BE8B158" w14:textId="77777777" w:rsidR="00E468A2" w:rsidRPr="001A1B1A"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lastRenderedPageBreak/>
              <w:drawing>
                <wp:inline distT="0" distB="0" distL="0" distR="0" wp14:anchorId="7CB553AA" wp14:editId="53579FE9">
                  <wp:extent cx="2926080" cy="2261112"/>
                  <wp:effectExtent l="0" t="0" r="762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pch_con022.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926080" cy="2261112"/>
                          </a:xfrm>
                          <a:prstGeom prst="rect">
                            <a:avLst/>
                          </a:prstGeom>
                        </pic:spPr>
                      </pic:pic>
                    </a:graphicData>
                  </a:graphic>
                </wp:inline>
              </w:drawing>
            </w:r>
          </w:p>
        </w:tc>
        <w:tc>
          <w:tcPr>
            <w:tcW w:w="5256" w:type="dxa"/>
          </w:tcPr>
          <w:p w14:paraId="18E85097" w14:textId="77777777" w:rsidR="00E468A2" w:rsidRPr="001A1B1A"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639E90EC" wp14:editId="552AA16C">
                  <wp:extent cx="2926080" cy="2261112"/>
                  <wp:effectExtent l="0" t="0" r="7620" b="635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pch_con_031.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926080" cy="2261112"/>
                          </a:xfrm>
                          <a:prstGeom prst="rect">
                            <a:avLst/>
                          </a:prstGeom>
                        </pic:spPr>
                      </pic:pic>
                    </a:graphicData>
                  </a:graphic>
                </wp:inline>
              </w:drawing>
            </w:r>
          </w:p>
        </w:tc>
      </w:tr>
      <w:tr w:rsidR="00E468A2" w:rsidRPr="001A1B1A" w14:paraId="742AA324" w14:textId="77777777" w:rsidTr="00C60BD5">
        <w:trPr>
          <w:trHeight w:hRule="exact" w:val="3557"/>
        </w:trPr>
        <w:tc>
          <w:tcPr>
            <w:tcW w:w="5256" w:type="dxa"/>
          </w:tcPr>
          <w:p w14:paraId="7AF43379" w14:textId="77777777" w:rsidR="00E468A2" w:rsidRPr="001A1B1A"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5F7F9775" wp14:editId="3CE23A92">
                  <wp:extent cx="3200400" cy="2473092"/>
                  <wp:effectExtent l="0" t="0" r="0" b="381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pch_con050.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200400" cy="2473092"/>
                          </a:xfrm>
                          <a:prstGeom prst="rect">
                            <a:avLst/>
                          </a:prstGeom>
                        </pic:spPr>
                      </pic:pic>
                    </a:graphicData>
                  </a:graphic>
                </wp:inline>
              </w:drawing>
            </w:r>
          </w:p>
        </w:tc>
        <w:tc>
          <w:tcPr>
            <w:tcW w:w="5256" w:type="dxa"/>
          </w:tcPr>
          <w:p w14:paraId="0567A4D1" w14:textId="77777777" w:rsidR="00E468A2" w:rsidRPr="001A1B1A"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4DEDCF6D" wp14:editId="373B6104">
                  <wp:extent cx="3200400" cy="2473092"/>
                  <wp:effectExtent l="0" t="0" r="0"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pch_con0100.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200400" cy="2473092"/>
                          </a:xfrm>
                          <a:prstGeom prst="rect">
                            <a:avLst/>
                          </a:prstGeom>
                        </pic:spPr>
                      </pic:pic>
                    </a:graphicData>
                  </a:graphic>
                </wp:inline>
              </w:drawing>
            </w:r>
          </w:p>
        </w:tc>
      </w:tr>
    </w:tbl>
    <w:p w14:paraId="22C18548" w14:textId="77777777" w:rsidR="00E468A2" w:rsidRDefault="00E468A2" w:rsidP="00E468A2"/>
    <w:p w14:paraId="7522CF87" w14:textId="77777777" w:rsidR="00E468A2" w:rsidRDefault="00E468A2" w:rsidP="00E468A2"/>
    <w:p w14:paraId="53806CF8" w14:textId="77777777" w:rsidR="00E468A2" w:rsidRDefault="00E468A2" w:rsidP="00E468A2"/>
    <w:p w14:paraId="00E15AE9" w14:textId="77777777" w:rsidR="00E468A2" w:rsidRDefault="00E468A2" w:rsidP="00E468A2"/>
    <w:p w14:paraId="606956F0" w14:textId="77777777" w:rsidR="00E468A2" w:rsidRDefault="00E468A2" w:rsidP="00E468A2"/>
    <w:p w14:paraId="44391B2B" w14:textId="77777777" w:rsidR="00E468A2" w:rsidRDefault="00E468A2" w:rsidP="00E468A2"/>
    <w:p w14:paraId="5DD407BA" w14:textId="77777777" w:rsidR="00E468A2" w:rsidRDefault="00E468A2" w:rsidP="00E468A2"/>
    <w:p w14:paraId="2A3952DF" w14:textId="77777777" w:rsidR="00E468A2" w:rsidRDefault="00E468A2" w:rsidP="00E468A2"/>
    <w:p w14:paraId="742D08DB" w14:textId="77777777" w:rsidR="00E468A2" w:rsidRDefault="00E468A2" w:rsidP="00E468A2"/>
    <w:p w14:paraId="7EB99D36" w14:textId="77777777" w:rsidR="00E468A2" w:rsidRDefault="00E468A2" w:rsidP="00E468A2"/>
    <w:p w14:paraId="31D110F0" w14:textId="77777777" w:rsidR="00E468A2" w:rsidRDefault="00E468A2" w:rsidP="00E468A2"/>
    <w:p w14:paraId="3C838574" w14:textId="77777777" w:rsidR="00E468A2" w:rsidRDefault="00E468A2" w:rsidP="00E468A2"/>
    <w:p w14:paraId="1CA38ACF" w14:textId="77777777" w:rsidR="00E468A2" w:rsidRDefault="00E468A2" w:rsidP="00E468A2"/>
    <w:p w14:paraId="4910EE9B" w14:textId="77777777" w:rsidR="00E468A2" w:rsidRDefault="00E468A2" w:rsidP="00E468A2"/>
    <w:p w14:paraId="299E8E1F" w14:textId="77777777" w:rsidR="00E468A2" w:rsidRDefault="00E468A2" w:rsidP="00E468A2"/>
    <w:p w14:paraId="42BEFE9F" w14:textId="77777777" w:rsidR="00E468A2" w:rsidRDefault="00E468A2" w:rsidP="00E468A2"/>
    <w:p w14:paraId="343AFEEA" w14:textId="77777777" w:rsidR="00E468A2" w:rsidRDefault="00E468A2" w:rsidP="00E468A2"/>
    <w:p w14:paraId="56523917" w14:textId="77777777" w:rsidR="00E468A2" w:rsidRDefault="00E468A2" w:rsidP="00E468A2"/>
    <w:p w14:paraId="2B64F848" w14:textId="77777777" w:rsidR="00E468A2" w:rsidRDefault="00E468A2" w:rsidP="00E468A2"/>
    <w:p w14:paraId="5B959C39" w14:textId="77777777" w:rsidR="00E468A2" w:rsidRDefault="00E468A2" w:rsidP="00E468A2"/>
    <w:p w14:paraId="15972E25" w14:textId="77777777" w:rsidR="00E468A2" w:rsidRDefault="00E468A2" w:rsidP="00E468A2"/>
    <w:p w14:paraId="63D20972" w14:textId="77777777" w:rsidR="00E468A2" w:rsidRPr="00077178" w:rsidRDefault="00E468A2" w:rsidP="00E468A2">
      <w:pPr>
        <w:tabs>
          <w:tab w:val="left" w:pos="720"/>
        </w:tabs>
        <w:rPr>
          <w:b/>
        </w:rPr>
      </w:pPr>
      <w:r w:rsidRPr="00077178">
        <w:rPr>
          <w:b/>
        </w:rPr>
        <w:t>Figure 1</w:t>
      </w:r>
      <w:r>
        <w:rPr>
          <w:b/>
        </w:rPr>
        <w:t>9</w:t>
      </w:r>
      <w:r w:rsidRPr="00077178">
        <w:rPr>
          <w:b/>
        </w:rPr>
        <w:t xml:space="preserve"> </w:t>
      </w:r>
      <w:r>
        <w:rPr>
          <w:b/>
        </w:rPr>
        <w:t>Scenario A</w:t>
      </w:r>
      <w:r w:rsidRPr="00077178">
        <w:rPr>
          <w:b/>
        </w:rPr>
        <w:t>: Local Moran’s</w:t>
      </w:r>
      <w:r w:rsidRPr="00077178">
        <w:rPr>
          <w:b/>
          <w:i/>
        </w:rPr>
        <w:t xml:space="preserve"> I</w:t>
      </w:r>
      <w:r w:rsidRPr="00077178">
        <w:rPr>
          <w:b/>
        </w:rPr>
        <w:t xml:space="preserve"> of percentage change in mean stream level N concentration relative to </w:t>
      </w:r>
      <w:r>
        <w:rPr>
          <w:b/>
        </w:rPr>
        <w:t>the</w:t>
      </w:r>
      <w:r w:rsidRPr="00077178">
        <w:rPr>
          <w:b/>
        </w:rPr>
        <w:t xml:space="preserve"> </w:t>
      </w:r>
      <w:r>
        <w:rPr>
          <w:b/>
        </w:rPr>
        <w:t xml:space="preserve">2009 </w:t>
      </w:r>
      <w:r w:rsidRPr="00077178">
        <w:rPr>
          <w:b/>
        </w:rPr>
        <w:t xml:space="preserve">baseline at 22%, 31%, 50%, and 100% of </w:t>
      </w:r>
      <w:r>
        <w:rPr>
          <w:b/>
        </w:rPr>
        <w:t>the</w:t>
      </w:r>
      <w:r w:rsidRPr="00077178">
        <w:rPr>
          <w:b/>
        </w:rPr>
        <w:t xml:space="preserve"> 10.5 BGY cellulosic ethanol target </w:t>
      </w:r>
    </w:p>
    <w:tbl>
      <w:tblPr>
        <w:tblStyle w:val="TableGrid3"/>
        <w:tblpPr w:leftFromText="180" w:rightFromText="180" w:vertAnchor="text" w:horzAnchor="page" w:tblpX="2533" w:tblpY="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E468A2" w:rsidRPr="006B527B" w14:paraId="39FD73C0" w14:textId="77777777" w:rsidTr="00C60BD5">
        <w:trPr>
          <w:trHeight w:hRule="exact" w:val="3672"/>
        </w:trPr>
        <w:tc>
          <w:tcPr>
            <w:tcW w:w="5256" w:type="dxa"/>
          </w:tcPr>
          <w:p w14:paraId="0BC1499C" w14:textId="77777777" w:rsidR="00E468A2" w:rsidRPr="006B527B"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lastRenderedPageBreak/>
              <w:drawing>
                <wp:inline distT="0" distB="0" distL="0" distR="0" wp14:anchorId="7C0596D0" wp14:editId="7D77AAE3">
                  <wp:extent cx="3017520" cy="233172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pch_sho_022.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1131AE6E" w14:textId="77777777" w:rsidR="00E468A2" w:rsidRPr="006B527B"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72E3B415" wp14:editId="24807FF1">
                  <wp:extent cx="3017520" cy="233172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pch_sh_031.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r w:rsidR="00E468A2" w:rsidRPr="006B527B" w14:paraId="409F8D84" w14:textId="77777777" w:rsidTr="00C60BD5">
        <w:trPr>
          <w:trHeight w:hRule="exact" w:val="3672"/>
        </w:trPr>
        <w:tc>
          <w:tcPr>
            <w:tcW w:w="5256" w:type="dxa"/>
          </w:tcPr>
          <w:p w14:paraId="4B4E52A8" w14:textId="77777777" w:rsidR="00E468A2" w:rsidRPr="006B527B"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70B91332" wp14:editId="07224C6B">
                  <wp:extent cx="3017520" cy="233172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pch_sh_050.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16C5E2EE" w14:textId="77777777" w:rsidR="00E468A2" w:rsidRPr="006B527B" w:rsidRDefault="00E468A2" w:rsidP="00C60BD5">
            <w:pPr>
              <w:tabs>
                <w:tab w:val="left" w:pos="720"/>
              </w:tabs>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en-US"/>
              </w:rPr>
              <w:drawing>
                <wp:inline distT="0" distB="0" distL="0" distR="0" wp14:anchorId="49DA6409" wp14:editId="5A3C8BD4">
                  <wp:extent cx="3017520" cy="23317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pch_sh_0100.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bl>
    <w:p w14:paraId="4404DE9D" w14:textId="77777777" w:rsidR="00E468A2" w:rsidRDefault="00E468A2" w:rsidP="00E468A2"/>
    <w:p w14:paraId="09DD08D3" w14:textId="77777777" w:rsidR="00E468A2" w:rsidRDefault="00E468A2" w:rsidP="00E468A2"/>
    <w:p w14:paraId="7FA84DAE" w14:textId="77777777" w:rsidR="00E468A2" w:rsidRDefault="00E468A2" w:rsidP="00E468A2"/>
    <w:p w14:paraId="76B913E7" w14:textId="77777777" w:rsidR="00E468A2" w:rsidRDefault="00E468A2" w:rsidP="00E468A2"/>
    <w:p w14:paraId="353D8353" w14:textId="77777777" w:rsidR="00E468A2" w:rsidRDefault="00E468A2" w:rsidP="00E468A2"/>
    <w:p w14:paraId="13E3CB1E" w14:textId="77777777" w:rsidR="00E468A2" w:rsidRDefault="00E468A2" w:rsidP="00E468A2"/>
    <w:p w14:paraId="24F3E7B6" w14:textId="77777777" w:rsidR="00E468A2" w:rsidRDefault="00E468A2" w:rsidP="00E468A2"/>
    <w:p w14:paraId="3C0CF23B" w14:textId="77777777" w:rsidR="00E468A2" w:rsidRDefault="00E468A2" w:rsidP="00E468A2"/>
    <w:p w14:paraId="57B5955A" w14:textId="77777777" w:rsidR="00E468A2" w:rsidRDefault="00E468A2" w:rsidP="00E468A2"/>
    <w:p w14:paraId="6C2F8851" w14:textId="77777777" w:rsidR="00E468A2" w:rsidRDefault="00E468A2" w:rsidP="00E468A2"/>
    <w:p w14:paraId="768D7778" w14:textId="77777777" w:rsidR="00E468A2" w:rsidRDefault="00E468A2" w:rsidP="00E468A2"/>
    <w:p w14:paraId="2C2D341A" w14:textId="77777777" w:rsidR="00E468A2" w:rsidRDefault="00E468A2" w:rsidP="00E468A2"/>
    <w:p w14:paraId="5D348683" w14:textId="77777777" w:rsidR="00E468A2" w:rsidRDefault="00E468A2" w:rsidP="00E468A2"/>
    <w:p w14:paraId="43192ADA" w14:textId="77777777" w:rsidR="00E468A2" w:rsidRDefault="00E468A2" w:rsidP="00E468A2"/>
    <w:p w14:paraId="378DD02D" w14:textId="77777777" w:rsidR="00E468A2" w:rsidRDefault="00E468A2" w:rsidP="00E468A2"/>
    <w:p w14:paraId="5678262A" w14:textId="77777777" w:rsidR="00E468A2" w:rsidRDefault="00E468A2" w:rsidP="00E468A2"/>
    <w:p w14:paraId="5A5CEE9A" w14:textId="77777777" w:rsidR="00E468A2" w:rsidRDefault="00E468A2" w:rsidP="00E468A2"/>
    <w:p w14:paraId="3A3A5F84" w14:textId="77777777" w:rsidR="00E468A2" w:rsidRDefault="00E468A2" w:rsidP="00E468A2"/>
    <w:p w14:paraId="6C6F0F10" w14:textId="77777777" w:rsidR="00E468A2" w:rsidRDefault="00E468A2" w:rsidP="00E468A2"/>
    <w:p w14:paraId="7BA1B6EB" w14:textId="77777777" w:rsidR="00E468A2" w:rsidRDefault="00E468A2" w:rsidP="00E468A2"/>
    <w:p w14:paraId="05F35AF9" w14:textId="77777777" w:rsidR="00E468A2" w:rsidRDefault="00E468A2" w:rsidP="00E468A2"/>
    <w:p w14:paraId="63F5B0D6" w14:textId="77777777" w:rsidR="00E468A2" w:rsidRDefault="00E468A2" w:rsidP="00E468A2">
      <w:pPr>
        <w:tabs>
          <w:tab w:val="left" w:pos="720"/>
        </w:tabs>
        <w:rPr>
          <w:b/>
        </w:rPr>
      </w:pPr>
      <w:r w:rsidRPr="00077178">
        <w:rPr>
          <w:b/>
        </w:rPr>
        <w:t xml:space="preserve">Figure </w:t>
      </w:r>
      <w:r>
        <w:rPr>
          <w:b/>
        </w:rPr>
        <w:t>20</w:t>
      </w:r>
      <w:r w:rsidRPr="00077178">
        <w:rPr>
          <w:b/>
        </w:rPr>
        <w:t xml:space="preserve"> </w:t>
      </w:r>
      <w:r>
        <w:rPr>
          <w:b/>
        </w:rPr>
        <w:t>Scenario A</w:t>
      </w:r>
      <w:r w:rsidRPr="00077178">
        <w:rPr>
          <w:b/>
        </w:rPr>
        <w:t xml:space="preserve">: Local Moran’s </w:t>
      </w:r>
      <w:r w:rsidRPr="00077178">
        <w:rPr>
          <w:b/>
          <w:i/>
        </w:rPr>
        <w:t>I</w:t>
      </w:r>
      <w:r w:rsidRPr="00077178">
        <w:rPr>
          <w:b/>
        </w:rPr>
        <w:t xml:space="preserve"> of percentage change in agricultural N source share relative to </w:t>
      </w:r>
      <w:r>
        <w:rPr>
          <w:b/>
        </w:rPr>
        <w:t>the</w:t>
      </w:r>
      <w:r w:rsidRPr="00077178">
        <w:rPr>
          <w:b/>
        </w:rPr>
        <w:t xml:space="preserve"> </w:t>
      </w:r>
      <w:r>
        <w:rPr>
          <w:b/>
        </w:rPr>
        <w:t xml:space="preserve">2009 </w:t>
      </w:r>
      <w:r w:rsidRPr="00077178">
        <w:rPr>
          <w:b/>
        </w:rPr>
        <w:t xml:space="preserve">baseline at 22%, 31%, 50%, and 100% of </w:t>
      </w:r>
      <w:r>
        <w:rPr>
          <w:b/>
        </w:rPr>
        <w:t>the</w:t>
      </w:r>
      <w:r w:rsidRPr="00077178">
        <w:rPr>
          <w:b/>
        </w:rPr>
        <w:t xml:space="preserve"> 10.5 BGY cellulosic ethanol target </w:t>
      </w:r>
      <w:r>
        <w:rPr>
          <w:b/>
        </w:rPr>
        <w:br w:type="page"/>
      </w:r>
    </w:p>
    <w:tbl>
      <w:tblPr>
        <w:tblStyle w:val="TableGrid"/>
        <w:tblpPr w:leftFromText="180" w:rightFromText="180" w:vertAnchor="page" w:horzAnchor="page" w:tblpX="2545" w:tblpY="1513"/>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E468A2" w14:paraId="07D4337C" w14:textId="77777777" w:rsidTr="00C60BD5">
        <w:trPr>
          <w:trHeight w:hRule="exact" w:val="3672"/>
        </w:trPr>
        <w:tc>
          <w:tcPr>
            <w:tcW w:w="5256" w:type="dxa"/>
          </w:tcPr>
          <w:p w14:paraId="638DEC4A" w14:textId="77777777" w:rsidR="00E468A2" w:rsidRDefault="00E468A2" w:rsidP="00C60BD5">
            <w:pPr>
              <w:tabs>
                <w:tab w:val="left" w:pos="720"/>
                <w:tab w:val="left" w:pos="1992"/>
              </w:tabs>
            </w:pPr>
            <w:r>
              <w:rPr>
                <w:noProof/>
                <w:lang w:eastAsia="en-US"/>
              </w:rPr>
              <w:lastRenderedPageBreak/>
              <w:drawing>
                <wp:inline distT="0" distB="0" distL="0" distR="0" wp14:anchorId="5FCD26B2" wp14:editId="5C525CF8">
                  <wp:extent cx="3017520" cy="233172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PCCO_22_LQ.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56AEB7F6" w14:textId="77777777" w:rsidR="00E468A2" w:rsidRDefault="00E468A2" w:rsidP="00C60BD5">
            <w:pPr>
              <w:tabs>
                <w:tab w:val="left" w:pos="720"/>
                <w:tab w:val="left" w:pos="1992"/>
              </w:tabs>
            </w:pPr>
            <w:r>
              <w:rPr>
                <w:noProof/>
                <w:lang w:eastAsia="en-US"/>
              </w:rPr>
              <w:drawing>
                <wp:inline distT="0" distB="0" distL="0" distR="0" wp14:anchorId="5EC57BEB" wp14:editId="592FE0CD">
                  <wp:extent cx="3017520" cy="233172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PCCO_31_LQ.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r w:rsidR="00E468A2" w14:paraId="5A4BF23B" w14:textId="77777777" w:rsidTr="00C60BD5">
        <w:trPr>
          <w:trHeight w:hRule="exact" w:val="3672"/>
        </w:trPr>
        <w:tc>
          <w:tcPr>
            <w:tcW w:w="5256" w:type="dxa"/>
          </w:tcPr>
          <w:p w14:paraId="72C7CAB9" w14:textId="77777777" w:rsidR="00E468A2" w:rsidRDefault="00E468A2" w:rsidP="00C60BD5">
            <w:pPr>
              <w:tabs>
                <w:tab w:val="left" w:pos="720"/>
                <w:tab w:val="left" w:pos="1992"/>
              </w:tabs>
            </w:pPr>
            <w:r>
              <w:rPr>
                <w:noProof/>
                <w:lang w:eastAsia="en-US"/>
              </w:rPr>
              <w:drawing>
                <wp:inline distT="0" distB="0" distL="0" distR="0" wp14:anchorId="1CD01109" wp14:editId="752A43B5">
                  <wp:extent cx="3017520" cy="233172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PCCO_50_LQ.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75B921A0" w14:textId="77777777" w:rsidR="00E468A2" w:rsidRDefault="00E468A2" w:rsidP="00C60BD5">
            <w:pPr>
              <w:tabs>
                <w:tab w:val="left" w:pos="720"/>
                <w:tab w:val="left" w:pos="1992"/>
              </w:tabs>
            </w:pPr>
            <w:r>
              <w:rPr>
                <w:noProof/>
                <w:lang w:eastAsia="en-US"/>
              </w:rPr>
              <w:drawing>
                <wp:inline distT="0" distB="0" distL="0" distR="0" wp14:anchorId="717474DB" wp14:editId="1BB3EA60">
                  <wp:extent cx="3017520" cy="233172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PCCO_100_LQ.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bl>
    <w:p w14:paraId="2E98AC0F" w14:textId="77777777" w:rsidR="00E468A2" w:rsidRDefault="00E468A2" w:rsidP="00E468A2"/>
    <w:p w14:paraId="320D8122" w14:textId="77777777" w:rsidR="00E468A2" w:rsidRDefault="00E468A2" w:rsidP="00E468A2">
      <w:pPr>
        <w:tabs>
          <w:tab w:val="left" w:pos="720"/>
        </w:tabs>
        <w:rPr>
          <w:b/>
        </w:rPr>
      </w:pPr>
    </w:p>
    <w:p w14:paraId="4B1FCC58" w14:textId="77777777" w:rsidR="00E468A2" w:rsidRDefault="00E468A2" w:rsidP="00E468A2">
      <w:pPr>
        <w:tabs>
          <w:tab w:val="left" w:pos="720"/>
        </w:tabs>
        <w:rPr>
          <w:b/>
        </w:rPr>
      </w:pPr>
    </w:p>
    <w:p w14:paraId="1DEF2164" w14:textId="77777777" w:rsidR="00E468A2" w:rsidRDefault="00E468A2" w:rsidP="00E468A2">
      <w:pPr>
        <w:tabs>
          <w:tab w:val="left" w:pos="720"/>
        </w:tabs>
        <w:rPr>
          <w:b/>
        </w:rPr>
      </w:pPr>
    </w:p>
    <w:p w14:paraId="79E0AF80" w14:textId="77777777" w:rsidR="00E468A2" w:rsidRDefault="00E468A2" w:rsidP="00E468A2">
      <w:pPr>
        <w:tabs>
          <w:tab w:val="left" w:pos="720"/>
        </w:tabs>
        <w:rPr>
          <w:b/>
        </w:rPr>
      </w:pPr>
    </w:p>
    <w:p w14:paraId="3BB9A7DA" w14:textId="77777777" w:rsidR="00E468A2" w:rsidRDefault="00E468A2" w:rsidP="00E468A2">
      <w:pPr>
        <w:tabs>
          <w:tab w:val="left" w:pos="720"/>
        </w:tabs>
        <w:rPr>
          <w:b/>
        </w:rPr>
      </w:pPr>
    </w:p>
    <w:p w14:paraId="5C6934D4" w14:textId="77777777" w:rsidR="00E468A2" w:rsidRDefault="00E468A2" w:rsidP="00E468A2">
      <w:pPr>
        <w:tabs>
          <w:tab w:val="left" w:pos="720"/>
        </w:tabs>
        <w:rPr>
          <w:b/>
        </w:rPr>
      </w:pPr>
    </w:p>
    <w:p w14:paraId="4B1C92AA" w14:textId="77777777" w:rsidR="00E468A2" w:rsidRDefault="00E468A2" w:rsidP="00E468A2">
      <w:pPr>
        <w:tabs>
          <w:tab w:val="left" w:pos="720"/>
        </w:tabs>
        <w:rPr>
          <w:b/>
        </w:rPr>
      </w:pPr>
    </w:p>
    <w:p w14:paraId="223361F2" w14:textId="77777777" w:rsidR="00E468A2" w:rsidRDefault="00E468A2" w:rsidP="00E468A2">
      <w:pPr>
        <w:tabs>
          <w:tab w:val="left" w:pos="720"/>
        </w:tabs>
        <w:rPr>
          <w:b/>
        </w:rPr>
      </w:pPr>
    </w:p>
    <w:p w14:paraId="284140C1" w14:textId="77777777" w:rsidR="00E468A2" w:rsidRDefault="00E468A2" w:rsidP="00E468A2">
      <w:pPr>
        <w:tabs>
          <w:tab w:val="left" w:pos="720"/>
        </w:tabs>
        <w:rPr>
          <w:b/>
        </w:rPr>
      </w:pPr>
    </w:p>
    <w:p w14:paraId="6A5DFCA9" w14:textId="77777777" w:rsidR="00E468A2" w:rsidRDefault="00E468A2" w:rsidP="00E468A2">
      <w:pPr>
        <w:tabs>
          <w:tab w:val="left" w:pos="720"/>
        </w:tabs>
        <w:rPr>
          <w:b/>
        </w:rPr>
      </w:pPr>
    </w:p>
    <w:p w14:paraId="32B2C35A" w14:textId="77777777" w:rsidR="00E468A2" w:rsidRDefault="00E468A2" w:rsidP="00E468A2">
      <w:pPr>
        <w:tabs>
          <w:tab w:val="left" w:pos="720"/>
        </w:tabs>
        <w:rPr>
          <w:b/>
        </w:rPr>
      </w:pPr>
    </w:p>
    <w:p w14:paraId="0EFD1303" w14:textId="77777777" w:rsidR="00E468A2" w:rsidRDefault="00E468A2" w:rsidP="00E468A2">
      <w:pPr>
        <w:tabs>
          <w:tab w:val="left" w:pos="720"/>
        </w:tabs>
        <w:rPr>
          <w:b/>
        </w:rPr>
      </w:pPr>
    </w:p>
    <w:p w14:paraId="1DCF203A" w14:textId="77777777" w:rsidR="00E468A2" w:rsidRDefault="00E468A2" w:rsidP="00E468A2">
      <w:pPr>
        <w:tabs>
          <w:tab w:val="left" w:pos="720"/>
        </w:tabs>
        <w:rPr>
          <w:b/>
        </w:rPr>
      </w:pPr>
    </w:p>
    <w:p w14:paraId="2E140526" w14:textId="77777777" w:rsidR="00E468A2" w:rsidRDefault="00E468A2" w:rsidP="00E468A2">
      <w:pPr>
        <w:tabs>
          <w:tab w:val="left" w:pos="720"/>
        </w:tabs>
        <w:rPr>
          <w:b/>
        </w:rPr>
      </w:pPr>
    </w:p>
    <w:p w14:paraId="51163F7F" w14:textId="77777777" w:rsidR="00E468A2" w:rsidRDefault="00E468A2" w:rsidP="00E468A2">
      <w:pPr>
        <w:tabs>
          <w:tab w:val="left" w:pos="720"/>
        </w:tabs>
        <w:rPr>
          <w:b/>
        </w:rPr>
      </w:pPr>
    </w:p>
    <w:p w14:paraId="5D8EC9EB" w14:textId="77777777" w:rsidR="00E468A2" w:rsidRDefault="00E468A2" w:rsidP="00E468A2">
      <w:pPr>
        <w:tabs>
          <w:tab w:val="left" w:pos="720"/>
        </w:tabs>
        <w:rPr>
          <w:b/>
        </w:rPr>
      </w:pPr>
    </w:p>
    <w:p w14:paraId="49E533F5" w14:textId="77777777" w:rsidR="00E468A2" w:rsidRDefault="00E468A2" w:rsidP="00E468A2">
      <w:pPr>
        <w:tabs>
          <w:tab w:val="left" w:pos="720"/>
        </w:tabs>
        <w:rPr>
          <w:b/>
        </w:rPr>
      </w:pPr>
    </w:p>
    <w:p w14:paraId="790713F2" w14:textId="77777777" w:rsidR="00E468A2" w:rsidRDefault="00E468A2" w:rsidP="00E468A2">
      <w:pPr>
        <w:tabs>
          <w:tab w:val="left" w:pos="720"/>
        </w:tabs>
        <w:rPr>
          <w:b/>
        </w:rPr>
      </w:pPr>
    </w:p>
    <w:p w14:paraId="1F9511DE" w14:textId="77777777" w:rsidR="00E468A2" w:rsidRDefault="00E468A2" w:rsidP="00E468A2">
      <w:pPr>
        <w:tabs>
          <w:tab w:val="left" w:pos="720"/>
        </w:tabs>
        <w:rPr>
          <w:b/>
        </w:rPr>
      </w:pPr>
    </w:p>
    <w:p w14:paraId="34DB3B4E" w14:textId="77777777" w:rsidR="00E468A2" w:rsidRDefault="00E468A2" w:rsidP="00E468A2">
      <w:pPr>
        <w:tabs>
          <w:tab w:val="left" w:pos="720"/>
        </w:tabs>
        <w:rPr>
          <w:b/>
        </w:rPr>
      </w:pPr>
    </w:p>
    <w:p w14:paraId="597EE804" w14:textId="77777777" w:rsidR="00E468A2" w:rsidRDefault="00E468A2" w:rsidP="00E468A2">
      <w:pPr>
        <w:tabs>
          <w:tab w:val="left" w:pos="720"/>
        </w:tabs>
        <w:rPr>
          <w:b/>
        </w:rPr>
      </w:pPr>
      <w:r w:rsidRPr="00077178">
        <w:rPr>
          <w:b/>
        </w:rPr>
        <w:t xml:space="preserve">Figure </w:t>
      </w:r>
      <w:r>
        <w:rPr>
          <w:b/>
        </w:rPr>
        <w:t>21</w:t>
      </w:r>
      <w:r w:rsidRPr="00077178">
        <w:rPr>
          <w:b/>
        </w:rPr>
        <w:t xml:space="preserve"> </w:t>
      </w:r>
      <w:r>
        <w:rPr>
          <w:b/>
        </w:rPr>
        <w:t>Scenario B</w:t>
      </w:r>
      <w:r w:rsidRPr="00077178">
        <w:rPr>
          <w:b/>
        </w:rPr>
        <w:t>: Local Moran’s</w:t>
      </w:r>
      <w:r w:rsidRPr="00077178">
        <w:rPr>
          <w:b/>
          <w:i/>
        </w:rPr>
        <w:t xml:space="preserve"> I</w:t>
      </w:r>
      <w:r w:rsidRPr="00077178">
        <w:rPr>
          <w:b/>
        </w:rPr>
        <w:t xml:space="preserve"> of percentage change in mean stream level N concentration relative to </w:t>
      </w:r>
      <w:r>
        <w:rPr>
          <w:b/>
        </w:rPr>
        <w:t>the</w:t>
      </w:r>
      <w:r w:rsidRPr="00077178">
        <w:rPr>
          <w:b/>
        </w:rPr>
        <w:t xml:space="preserve"> </w:t>
      </w:r>
      <w:r>
        <w:rPr>
          <w:b/>
        </w:rPr>
        <w:t xml:space="preserve">2009 </w:t>
      </w:r>
      <w:r w:rsidRPr="00077178">
        <w:rPr>
          <w:b/>
        </w:rPr>
        <w:t xml:space="preserve">baseline at 22%, 31%, 50%, and 100% of </w:t>
      </w:r>
      <w:r>
        <w:rPr>
          <w:b/>
        </w:rPr>
        <w:t>the</w:t>
      </w:r>
      <w:r w:rsidRPr="00077178">
        <w:rPr>
          <w:b/>
        </w:rPr>
        <w:t xml:space="preserve"> 10.5 BGY cellulosic ethanol target </w:t>
      </w:r>
      <w:r>
        <w:rPr>
          <w:b/>
        </w:rPr>
        <w:br w:type="page"/>
      </w:r>
    </w:p>
    <w:tbl>
      <w:tblPr>
        <w:tblStyle w:val="TableGrid"/>
        <w:tblpPr w:leftFromText="180" w:rightFromText="180" w:vertAnchor="page" w:horzAnchor="page" w:tblpX="2437" w:tblpY="14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5256"/>
      </w:tblGrid>
      <w:tr w:rsidR="00E468A2" w14:paraId="5126830B" w14:textId="77777777" w:rsidTr="00C60BD5">
        <w:trPr>
          <w:trHeight w:hRule="exact" w:val="3672"/>
        </w:trPr>
        <w:tc>
          <w:tcPr>
            <w:tcW w:w="5256" w:type="dxa"/>
          </w:tcPr>
          <w:p w14:paraId="7497C2A2" w14:textId="77777777" w:rsidR="00E468A2" w:rsidRDefault="00E468A2" w:rsidP="00C60BD5">
            <w:pPr>
              <w:tabs>
                <w:tab w:val="left" w:pos="720"/>
                <w:tab w:val="left" w:pos="1992"/>
              </w:tabs>
            </w:pPr>
            <w:r>
              <w:rPr>
                <w:noProof/>
                <w:lang w:eastAsia="en-US"/>
              </w:rPr>
              <w:lastRenderedPageBreak/>
              <w:drawing>
                <wp:inline distT="0" distB="0" distL="0" distR="0" wp14:anchorId="60331F3E" wp14:editId="24427A79">
                  <wp:extent cx="3017520" cy="233172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PCSH_22_LQ.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7D12B13E" w14:textId="77777777" w:rsidR="00E468A2" w:rsidRDefault="00E468A2" w:rsidP="00C60BD5">
            <w:pPr>
              <w:tabs>
                <w:tab w:val="left" w:pos="720"/>
                <w:tab w:val="left" w:pos="1992"/>
              </w:tabs>
            </w:pPr>
            <w:r>
              <w:rPr>
                <w:noProof/>
                <w:lang w:eastAsia="en-US"/>
              </w:rPr>
              <w:drawing>
                <wp:inline distT="0" distB="0" distL="0" distR="0" wp14:anchorId="25612B7B" wp14:editId="1BCDD804">
                  <wp:extent cx="3017520" cy="233172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PCSH_31_LQ.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r w:rsidR="00E468A2" w14:paraId="38C57429" w14:textId="77777777" w:rsidTr="00C60BD5">
        <w:trPr>
          <w:trHeight w:hRule="exact" w:val="3672"/>
        </w:trPr>
        <w:tc>
          <w:tcPr>
            <w:tcW w:w="5256" w:type="dxa"/>
          </w:tcPr>
          <w:p w14:paraId="4D7E3003" w14:textId="77777777" w:rsidR="00E468A2" w:rsidRDefault="00E468A2" w:rsidP="00C60BD5">
            <w:pPr>
              <w:tabs>
                <w:tab w:val="left" w:pos="720"/>
                <w:tab w:val="left" w:pos="1992"/>
              </w:tabs>
            </w:pPr>
            <w:r>
              <w:rPr>
                <w:noProof/>
                <w:lang w:eastAsia="en-US"/>
              </w:rPr>
              <w:drawing>
                <wp:inline distT="0" distB="0" distL="0" distR="0" wp14:anchorId="42E4CC1F" wp14:editId="5E77A3B7">
                  <wp:extent cx="3017520" cy="233172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PCSH_50_LQ.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c>
          <w:tcPr>
            <w:tcW w:w="5256" w:type="dxa"/>
          </w:tcPr>
          <w:p w14:paraId="7D04B5F5" w14:textId="77777777" w:rsidR="00E468A2" w:rsidRDefault="00E468A2" w:rsidP="00C60BD5">
            <w:pPr>
              <w:tabs>
                <w:tab w:val="left" w:pos="720"/>
                <w:tab w:val="left" w:pos="1992"/>
              </w:tabs>
            </w:pPr>
            <w:r>
              <w:rPr>
                <w:noProof/>
                <w:lang w:eastAsia="en-US"/>
              </w:rPr>
              <w:drawing>
                <wp:inline distT="0" distB="0" distL="0" distR="0" wp14:anchorId="2ED0973F" wp14:editId="134717B8">
                  <wp:extent cx="3017520" cy="233172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PCSH_100_LQ.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017520" cy="2331720"/>
                          </a:xfrm>
                          <a:prstGeom prst="rect">
                            <a:avLst/>
                          </a:prstGeom>
                        </pic:spPr>
                      </pic:pic>
                    </a:graphicData>
                  </a:graphic>
                </wp:inline>
              </w:drawing>
            </w:r>
          </w:p>
        </w:tc>
      </w:tr>
    </w:tbl>
    <w:p w14:paraId="0A0621FD" w14:textId="77777777" w:rsidR="00E468A2" w:rsidRPr="00077178" w:rsidRDefault="00E468A2" w:rsidP="00E468A2">
      <w:pPr>
        <w:tabs>
          <w:tab w:val="left" w:pos="720"/>
        </w:tabs>
        <w:rPr>
          <w:b/>
        </w:rPr>
      </w:pPr>
    </w:p>
    <w:p w14:paraId="28529944" w14:textId="77777777" w:rsidR="00E468A2" w:rsidRDefault="00E468A2" w:rsidP="00E468A2"/>
    <w:p w14:paraId="03CE7B95" w14:textId="77777777" w:rsidR="00E468A2" w:rsidRDefault="00E468A2" w:rsidP="00E468A2"/>
    <w:p w14:paraId="2367A73F" w14:textId="77777777" w:rsidR="00E468A2" w:rsidRDefault="00E468A2" w:rsidP="00E468A2"/>
    <w:p w14:paraId="5A87E47E" w14:textId="77777777" w:rsidR="00E468A2" w:rsidRDefault="00E468A2" w:rsidP="00E468A2"/>
    <w:p w14:paraId="2A558FFD" w14:textId="77777777" w:rsidR="00E468A2" w:rsidRDefault="00E468A2" w:rsidP="00E468A2"/>
    <w:p w14:paraId="2F81AB10" w14:textId="77777777" w:rsidR="00E468A2" w:rsidRDefault="00E468A2" w:rsidP="00E468A2"/>
    <w:p w14:paraId="1C8C4999" w14:textId="77777777" w:rsidR="00E468A2" w:rsidRDefault="00E468A2" w:rsidP="00E468A2"/>
    <w:p w14:paraId="4CF042AE" w14:textId="77777777" w:rsidR="00E468A2" w:rsidRDefault="00E468A2" w:rsidP="00E468A2"/>
    <w:p w14:paraId="383AEDB8" w14:textId="77777777" w:rsidR="00E468A2" w:rsidRDefault="00E468A2" w:rsidP="00E468A2"/>
    <w:p w14:paraId="47BE83E2" w14:textId="77777777" w:rsidR="00E468A2" w:rsidRDefault="00E468A2" w:rsidP="00E468A2"/>
    <w:p w14:paraId="72D65F59" w14:textId="77777777" w:rsidR="00E468A2" w:rsidRDefault="00E468A2" w:rsidP="00E468A2"/>
    <w:p w14:paraId="2514C8E7" w14:textId="77777777" w:rsidR="00E468A2" w:rsidRDefault="00E468A2" w:rsidP="00E468A2"/>
    <w:p w14:paraId="296C0B3A" w14:textId="77777777" w:rsidR="00E468A2" w:rsidRDefault="00E468A2" w:rsidP="00E468A2"/>
    <w:p w14:paraId="30F78A96" w14:textId="77777777" w:rsidR="00E468A2" w:rsidRDefault="00E468A2" w:rsidP="00E468A2">
      <w:pPr>
        <w:tabs>
          <w:tab w:val="left" w:pos="720"/>
        </w:tabs>
        <w:rPr>
          <w:b/>
        </w:rPr>
      </w:pPr>
    </w:p>
    <w:p w14:paraId="238C6028" w14:textId="77777777" w:rsidR="00E468A2" w:rsidRDefault="00E468A2" w:rsidP="00E468A2">
      <w:pPr>
        <w:tabs>
          <w:tab w:val="left" w:pos="720"/>
        </w:tabs>
        <w:rPr>
          <w:b/>
        </w:rPr>
      </w:pPr>
    </w:p>
    <w:p w14:paraId="5B5192D4" w14:textId="77777777" w:rsidR="00E468A2" w:rsidRDefault="00E468A2" w:rsidP="00E468A2">
      <w:pPr>
        <w:tabs>
          <w:tab w:val="left" w:pos="720"/>
        </w:tabs>
        <w:rPr>
          <w:b/>
        </w:rPr>
      </w:pPr>
    </w:p>
    <w:p w14:paraId="637AC6F9" w14:textId="77777777" w:rsidR="00E468A2" w:rsidRDefault="00E468A2" w:rsidP="00E468A2">
      <w:pPr>
        <w:tabs>
          <w:tab w:val="left" w:pos="720"/>
        </w:tabs>
        <w:rPr>
          <w:b/>
        </w:rPr>
      </w:pPr>
    </w:p>
    <w:p w14:paraId="7830373D" w14:textId="77777777" w:rsidR="00E468A2" w:rsidRDefault="00E468A2" w:rsidP="00E468A2">
      <w:pPr>
        <w:tabs>
          <w:tab w:val="left" w:pos="720"/>
        </w:tabs>
        <w:rPr>
          <w:b/>
        </w:rPr>
      </w:pPr>
    </w:p>
    <w:p w14:paraId="6CC417DE" w14:textId="77777777" w:rsidR="00E468A2" w:rsidRDefault="00E468A2" w:rsidP="00E468A2">
      <w:pPr>
        <w:tabs>
          <w:tab w:val="left" w:pos="720"/>
        </w:tabs>
        <w:rPr>
          <w:b/>
        </w:rPr>
      </w:pPr>
    </w:p>
    <w:p w14:paraId="39D49177" w14:textId="77777777" w:rsidR="00E468A2" w:rsidRDefault="00E468A2" w:rsidP="00E468A2">
      <w:pPr>
        <w:tabs>
          <w:tab w:val="left" w:pos="720"/>
        </w:tabs>
        <w:rPr>
          <w:b/>
        </w:rPr>
      </w:pPr>
    </w:p>
    <w:p w14:paraId="2ADD58C6" w14:textId="77777777" w:rsidR="00E468A2" w:rsidRDefault="00E468A2" w:rsidP="00E468A2">
      <w:pPr>
        <w:tabs>
          <w:tab w:val="left" w:pos="720"/>
        </w:tabs>
      </w:pPr>
      <w:r w:rsidRPr="00077178">
        <w:rPr>
          <w:b/>
        </w:rPr>
        <w:t xml:space="preserve">Figure </w:t>
      </w:r>
      <w:r>
        <w:rPr>
          <w:b/>
        </w:rPr>
        <w:t>22</w:t>
      </w:r>
      <w:r w:rsidRPr="00077178">
        <w:rPr>
          <w:b/>
        </w:rPr>
        <w:t xml:space="preserve"> </w:t>
      </w:r>
      <w:r>
        <w:rPr>
          <w:b/>
        </w:rPr>
        <w:t>Scenario B</w:t>
      </w:r>
      <w:r w:rsidRPr="00077178">
        <w:rPr>
          <w:b/>
        </w:rPr>
        <w:t xml:space="preserve">: Local Moran’s </w:t>
      </w:r>
      <w:r w:rsidRPr="00077178">
        <w:rPr>
          <w:b/>
          <w:i/>
        </w:rPr>
        <w:t>I</w:t>
      </w:r>
      <w:r w:rsidRPr="00077178">
        <w:rPr>
          <w:b/>
        </w:rPr>
        <w:t xml:space="preserve"> of percentage change in agricultural N source share relative to </w:t>
      </w:r>
      <w:r>
        <w:rPr>
          <w:b/>
        </w:rPr>
        <w:t>the</w:t>
      </w:r>
      <w:r w:rsidRPr="00077178">
        <w:rPr>
          <w:b/>
        </w:rPr>
        <w:t xml:space="preserve"> </w:t>
      </w:r>
      <w:r>
        <w:rPr>
          <w:b/>
        </w:rPr>
        <w:t xml:space="preserve">2009 </w:t>
      </w:r>
      <w:r w:rsidRPr="00077178">
        <w:rPr>
          <w:b/>
        </w:rPr>
        <w:t xml:space="preserve">baseline at 22%, 31%, 50%, and 100% of </w:t>
      </w:r>
      <w:r>
        <w:rPr>
          <w:b/>
        </w:rPr>
        <w:t>the</w:t>
      </w:r>
      <w:r w:rsidRPr="00077178">
        <w:rPr>
          <w:b/>
        </w:rPr>
        <w:t xml:space="preserve"> 10.5 BGY cellulosic ethanol target</w:t>
      </w:r>
    </w:p>
    <w:p w14:paraId="08A375E8" w14:textId="77777777" w:rsidR="00E468A2" w:rsidRDefault="00E468A2" w:rsidP="00E468A2">
      <w:pPr>
        <w:sectPr w:rsidR="00E468A2" w:rsidSect="00AB1DA5">
          <w:pgSz w:w="15840" w:h="12240" w:orient="landscape"/>
          <w:pgMar w:top="1440" w:right="1440" w:bottom="1440" w:left="1440" w:header="1440" w:footer="1440" w:gutter="0"/>
          <w:cols w:space="720"/>
          <w:docGrid w:linePitch="360"/>
        </w:sectPr>
      </w:pPr>
    </w:p>
    <w:p w14:paraId="5C605C1A" w14:textId="77777777" w:rsidR="00E468A2" w:rsidRPr="00DB4D91" w:rsidRDefault="00E468A2" w:rsidP="00E468A2">
      <w:pPr>
        <w:tabs>
          <w:tab w:val="left" w:pos="720"/>
        </w:tabs>
        <w:jc w:val="center"/>
        <w:rPr>
          <w:b/>
        </w:rPr>
      </w:pPr>
      <w:r w:rsidRPr="00DB4D91">
        <w:rPr>
          <w:b/>
        </w:rPr>
        <w:lastRenderedPageBreak/>
        <w:t>VITA</w:t>
      </w:r>
    </w:p>
    <w:p w14:paraId="77BA3C11" w14:textId="77777777" w:rsidR="00E468A2" w:rsidRDefault="00E468A2" w:rsidP="00E468A2">
      <w:pPr>
        <w:tabs>
          <w:tab w:val="left" w:pos="720"/>
        </w:tabs>
        <w:jc w:val="center"/>
      </w:pPr>
    </w:p>
    <w:p w14:paraId="3E9F4439" w14:textId="77777777" w:rsidR="00E468A2" w:rsidRDefault="00E468A2" w:rsidP="00E468A2">
      <w:pPr>
        <w:tabs>
          <w:tab w:val="left" w:pos="720"/>
        </w:tabs>
      </w:pPr>
      <w:r>
        <w:tab/>
        <w:t xml:space="preserve">Kevin Cavasos is a master’s student at the University of Tennessee, Knoxville. He graduated from the University of Florida (High Honors) in 1995 with a bachelor’s degree in Finance. After working in real estate finance and development for 17 years, he enrolled at the University of Tennessee (UT) as a master’s student majoring in Agricultural and Resource Economics. He enjoys running, reading, and spending time with his wife and daughter. </w:t>
      </w:r>
    </w:p>
    <w:p w14:paraId="40D28459" w14:textId="77777777" w:rsidR="00653DFD" w:rsidRPr="00653DFD" w:rsidRDefault="00653DFD" w:rsidP="00653DFD"/>
    <w:sectPr w:rsidR="00653DFD" w:rsidRPr="00653DFD" w:rsidSect="00AB1DA5">
      <w:pgSz w:w="12240" w:h="15840"/>
      <w:pgMar w:top="1440" w:right="1440" w:bottom="1440" w:left="1440" w:header="1440" w:footer="144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kcavasos" w:date="2014-07-24T19:54:00Z" w:initials="k">
    <w:p w14:paraId="29659A6E" w14:textId="77777777" w:rsidR="00224C79" w:rsidRDefault="00224C79" w:rsidP="00E468A2">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9659A6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00ED3" w14:textId="77777777" w:rsidR="00000A7B" w:rsidRDefault="00000A7B" w:rsidP="00F71DE2">
      <w:r>
        <w:separator/>
      </w:r>
    </w:p>
  </w:endnote>
  <w:endnote w:type="continuationSeparator" w:id="0">
    <w:p w14:paraId="5E65E5F4" w14:textId="77777777" w:rsidR="00000A7B" w:rsidRDefault="00000A7B" w:rsidP="00F71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AdvCENTO.55">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Italic">
    <w:panose1 w:val="00000000000000000000"/>
    <w:charset w:val="00"/>
    <w:family w:val="roman"/>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9107625"/>
      <w:docPartObj>
        <w:docPartGallery w:val="Page Numbers (Bottom of Page)"/>
        <w:docPartUnique/>
      </w:docPartObj>
    </w:sdtPr>
    <w:sdtEndPr>
      <w:rPr>
        <w:noProof/>
      </w:rPr>
    </w:sdtEndPr>
    <w:sdtContent>
      <w:p w14:paraId="548FCBC1" w14:textId="77777777" w:rsidR="00224C79" w:rsidRDefault="00224C79">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95870" w14:textId="77777777" w:rsidR="00224C79" w:rsidRDefault="00224C79" w:rsidP="00017ACA">
    <w:pPr>
      <w:pStyle w:val="Footer"/>
      <w:tabs>
        <w:tab w:val="left" w:pos="6000"/>
      </w:tabs>
      <w:spacing w:after="0"/>
      <w:jc w:val="center"/>
    </w:pPr>
    <w:sdt>
      <w:sdtPr>
        <w:id w:val="-126815445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31A03">
          <w:rPr>
            <w:noProof/>
          </w:rPr>
          <w:t>84</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1545BE" w14:textId="77777777" w:rsidR="00000A7B" w:rsidRDefault="00000A7B" w:rsidP="00F71DE2">
      <w:r>
        <w:separator/>
      </w:r>
    </w:p>
  </w:footnote>
  <w:footnote w:type="continuationSeparator" w:id="0">
    <w:p w14:paraId="747101E9" w14:textId="77777777" w:rsidR="00000A7B" w:rsidRDefault="00000A7B" w:rsidP="00F71DE2">
      <w:r>
        <w:continuationSeparator/>
      </w:r>
    </w:p>
  </w:footnote>
  <w:footnote w:id="1">
    <w:p w14:paraId="0BE95C24" w14:textId="77777777" w:rsidR="00224C79" w:rsidRDefault="00224C79">
      <w:pPr>
        <w:pStyle w:val="FootnoteText"/>
      </w:pPr>
      <w:r>
        <w:rPr>
          <w:rStyle w:val="FootnoteReference"/>
        </w:rPr>
        <w:footnoteRef/>
      </w:r>
      <w:r>
        <w:t xml:space="preserve"> All tables and figures located in the Appendix.</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10FE5"/>
    <w:multiLevelType w:val="hybridMultilevel"/>
    <w:tmpl w:val="1068A30C"/>
    <w:lvl w:ilvl="0" w:tplc="851266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E57C2"/>
    <w:multiLevelType w:val="hybridMultilevel"/>
    <w:tmpl w:val="FD22AF5C"/>
    <w:lvl w:ilvl="0" w:tplc="0874A746">
      <w:start w:val="7"/>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6E54C61"/>
    <w:multiLevelType w:val="hybridMultilevel"/>
    <w:tmpl w:val="8D28E2FE"/>
    <w:lvl w:ilvl="0" w:tplc="C55A88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1EB19FC"/>
    <w:multiLevelType w:val="hybridMultilevel"/>
    <w:tmpl w:val="E2A6A1E4"/>
    <w:lvl w:ilvl="0" w:tplc="8A3CAA12">
      <w:start w:val="1"/>
      <w:numFmt w:val="decimal"/>
      <w:lvlText w:val="(%1)"/>
      <w:lvlJc w:val="left"/>
      <w:pPr>
        <w:ind w:left="360" w:hanging="360"/>
      </w:pPr>
      <w:rPr>
        <w:rFonts w:hint="default"/>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4874411"/>
    <w:multiLevelType w:val="hybridMultilevel"/>
    <w:tmpl w:val="58C863C8"/>
    <w:lvl w:ilvl="0" w:tplc="3272AB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54807426"/>
    <w:multiLevelType w:val="hybridMultilevel"/>
    <w:tmpl w:val="257C601A"/>
    <w:lvl w:ilvl="0" w:tplc="4F60A5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442111A"/>
    <w:multiLevelType w:val="multilevel"/>
    <w:tmpl w:val="9AD2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6E0AAF"/>
    <w:multiLevelType w:val="multilevel"/>
    <w:tmpl w:val="3D4C079C"/>
    <w:lvl w:ilvl="0">
      <w:start w:val="1"/>
      <w:numFmt w:val="decimal"/>
      <w:lvlText w:val="%1."/>
      <w:lvlJc w:val="left"/>
      <w:pPr>
        <w:ind w:left="360" w:hanging="360"/>
      </w:pPr>
      <w:rPr>
        <w:rFonts w:eastAsia="Calibri"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68F42CCA"/>
    <w:multiLevelType w:val="hybridMultilevel"/>
    <w:tmpl w:val="79ECE296"/>
    <w:lvl w:ilvl="0" w:tplc="A8EA86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
  </w:num>
  <w:num w:numId="3">
    <w:abstractNumId w:val="3"/>
  </w:num>
  <w:num w:numId="4">
    <w:abstractNumId w:val="4"/>
  </w:num>
  <w:num w:numId="5">
    <w:abstractNumId w:val="8"/>
  </w:num>
  <w:num w:numId="6">
    <w:abstractNumId w:val="5"/>
  </w:num>
  <w:num w:numId="7">
    <w:abstractNumId w:val="0"/>
  </w:num>
  <w:num w:numId="8">
    <w:abstractNumId w:val="2"/>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cavasos">
    <w15:presenceInfo w15:providerId="None" w15:userId="kcavas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21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d Use Polic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ezts2t0merzf2ewtsrpva2sspv9ptfazae9&quot;&gt;My EndNote Library&lt;record-ids&gt;&lt;item&gt;121&lt;/item&gt;&lt;item&gt;126&lt;/item&gt;&lt;item&gt;262&lt;/item&gt;&lt;/record-ids&gt;&lt;/item&gt;&lt;/Libraries&gt;"/>
  </w:docVars>
  <w:rsids>
    <w:rsidRoot w:val="00C11A08"/>
    <w:rsid w:val="00000A7B"/>
    <w:rsid w:val="00001F13"/>
    <w:rsid w:val="000026B2"/>
    <w:rsid w:val="0000444C"/>
    <w:rsid w:val="00006828"/>
    <w:rsid w:val="00006FF9"/>
    <w:rsid w:val="00010712"/>
    <w:rsid w:val="0001262B"/>
    <w:rsid w:val="00012CF9"/>
    <w:rsid w:val="00015591"/>
    <w:rsid w:val="00015B3A"/>
    <w:rsid w:val="00015E2A"/>
    <w:rsid w:val="00017ACA"/>
    <w:rsid w:val="00020621"/>
    <w:rsid w:val="00020FF1"/>
    <w:rsid w:val="00022106"/>
    <w:rsid w:val="00022E18"/>
    <w:rsid w:val="000230EE"/>
    <w:rsid w:val="00023E8D"/>
    <w:rsid w:val="000247E6"/>
    <w:rsid w:val="0002515E"/>
    <w:rsid w:val="00025515"/>
    <w:rsid w:val="000260C5"/>
    <w:rsid w:val="00026D0D"/>
    <w:rsid w:val="000312EB"/>
    <w:rsid w:val="000365CD"/>
    <w:rsid w:val="00036A70"/>
    <w:rsid w:val="00036DF5"/>
    <w:rsid w:val="0004032E"/>
    <w:rsid w:val="000403E0"/>
    <w:rsid w:val="0004187A"/>
    <w:rsid w:val="000418D4"/>
    <w:rsid w:val="00042514"/>
    <w:rsid w:val="00044184"/>
    <w:rsid w:val="0004555A"/>
    <w:rsid w:val="0005087D"/>
    <w:rsid w:val="000518EA"/>
    <w:rsid w:val="00052167"/>
    <w:rsid w:val="000522AE"/>
    <w:rsid w:val="00052578"/>
    <w:rsid w:val="0005382E"/>
    <w:rsid w:val="00053EAE"/>
    <w:rsid w:val="000547E0"/>
    <w:rsid w:val="00054F22"/>
    <w:rsid w:val="000553C7"/>
    <w:rsid w:val="00056256"/>
    <w:rsid w:val="00060A36"/>
    <w:rsid w:val="0006227E"/>
    <w:rsid w:val="00063041"/>
    <w:rsid w:val="00064977"/>
    <w:rsid w:val="00064ADB"/>
    <w:rsid w:val="000650CE"/>
    <w:rsid w:val="000652F1"/>
    <w:rsid w:val="0006610D"/>
    <w:rsid w:val="00066F78"/>
    <w:rsid w:val="0007070F"/>
    <w:rsid w:val="0007095F"/>
    <w:rsid w:val="00071C0C"/>
    <w:rsid w:val="000723AE"/>
    <w:rsid w:val="00072C7F"/>
    <w:rsid w:val="00074815"/>
    <w:rsid w:val="00075100"/>
    <w:rsid w:val="0007577C"/>
    <w:rsid w:val="00077178"/>
    <w:rsid w:val="000772AB"/>
    <w:rsid w:val="00077FC2"/>
    <w:rsid w:val="00080A59"/>
    <w:rsid w:val="00081865"/>
    <w:rsid w:val="00081C44"/>
    <w:rsid w:val="00082C9C"/>
    <w:rsid w:val="00084302"/>
    <w:rsid w:val="00084A70"/>
    <w:rsid w:val="000873E9"/>
    <w:rsid w:val="00087A28"/>
    <w:rsid w:val="00090368"/>
    <w:rsid w:val="00090B2E"/>
    <w:rsid w:val="00090DA8"/>
    <w:rsid w:val="000921CB"/>
    <w:rsid w:val="000925C0"/>
    <w:rsid w:val="000928E2"/>
    <w:rsid w:val="00096777"/>
    <w:rsid w:val="00097A7E"/>
    <w:rsid w:val="00097C1E"/>
    <w:rsid w:val="000A29CD"/>
    <w:rsid w:val="000A3452"/>
    <w:rsid w:val="000A5D77"/>
    <w:rsid w:val="000A6403"/>
    <w:rsid w:val="000A755B"/>
    <w:rsid w:val="000A7955"/>
    <w:rsid w:val="000B0B60"/>
    <w:rsid w:val="000B1591"/>
    <w:rsid w:val="000B2894"/>
    <w:rsid w:val="000B4AD5"/>
    <w:rsid w:val="000B506B"/>
    <w:rsid w:val="000B548E"/>
    <w:rsid w:val="000B5A68"/>
    <w:rsid w:val="000B7DD3"/>
    <w:rsid w:val="000C0089"/>
    <w:rsid w:val="000C05A9"/>
    <w:rsid w:val="000C0800"/>
    <w:rsid w:val="000C11E6"/>
    <w:rsid w:val="000C2002"/>
    <w:rsid w:val="000C267F"/>
    <w:rsid w:val="000C2E71"/>
    <w:rsid w:val="000C552B"/>
    <w:rsid w:val="000C5AC9"/>
    <w:rsid w:val="000C702F"/>
    <w:rsid w:val="000D026A"/>
    <w:rsid w:val="000D0FDE"/>
    <w:rsid w:val="000D178D"/>
    <w:rsid w:val="000D2554"/>
    <w:rsid w:val="000D26B2"/>
    <w:rsid w:val="000D281D"/>
    <w:rsid w:val="000D35B2"/>
    <w:rsid w:val="000D3CE5"/>
    <w:rsid w:val="000D533D"/>
    <w:rsid w:val="000D58C4"/>
    <w:rsid w:val="000D5EDA"/>
    <w:rsid w:val="000D687F"/>
    <w:rsid w:val="000E03B0"/>
    <w:rsid w:val="000E0B0D"/>
    <w:rsid w:val="000E2710"/>
    <w:rsid w:val="000E3DF3"/>
    <w:rsid w:val="000E4BD6"/>
    <w:rsid w:val="000E5831"/>
    <w:rsid w:val="000E62DB"/>
    <w:rsid w:val="000E7033"/>
    <w:rsid w:val="000F01ED"/>
    <w:rsid w:val="000F0FCE"/>
    <w:rsid w:val="000F1CD8"/>
    <w:rsid w:val="000F27E7"/>
    <w:rsid w:val="000F2A3A"/>
    <w:rsid w:val="000F356C"/>
    <w:rsid w:val="000F3E0D"/>
    <w:rsid w:val="000F5118"/>
    <w:rsid w:val="000F6B5D"/>
    <w:rsid w:val="00100C29"/>
    <w:rsid w:val="00102ABA"/>
    <w:rsid w:val="00103C08"/>
    <w:rsid w:val="00104976"/>
    <w:rsid w:val="00104C6D"/>
    <w:rsid w:val="00106E9B"/>
    <w:rsid w:val="00107563"/>
    <w:rsid w:val="00111C05"/>
    <w:rsid w:val="001122DA"/>
    <w:rsid w:val="00112CD7"/>
    <w:rsid w:val="001135CF"/>
    <w:rsid w:val="00113D1A"/>
    <w:rsid w:val="00116B97"/>
    <w:rsid w:val="00117E15"/>
    <w:rsid w:val="001201C6"/>
    <w:rsid w:val="00120726"/>
    <w:rsid w:val="001221B0"/>
    <w:rsid w:val="001234A0"/>
    <w:rsid w:val="001251F6"/>
    <w:rsid w:val="001274A8"/>
    <w:rsid w:val="0013374E"/>
    <w:rsid w:val="00133D79"/>
    <w:rsid w:val="00134576"/>
    <w:rsid w:val="001356A2"/>
    <w:rsid w:val="00136F6C"/>
    <w:rsid w:val="0013792E"/>
    <w:rsid w:val="001402FE"/>
    <w:rsid w:val="001408C5"/>
    <w:rsid w:val="001409F1"/>
    <w:rsid w:val="00140BED"/>
    <w:rsid w:val="001415B7"/>
    <w:rsid w:val="00141D95"/>
    <w:rsid w:val="001423CF"/>
    <w:rsid w:val="0014252C"/>
    <w:rsid w:val="001438C1"/>
    <w:rsid w:val="00143B33"/>
    <w:rsid w:val="00145E17"/>
    <w:rsid w:val="001479D8"/>
    <w:rsid w:val="00147B35"/>
    <w:rsid w:val="0015042D"/>
    <w:rsid w:val="0015073F"/>
    <w:rsid w:val="00151116"/>
    <w:rsid w:val="00151DFA"/>
    <w:rsid w:val="001526A5"/>
    <w:rsid w:val="00152C91"/>
    <w:rsid w:val="00152D72"/>
    <w:rsid w:val="00154579"/>
    <w:rsid w:val="00154D14"/>
    <w:rsid w:val="00156C9E"/>
    <w:rsid w:val="001610A2"/>
    <w:rsid w:val="001619E5"/>
    <w:rsid w:val="00161D99"/>
    <w:rsid w:val="0016253D"/>
    <w:rsid w:val="00162B55"/>
    <w:rsid w:val="00162F56"/>
    <w:rsid w:val="001633EC"/>
    <w:rsid w:val="00163596"/>
    <w:rsid w:val="0016431D"/>
    <w:rsid w:val="0016549A"/>
    <w:rsid w:val="00166AD0"/>
    <w:rsid w:val="0016752F"/>
    <w:rsid w:val="00173B30"/>
    <w:rsid w:val="00173B65"/>
    <w:rsid w:val="00173CED"/>
    <w:rsid w:val="00173DF2"/>
    <w:rsid w:val="00173FED"/>
    <w:rsid w:val="00175A26"/>
    <w:rsid w:val="00176C49"/>
    <w:rsid w:val="00176F51"/>
    <w:rsid w:val="00183DF0"/>
    <w:rsid w:val="00184903"/>
    <w:rsid w:val="0018522F"/>
    <w:rsid w:val="0018574F"/>
    <w:rsid w:val="00186CCA"/>
    <w:rsid w:val="001878C8"/>
    <w:rsid w:val="00190F50"/>
    <w:rsid w:val="001929B9"/>
    <w:rsid w:val="001937BC"/>
    <w:rsid w:val="00194F28"/>
    <w:rsid w:val="00195CB5"/>
    <w:rsid w:val="00197455"/>
    <w:rsid w:val="001979A2"/>
    <w:rsid w:val="001A06E7"/>
    <w:rsid w:val="001A0AC0"/>
    <w:rsid w:val="001A146F"/>
    <w:rsid w:val="001A1B1A"/>
    <w:rsid w:val="001A238E"/>
    <w:rsid w:val="001A2A68"/>
    <w:rsid w:val="001A4EA0"/>
    <w:rsid w:val="001A61C0"/>
    <w:rsid w:val="001A788A"/>
    <w:rsid w:val="001A7D63"/>
    <w:rsid w:val="001B1854"/>
    <w:rsid w:val="001B43CD"/>
    <w:rsid w:val="001B5628"/>
    <w:rsid w:val="001B6A70"/>
    <w:rsid w:val="001B6B84"/>
    <w:rsid w:val="001C20BF"/>
    <w:rsid w:val="001C3683"/>
    <w:rsid w:val="001C54B8"/>
    <w:rsid w:val="001C54F5"/>
    <w:rsid w:val="001C6964"/>
    <w:rsid w:val="001C7469"/>
    <w:rsid w:val="001C7D0E"/>
    <w:rsid w:val="001D12E5"/>
    <w:rsid w:val="001D21EB"/>
    <w:rsid w:val="001D3C13"/>
    <w:rsid w:val="001D428B"/>
    <w:rsid w:val="001D43BC"/>
    <w:rsid w:val="001D74CC"/>
    <w:rsid w:val="001D7C07"/>
    <w:rsid w:val="001E021F"/>
    <w:rsid w:val="001E2633"/>
    <w:rsid w:val="001E4767"/>
    <w:rsid w:val="001E502E"/>
    <w:rsid w:val="001E5636"/>
    <w:rsid w:val="001E756D"/>
    <w:rsid w:val="001E7C67"/>
    <w:rsid w:val="001F1183"/>
    <w:rsid w:val="001F14A2"/>
    <w:rsid w:val="001F3753"/>
    <w:rsid w:val="001F4043"/>
    <w:rsid w:val="001F57F4"/>
    <w:rsid w:val="001F5934"/>
    <w:rsid w:val="001F6D4C"/>
    <w:rsid w:val="001F6FE7"/>
    <w:rsid w:val="00200D85"/>
    <w:rsid w:val="002034C0"/>
    <w:rsid w:val="00203A37"/>
    <w:rsid w:val="002052EF"/>
    <w:rsid w:val="00205702"/>
    <w:rsid w:val="00205944"/>
    <w:rsid w:val="00205D54"/>
    <w:rsid w:val="002108D1"/>
    <w:rsid w:val="00210C1B"/>
    <w:rsid w:val="00211CE2"/>
    <w:rsid w:val="00212BF2"/>
    <w:rsid w:val="00214DE3"/>
    <w:rsid w:val="002162D8"/>
    <w:rsid w:val="002165EC"/>
    <w:rsid w:val="00216BAD"/>
    <w:rsid w:val="00220230"/>
    <w:rsid w:val="002208F9"/>
    <w:rsid w:val="00221AE6"/>
    <w:rsid w:val="00221FDC"/>
    <w:rsid w:val="0022260B"/>
    <w:rsid w:val="00222CD8"/>
    <w:rsid w:val="00222EB9"/>
    <w:rsid w:val="00224C79"/>
    <w:rsid w:val="00225DA2"/>
    <w:rsid w:val="00227243"/>
    <w:rsid w:val="00231D3F"/>
    <w:rsid w:val="0023288C"/>
    <w:rsid w:val="00233112"/>
    <w:rsid w:val="00233D2B"/>
    <w:rsid w:val="00235CF5"/>
    <w:rsid w:val="00237613"/>
    <w:rsid w:val="002417C0"/>
    <w:rsid w:val="00243308"/>
    <w:rsid w:val="00243B31"/>
    <w:rsid w:val="00245706"/>
    <w:rsid w:val="00246D39"/>
    <w:rsid w:val="002474C8"/>
    <w:rsid w:val="0025111E"/>
    <w:rsid w:val="00251A72"/>
    <w:rsid w:val="00253664"/>
    <w:rsid w:val="00253EC9"/>
    <w:rsid w:val="002546D8"/>
    <w:rsid w:val="00254E87"/>
    <w:rsid w:val="0026142D"/>
    <w:rsid w:val="002651B1"/>
    <w:rsid w:val="002678DD"/>
    <w:rsid w:val="00267EB6"/>
    <w:rsid w:val="00270474"/>
    <w:rsid w:val="002741E0"/>
    <w:rsid w:val="00275721"/>
    <w:rsid w:val="00276DA7"/>
    <w:rsid w:val="00280262"/>
    <w:rsid w:val="002804BB"/>
    <w:rsid w:val="002821A0"/>
    <w:rsid w:val="00282F35"/>
    <w:rsid w:val="002838C3"/>
    <w:rsid w:val="002851BE"/>
    <w:rsid w:val="00285884"/>
    <w:rsid w:val="0028678B"/>
    <w:rsid w:val="0028722A"/>
    <w:rsid w:val="00287C76"/>
    <w:rsid w:val="00296247"/>
    <w:rsid w:val="002965D8"/>
    <w:rsid w:val="002969F3"/>
    <w:rsid w:val="002978D6"/>
    <w:rsid w:val="002A0343"/>
    <w:rsid w:val="002A2880"/>
    <w:rsid w:val="002A28BB"/>
    <w:rsid w:val="002A3D6F"/>
    <w:rsid w:val="002A67E7"/>
    <w:rsid w:val="002B02F4"/>
    <w:rsid w:val="002B05F1"/>
    <w:rsid w:val="002B3A87"/>
    <w:rsid w:val="002B3F0A"/>
    <w:rsid w:val="002B45FA"/>
    <w:rsid w:val="002B51E4"/>
    <w:rsid w:val="002B7A68"/>
    <w:rsid w:val="002C21CA"/>
    <w:rsid w:val="002C441E"/>
    <w:rsid w:val="002C582A"/>
    <w:rsid w:val="002C5D4B"/>
    <w:rsid w:val="002C5FD1"/>
    <w:rsid w:val="002C6221"/>
    <w:rsid w:val="002C781A"/>
    <w:rsid w:val="002D0720"/>
    <w:rsid w:val="002D0BDA"/>
    <w:rsid w:val="002D4B68"/>
    <w:rsid w:val="002D4B97"/>
    <w:rsid w:val="002D4FE4"/>
    <w:rsid w:val="002D52EC"/>
    <w:rsid w:val="002D7061"/>
    <w:rsid w:val="002E0BDC"/>
    <w:rsid w:val="002E360E"/>
    <w:rsid w:val="002E5DA5"/>
    <w:rsid w:val="002E6496"/>
    <w:rsid w:val="002E6C7F"/>
    <w:rsid w:val="002E7119"/>
    <w:rsid w:val="002F02CB"/>
    <w:rsid w:val="002F0597"/>
    <w:rsid w:val="002F149B"/>
    <w:rsid w:val="002F21FC"/>
    <w:rsid w:val="002F3BD8"/>
    <w:rsid w:val="002F5813"/>
    <w:rsid w:val="002F5E0A"/>
    <w:rsid w:val="002F7A3A"/>
    <w:rsid w:val="0030242A"/>
    <w:rsid w:val="003038D7"/>
    <w:rsid w:val="00304437"/>
    <w:rsid w:val="00304C35"/>
    <w:rsid w:val="00305049"/>
    <w:rsid w:val="00305830"/>
    <w:rsid w:val="003077D5"/>
    <w:rsid w:val="00307A5F"/>
    <w:rsid w:val="00310DD5"/>
    <w:rsid w:val="0031266A"/>
    <w:rsid w:val="00313B7D"/>
    <w:rsid w:val="00313C0D"/>
    <w:rsid w:val="0031640B"/>
    <w:rsid w:val="00316718"/>
    <w:rsid w:val="0032098D"/>
    <w:rsid w:val="00320D46"/>
    <w:rsid w:val="00322D2A"/>
    <w:rsid w:val="00324CF7"/>
    <w:rsid w:val="00325ECA"/>
    <w:rsid w:val="00326ED9"/>
    <w:rsid w:val="0032717B"/>
    <w:rsid w:val="00330192"/>
    <w:rsid w:val="003334FF"/>
    <w:rsid w:val="003363B2"/>
    <w:rsid w:val="00336A2D"/>
    <w:rsid w:val="00341745"/>
    <w:rsid w:val="0034365D"/>
    <w:rsid w:val="00344829"/>
    <w:rsid w:val="00344D5C"/>
    <w:rsid w:val="00344D7C"/>
    <w:rsid w:val="00346981"/>
    <w:rsid w:val="00347222"/>
    <w:rsid w:val="00347E78"/>
    <w:rsid w:val="00353210"/>
    <w:rsid w:val="003536D2"/>
    <w:rsid w:val="00353F83"/>
    <w:rsid w:val="003540B7"/>
    <w:rsid w:val="003541EC"/>
    <w:rsid w:val="003554DA"/>
    <w:rsid w:val="003557D0"/>
    <w:rsid w:val="00355F19"/>
    <w:rsid w:val="00356A1A"/>
    <w:rsid w:val="003577D8"/>
    <w:rsid w:val="0036089C"/>
    <w:rsid w:val="00361207"/>
    <w:rsid w:val="00361A09"/>
    <w:rsid w:val="00361FBB"/>
    <w:rsid w:val="00362182"/>
    <w:rsid w:val="003646FE"/>
    <w:rsid w:val="003654B0"/>
    <w:rsid w:val="003663B9"/>
    <w:rsid w:val="00366945"/>
    <w:rsid w:val="00366E0C"/>
    <w:rsid w:val="00366F61"/>
    <w:rsid w:val="00370ABF"/>
    <w:rsid w:val="00371182"/>
    <w:rsid w:val="00372805"/>
    <w:rsid w:val="0037386C"/>
    <w:rsid w:val="00373A36"/>
    <w:rsid w:val="003748A8"/>
    <w:rsid w:val="00375D49"/>
    <w:rsid w:val="00376BC2"/>
    <w:rsid w:val="003771F3"/>
    <w:rsid w:val="003813FE"/>
    <w:rsid w:val="003814D3"/>
    <w:rsid w:val="003814E6"/>
    <w:rsid w:val="00381E66"/>
    <w:rsid w:val="00383231"/>
    <w:rsid w:val="00383FCD"/>
    <w:rsid w:val="00386080"/>
    <w:rsid w:val="00387325"/>
    <w:rsid w:val="00387479"/>
    <w:rsid w:val="00387483"/>
    <w:rsid w:val="003903BF"/>
    <w:rsid w:val="00390F62"/>
    <w:rsid w:val="0039188D"/>
    <w:rsid w:val="0039194D"/>
    <w:rsid w:val="00391F59"/>
    <w:rsid w:val="0039286E"/>
    <w:rsid w:val="003928B6"/>
    <w:rsid w:val="00394A56"/>
    <w:rsid w:val="00394D9E"/>
    <w:rsid w:val="003A2345"/>
    <w:rsid w:val="003A23AC"/>
    <w:rsid w:val="003A2525"/>
    <w:rsid w:val="003A2D45"/>
    <w:rsid w:val="003A488B"/>
    <w:rsid w:val="003A5160"/>
    <w:rsid w:val="003A5568"/>
    <w:rsid w:val="003A6261"/>
    <w:rsid w:val="003A650C"/>
    <w:rsid w:val="003A664F"/>
    <w:rsid w:val="003A7FEF"/>
    <w:rsid w:val="003B394E"/>
    <w:rsid w:val="003B439E"/>
    <w:rsid w:val="003B47D6"/>
    <w:rsid w:val="003B520D"/>
    <w:rsid w:val="003B7069"/>
    <w:rsid w:val="003B733E"/>
    <w:rsid w:val="003C0709"/>
    <w:rsid w:val="003C1E74"/>
    <w:rsid w:val="003C362F"/>
    <w:rsid w:val="003D00AA"/>
    <w:rsid w:val="003D0E8C"/>
    <w:rsid w:val="003D162B"/>
    <w:rsid w:val="003D1641"/>
    <w:rsid w:val="003D1AA5"/>
    <w:rsid w:val="003D3AB2"/>
    <w:rsid w:val="003D3F21"/>
    <w:rsid w:val="003D57C9"/>
    <w:rsid w:val="003D5C35"/>
    <w:rsid w:val="003E1203"/>
    <w:rsid w:val="003E2270"/>
    <w:rsid w:val="003E2B10"/>
    <w:rsid w:val="003E37BB"/>
    <w:rsid w:val="003E4542"/>
    <w:rsid w:val="003E5A5D"/>
    <w:rsid w:val="003E6452"/>
    <w:rsid w:val="003E7102"/>
    <w:rsid w:val="003E7B4F"/>
    <w:rsid w:val="003F0767"/>
    <w:rsid w:val="003F23EA"/>
    <w:rsid w:val="003F380B"/>
    <w:rsid w:val="003F41EE"/>
    <w:rsid w:val="003F6495"/>
    <w:rsid w:val="003F6587"/>
    <w:rsid w:val="003F7066"/>
    <w:rsid w:val="003F7F72"/>
    <w:rsid w:val="004004A7"/>
    <w:rsid w:val="00400976"/>
    <w:rsid w:val="00402966"/>
    <w:rsid w:val="00402F53"/>
    <w:rsid w:val="00403EDF"/>
    <w:rsid w:val="0040433A"/>
    <w:rsid w:val="004047E7"/>
    <w:rsid w:val="00405554"/>
    <w:rsid w:val="00410FA8"/>
    <w:rsid w:val="00411FBD"/>
    <w:rsid w:val="004127FF"/>
    <w:rsid w:val="0041375B"/>
    <w:rsid w:val="00413A58"/>
    <w:rsid w:val="00414160"/>
    <w:rsid w:val="00414A3E"/>
    <w:rsid w:val="00415A2F"/>
    <w:rsid w:val="0041755F"/>
    <w:rsid w:val="00417961"/>
    <w:rsid w:val="004209B2"/>
    <w:rsid w:val="00420A1E"/>
    <w:rsid w:val="00420A6A"/>
    <w:rsid w:val="00422E76"/>
    <w:rsid w:val="00422F19"/>
    <w:rsid w:val="0042360A"/>
    <w:rsid w:val="00425031"/>
    <w:rsid w:val="00425684"/>
    <w:rsid w:val="0042665A"/>
    <w:rsid w:val="00426B76"/>
    <w:rsid w:val="0043105C"/>
    <w:rsid w:val="00432CA6"/>
    <w:rsid w:val="004350EA"/>
    <w:rsid w:val="00435148"/>
    <w:rsid w:val="00436901"/>
    <w:rsid w:val="00440D5E"/>
    <w:rsid w:val="00441F16"/>
    <w:rsid w:val="00442265"/>
    <w:rsid w:val="00444EBD"/>
    <w:rsid w:val="00445ED2"/>
    <w:rsid w:val="004460C7"/>
    <w:rsid w:val="00446319"/>
    <w:rsid w:val="00451D19"/>
    <w:rsid w:val="00452965"/>
    <w:rsid w:val="004565EA"/>
    <w:rsid w:val="00457189"/>
    <w:rsid w:val="004577C1"/>
    <w:rsid w:val="00462FB9"/>
    <w:rsid w:val="004645EB"/>
    <w:rsid w:val="00465AFB"/>
    <w:rsid w:val="00466227"/>
    <w:rsid w:val="004668E0"/>
    <w:rsid w:val="004673FF"/>
    <w:rsid w:val="00467B04"/>
    <w:rsid w:val="00467F2F"/>
    <w:rsid w:val="00471864"/>
    <w:rsid w:val="00472410"/>
    <w:rsid w:val="004725A3"/>
    <w:rsid w:val="004727F1"/>
    <w:rsid w:val="00472E32"/>
    <w:rsid w:val="00475107"/>
    <w:rsid w:val="00480AF7"/>
    <w:rsid w:val="00481182"/>
    <w:rsid w:val="00481EB8"/>
    <w:rsid w:val="004820BC"/>
    <w:rsid w:val="0048349C"/>
    <w:rsid w:val="00483C69"/>
    <w:rsid w:val="00484FE4"/>
    <w:rsid w:val="00485A32"/>
    <w:rsid w:val="00486DEC"/>
    <w:rsid w:val="004901E7"/>
    <w:rsid w:val="00491E42"/>
    <w:rsid w:val="004931DF"/>
    <w:rsid w:val="004938B2"/>
    <w:rsid w:val="00495476"/>
    <w:rsid w:val="00495A59"/>
    <w:rsid w:val="00497B9F"/>
    <w:rsid w:val="004A07BB"/>
    <w:rsid w:val="004A09E0"/>
    <w:rsid w:val="004A35C8"/>
    <w:rsid w:val="004A3AAF"/>
    <w:rsid w:val="004A4633"/>
    <w:rsid w:val="004A47F6"/>
    <w:rsid w:val="004A50E2"/>
    <w:rsid w:val="004A63AC"/>
    <w:rsid w:val="004A670A"/>
    <w:rsid w:val="004A6842"/>
    <w:rsid w:val="004A7E16"/>
    <w:rsid w:val="004B1662"/>
    <w:rsid w:val="004B1BC0"/>
    <w:rsid w:val="004B291D"/>
    <w:rsid w:val="004B5DBA"/>
    <w:rsid w:val="004B63B7"/>
    <w:rsid w:val="004B6867"/>
    <w:rsid w:val="004C0079"/>
    <w:rsid w:val="004C16AC"/>
    <w:rsid w:val="004C2688"/>
    <w:rsid w:val="004C5272"/>
    <w:rsid w:val="004C5B85"/>
    <w:rsid w:val="004C744E"/>
    <w:rsid w:val="004D0D75"/>
    <w:rsid w:val="004D4929"/>
    <w:rsid w:val="004E0DF5"/>
    <w:rsid w:val="004E3917"/>
    <w:rsid w:val="004E4835"/>
    <w:rsid w:val="004E5135"/>
    <w:rsid w:val="004E6805"/>
    <w:rsid w:val="004F0724"/>
    <w:rsid w:val="004F2315"/>
    <w:rsid w:val="004F379D"/>
    <w:rsid w:val="004F55F7"/>
    <w:rsid w:val="004F5980"/>
    <w:rsid w:val="004F6FA2"/>
    <w:rsid w:val="004F717D"/>
    <w:rsid w:val="004F7FD4"/>
    <w:rsid w:val="005010F5"/>
    <w:rsid w:val="00501268"/>
    <w:rsid w:val="005026A5"/>
    <w:rsid w:val="00503DB2"/>
    <w:rsid w:val="00503F3D"/>
    <w:rsid w:val="005041D9"/>
    <w:rsid w:val="0050613A"/>
    <w:rsid w:val="005061D5"/>
    <w:rsid w:val="00506CEA"/>
    <w:rsid w:val="00507051"/>
    <w:rsid w:val="00510B20"/>
    <w:rsid w:val="005142D8"/>
    <w:rsid w:val="005143E2"/>
    <w:rsid w:val="005156C7"/>
    <w:rsid w:val="00516B11"/>
    <w:rsid w:val="005206E3"/>
    <w:rsid w:val="00522746"/>
    <w:rsid w:val="00524442"/>
    <w:rsid w:val="00524B6B"/>
    <w:rsid w:val="00524EA6"/>
    <w:rsid w:val="00525212"/>
    <w:rsid w:val="00525AC4"/>
    <w:rsid w:val="00525E31"/>
    <w:rsid w:val="005260C7"/>
    <w:rsid w:val="00526A7B"/>
    <w:rsid w:val="00530718"/>
    <w:rsid w:val="00530ABA"/>
    <w:rsid w:val="00530F25"/>
    <w:rsid w:val="00533979"/>
    <w:rsid w:val="00534512"/>
    <w:rsid w:val="00535951"/>
    <w:rsid w:val="00535F42"/>
    <w:rsid w:val="00542015"/>
    <w:rsid w:val="00542FC4"/>
    <w:rsid w:val="00543CFC"/>
    <w:rsid w:val="00545756"/>
    <w:rsid w:val="00546350"/>
    <w:rsid w:val="00546FAF"/>
    <w:rsid w:val="00551A87"/>
    <w:rsid w:val="00554106"/>
    <w:rsid w:val="00555085"/>
    <w:rsid w:val="005551BC"/>
    <w:rsid w:val="005560DE"/>
    <w:rsid w:val="00556AAB"/>
    <w:rsid w:val="00556CCB"/>
    <w:rsid w:val="005571E7"/>
    <w:rsid w:val="00560154"/>
    <w:rsid w:val="005604FD"/>
    <w:rsid w:val="0056094E"/>
    <w:rsid w:val="00560C96"/>
    <w:rsid w:val="00561A84"/>
    <w:rsid w:val="00561ED3"/>
    <w:rsid w:val="00561F2D"/>
    <w:rsid w:val="00563B16"/>
    <w:rsid w:val="00563EDB"/>
    <w:rsid w:val="00564A26"/>
    <w:rsid w:val="00565187"/>
    <w:rsid w:val="005676BD"/>
    <w:rsid w:val="00570562"/>
    <w:rsid w:val="005715CC"/>
    <w:rsid w:val="00571934"/>
    <w:rsid w:val="00572AAA"/>
    <w:rsid w:val="005735E3"/>
    <w:rsid w:val="00574B96"/>
    <w:rsid w:val="00576516"/>
    <w:rsid w:val="005765A2"/>
    <w:rsid w:val="00577274"/>
    <w:rsid w:val="00577285"/>
    <w:rsid w:val="005777BA"/>
    <w:rsid w:val="0058050D"/>
    <w:rsid w:val="0058105C"/>
    <w:rsid w:val="00583D83"/>
    <w:rsid w:val="00584835"/>
    <w:rsid w:val="00584BA6"/>
    <w:rsid w:val="005855F1"/>
    <w:rsid w:val="00587066"/>
    <w:rsid w:val="005903D8"/>
    <w:rsid w:val="00590B14"/>
    <w:rsid w:val="005913C9"/>
    <w:rsid w:val="00591D15"/>
    <w:rsid w:val="00593A43"/>
    <w:rsid w:val="00594E61"/>
    <w:rsid w:val="005A05CC"/>
    <w:rsid w:val="005A15A5"/>
    <w:rsid w:val="005A1BD1"/>
    <w:rsid w:val="005A5614"/>
    <w:rsid w:val="005A57C7"/>
    <w:rsid w:val="005A5D2A"/>
    <w:rsid w:val="005A5EE5"/>
    <w:rsid w:val="005A7149"/>
    <w:rsid w:val="005A7AB3"/>
    <w:rsid w:val="005A7BAD"/>
    <w:rsid w:val="005B0936"/>
    <w:rsid w:val="005B1004"/>
    <w:rsid w:val="005B2000"/>
    <w:rsid w:val="005B337D"/>
    <w:rsid w:val="005B3EA3"/>
    <w:rsid w:val="005B4279"/>
    <w:rsid w:val="005B66E4"/>
    <w:rsid w:val="005B69BC"/>
    <w:rsid w:val="005B718E"/>
    <w:rsid w:val="005B7A3F"/>
    <w:rsid w:val="005C1471"/>
    <w:rsid w:val="005C2C26"/>
    <w:rsid w:val="005C30D0"/>
    <w:rsid w:val="005C3B6C"/>
    <w:rsid w:val="005C3B8A"/>
    <w:rsid w:val="005C661F"/>
    <w:rsid w:val="005C670F"/>
    <w:rsid w:val="005C67EC"/>
    <w:rsid w:val="005C6D53"/>
    <w:rsid w:val="005C71B9"/>
    <w:rsid w:val="005C75BE"/>
    <w:rsid w:val="005C7BA4"/>
    <w:rsid w:val="005D011B"/>
    <w:rsid w:val="005D09CE"/>
    <w:rsid w:val="005D4119"/>
    <w:rsid w:val="005D57BA"/>
    <w:rsid w:val="005D7B8B"/>
    <w:rsid w:val="005E0846"/>
    <w:rsid w:val="005E41A6"/>
    <w:rsid w:val="005E4414"/>
    <w:rsid w:val="005E5665"/>
    <w:rsid w:val="005E61C4"/>
    <w:rsid w:val="005E7F64"/>
    <w:rsid w:val="005F0DA9"/>
    <w:rsid w:val="005F0FF5"/>
    <w:rsid w:val="005F21DA"/>
    <w:rsid w:val="005F3618"/>
    <w:rsid w:val="005F3C54"/>
    <w:rsid w:val="005F3F30"/>
    <w:rsid w:val="005F4BE6"/>
    <w:rsid w:val="005F4F04"/>
    <w:rsid w:val="005F533F"/>
    <w:rsid w:val="005F56EB"/>
    <w:rsid w:val="005F5E11"/>
    <w:rsid w:val="006014F8"/>
    <w:rsid w:val="00605893"/>
    <w:rsid w:val="0060630B"/>
    <w:rsid w:val="00607FD6"/>
    <w:rsid w:val="00610DE3"/>
    <w:rsid w:val="006113E0"/>
    <w:rsid w:val="00611FD2"/>
    <w:rsid w:val="006137BE"/>
    <w:rsid w:val="00613AF4"/>
    <w:rsid w:val="00613EFE"/>
    <w:rsid w:val="00614898"/>
    <w:rsid w:val="006153CA"/>
    <w:rsid w:val="00615471"/>
    <w:rsid w:val="006226AA"/>
    <w:rsid w:val="00623C2A"/>
    <w:rsid w:val="006244A7"/>
    <w:rsid w:val="00627532"/>
    <w:rsid w:val="00627ADE"/>
    <w:rsid w:val="00627DFB"/>
    <w:rsid w:val="006309B5"/>
    <w:rsid w:val="006337E2"/>
    <w:rsid w:val="00633A36"/>
    <w:rsid w:val="00633E16"/>
    <w:rsid w:val="00636E97"/>
    <w:rsid w:val="0063711E"/>
    <w:rsid w:val="006375CE"/>
    <w:rsid w:val="0064065E"/>
    <w:rsid w:val="00640889"/>
    <w:rsid w:val="00640980"/>
    <w:rsid w:val="00640E65"/>
    <w:rsid w:val="0064197B"/>
    <w:rsid w:val="00641EFF"/>
    <w:rsid w:val="00642B99"/>
    <w:rsid w:val="00642D7A"/>
    <w:rsid w:val="0064494D"/>
    <w:rsid w:val="00644C06"/>
    <w:rsid w:val="006451FB"/>
    <w:rsid w:val="00646062"/>
    <w:rsid w:val="00646722"/>
    <w:rsid w:val="00646E08"/>
    <w:rsid w:val="00647069"/>
    <w:rsid w:val="00647DBF"/>
    <w:rsid w:val="00647FEB"/>
    <w:rsid w:val="006502E4"/>
    <w:rsid w:val="00650697"/>
    <w:rsid w:val="00652A30"/>
    <w:rsid w:val="00652B68"/>
    <w:rsid w:val="00652EE0"/>
    <w:rsid w:val="00653952"/>
    <w:rsid w:val="006539D4"/>
    <w:rsid w:val="00653D6B"/>
    <w:rsid w:val="00653DFD"/>
    <w:rsid w:val="00655623"/>
    <w:rsid w:val="0065592A"/>
    <w:rsid w:val="00655A0B"/>
    <w:rsid w:val="00656D6E"/>
    <w:rsid w:val="00661139"/>
    <w:rsid w:val="00662A88"/>
    <w:rsid w:val="00666B3A"/>
    <w:rsid w:val="00666EE8"/>
    <w:rsid w:val="00667511"/>
    <w:rsid w:val="006700AA"/>
    <w:rsid w:val="006705F3"/>
    <w:rsid w:val="00670FDA"/>
    <w:rsid w:val="00671788"/>
    <w:rsid w:val="00671C73"/>
    <w:rsid w:val="00672703"/>
    <w:rsid w:val="00672969"/>
    <w:rsid w:val="00672FDB"/>
    <w:rsid w:val="00674C42"/>
    <w:rsid w:val="006754DB"/>
    <w:rsid w:val="00675906"/>
    <w:rsid w:val="006763D0"/>
    <w:rsid w:val="00676B51"/>
    <w:rsid w:val="00677BC4"/>
    <w:rsid w:val="00680EF7"/>
    <w:rsid w:val="006827C8"/>
    <w:rsid w:val="006832E6"/>
    <w:rsid w:val="00684E3E"/>
    <w:rsid w:val="006923FA"/>
    <w:rsid w:val="00694A9A"/>
    <w:rsid w:val="00694D6F"/>
    <w:rsid w:val="0069757E"/>
    <w:rsid w:val="00697A7F"/>
    <w:rsid w:val="006A006C"/>
    <w:rsid w:val="006A1A81"/>
    <w:rsid w:val="006A204E"/>
    <w:rsid w:val="006A2924"/>
    <w:rsid w:val="006A3508"/>
    <w:rsid w:val="006A4322"/>
    <w:rsid w:val="006A47C9"/>
    <w:rsid w:val="006A50DA"/>
    <w:rsid w:val="006A6811"/>
    <w:rsid w:val="006A6951"/>
    <w:rsid w:val="006B1C02"/>
    <w:rsid w:val="006B2820"/>
    <w:rsid w:val="006B3E2F"/>
    <w:rsid w:val="006B4840"/>
    <w:rsid w:val="006B527B"/>
    <w:rsid w:val="006B53E1"/>
    <w:rsid w:val="006C2B6B"/>
    <w:rsid w:val="006C2CAD"/>
    <w:rsid w:val="006C6BB4"/>
    <w:rsid w:val="006D2A23"/>
    <w:rsid w:val="006D3007"/>
    <w:rsid w:val="006D3B26"/>
    <w:rsid w:val="006D65D7"/>
    <w:rsid w:val="006D68EA"/>
    <w:rsid w:val="006D7970"/>
    <w:rsid w:val="006E0612"/>
    <w:rsid w:val="006E2B70"/>
    <w:rsid w:val="006E3C19"/>
    <w:rsid w:val="006E42FF"/>
    <w:rsid w:val="006E5099"/>
    <w:rsid w:val="006E620A"/>
    <w:rsid w:val="006E6DF0"/>
    <w:rsid w:val="006E7894"/>
    <w:rsid w:val="006E790D"/>
    <w:rsid w:val="006F2976"/>
    <w:rsid w:val="006F34B8"/>
    <w:rsid w:val="006F4637"/>
    <w:rsid w:val="006F5084"/>
    <w:rsid w:val="006F5723"/>
    <w:rsid w:val="006F68E4"/>
    <w:rsid w:val="006F717F"/>
    <w:rsid w:val="00702DE6"/>
    <w:rsid w:val="00705205"/>
    <w:rsid w:val="00706133"/>
    <w:rsid w:val="00707B50"/>
    <w:rsid w:val="0071111C"/>
    <w:rsid w:val="007123F6"/>
    <w:rsid w:val="00714355"/>
    <w:rsid w:val="0071528D"/>
    <w:rsid w:val="00716683"/>
    <w:rsid w:val="0071695F"/>
    <w:rsid w:val="00721CCE"/>
    <w:rsid w:val="00722A0A"/>
    <w:rsid w:val="00722FC1"/>
    <w:rsid w:val="007257D0"/>
    <w:rsid w:val="00726C41"/>
    <w:rsid w:val="00727EB0"/>
    <w:rsid w:val="00731014"/>
    <w:rsid w:val="00732F0B"/>
    <w:rsid w:val="00733AAC"/>
    <w:rsid w:val="00733BE7"/>
    <w:rsid w:val="00733DFD"/>
    <w:rsid w:val="0073401A"/>
    <w:rsid w:val="007353FF"/>
    <w:rsid w:val="00741DCF"/>
    <w:rsid w:val="00742518"/>
    <w:rsid w:val="00743B33"/>
    <w:rsid w:val="00743B7B"/>
    <w:rsid w:val="00744F32"/>
    <w:rsid w:val="00745042"/>
    <w:rsid w:val="007456FB"/>
    <w:rsid w:val="00746FFF"/>
    <w:rsid w:val="00750648"/>
    <w:rsid w:val="007509CF"/>
    <w:rsid w:val="00750EE9"/>
    <w:rsid w:val="00751B02"/>
    <w:rsid w:val="00752366"/>
    <w:rsid w:val="00753F12"/>
    <w:rsid w:val="007550B7"/>
    <w:rsid w:val="007552A5"/>
    <w:rsid w:val="00755EFC"/>
    <w:rsid w:val="007564E3"/>
    <w:rsid w:val="00756B21"/>
    <w:rsid w:val="007576ED"/>
    <w:rsid w:val="0076000E"/>
    <w:rsid w:val="007601D4"/>
    <w:rsid w:val="007623D6"/>
    <w:rsid w:val="00762845"/>
    <w:rsid w:val="0076288C"/>
    <w:rsid w:val="00762EA2"/>
    <w:rsid w:val="00766108"/>
    <w:rsid w:val="00766554"/>
    <w:rsid w:val="007667C2"/>
    <w:rsid w:val="00766E88"/>
    <w:rsid w:val="00767CAE"/>
    <w:rsid w:val="00771160"/>
    <w:rsid w:val="007732CB"/>
    <w:rsid w:val="00773DDC"/>
    <w:rsid w:val="00774570"/>
    <w:rsid w:val="00774602"/>
    <w:rsid w:val="00774B2F"/>
    <w:rsid w:val="00775053"/>
    <w:rsid w:val="00775B0E"/>
    <w:rsid w:val="00775BD6"/>
    <w:rsid w:val="00776695"/>
    <w:rsid w:val="00776E40"/>
    <w:rsid w:val="007848E4"/>
    <w:rsid w:val="007902D1"/>
    <w:rsid w:val="00792852"/>
    <w:rsid w:val="00792B38"/>
    <w:rsid w:val="00793B4F"/>
    <w:rsid w:val="00794CFF"/>
    <w:rsid w:val="00795490"/>
    <w:rsid w:val="007965E6"/>
    <w:rsid w:val="00796985"/>
    <w:rsid w:val="00796B49"/>
    <w:rsid w:val="0079737A"/>
    <w:rsid w:val="007A2BCB"/>
    <w:rsid w:val="007A3DA2"/>
    <w:rsid w:val="007A5241"/>
    <w:rsid w:val="007A63BC"/>
    <w:rsid w:val="007A7230"/>
    <w:rsid w:val="007A7956"/>
    <w:rsid w:val="007B0085"/>
    <w:rsid w:val="007B0738"/>
    <w:rsid w:val="007B0E5E"/>
    <w:rsid w:val="007B3096"/>
    <w:rsid w:val="007B3166"/>
    <w:rsid w:val="007B457A"/>
    <w:rsid w:val="007B4C2F"/>
    <w:rsid w:val="007B5DC0"/>
    <w:rsid w:val="007B67A4"/>
    <w:rsid w:val="007B7A25"/>
    <w:rsid w:val="007C07CC"/>
    <w:rsid w:val="007C17EA"/>
    <w:rsid w:val="007C1D8D"/>
    <w:rsid w:val="007C66C6"/>
    <w:rsid w:val="007C6AF4"/>
    <w:rsid w:val="007C7DC3"/>
    <w:rsid w:val="007D0487"/>
    <w:rsid w:val="007D11E7"/>
    <w:rsid w:val="007D289F"/>
    <w:rsid w:val="007D29F4"/>
    <w:rsid w:val="007D3771"/>
    <w:rsid w:val="007D43C8"/>
    <w:rsid w:val="007D468C"/>
    <w:rsid w:val="007D53D1"/>
    <w:rsid w:val="007D74AC"/>
    <w:rsid w:val="007E0BA0"/>
    <w:rsid w:val="007E16FA"/>
    <w:rsid w:val="007E1EF2"/>
    <w:rsid w:val="007E22BD"/>
    <w:rsid w:val="007E32DC"/>
    <w:rsid w:val="007E4B9D"/>
    <w:rsid w:val="007E4C07"/>
    <w:rsid w:val="007E55EB"/>
    <w:rsid w:val="007E5B2A"/>
    <w:rsid w:val="007E5E94"/>
    <w:rsid w:val="007E6F86"/>
    <w:rsid w:val="007E70FB"/>
    <w:rsid w:val="007E77F6"/>
    <w:rsid w:val="007E7D41"/>
    <w:rsid w:val="007F0BE7"/>
    <w:rsid w:val="007F31FB"/>
    <w:rsid w:val="007F3324"/>
    <w:rsid w:val="007F3BD3"/>
    <w:rsid w:val="007F403E"/>
    <w:rsid w:val="007F42D2"/>
    <w:rsid w:val="007F699A"/>
    <w:rsid w:val="007F6B0D"/>
    <w:rsid w:val="007F6FC9"/>
    <w:rsid w:val="00801E36"/>
    <w:rsid w:val="008042A8"/>
    <w:rsid w:val="00804630"/>
    <w:rsid w:val="00804CA4"/>
    <w:rsid w:val="00805C87"/>
    <w:rsid w:val="00805DE4"/>
    <w:rsid w:val="0080670A"/>
    <w:rsid w:val="0080744E"/>
    <w:rsid w:val="00810B3A"/>
    <w:rsid w:val="00813369"/>
    <w:rsid w:val="00813A1D"/>
    <w:rsid w:val="00813EC5"/>
    <w:rsid w:val="00815976"/>
    <w:rsid w:val="00815C2B"/>
    <w:rsid w:val="00816BDA"/>
    <w:rsid w:val="00817064"/>
    <w:rsid w:val="00817820"/>
    <w:rsid w:val="00817960"/>
    <w:rsid w:val="00817C39"/>
    <w:rsid w:val="0082082E"/>
    <w:rsid w:val="00821867"/>
    <w:rsid w:val="00822D21"/>
    <w:rsid w:val="008236AC"/>
    <w:rsid w:val="00825235"/>
    <w:rsid w:val="00825F70"/>
    <w:rsid w:val="008272E6"/>
    <w:rsid w:val="008273CD"/>
    <w:rsid w:val="008300B3"/>
    <w:rsid w:val="0083179C"/>
    <w:rsid w:val="00831C4E"/>
    <w:rsid w:val="008327D4"/>
    <w:rsid w:val="0083490A"/>
    <w:rsid w:val="00834D41"/>
    <w:rsid w:val="00835E5A"/>
    <w:rsid w:val="00836A11"/>
    <w:rsid w:val="00837166"/>
    <w:rsid w:val="00837DA3"/>
    <w:rsid w:val="00840007"/>
    <w:rsid w:val="00840C0D"/>
    <w:rsid w:val="0084153D"/>
    <w:rsid w:val="00841BAB"/>
    <w:rsid w:val="00841C94"/>
    <w:rsid w:val="008424D7"/>
    <w:rsid w:val="008438BA"/>
    <w:rsid w:val="0084417D"/>
    <w:rsid w:val="00844C13"/>
    <w:rsid w:val="008451DF"/>
    <w:rsid w:val="00845284"/>
    <w:rsid w:val="008453D4"/>
    <w:rsid w:val="00845CA8"/>
    <w:rsid w:val="00846F74"/>
    <w:rsid w:val="008500A5"/>
    <w:rsid w:val="00851CF9"/>
    <w:rsid w:val="0085238E"/>
    <w:rsid w:val="0085386C"/>
    <w:rsid w:val="00854743"/>
    <w:rsid w:val="00854A4E"/>
    <w:rsid w:val="008554B4"/>
    <w:rsid w:val="0085561F"/>
    <w:rsid w:val="008566C8"/>
    <w:rsid w:val="00856D6C"/>
    <w:rsid w:val="00856E98"/>
    <w:rsid w:val="00860760"/>
    <w:rsid w:val="00860EA3"/>
    <w:rsid w:val="00861458"/>
    <w:rsid w:val="00861C60"/>
    <w:rsid w:val="008636F3"/>
    <w:rsid w:val="0086529B"/>
    <w:rsid w:val="00865F52"/>
    <w:rsid w:val="00866A19"/>
    <w:rsid w:val="00866B53"/>
    <w:rsid w:val="00867B17"/>
    <w:rsid w:val="008713DC"/>
    <w:rsid w:val="00872397"/>
    <w:rsid w:val="008738E9"/>
    <w:rsid w:val="00873B1D"/>
    <w:rsid w:val="00873D44"/>
    <w:rsid w:val="008743CF"/>
    <w:rsid w:val="008753B0"/>
    <w:rsid w:val="00876BA3"/>
    <w:rsid w:val="00877D6D"/>
    <w:rsid w:val="008807A5"/>
    <w:rsid w:val="00881173"/>
    <w:rsid w:val="008823AE"/>
    <w:rsid w:val="00882EDC"/>
    <w:rsid w:val="008832E3"/>
    <w:rsid w:val="00884CA7"/>
    <w:rsid w:val="00885206"/>
    <w:rsid w:val="008861DE"/>
    <w:rsid w:val="00887437"/>
    <w:rsid w:val="00887715"/>
    <w:rsid w:val="00887EA6"/>
    <w:rsid w:val="00887F2B"/>
    <w:rsid w:val="00890470"/>
    <w:rsid w:val="008934FD"/>
    <w:rsid w:val="008948F1"/>
    <w:rsid w:val="00895D73"/>
    <w:rsid w:val="008979EC"/>
    <w:rsid w:val="008A0073"/>
    <w:rsid w:val="008A020B"/>
    <w:rsid w:val="008A0445"/>
    <w:rsid w:val="008A1068"/>
    <w:rsid w:val="008A12BF"/>
    <w:rsid w:val="008A2729"/>
    <w:rsid w:val="008A3030"/>
    <w:rsid w:val="008A4320"/>
    <w:rsid w:val="008A55D9"/>
    <w:rsid w:val="008A5C33"/>
    <w:rsid w:val="008A5F86"/>
    <w:rsid w:val="008A64B6"/>
    <w:rsid w:val="008A69CA"/>
    <w:rsid w:val="008A7189"/>
    <w:rsid w:val="008A7B49"/>
    <w:rsid w:val="008B3636"/>
    <w:rsid w:val="008B55FD"/>
    <w:rsid w:val="008B6374"/>
    <w:rsid w:val="008B6AD0"/>
    <w:rsid w:val="008B72CA"/>
    <w:rsid w:val="008B7E4A"/>
    <w:rsid w:val="008C046C"/>
    <w:rsid w:val="008C22AC"/>
    <w:rsid w:val="008C276D"/>
    <w:rsid w:val="008C2D93"/>
    <w:rsid w:val="008C3426"/>
    <w:rsid w:val="008C4DE0"/>
    <w:rsid w:val="008C52C8"/>
    <w:rsid w:val="008C688B"/>
    <w:rsid w:val="008C6B3D"/>
    <w:rsid w:val="008C76DA"/>
    <w:rsid w:val="008C778B"/>
    <w:rsid w:val="008D0A5C"/>
    <w:rsid w:val="008D277E"/>
    <w:rsid w:val="008D39FC"/>
    <w:rsid w:val="008D6C17"/>
    <w:rsid w:val="008E1FA1"/>
    <w:rsid w:val="008E3276"/>
    <w:rsid w:val="008E4C88"/>
    <w:rsid w:val="008E5A1C"/>
    <w:rsid w:val="008E5DCB"/>
    <w:rsid w:val="008E64AC"/>
    <w:rsid w:val="008F0746"/>
    <w:rsid w:val="008F133A"/>
    <w:rsid w:val="008F33EB"/>
    <w:rsid w:val="008F3CDF"/>
    <w:rsid w:val="008F5836"/>
    <w:rsid w:val="008F5928"/>
    <w:rsid w:val="008F6A77"/>
    <w:rsid w:val="008F6E39"/>
    <w:rsid w:val="008F7695"/>
    <w:rsid w:val="008F7E41"/>
    <w:rsid w:val="00902EB8"/>
    <w:rsid w:val="00902F2D"/>
    <w:rsid w:val="00903EDA"/>
    <w:rsid w:val="00904279"/>
    <w:rsid w:val="00904A89"/>
    <w:rsid w:val="00905AC2"/>
    <w:rsid w:val="00905CAE"/>
    <w:rsid w:val="009061FE"/>
    <w:rsid w:val="00906BCA"/>
    <w:rsid w:val="0091184A"/>
    <w:rsid w:val="00912846"/>
    <w:rsid w:val="0091423D"/>
    <w:rsid w:val="009149BB"/>
    <w:rsid w:val="00915524"/>
    <w:rsid w:val="009169CB"/>
    <w:rsid w:val="00917BF9"/>
    <w:rsid w:val="0092103F"/>
    <w:rsid w:val="00922107"/>
    <w:rsid w:val="009238E6"/>
    <w:rsid w:val="0092438E"/>
    <w:rsid w:val="00926337"/>
    <w:rsid w:val="009265C2"/>
    <w:rsid w:val="00930442"/>
    <w:rsid w:val="00930AD0"/>
    <w:rsid w:val="00930BD2"/>
    <w:rsid w:val="00930FA6"/>
    <w:rsid w:val="0093179D"/>
    <w:rsid w:val="00931F59"/>
    <w:rsid w:val="00932039"/>
    <w:rsid w:val="009353E5"/>
    <w:rsid w:val="0093782E"/>
    <w:rsid w:val="00944292"/>
    <w:rsid w:val="00947371"/>
    <w:rsid w:val="009515AD"/>
    <w:rsid w:val="00955EF4"/>
    <w:rsid w:val="00956160"/>
    <w:rsid w:val="009561AA"/>
    <w:rsid w:val="0095672C"/>
    <w:rsid w:val="00956B99"/>
    <w:rsid w:val="00957055"/>
    <w:rsid w:val="00957E0D"/>
    <w:rsid w:val="00960C5B"/>
    <w:rsid w:val="00961623"/>
    <w:rsid w:val="009624B4"/>
    <w:rsid w:val="009625AE"/>
    <w:rsid w:val="009642DC"/>
    <w:rsid w:val="00964566"/>
    <w:rsid w:val="00964862"/>
    <w:rsid w:val="00965748"/>
    <w:rsid w:val="009663BA"/>
    <w:rsid w:val="009664B1"/>
    <w:rsid w:val="00967E8B"/>
    <w:rsid w:val="00970410"/>
    <w:rsid w:val="00970591"/>
    <w:rsid w:val="00970845"/>
    <w:rsid w:val="009717A5"/>
    <w:rsid w:val="00972132"/>
    <w:rsid w:val="009770EF"/>
    <w:rsid w:val="00977161"/>
    <w:rsid w:val="00977680"/>
    <w:rsid w:val="00980E0E"/>
    <w:rsid w:val="0098179E"/>
    <w:rsid w:val="009841FA"/>
    <w:rsid w:val="00986A24"/>
    <w:rsid w:val="009872A4"/>
    <w:rsid w:val="00987C57"/>
    <w:rsid w:val="0099286C"/>
    <w:rsid w:val="0099287C"/>
    <w:rsid w:val="00993521"/>
    <w:rsid w:val="00994DBD"/>
    <w:rsid w:val="00995D50"/>
    <w:rsid w:val="009969F0"/>
    <w:rsid w:val="00997556"/>
    <w:rsid w:val="00997E0F"/>
    <w:rsid w:val="009A164E"/>
    <w:rsid w:val="009A54B5"/>
    <w:rsid w:val="009A5E25"/>
    <w:rsid w:val="009A62B3"/>
    <w:rsid w:val="009B067D"/>
    <w:rsid w:val="009B0B68"/>
    <w:rsid w:val="009B1D50"/>
    <w:rsid w:val="009B460B"/>
    <w:rsid w:val="009B540D"/>
    <w:rsid w:val="009B6A00"/>
    <w:rsid w:val="009B7385"/>
    <w:rsid w:val="009C093E"/>
    <w:rsid w:val="009C1F4A"/>
    <w:rsid w:val="009C21DF"/>
    <w:rsid w:val="009C4665"/>
    <w:rsid w:val="009C583B"/>
    <w:rsid w:val="009C5C4D"/>
    <w:rsid w:val="009C5FEB"/>
    <w:rsid w:val="009C6D46"/>
    <w:rsid w:val="009D0815"/>
    <w:rsid w:val="009D342E"/>
    <w:rsid w:val="009D455F"/>
    <w:rsid w:val="009E0A01"/>
    <w:rsid w:val="009E0C1F"/>
    <w:rsid w:val="009E1806"/>
    <w:rsid w:val="009E1957"/>
    <w:rsid w:val="009E2B66"/>
    <w:rsid w:val="009E2C00"/>
    <w:rsid w:val="009E4EB8"/>
    <w:rsid w:val="009E510B"/>
    <w:rsid w:val="009E5C8D"/>
    <w:rsid w:val="009E7321"/>
    <w:rsid w:val="009E7584"/>
    <w:rsid w:val="009E7C99"/>
    <w:rsid w:val="009F02DF"/>
    <w:rsid w:val="009F0860"/>
    <w:rsid w:val="009F144F"/>
    <w:rsid w:val="009F181C"/>
    <w:rsid w:val="009F2790"/>
    <w:rsid w:val="009F384F"/>
    <w:rsid w:val="009F46D9"/>
    <w:rsid w:val="009F51CB"/>
    <w:rsid w:val="009F592C"/>
    <w:rsid w:val="009F7EA7"/>
    <w:rsid w:val="00A000F2"/>
    <w:rsid w:val="00A022BE"/>
    <w:rsid w:val="00A041CA"/>
    <w:rsid w:val="00A04864"/>
    <w:rsid w:val="00A05666"/>
    <w:rsid w:val="00A05FE0"/>
    <w:rsid w:val="00A06B0A"/>
    <w:rsid w:val="00A07C09"/>
    <w:rsid w:val="00A109F6"/>
    <w:rsid w:val="00A10B48"/>
    <w:rsid w:val="00A10BCA"/>
    <w:rsid w:val="00A1118A"/>
    <w:rsid w:val="00A120F6"/>
    <w:rsid w:val="00A12C55"/>
    <w:rsid w:val="00A1455C"/>
    <w:rsid w:val="00A152E3"/>
    <w:rsid w:val="00A15E9B"/>
    <w:rsid w:val="00A16610"/>
    <w:rsid w:val="00A16F93"/>
    <w:rsid w:val="00A179FA"/>
    <w:rsid w:val="00A17B25"/>
    <w:rsid w:val="00A20869"/>
    <w:rsid w:val="00A21A5D"/>
    <w:rsid w:val="00A22D07"/>
    <w:rsid w:val="00A23E91"/>
    <w:rsid w:val="00A269D5"/>
    <w:rsid w:val="00A2726C"/>
    <w:rsid w:val="00A3127A"/>
    <w:rsid w:val="00A36F6A"/>
    <w:rsid w:val="00A408D3"/>
    <w:rsid w:val="00A41B5A"/>
    <w:rsid w:val="00A4218D"/>
    <w:rsid w:val="00A423C7"/>
    <w:rsid w:val="00A4495B"/>
    <w:rsid w:val="00A4524B"/>
    <w:rsid w:val="00A470B4"/>
    <w:rsid w:val="00A4711B"/>
    <w:rsid w:val="00A47853"/>
    <w:rsid w:val="00A52CAB"/>
    <w:rsid w:val="00A5323D"/>
    <w:rsid w:val="00A53306"/>
    <w:rsid w:val="00A540F9"/>
    <w:rsid w:val="00A54CC3"/>
    <w:rsid w:val="00A5617E"/>
    <w:rsid w:val="00A56577"/>
    <w:rsid w:val="00A57C84"/>
    <w:rsid w:val="00A62321"/>
    <w:rsid w:val="00A62D9B"/>
    <w:rsid w:val="00A6336C"/>
    <w:rsid w:val="00A63F18"/>
    <w:rsid w:val="00A64CE0"/>
    <w:rsid w:val="00A65578"/>
    <w:rsid w:val="00A700B6"/>
    <w:rsid w:val="00A71CB6"/>
    <w:rsid w:val="00A71DD0"/>
    <w:rsid w:val="00A724B3"/>
    <w:rsid w:val="00A75D42"/>
    <w:rsid w:val="00A8079F"/>
    <w:rsid w:val="00A81FD3"/>
    <w:rsid w:val="00A8208B"/>
    <w:rsid w:val="00A82928"/>
    <w:rsid w:val="00A82B16"/>
    <w:rsid w:val="00A83423"/>
    <w:rsid w:val="00A8414C"/>
    <w:rsid w:val="00A842AA"/>
    <w:rsid w:val="00A842B9"/>
    <w:rsid w:val="00A870BD"/>
    <w:rsid w:val="00A872E3"/>
    <w:rsid w:val="00A879DC"/>
    <w:rsid w:val="00A91CDC"/>
    <w:rsid w:val="00A93777"/>
    <w:rsid w:val="00A938DD"/>
    <w:rsid w:val="00A9463F"/>
    <w:rsid w:val="00A955F9"/>
    <w:rsid w:val="00A95888"/>
    <w:rsid w:val="00A963CC"/>
    <w:rsid w:val="00AA1D37"/>
    <w:rsid w:val="00AA419E"/>
    <w:rsid w:val="00AA5A66"/>
    <w:rsid w:val="00AA63D1"/>
    <w:rsid w:val="00AA6F8F"/>
    <w:rsid w:val="00AA79FB"/>
    <w:rsid w:val="00AB0459"/>
    <w:rsid w:val="00AB154D"/>
    <w:rsid w:val="00AB1DA5"/>
    <w:rsid w:val="00AB4C0A"/>
    <w:rsid w:val="00AB5CFC"/>
    <w:rsid w:val="00AB686B"/>
    <w:rsid w:val="00AB6928"/>
    <w:rsid w:val="00AC0A2C"/>
    <w:rsid w:val="00AC22FF"/>
    <w:rsid w:val="00AC4923"/>
    <w:rsid w:val="00AC6D90"/>
    <w:rsid w:val="00AC7287"/>
    <w:rsid w:val="00AC7555"/>
    <w:rsid w:val="00AC7701"/>
    <w:rsid w:val="00AD2D05"/>
    <w:rsid w:val="00AD43A5"/>
    <w:rsid w:val="00AD682C"/>
    <w:rsid w:val="00AD6B96"/>
    <w:rsid w:val="00AD7E40"/>
    <w:rsid w:val="00AE039F"/>
    <w:rsid w:val="00AE13A8"/>
    <w:rsid w:val="00AE2EBF"/>
    <w:rsid w:val="00AE4589"/>
    <w:rsid w:val="00AE50E6"/>
    <w:rsid w:val="00AE5921"/>
    <w:rsid w:val="00AE5A57"/>
    <w:rsid w:val="00AE6E0A"/>
    <w:rsid w:val="00AE7703"/>
    <w:rsid w:val="00AF090F"/>
    <w:rsid w:val="00AF16BD"/>
    <w:rsid w:val="00AF4438"/>
    <w:rsid w:val="00AF5922"/>
    <w:rsid w:val="00AF60E5"/>
    <w:rsid w:val="00AF641E"/>
    <w:rsid w:val="00AF73C3"/>
    <w:rsid w:val="00AF7DEB"/>
    <w:rsid w:val="00B037CA"/>
    <w:rsid w:val="00B05686"/>
    <w:rsid w:val="00B056F9"/>
    <w:rsid w:val="00B0660C"/>
    <w:rsid w:val="00B06FB0"/>
    <w:rsid w:val="00B07848"/>
    <w:rsid w:val="00B07BCF"/>
    <w:rsid w:val="00B10237"/>
    <w:rsid w:val="00B11489"/>
    <w:rsid w:val="00B135A9"/>
    <w:rsid w:val="00B13AA5"/>
    <w:rsid w:val="00B141E8"/>
    <w:rsid w:val="00B14281"/>
    <w:rsid w:val="00B15DE5"/>
    <w:rsid w:val="00B16F3D"/>
    <w:rsid w:val="00B1778F"/>
    <w:rsid w:val="00B17B76"/>
    <w:rsid w:val="00B20C27"/>
    <w:rsid w:val="00B23119"/>
    <w:rsid w:val="00B24973"/>
    <w:rsid w:val="00B25F8F"/>
    <w:rsid w:val="00B301CB"/>
    <w:rsid w:val="00B30891"/>
    <w:rsid w:val="00B30C21"/>
    <w:rsid w:val="00B32393"/>
    <w:rsid w:val="00B329CB"/>
    <w:rsid w:val="00B32B98"/>
    <w:rsid w:val="00B33B4D"/>
    <w:rsid w:val="00B33CA3"/>
    <w:rsid w:val="00B350E1"/>
    <w:rsid w:val="00B351E5"/>
    <w:rsid w:val="00B35255"/>
    <w:rsid w:val="00B359AC"/>
    <w:rsid w:val="00B37658"/>
    <w:rsid w:val="00B37D5D"/>
    <w:rsid w:val="00B40650"/>
    <w:rsid w:val="00B414D1"/>
    <w:rsid w:val="00B422DC"/>
    <w:rsid w:val="00B4369B"/>
    <w:rsid w:val="00B43A3F"/>
    <w:rsid w:val="00B44F0E"/>
    <w:rsid w:val="00B46218"/>
    <w:rsid w:val="00B47E83"/>
    <w:rsid w:val="00B506F2"/>
    <w:rsid w:val="00B517EE"/>
    <w:rsid w:val="00B54032"/>
    <w:rsid w:val="00B55A4A"/>
    <w:rsid w:val="00B57247"/>
    <w:rsid w:val="00B62153"/>
    <w:rsid w:val="00B6383F"/>
    <w:rsid w:val="00B64829"/>
    <w:rsid w:val="00B6486D"/>
    <w:rsid w:val="00B6704A"/>
    <w:rsid w:val="00B67C17"/>
    <w:rsid w:val="00B70C54"/>
    <w:rsid w:val="00B71D5C"/>
    <w:rsid w:val="00B7256B"/>
    <w:rsid w:val="00B72A34"/>
    <w:rsid w:val="00B74063"/>
    <w:rsid w:val="00B742D5"/>
    <w:rsid w:val="00B748D6"/>
    <w:rsid w:val="00B76B47"/>
    <w:rsid w:val="00B76CE9"/>
    <w:rsid w:val="00B8188F"/>
    <w:rsid w:val="00B829C9"/>
    <w:rsid w:val="00B8357E"/>
    <w:rsid w:val="00B8397A"/>
    <w:rsid w:val="00B850F4"/>
    <w:rsid w:val="00B851E5"/>
    <w:rsid w:val="00B85670"/>
    <w:rsid w:val="00B858A8"/>
    <w:rsid w:val="00B86015"/>
    <w:rsid w:val="00B862B3"/>
    <w:rsid w:val="00B87E06"/>
    <w:rsid w:val="00B9107F"/>
    <w:rsid w:val="00B911BD"/>
    <w:rsid w:val="00B93231"/>
    <w:rsid w:val="00B941CE"/>
    <w:rsid w:val="00B95483"/>
    <w:rsid w:val="00B95675"/>
    <w:rsid w:val="00B95D9A"/>
    <w:rsid w:val="00B97C6C"/>
    <w:rsid w:val="00BA07E4"/>
    <w:rsid w:val="00BA0BFA"/>
    <w:rsid w:val="00BA4683"/>
    <w:rsid w:val="00BA6C0D"/>
    <w:rsid w:val="00BA7E59"/>
    <w:rsid w:val="00BB0E3C"/>
    <w:rsid w:val="00BB3DF2"/>
    <w:rsid w:val="00BB3E35"/>
    <w:rsid w:val="00BB45AD"/>
    <w:rsid w:val="00BB5B20"/>
    <w:rsid w:val="00BB659A"/>
    <w:rsid w:val="00BC054E"/>
    <w:rsid w:val="00BC3B39"/>
    <w:rsid w:val="00BC410A"/>
    <w:rsid w:val="00BC6C46"/>
    <w:rsid w:val="00BC6DDC"/>
    <w:rsid w:val="00BC7112"/>
    <w:rsid w:val="00BD02D9"/>
    <w:rsid w:val="00BD15C9"/>
    <w:rsid w:val="00BD1FDA"/>
    <w:rsid w:val="00BD2153"/>
    <w:rsid w:val="00BD22BD"/>
    <w:rsid w:val="00BD3401"/>
    <w:rsid w:val="00BD3BE1"/>
    <w:rsid w:val="00BD3DB8"/>
    <w:rsid w:val="00BD3FEA"/>
    <w:rsid w:val="00BD4010"/>
    <w:rsid w:val="00BD598F"/>
    <w:rsid w:val="00BD6AAE"/>
    <w:rsid w:val="00BE02D9"/>
    <w:rsid w:val="00BE05D7"/>
    <w:rsid w:val="00BE10D1"/>
    <w:rsid w:val="00BE1CF5"/>
    <w:rsid w:val="00BE4118"/>
    <w:rsid w:val="00BE5EAD"/>
    <w:rsid w:val="00BF038E"/>
    <w:rsid w:val="00BF1B67"/>
    <w:rsid w:val="00BF30AC"/>
    <w:rsid w:val="00BF3376"/>
    <w:rsid w:val="00BF350A"/>
    <w:rsid w:val="00BF49B7"/>
    <w:rsid w:val="00BF51CB"/>
    <w:rsid w:val="00BF54E3"/>
    <w:rsid w:val="00BF5629"/>
    <w:rsid w:val="00BF63D7"/>
    <w:rsid w:val="00C0094C"/>
    <w:rsid w:val="00C02FE2"/>
    <w:rsid w:val="00C03230"/>
    <w:rsid w:val="00C03AB7"/>
    <w:rsid w:val="00C04540"/>
    <w:rsid w:val="00C04A98"/>
    <w:rsid w:val="00C06709"/>
    <w:rsid w:val="00C069E5"/>
    <w:rsid w:val="00C06E3D"/>
    <w:rsid w:val="00C075BC"/>
    <w:rsid w:val="00C07C52"/>
    <w:rsid w:val="00C11A08"/>
    <w:rsid w:val="00C11F5F"/>
    <w:rsid w:val="00C137B9"/>
    <w:rsid w:val="00C13E76"/>
    <w:rsid w:val="00C140EE"/>
    <w:rsid w:val="00C150AF"/>
    <w:rsid w:val="00C15B3D"/>
    <w:rsid w:val="00C16D36"/>
    <w:rsid w:val="00C16E04"/>
    <w:rsid w:val="00C1729D"/>
    <w:rsid w:val="00C17522"/>
    <w:rsid w:val="00C2059E"/>
    <w:rsid w:val="00C20A71"/>
    <w:rsid w:val="00C212E1"/>
    <w:rsid w:val="00C22619"/>
    <w:rsid w:val="00C2358D"/>
    <w:rsid w:val="00C2361F"/>
    <w:rsid w:val="00C238DF"/>
    <w:rsid w:val="00C24DF3"/>
    <w:rsid w:val="00C2543F"/>
    <w:rsid w:val="00C25E1E"/>
    <w:rsid w:val="00C26309"/>
    <w:rsid w:val="00C27527"/>
    <w:rsid w:val="00C27B31"/>
    <w:rsid w:val="00C30987"/>
    <w:rsid w:val="00C30D5B"/>
    <w:rsid w:val="00C3331F"/>
    <w:rsid w:val="00C337C2"/>
    <w:rsid w:val="00C35631"/>
    <w:rsid w:val="00C35909"/>
    <w:rsid w:val="00C3657B"/>
    <w:rsid w:val="00C367C2"/>
    <w:rsid w:val="00C36CF1"/>
    <w:rsid w:val="00C37282"/>
    <w:rsid w:val="00C374B4"/>
    <w:rsid w:val="00C37ACB"/>
    <w:rsid w:val="00C37F59"/>
    <w:rsid w:val="00C37FB0"/>
    <w:rsid w:val="00C4076A"/>
    <w:rsid w:val="00C40FA6"/>
    <w:rsid w:val="00C413E0"/>
    <w:rsid w:val="00C41E58"/>
    <w:rsid w:val="00C42350"/>
    <w:rsid w:val="00C42DD5"/>
    <w:rsid w:val="00C43FD5"/>
    <w:rsid w:val="00C47813"/>
    <w:rsid w:val="00C4797C"/>
    <w:rsid w:val="00C5003A"/>
    <w:rsid w:val="00C50D90"/>
    <w:rsid w:val="00C511F0"/>
    <w:rsid w:val="00C51305"/>
    <w:rsid w:val="00C51A5A"/>
    <w:rsid w:val="00C51B63"/>
    <w:rsid w:val="00C52A51"/>
    <w:rsid w:val="00C53021"/>
    <w:rsid w:val="00C53B51"/>
    <w:rsid w:val="00C5473E"/>
    <w:rsid w:val="00C55834"/>
    <w:rsid w:val="00C566F7"/>
    <w:rsid w:val="00C57709"/>
    <w:rsid w:val="00C60BD5"/>
    <w:rsid w:val="00C60CF1"/>
    <w:rsid w:val="00C61ECA"/>
    <w:rsid w:val="00C63B77"/>
    <w:rsid w:val="00C65630"/>
    <w:rsid w:val="00C65749"/>
    <w:rsid w:val="00C65965"/>
    <w:rsid w:val="00C664A2"/>
    <w:rsid w:val="00C6683B"/>
    <w:rsid w:val="00C67B7B"/>
    <w:rsid w:val="00C67BD5"/>
    <w:rsid w:val="00C730AD"/>
    <w:rsid w:val="00C74253"/>
    <w:rsid w:val="00C74CEC"/>
    <w:rsid w:val="00C75094"/>
    <w:rsid w:val="00C7518D"/>
    <w:rsid w:val="00C753DC"/>
    <w:rsid w:val="00C75D56"/>
    <w:rsid w:val="00C771E7"/>
    <w:rsid w:val="00C814C3"/>
    <w:rsid w:val="00C82D10"/>
    <w:rsid w:val="00C845DA"/>
    <w:rsid w:val="00C8741E"/>
    <w:rsid w:val="00C87E25"/>
    <w:rsid w:val="00C90486"/>
    <w:rsid w:val="00C91F4C"/>
    <w:rsid w:val="00C933A3"/>
    <w:rsid w:val="00C937BA"/>
    <w:rsid w:val="00C94B36"/>
    <w:rsid w:val="00C96FDC"/>
    <w:rsid w:val="00C971B5"/>
    <w:rsid w:val="00CA39E2"/>
    <w:rsid w:val="00CA6634"/>
    <w:rsid w:val="00CA718C"/>
    <w:rsid w:val="00CA7656"/>
    <w:rsid w:val="00CA7717"/>
    <w:rsid w:val="00CB058C"/>
    <w:rsid w:val="00CB0A28"/>
    <w:rsid w:val="00CB1167"/>
    <w:rsid w:val="00CB181C"/>
    <w:rsid w:val="00CB2EAE"/>
    <w:rsid w:val="00CB2F5B"/>
    <w:rsid w:val="00CB3515"/>
    <w:rsid w:val="00CB391E"/>
    <w:rsid w:val="00CB3C84"/>
    <w:rsid w:val="00CB3FE5"/>
    <w:rsid w:val="00CB6ABA"/>
    <w:rsid w:val="00CB6F5A"/>
    <w:rsid w:val="00CB7CFE"/>
    <w:rsid w:val="00CC2B98"/>
    <w:rsid w:val="00CC3169"/>
    <w:rsid w:val="00CC3B38"/>
    <w:rsid w:val="00CC3D4F"/>
    <w:rsid w:val="00CC41F0"/>
    <w:rsid w:val="00CC56C1"/>
    <w:rsid w:val="00CC6D2D"/>
    <w:rsid w:val="00CC6EB8"/>
    <w:rsid w:val="00CC7DFB"/>
    <w:rsid w:val="00CD046A"/>
    <w:rsid w:val="00CD0A11"/>
    <w:rsid w:val="00CD34B7"/>
    <w:rsid w:val="00CD3819"/>
    <w:rsid w:val="00CD3B66"/>
    <w:rsid w:val="00CD3FD9"/>
    <w:rsid w:val="00CD7608"/>
    <w:rsid w:val="00CE100E"/>
    <w:rsid w:val="00CE3B4E"/>
    <w:rsid w:val="00CE4B66"/>
    <w:rsid w:val="00CE4DBE"/>
    <w:rsid w:val="00CE73EB"/>
    <w:rsid w:val="00CF0CB2"/>
    <w:rsid w:val="00CF0FB8"/>
    <w:rsid w:val="00CF25DC"/>
    <w:rsid w:val="00CF3722"/>
    <w:rsid w:val="00CF63A4"/>
    <w:rsid w:val="00CF6C8D"/>
    <w:rsid w:val="00D0250B"/>
    <w:rsid w:val="00D026EB"/>
    <w:rsid w:val="00D04CED"/>
    <w:rsid w:val="00D123FB"/>
    <w:rsid w:val="00D13C6D"/>
    <w:rsid w:val="00D1489B"/>
    <w:rsid w:val="00D16B54"/>
    <w:rsid w:val="00D17FC2"/>
    <w:rsid w:val="00D23716"/>
    <w:rsid w:val="00D23C00"/>
    <w:rsid w:val="00D23CBE"/>
    <w:rsid w:val="00D26044"/>
    <w:rsid w:val="00D262E7"/>
    <w:rsid w:val="00D26CCD"/>
    <w:rsid w:val="00D30C5D"/>
    <w:rsid w:val="00D30E74"/>
    <w:rsid w:val="00D31A03"/>
    <w:rsid w:val="00D32556"/>
    <w:rsid w:val="00D341D3"/>
    <w:rsid w:val="00D35494"/>
    <w:rsid w:val="00D35622"/>
    <w:rsid w:val="00D357D9"/>
    <w:rsid w:val="00D35BE6"/>
    <w:rsid w:val="00D36082"/>
    <w:rsid w:val="00D37099"/>
    <w:rsid w:val="00D373A5"/>
    <w:rsid w:val="00D40708"/>
    <w:rsid w:val="00D41B26"/>
    <w:rsid w:val="00D43C6A"/>
    <w:rsid w:val="00D44FA0"/>
    <w:rsid w:val="00D45C4C"/>
    <w:rsid w:val="00D46694"/>
    <w:rsid w:val="00D46A92"/>
    <w:rsid w:val="00D46EEA"/>
    <w:rsid w:val="00D4766F"/>
    <w:rsid w:val="00D5108D"/>
    <w:rsid w:val="00D540B9"/>
    <w:rsid w:val="00D54AD6"/>
    <w:rsid w:val="00D5546B"/>
    <w:rsid w:val="00D60701"/>
    <w:rsid w:val="00D607AF"/>
    <w:rsid w:val="00D60893"/>
    <w:rsid w:val="00D60EAB"/>
    <w:rsid w:val="00D61928"/>
    <w:rsid w:val="00D627F1"/>
    <w:rsid w:val="00D63D27"/>
    <w:rsid w:val="00D63FD4"/>
    <w:rsid w:val="00D677D9"/>
    <w:rsid w:val="00D70BB0"/>
    <w:rsid w:val="00D723E1"/>
    <w:rsid w:val="00D807E5"/>
    <w:rsid w:val="00D81121"/>
    <w:rsid w:val="00D818FE"/>
    <w:rsid w:val="00D81BF6"/>
    <w:rsid w:val="00D8208F"/>
    <w:rsid w:val="00D83188"/>
    <w:rsid w:val="00D831D7"/>
    <w:rsid w:val="00D83E04"/>
    <w:rsid w:val="00D84C44"/>
    <w:rsid w:val="00D85AA5"/>
    <w:rsid w:val="00D92E10"/>
    <w:rsid w:val="00D94A86"/>
    <w:rsid w:val="00D94BA9"/>
    <w:rsid w:val="00D955F5"/>
    <w:rsid w:val="00D960C9"/>
    <w:rsid w:val="00DA3933"/>
    <w:rsid w:val="00DA4BE7"/>
    <w:rsid w:val="00DA5708"/>
    <w:rsid w:val="00DA6256"/>
    <w:rsid w:val="00DA7600"/>
    <w:rsid w:val="00DB0A85"/>
    <w:rsid w:val="00DB233F"/>
    <w:rsid w:val="00DB2959"/>
    <w:rsid w:val="00DB2978"/>
    <w:rsid w:val="00DB2FD4"/>
    <w:rsid w:val="00DB4D91"/>
    <w:rsid w:val="00DB7444"/>
    <w:rsid w:val="00DC0BFA"/>
    <w:rsid w:val="00DC20C6"/>
    <w:rsid w:val="00DC44C1"/>
    <w:rsid w:val="00DC4EB2"/>
    <w:rsid w:val="00DC5B7B"/>
    <w:rsid w:val="00DD00D8"/>
    <w:rsid w:val="00DD0629"/>
    <w:rsid w:val="00DD2DA7"/>
    <w:rsid w:val="00DD42C0"/>
    <w:rsid w:val="00DD59DA"/>
    <w:rsid w:val="00DE0F28"/>
    <w:rsid w:val="00DE15AE"/>
    <w:rsid w:val="00DE183F"/>
    <w:rsid w:val="00DE3E6A"/>
    <w:rsid w:val="00DE5A1C"/>
    <w:rsid w:val="00DE7827"/>
    <w:rsid w:val="00DF3C2E"/>
    <w:rsid w:val="00DF635E"/>
    <w:rsid w:val="00DF6405"/>
    <w:rsid w:val="00DF72ED"/>
    <w:rsid w:val="00E001BA"/>
    <w:rsid w:val="00E00D6A"/>
    <w:rsid w:val="00E01254"/>
    <w:rsid w:val="00E018CC"/>
    <w:rsid w:val="00E03415"/>
    <w:rsid w:val="00E04ADB"/>
    <w:rsid w:val="00E065F3"/>
    <w:rsid w:val="00E0675F"/>
    <w:rsid w:val="00E067A0"/>
    <w:rsid w:val="00E07824"/>
    <w:rsid w:val="00E078D7"/>
    <w:rsid w:val="00E121EB"/>
    <w:rsid w:val="00E13463"/>
    <w:rsid w:val="00E134EA"/>
    <w:rsid w:val="00E13753"/>
    <w:rsid w:val="00E1378E"/>
    <w:rsid w:val="00E14770"/>
    <w:rsid w:val="00E14B5F"/>
    <w:rsid w:val="00E14D91"/>
    <w:rsid w:val="00E15765"/>
    <w:rsid w:val="00E17697"/>
    <w:rsid w:val="00E17A3C"/>
    <w:rsid w:val="00E20407"/>
    <w:rsid w:val="00E20D90"/>
    <w:rsid w:val="00E21C17"/>
    <w:rsid w:val="00E23171"/>
    <w:rsid w:val="00E256A4"/>
    <w:rsid w:val="00E25DD5"/>
    <w:rsid w:val="00E26981"/>
    <w:rsid w:val="00E27C42"/>
    <w:rsid w:val="00E27F0F"/>
    <w:rsid w:val="00E3064B"/>
    <w:rsid w:val="00E3193C"/>
    <w:rsid w:val="00E3219B"/>
    <w:rsid w:val="00E325DF"/>
    <w:rsid w:val="00E3316C"/>
    <w:rsid w:val="00E36C59"/>
    <w:rsid w:val="00E3706D"/>
    <w:rsid w:val="00E415ED"/>
    <w:rsid w:val="00E42629"/>
    <w:rsid w:val="00E43127"/>
    <w:rsid w:val="00E43149"/>
    <w:rsid w:val="00E4325A"/>
    <w:rsid w:val="00E437BF"/>
    <w:rsid w:val="00E43BA3"/>
    <w:rsid w:val="00E4671F"/>
    <w:rsid w:val="00E468A2"/>
    <w:rsid w:val="00E468CE"/>
    <w:rsid w:val="00E47020"/>
    <w:rsid w:val="00E50653"/>
    <w:rsid w:val="00E50D74"/>
    <w:rsid w:val="00E50EE9"/>
    <w:rsid w:val="00E51F73"/>
    <w:rsid w:val="00E526AC"/>
    <w:rsid w:val="00E5355F"/>
    <w:rsid w:val="00E545C1"/>
    <w:rsid w:val="00E572AD"/>
    <w:rsid w:val="00E57B3E"/>
    <w:rsid w:val="00E60C81"/>
    <w:rsid w:val="00E60CC9"/>
    <w:rsid w:val="00E6152C"/>
    <w:rsid w:val="00E62B81"/>
    <w:rsid w:val="00E641CE"/>
    <w:rsid w:val="00E65DBA"/>
    <w:rsid w:val="00E6623B"/>
    <w:rsid w:val="00E66E02"/>
    <w:rsid w:val="00E675B4"/>
    <w:rsid w:val="00E73D86"/>
    <w:rsid w:val="00E74E10"/>
    <w:rsid w:val="00E74FD4"/>
    <w:rsid w:val="00E75419"/>
    <w:rsid w:val="00E75D57"/>
    <w:rsid w:val="00E778A0"/>
    <w:rsid w:val="00E83279"/>
    <w:rsid w:val="00E83C31"/>
    <w:rsid w:val="00E8490B"/>
    <w:rsid w:val="00E84B75"/>
    <w:rsid w:val="00E85968"/>
    <w:rsid w:val="00E85B60"/>
    <w:rsid w:val="00E86C54"/>
    <w:rsid w:val="00E90193"/>
    <w:rsid w:val="00E91D6F"/>
    <w:rsid w:val="00E92AEC"/>
    <w:rsid w:val="00E92CD0"/>
    <w:rsid w:val="00E95EC2"/>
    <w:rsid w:val="00E96D6E"/>
    <w:rsid w:val="00E96E97"/>
    <w:rsid w:val="00E97302"/>
    <w:rsid w:val="00E97A65"/>
    <w:rsid w:val="00E97E8B"/>
    <w:rsid w:val="00EA2984"/>
    <w:rsid w:val="00EA47E9"/>
    <w:rsid w:val="00EA509B"/>
    <w:rsid w:val="00EA738C"/>
    <w:rsid w:val="00EB0E13"/>
    <w:rsid w:val="00EB2553"/>
    <w:rsid w:val="00EB3C13"/>
    <w:rsid w:val="00EB659A"/>
    <w:rsid w:val="00EB7B6B"/>
    <w:rsid w:val="00EB7DCE"/>
    <w:rsid w:val="00EC04A8"/>
    <w:rsid w:val="00EC1208"/>
    <w:rsid w:val="00EC1219"/>
    <w:rsid w:val="00EC1663"/>
    <w:rsid w:val="00EC2A76"/>
    <w:rsid w:val="00EC2F5B"/>
    <w:rsid w:val="00EC315B"/>
    <w:rsid w:val="00EC4966"/>
    <w:rsid w:val="00EC4DB4"/>
    <w:rsid w:val="00EC533B"/>
    <w:rsid w:val="00ED18A4"/>
    <w:rsid w:val="00ED1998"/>
    <w:rsid w:val="00ED39F2"/>
    <w:rsid w:val="00ED3A43"/>
    <w:rsid w:val="00ED4BAF"/>
    <w:rsid w:val="00ED5013"/>
    <w:rsid w:val="00ED713C"/>
    <w:rsid w:val="00EE0DB0"/>
    <w:rsid w:val="00EE21C1"/>
    <w:rsid w:val="00EE297B"/>
    <w:rsid w:val="00EE2A61"/>
    <w:rsid w:val="00EE331C"/>
    <w:rsid w:val="00EE4912"/>
    <w:rsid w:val="00EE4C98"/>
    <w:rsid w:val="00EE7D2A"/>
    <w:rsid w:val="00EF2626"/>
    <w:rsid w:val="00EF58CC"/>
    <w:rsid w:val="00EF6703"/>
    <w:rsid w:val="00EF67A8"/>
    <w:rsid w:val="00EF6A78"/>
    <w:rsid w:val="00F00B17"/>
    <w:rsid w:val="00F01E0D"/>
    <w:rsid w:val="00F01EED"/>
    <w:rsid w:val="00F03503"/>
    <w:rsid w:val="00F04055"/>
    <w:rsid w:val="00F04485"/>
    <w:rsid w:val="00F051B5"/>
    <w:rsid w:val="00F062CB"/>
    <w:rsid w:val="00F06B9B"/>
    <w:rsid w:val="00F06E10"/>
    <w:rsid w:val="00F119EF"/>
    <w:rsid w:val="00F127FF"/>
    <w:rsid w:val="00F136F9"/>
    <w:rsid w:val="00F14DEC"/>
    <w:rsid w:val="00F15EFF"/>
    <w:rsid w:val="00F20E1F"/>
    <w:rsid w:val="00F2167C"/>
    <w:rsid w:val="00F21E34"/>
    <w:rsid w:val="00F22416"/>
    <w:rsid w:val="00F22905"/>
    <w:rsid w:val="00F232B1"/>
    <w:rsid w:val="00F2426A"/>
    <w:rsid w:val="00F25B4B"/>
    <w:rsid w:val="00F2621C"/>
    <w:rsid w:val="00F263E5"/>
    <w:rsid w:val="00F26971"/>
    <w:rsid w:val="00F269E8"/>
    <w:rsid w:val="00F312FF"/>
    <w:rsid w:val="00F32FCE"/>
    <w:rsid w:val="00F341B6"/>
    <w:rsid w:val="00F34897"/>
    <w:rsid w:val="00F3506A"/>
    <w:rsid w:val="00F36130"/>
    <w:rsid w:val="00F364C3"/>
    <w:rsid w:val="00F404C3"/>
    <w:rsid w:val="00F41F29"/>
    <w:rsid w:val="00F4302E"/>
    <w:rsid w:val="00F436F4"/>
    <w:rsid w:val="00F441F0"/>
    <w:rsid w:val="00F45C05"/>
    <w:rsid w:val="00F4607F"/>
    <w:rsid w:val="00F46250"/>
    <w:rsid w:val="00F4655F"/>
    <w:rsid w:val="00F47A8C"/>
    <w:rsid w:val="00F47D82"/>
    <w:rsid w:val="00F50CE0"/>
    <w:rsid w:val="00F50F09"/>
    <w:rsid w:val="00F539B9"/>
    <w:rsid w:val="00F55E64"/>
    <w:rsid w:val="00F56408"/>
    <w:rsid w:val="00F5747F"/>
    <w:rsid w:val="00F577C6"/>
    <w:rsid w:val="00F60348"/>
    <w:rsid w:val="00F63665"/>
    <w:rsid w:val="00F673D0"/>
    <w:rsid w:val="00F70BE3"/>
    <w:rsid w:val="00F713E0"/>
    <w:rsid w:val="00F71DE2"/>
    <w:rsid w:val="00F72ECE"/>
    <w:rsid w:val="00F74A85"/>
    <w:rsid w:val="00F75FF4"/>
    <w:rsid w:val="00F76AAB"/>
    <w:rsid w:val="00F76BF5"/>
    <w:rsid w:val="00F85EFB"/>
    <w:rsid w:val="00F908C5"/>
    <w:rsid w:val="00F914A3"/>
    <w:rsid w:val="00F91B38"/>
    <w:rsid w:val="00F9202D"/>
    <w:rsid w:val="00F920D1"/>
    <w:rsid w:val="00F94C05"/>
    <w:rsid w:val="00F95AF8"/>
    <w:rsid w:val="00F95EB2"/>
    <w:rsid w:val="00F97313"/>
    <w:rsid w:val="00FA0F19"/>
    <w:rsid w:val="00FA4261"/>
    <w:rsid w:val="00FA48B9"/>
    <w:rsid w:val="00FA6717"/>
    <w:rsid w:val="00FA6DB9"/>
    <w:rsid w:val="00FA6DCA"/>
    <w:rsid w:val="00FA6F60"/>
    <w:rsid w:val="00FA70A1"/>
    <w:rsid w:val="00FB098C"/>
    <w:rsid w:val="00FB0E06"/>
    <w:rsid w:val="00FB161B"/>
    <w:rsid w:val="00FB37E9"/>
    <w:rsid w:val="00FB3B0D"/>
    <w:rsid w:val="00FB5501"/>
    <w:rsid w:val="00FC04A6"/>
    <w:rsid w:val="00FC1E32"/>
    <w:rsid w:val="00FC58E5"/>
    <w:rsid w:val="00FC65B9"/>
    <w:rsid w:val="00FD1B60"/>
    <w:rsid w:val="00FD4AED"/>
    <w:rsid w:val="00FD5450"/>
    <w:rsid w:val="00FD5B7B"/>
    <w:rsid w:val="00FD5C92"/>
    <w:rsid w:val="00FD5DE4"/>
    <w:rsid w:val="00FD60D0"/>
    <w:rsid w:val="00FE17FB"/>
    <w:rsid w:val="00FE1A52"/>
    <w:rsid w:val="00FE1BF5"/>
    <w:rsid w:val="00FE2A94"/>
    <w:rsid w:val="00FE43A9"/>
    <w:rsid w:val="00FE448F"/>
    <w:rsid w:val="00FE68FB"/>
    <w:rsid w:val="00FE6B00"/>
    <w:rsid w:val="00FF1E69"/>
    <w:rsid w:val="00FF3488"/>
    <w:rsid w:val="00FF34F8"/>
    <w:rsid w:val="00FF608A"/>
    <w:rsid w:val="00FF6999"/>
    <w:rsid w:val="00FF6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36C485"/>
  <w15:docId w15:val="{CE85556B-BA4C-46F8-9155-2E3B43C9A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07F"/>
    <w:rPr>
      <w:rFonts w:ascii="Times New Roman" w:eastAsia="SimSun" w:hAnsi="Times New Roman" w:cs="Times New Roman"/>
      <w:sz w:val="24"/>
      <w:szCs w:val="24"/>
      <w:lang w:eastAsia="zh-CN"/>
    </w:rPr>
  </w:style>
  <w:style w:type="paragraph" w:styleId="Heading2">
    <w:name w:val="heading 2"/>
    <w:basedOn w:val="Normal"/>
    <w:link w:val="Heading2Char"/>
    <w:uiPriority w:val="9"/>
    <w:qFormat/>
    <w:rsid w:val="00A10B48"/>
    <w:pPr>
      <w:spacing w:before="100" w:beforeAutospacing="1" w:after="100" w:afterAutospacing="1"/>
      <w:outlineLvl w:val="1"/>
    </w:pPr>
    <w:rPr>
      <w:rFonts w:eastAsia="Times New Roman"/>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B98"/>
    <w:pPr>
      <w:ind w:left="720"/>
      <w:contextualSpacing/>
    </w:pPr>
  </w:style>
  <w:style w:type="paragraph" w:customStyle="1" w:styleId="Default">
    <w:name w:val="Default"/>
    <w:rsid w:val="00584835"/>
    <w:pPr>
      <w:autoSpaceDE w:val="0"/>
      <w:autoSpaceDN w:val="0"/>
      <w:adjustRightInd w:val="0"/>
      <w:spacing w:after="0"/>
    </w:pPr>
    <w:rPr>
      <w:rFonts w:ascii="Times New Roman" w:eastAsia="SimSun" w:hAnsi="Times New Roman" w:cs="Times New Roman"/>
      <w:color w:val="000000"/>
      <w:sz w:val="24"/>
      <w:szCs w:val="24"/>
    </w:rPr>
  </w:style>
  <w:style w:type="paragraph" w:styleId="NormalWeb">
    <w:name w:val="Normal (Web)"/>
    <w:basedOn w:val="Normal"/>
    <w:uiPriority w:val="99"/>
    <w:semiHidden/>
    <w:unhideWhenUsed/>
    <w:rsid w:val="00584835"/>
    <w:pPr>
      <w:spacing w:before="100" w:beforeAutospacing="1" w:after="100" w:afterAutospacing="1"/>
    </w:pPr>
    <w:rPr>
      <w:rFonts w:eastAsiaTheme="minorEastAsia"/>
      <w:lang w:eastAsia="en-US"/>
    </w:rPr>
  </w:style>
  <w:style w:type="character" w:customStyle="1" w:styleId="element-citation">
    <w:name w:val="element-citation"/>
    <w:basedOn w:val="DefaultParagraphFont"/>
    <w:rsid w:val="00584835"/>
  </w:style>
  <w:style w:type="character" w:customStyle="1" w:styleId="ref-journal">
    <w:name w:val="ref-journal"/>
    <w:basedOn w:val="DefaultParagraphFont"/>
    <w:rsid w:val="00584835"/>
  </w:style>
  <w:style w:type="character" w:customStyle="1" w:styleId="ref-vol">
    <w:name w:val="ref-vol"/>
    <w:basedOn w:val="DefaultParagraphFont"/>
    <w:rsid w:val="00584835"/>
  </w:style>
  <w:style w:type="character" w:styleId="Hyperlink">
    <w:name w:val="Hyperlink"/>
    <w:basedOn w:val="DefaultParagraphFont"/>
    <w:uiPriority w:val="99"/>
    <w:unhideWhenUsed/>
    <w:rsid w:val="00A179FA"/>
    <w:rPr>
      <w:color w:val="0000FF" w:themeColor="hyperlink"/>
      <w:u w:val="single"/>
    </w:rPr>
  </w:style>
  <w:style w:type="paragraph" w:styleId="BalloonText">
    <w:name w:val="Balloon Text"/>
    <w:basedOn w:val="Normal"/>
    <w:link w:val="BalloonTextChar"/>
    <w:uiPriority w:val="99"/>
    <w:semiHidden/>
    <w:unhideWhenUsed/>
    <w:rsid w:val="00347222"/>
    <w:rPr>
      <w:rFonts w:ascii="Tahoma" w:hAnsi="Tahoma" w:cs="Tahoma"/>
      <w:sz w:val="16"/>
      <w:szCs w:val="16"/>
    </w:rPr>
  </w:style>
  <w:style w:type="character" w:customStyle="1" w:styleId="BalloonTextChar">
    <w:name w:val="Balloon Text Char"/>
    <w:basedOn w:val="DefaultParagraphFont"/>
    <w:link w:val="BalloonText"/>
    <w:uiPriority w:val="99"/>
    <w:semiHidden/>
    <w:rsid w:val="00347222"/>
    <w:rPr>
      <w:rFonts w:ascii="Tahoma" w:eastAsia="SimSun" w:hAnsi="Tahoma" w:cs="Tahoma"/>
      <w:sz w:val="16"/>
      <w:szCs w:val="16"/>
      <w:lang w:eastAsia="zh-CN"/>
    </w:rPr>
  </w:style>
  <w:style w:type="table" w:styleId="TableGrid">
    <w:name w:val="Table Grid"/>
    <w:basedOn w:val="TableNormal"/>
    <w:uiPriority w:val="59"/>
    <w:rsid w:val="00BC410A"/>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CD3819"/>
    <w:pPr>
      <w:spacing w:after="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A48B9"/>
    <w:pPr>
      <w:spacing w:after="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1DE2"/>
    <w:pPr>
      <w:tabs>
        <w:tab w:val="center" w:pos="4680"/>
        <w:tab w:val="right" w:pos="9360"/>
      </w:tabs>
    </w:pPr>
  </w:style>
  <w:style w:type="character" w:customStyle="1" w:styleId="HeaderChar">
    <w:name w:val="Header Char"/>
    <w:basedOn w:val="DefaultParagraphFont"/>
    <w:link w:val="Header"/>
    <w:uiPriority w:val="99"/>
    <w:rsid w:val="00F71DE2"/>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F71DE2"/>
    <w:pPr>
      <w:tabs>
        <w:tab w:val="center" w:pos="4680"/>
        <w:tab w:val="right" w:pos="9360"/>
      </w:tabs>
    </w:pPr>
  </w:style>
  <w:style w:type="character" w:customStyle="1" w:styleId="FooterChar">
    <w:name w:val="Footer Char"/>
    <w:basedOn w:val="DefaultParagraphFont"/>
    <w:link w:val="Footer"/>
    <w:uiPriority w:val="99"/>
    <w:rsid w:val="00F71DE2"/>
    <w:rPr>
      <w:rFonts w:ascii="Times New Roman" w:eastAsia="SimSun" w:hAnsi="Times New Roman" w:cs="Times New Roman"/>
      <w:sz w:val="24"/>
      <w:szCs w:val="24"/>
      <w:lang w:eastAsia="zh-CN"/>
    </w:rPr>
  </w:style>
  <w:style w:type="table" w:customStyle="1" w:styleId="TableGrid3">
    <w:name w:val="Table Grid3"/>
    <w:basedOn w:val="TableNormal"/>
    <w:next w:val="TableGrid"/>
    <w:uiPriority w:val="59"/>
    <w:rsid w:val="006B527B"/>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C6683B"/>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1A1B1A"/>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DD062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3E1203"/>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E14D91"/>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7D29F4"/>
    <w:rPr>
      <w:i/>
      <w:iCs/>
    </w:rPr>
  </w:style>
  <w:style w:type="character" w:styleId="HTMLCite">
    <w:name w:val="HTML Cite"/>
    <w:basedOn w:val="DefaultParagraphFont"/>
    <w:uiPriority w:val="99"/>
    <w:semiHidden/>
    <w:unhideWhenUsed/>
    <w:rsid w:val="00980E0E"/>
    <w:rPr>
      <w:i/>
      <w:iCs/>
    </w:rPr>
  </w:style>
  <w:style w:type="character" w:customStyle="1" w:styleId="journaltitle2">
    <w:name w:val="journaltitle2"/>
    <w:basedOn w:val="DefaultParagraphFont"/>
    <w:rsid w:val="00980E0E"/>
  </w:style>
  <w:style w:type="character" w:customStyle="1" w:styleId="vol2">
    <w:name w:val="vol2"/>
    <w:basedOn w:val="DefaultParagraphFont"/>
    <w:rsid w:val="00980E0E"/>
  </w:style>
  <w:style w:type="paragraph" w:styleId="HTMLPreformatted">
    <w:name w:val="HTML Preformatted"/>
    <w:basedOn w:val="Normal"/>
    <w:link w:val="HTMLPreformattedChar"/>
    <w:uiPriority w:val="99"/>
    <w:semiHidden/>
    <w:unhideWhenUsed/>
    <w:rsid w:val="00C81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C814C3"/>
    <w:rPr>
      <w:rFonts w:ascii="Courier New" w:eastAsia="Times New Roman" w:hAnsi="Courier New" w:cs="Courier New"/>
      <w:sz w:val="20"/>
      <w:szCs w:val="20"/>
    </w:rPr>
  </w:style>
  <w:style w:type="character" w:styleId="PlaceholderText">
    <w:name w:val="Placeholder Text"/>
    <w:basedOn w:val="DefaultParagraphFont"/>
    <w:uiPriority w:val="99"/>
    <w:semiHidden/>
    <w:rsid w:val="0099287C"/>
    <w:rPr>
      <w:color w:val="808080"/>
    </w:rPr>
  </w:style>
  <w:style w:type="table" w:customStyle="1" w:styleId="TableGrid9">
    <w:name w:val="Table Grid9"/>
    <w:basedOn w:val="TableNormal"/>
    <w:next w:val="TableGrid"/>
    <w:uiPriority w:val="59"/>
    <w:rsid w:val="00495A5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s">
    <w:name w:val="References"/>
    <w:basedOn w:val="Normal"/>
    <w:qFormat/>
    <w:rsid w:val="009C1F4A"/>
    <w:pPr>
      <w:spacing w:after="160" w:line="256" w:lineRule="auto"/>
      <w:ind w:left="432" w:hanging="432"/>
    </w:pPr>
    <w:rPr>
      <w:rFonts w:asciiTheme="minorHAnsi" w:eastAsiaTheme="minorHAnsi" w:hAnsiTheme="minorHAnsi" w:cstheme="minorBidi"/>
      <w:sz w:val="22"/>
      <w:szCs w:val="22"/>
      <w:lang w:eastAsia="en-US"/>
    </w:rPr>
  </w:style>
  <w:style w:type="character" w:customStyle="1" w:styleId="text1">
    <w:name w:val="text1"/>
    <w:basedOn w:val="DefaultParagraphFont"/>
    <w:rsid w:val="00F269E8"/>
    <w:rPr>
      <w:rFonts w:ascii="Verdana" w:hAnsi="Verdana" w:hint="default"/>
      <w:i w:val="0"/>
      <w:iCs w:val="0"/>
      <w:color w:val="000000"/>
      <w:sz w:val="17"/>
      <w:szCs w:val="17"/>
    </w:rPr>
  </w:style>
  <w:style w:type="table" w:customStyle="1" w:styleId="TableGrid11">
    <w:name w:val="Table Grid11"/>
    <w:basedOn w:val="TableNormal"/>
    <w:next w:val="TableGrid"/>
    <w:uiPriority w:val="59"/>
    <w:rsid w:val="0036089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A10B48"/>
    <w:rPr>
      <w:rFonts w:ascii="Times New Roman" w:eastAsia="Times New Roman" w:hAnsi="Times New Roman" w:cs="Times New Roman"/>
      <w:b/>
      <w:bCs/>
      <w:sz w:val="36"/>
      <w:szCs w:val="36"/>
    </w:rPr>
  </w:style>
  <w:style w:type="paragraph" w:styleId="FootnoteText">
    <w:name w:val="footnote text"/>
    <w:basedOn w:val="Normal"/>
    <w:link w:val="FootnoteTextChar"/>
    <w:uiPriority w:val="99"/>
    <w:semiHidden/>
    <w:unhideWhenUsed/>
    <w:rsid w:val="00E27C42"/>
    <w:pPr>
      <w:spacing w:after="0"/>
    </w:pPr>
    <w:rPr>
      <w:sz w:val="20"/>
      <w:szCs w:val="20"/>
    </w:rPr>
  </w:style>
  <w:style w:type="character" w:customStyle="1" w:styleId="FootnoteTextChar">
    <w:name w:val="Footnote Text Char"/>
    <w:basedOn w:val="DefaultParagraphFont"/>
    <w:link w:val="FootnoteText"/>
    <w:uiPriority w:val="99"/>
    <w:semiHidden/>
    <w:rsid w:val="00E27C42"/>
    <w:rPr>
      <w:rFonts w:ascii="Times New Roman" w:eastAsia="SimSun" w:hAnsi="Times New Roman" w:cs="Times New Roman"/>
      <w:sz w:val="20"/>
      <w:szCs w:val="20"/>
      <w:lang w:eastAsia="zh-CN"/>
    </w:rPr>
  </w:style>
  <w:style w:type="character" w:styleId="FootnoteReference">
    <w:name w:val="footnote reference"/>
    <w:basedOn w:val="DefaultParagraphFont"/>
    <w:uiPriority w:val="99"/>
    <w:semiHidden/>
    <w:unhideWhenUsed/>
    <w:rsid w:val="00E27C42"/>
    <w:rPr>
      <w:vertAlign w:val="superscript"/>
    </w:rPr>
  </w:style>
  <w:style w:type="character" w:styleId="CommentReference">
    <w:name w:val="annotation reference"/>
    <w:basedOn w:val="DefaultParagraphFont"/>
    <w:uiPriority w:val="99"/>
    <w:semiHidden/>
    <w:unhideWhenUsed/>
    <w:rsid w:val="00BD6AAE"/>
    <w:rPr>
      <w:sz w:val="16"/>
      <w:szCs w:val="16"/>
    </w:rPr>
  </w:style>
  <w:style w:type="paragraph" w:styleId="CommentText">
    <w:name w:val="annotation text"/>
    <w:basedOn w:val="Normal"/>
    <w:link w:val="CommentTextChar"/>
    <w:uiPriority w:val="99"/>
    <w:semiHidden/>
    <w:unhideWhenUsed/>
    <w:rsid w:val="00BD6AAE"/>
    <w:rPr>
      <w:sz w:val="20"/>
      <w:szCs w:val="20"/>
    </w:rPr>
  </w:style>
  <w:style w:type="character" w:customStyle="1" w:styleId="CommentTextChar">
    <w:name w:val="Comment Text Char"/>
    <w:basedOn w:val="DefaultParagraphFont"/>
    <w:link w:val="CommentText"/>
    <w:uiPriority w:val="99"/>
    <w:semiHidden/>
    <w:rsid w:val="00BD6AAE"/>
    <w:rPr>
      <w:rFonts w:ascii="Times New Roman" w:eastAsia="SimSu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BD6AAE"/>
    <w:rPr>
      <w:b/>
      <w:bCs/>
    </w:rPr>
  </w:style>
  <w:style w:type="character" w:customStyle="1" w:styleId="CommentSubjectChar">
    <w:name w:val="Comment Subject Char"/>
    <w:basedOn w:val="CommentTextChar"/>
    <w:link w:val="CommentSubject"/>
    <w:uiPriority w:val="99"/>
    <w:semiHidden/>
    <w:rsid w:val="00BD6AAE"/>
    <w:rPr>
      <w:rFonts w:ascii="Times New Roman" w:eastAsia="SimSun"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68257">
      <w:bodyDiv w:val="1"/>
      <w:marLeft w:val="0"/>
      <w:marRight w:val="0"/>
      <w:marTop w:val="0"/>
      <w:marBottom w:val="0"/>
      <w:divBdr>
        <w:top w:val="none" w:sz="0" w:space="0" w:color="auto"/>
        <w:left w:val="none" w:sz="0" w:space="0" w:color="auto"/>
        <w:bottom w:val="none" w:sz="0" w:space="0" w:color="auto"/>
        <w:right w:val="none" w:sz="0" w:space="0" w:color="auto"/>
      </w:divBdr>
      <w:divsChild>
        <w:div w:id="922879343">
          <w:marLeft w:val="0"/>
          <w:marRight w:val="0"/>
          <w:marTop w:val="0"/>
          <w:marBottom w:val="0"/>
          <w:divBdr>
            <w:top w:val="none" w:sz="0" w:space="0" w:color="auto"/>
            <w:left w:val="none" w:sz="0" w:space="0" w:color="auto"/>
            <w:bottom w:val="none" w:sz="0" w:space="0" w:color="auto"/>
            <w:right w:val="none" w:sz="0" w:space="0" w:color="auto"/>
          </w:divBdr>
          <w:divsChild>
            <w:div w:id="689843151">
              <w:marLeft w:val="0"/>
              <w:marRight w:val="0"/>
              <w:marTop w:val="0"/>
              <w:marBottom w:val="0"/>
              <w:divBdr>
                <w:top w:val="none" w:sz="0" w:space="0" w:color="auto"/>
                <w:left w:val="none" w:sz="0" w:space="0" w:color="auto"/>
                <w:bottom w:val="none" w:sz="0" w:space="0" w:color="auto"/>
                <w:right w:val="none" w:sz="0" w:space="0" w:color="auto"/>
              </w:divBdr>
              <w:divsChild>
                <w:div w:id="1141458580">
                  <w:marLeft w:val="0"/>
                  <w:marRight w:val="0"/>
                  <w:marTop w:val="0"/>
                  <w:marBottom w:val="0"/>
                  <w:divBdr>
                    <w:top w:val="none" w:sz="0" w:space="0" w:color="auto"/>
                    <w:left w:val="none" w:sz="0" w:space="0" w:color="auto"/>
                    <w:bottom w:val="none" w:sz="0" w:space="0" w:color="auto"/>
                    <w:right w:val="none" w:sz="0" w:space="0" w:color="auto"/>
                  </w:divBdr>
                  <w:divsChild>
                    <w:div w:id="1112166244">
                      <w:marLeft w:val="0"/>
                      <w:marRight w:val="0"/>
                      <w:marTop w:val="0"/>
                      <w:marBottom w:val="0"/>
                      <w:divBdr>
                        <w:top w:val="none" w:sz="0" w:space="0" w:color="auto"/>
                        <w:left w:val="none" w:sz="0" w:space="0" w:color="auto"/>
                        <w:bottom w:val="none" w:sz="0" w:space="0" w:color="auto"/>
                        <w:right w:val="none" w:sz="0" w:space="0" w:color="auto"/>
                      </w:divBdr>
                      <w:divsChild>
                        <w:div w:id="1262375386">
                          <w:marLeft w:val="0"/>
                          <w:marRight w:val="0"/>
                          <w:marTop w:val="0"/>
                          <w:marBottom w:val="0"/>
                          <w:divBdr>
                            <w:top w:val="none" w:sz="0" w:space="0" w:color="auto"/>
                            <w:left w:val="none" w:sz="0" w:space="0" w:color="auto"/>
                            <w:bottom w:val="none" w:sz="0" w:space="0" w:color="auto"/>
                            <w:right w:val="none" w:sz="0" w:space="0" w:color="auto"/>
                          </w:divBdr>
                          <w:divsChild>
                            <w:div w:id="48818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400408">
      <w:bodyDiv w:val="1"/>
      <w:marLeft w:val="0"/>
      <w:marRight w:val="0"/>
      <w:marTop w:val="0"/>
      <w:marBottom w:val="0"/>
      <w:divBdr>
        <w:top w:val="none" w:sz="0" w:space="0" w:color="auto"/>
        <w:left w:val="none" w:sz="0" w:space="0" w:color="auto"/>
        <w:bottom w:val="none" w:sz="0" w:space="0" w:color="auto"/>
        <w:right w:val="none" w:sz="0" w:space="0" w:color="auto"/>
      </w:divBdr>
    </w:div>
    <w:div w:id="532547084">
      <w:bodyDiv w:val="1"/>
      <w:marLeft w:val="0"/>
      <w:marRight w:val="0"/>
      <w:marTop w:val="0"/>
      <w:marBottom w:val="0"/>
      <w:divBdr>
        <w:top w:val="none" w:sz="0" w:space="0" w:color="auto"/>
        <w:left w:val="none" w:sz="0" w:space="0" w:color="auto"/>
        <w:bottom w:val="none" w:sz="0" w:space="0" w:color="auto"/>
        <w:right w:val="none" w:sz="0" w:space="0" w:color="auto"/>
      </w:divBdr>
    </w:div>
    <w:div w:id="722094516">
      <w:bodyDiv w:val="1"/>
      <w:marLeft w:val="0"/>
      <w:marRight w:val="0"/>
      <w:marTop w:val="0"/>
      <w:marBottom w:val="0"/>
      <w:divBdr>
        <w:top w:val="none" w:sz="0" w:space="0" w:color="auto"/>
        <w:left w:val="none" w:sz="0" w:space="0" w:color="auto"/>
        <w:bottom w:val="none" w:sz="0" w:space="0" w:color="auto"/>
        <w:right w:val="none" w:sz="0" w:space="0" w:color="auto"/>
      </w:divBdr>
      <w:divsChild>
        <w:div w:id="1480489301">
          <w:marLeft w:val="0"/>
          <w:marRight w:val="0"/>
          <w:marTop w:val="0"/>
          <w:marBottom w:val="0"/>
          <w:divBdr>
            <w:top w:val="none" w:sz="0" w:space="0" w:color="auto"/>
            <w:left w:val="none" w:sz="0" w:space="0" w:color="auto"/>
            <w:bottom w:val="none" w:sz="0" w:space="0" w:color="auto"/>
            <w:right w:val="none" w:sz="0" w:space="0" w:color="auto"/>
          </w:divBdr>
        </w:div>
        <w:div w:id="1669939718">
          <w:marLeft w:val="0"/>
          <w:marRight w:val="0"/>
          <w:marTop w:val="0"/>
          <w:marBottom w:val="0"/>
          <w:divBdr>
            <w:top w:val="none" w:sz="0" w:space="0" w:color="auto"/>
            <w:left w:val="none" w:sz="0" w:space="0" w:color="auto"/>
            <w:bottom w:val="none" w:sz="0" w:space="0" w:color="auto"/>
            <w:right w:val="none" w:sz="0" w:space="0" w:color="auto"/>
          </w:divBdr>
        </w:div>
        <w:div w:id="2047756336">
          <w:marLeft w:val="0"/>
          <w:marRight w:val="0"/>
          <w:marTop w:val="0"/>
          <w:marBottom w:val="0"/>
          <w:divBdr>
            <w:top w:val="none" w:sz="0" w:space="0" w:color="auto"/>
            <w:left w:val="none" w:sz="0" w:space="0" w:color="auto"/>
            <w:bottom w:val="none" w:sz="0" w:space="0" w:color="auto"/>
            <w:right w:val="none" w:sz="0" w:space="0" w:color="auto"/>
          </w:divBdr>
        </w:div>
        <w:div w:id="1819682629">
          <w:marLeft w:val="0"/>
          <w:marRight w:val="0"/>
          <w:marTop w:val="0"/>
          <w:marBottom w:val="0"/>
          <w:divBdr>
            <w:top w:val="none" w:sz="0" w:space="0" w:color="auto"/>
            <w:left w:val="none" w:sz="0" w:space="0" w:color="auto"/>
            <w:bottom w:val="none" w:sz="0" w:space="0" w:color="auto"/>
            <w:right w:val="none" w:sz="0" w:space="0" w:color="auto"/>
          </w:divBdr>
        </w:div>
        <w:div w:id="670446786">
          <w:marLeft w:val="0"/>
          <w:marRight w:val="0"/>
          <w:marTop w:val="0"/>
          <w:marBottom w:val="0"/>
          <w:divBdr>
            <w:top w:val="none" w:sz="0" w:space="0" w:color="auto"/>
            <w:left w:val="none" w:sz="0" w:space="0" w:color="auto"/>
            <w:bottom w:val="none" w:sz="0" w:space="0" w:color="auto"/>
            <w:right w:val="none" w:sz="0" w:space="0" w:color="auto"/>
          </w:divBdr>
        </w:div>
        <w:div w:id="2100250400">
          <w:marLeft w:val="0"/>
          <w:marRight w:val="0"/>
          <w:marTop w:val="0"/>
          <w:marBottom w:val="0"/>
          <w:divBdr>
            <w:top w:val="none" w:sz="0" w:space="0" w:color="auto"/>
            <w:left w:val="none" w:sz="0" w:space="0" w:color="auto"/>
            <w:bottom w:val="none" w:sz="0" w:space="0" w:color="auto"/>
            <w:right w:val="none" w:sz="0" w:space="0" w:color="auto"/>
          </w:divBdr>
        </w:div>
      </w:divsChild>
    </w:div>
    <w:div w:id="751895217">
      <w:bodyDiv w:val="1"/>
      <w:marLeft w:val="0"/>
      <w:marRight w:val="0"/>
      <w:marTop w:val="0"/>
      <w:marBottom w:val="0"/>
      <w:divBdr>
        <w:top w:val="none" w:sz="0" w:space="0" w:color="auto"/>
        <w:left w:val="none" w:sz="0" w:space="0" w:color="auto"/>
        <w:bottom w:val="none" w:sz="0" w:space="0" w:color="auto"/>
        <w:right w:val="none" w:sz="0" w:space="0" w:color="auto"/>
      </w:divBdr>
      <w:divsChild>
        <w:div w:id="1811941632">
          <w:marLeft w:val="0"/>
          <w:marRight w:val="0"/>
          <w:marTop w:val="0"/>
          <w:marBottom w:val="0"/>
          <w:divBdr>
            <w:top w:val="none" w:sz="0" w:space="0" w:color="auto"/>
            <w:left w:val="none" w:sz="0" w:space="0" w:color="auto"/>
            <w:bottom w:val="none" w:sz="0" w:space="0" w:color="auto"/>
            <w:right w:val="none" w:sz="0" w:space="0" w:color="auto"/>
          </w:divBdr>
        </w:div>
        <w:div w:id="1044914955">
          <w:marLeft w:val="0"/>
          <w:marRight w:val="0"/>
          <w:marTop w:val="0"/>
          <w:marBottom w:val="0"/>
          <w:divBdr>
            <w:top w:val="none" w:sz="0" w:space="0" w:color="auto"/>
            <w:left w:val="none" w:sz="0" w:space="0" w:color="auto"/>
            <w:bottom w:val="none" w:sz="0" w:space="0" w:color="auto"/>
            <w:right w:val="none" w:sz="0" w:space="0" w:color="auto"/>
          </w:divBdr>
        </w:div>
        <w:div w:id="1904756966">
          <w:marLeft w:val="0"/>
          <w:marRight w:val="0"/>
          <w:marTop w:val="0"/>
          <w:marBottom w:val="0"/>
          <w:divBdr>
            <w:top w:val="none" w:sz="0" w:space="0" w:color="auto"/>
            <w:left w:val="none" w:sz="0" w:space="0" w:color="auto"/>
            <w:bottom w:val="none" w:sz="0" w:space="0" w:color="auto"/>
            <w:right w:val="none" w:sz="0" w:space="0" w:color="auto"/>
          </w:divBdr>
        </w:div>
        <w:div w:id="963149526">
          <w:marLeft w:val="0"/>
          <w:marRight w:val="0"/>
          <w:marTop w:val="0"/>
          <w:marBottom w:val="0"/>
          <w:divBdr>
            <w:top w:val="none" w:sz="0" w:space="0" w:color="auto"/>
            <w:left w:val="none" w:sz="0" w:space="0" w:color="auto"/>
            <w:bottom w:val="none" w:sz="0" w:space="0" w:color="auto"/>
            <w:right w:val="none" w:sz="0" w:space="0" w:color="auto"/>
          </w:divBdr>
        </w:div>
        <w:div w:id="15544975">
          <w:marLeft w:val="0"/>
          <w:marRight w:val="0"/>
          <w:marTop w:val="0"/>
          <w:marBottom w:val="0"/>
          <w:divBdr>
            <w:top w:val="none" w:sz="0" w:space="0" w:color="auto"/>
            <w:left w:val="none" w:sz="0" w:space="0" w:color="auto"/>
            <w:bottom w:val="none" w:sz="0" w:space="0" w:color="auto"/>
            <w:right w:val="none" w:sz="0" w:space="0" w:color="auto"/>
          </w:divBdr>
        </w:div>
      </w:divsChild>
    </w:div>
    <w:div w:id="790981474">
      <w:bodyDiv w:val="1"/>
      <w:marLeft w:val="0"/>
      <w:marRight w:val="0"/>
      <w:marTop w:val="0"/>
      <w:marBottom w:val="0"/>
      <w:divBdr>
        <w:top w:val="none" w:sz="0" w:space="0" w:color="auto"/>
        <w:left w:val="none" w:sz="0" w:space="0" w:color="auto"/>
        <w:bottom w:val="none" w:sz="0" w:space="0" w:color="auto"/>
        <w:right w:val="none" w:sz="0" w:space="0" w:color="auto"/>
      </w:divBdr>
      <w:divsChild>
        <w:div w:id="149640673">
          <w:marLeft w:val="0"/>
          <w:marRight w:val="0"/>
          <w:marTop w:val="0"/>
          <w:marBottom w:val="0"/>
          <w:divBdr>
            <w:top w:val="none" w:sz="0" w:space="0" w:color="auto"/>
            <w:left w:val="none" w:sz="0" w:space="0" w:color="auto"/>
            <w:bottom w:val="none" w:sz="0" w:space="0" w:color="auto"/>
            <w:right w:val="none" w:sz="0" w:space="0" w:color="auto"/>
          </w:divBdr>
          <w:divsChild>
            <w:div w:id="280066433">
              <w:marLeft w:val="0"/>
              <w:marRight w:val="0"/>
              <w:marTop w:val="0"/>
              <w:marBottom w:val="0"/>
              <w:divBdr>
                <w:top w:val="none" w:sz="0" w:space="0" w:color="auto"/>
                <w:left w:val="none" w:sz="0" w:space="0" w:color="auto"/>
                <w:bottom w:val="none" w:sz="0" w:space="0" w:color="auto"/>
                <w:right w:val="none" w:sz="0" w:space="0" w:color="auto"/>
              </w:divBdr>
              <w:divsChild>
                <w:div w:id="2145080346">
                  <w:marLeft w:val="0"/>
                  <w:marRight w:val="0"/>
                  <w:marTop w:val="0"/>
                  <w:marBottom w:val="0"/>
                  <w:divBdr>
                    <w:top w:val="none" w:sz="0" w:space="0" w:color="auto"/>
                    <w:left w:val="none" w:sz="0" w:space="0" w:color="auto"/>
                    <w:bottom w:val="none" w:sz="0" w:space="0" w:color="auto"/>
                    <w:right w:val="none" w:sz="0" w:space="0" w:color="auto"/>
                  </w:divBdr>
                  <w:divsChild>
                    <w:div w:id="1487014739">
                      <w:marLeft w:val="0"/>
                      <w:marRight w:val="0"/>
                      <w:marTop w:val="0"/>
                      <w:marBottom w:val="0"/>
                      <w:divBdr>
                        <w:top w:val="none" w:sz="0" w:space="0" w:color="auto"/>
                        <w:left w:val="none" w:sz="0" w:space="0" w:color="auto"/>
                        <w:bottom w:val="none" w:sz="0" w:space="0" w:color="auto"/>
                        <w:right w:val="none" w:sz="0" w:space="0" w:color="auto"/>
                      </w:divBdr>
                      <w:divsChild>
                        <w:div w:id="975255515">
                          <w:marLeft w:val="0"/>
                          <w:marRight w:val="0"/>
                          <w:marTop w:val="0"/>
                          <w:marBottom w:val="0"/>
                          <w:divBdr>
                            <w:top w:val="none" w:sz="0" w:space="0" w:color="auto"/>
                            <w:left w:val="none" w:sz="0" w:space="0" w:color="auto"/>
                            <w:bottom w:val="none" w:sz="0" w:space="0" w:color="auto"/>
                            <w:right w:val="none" w:sz="0" w:space="0" w:color="auto"/>
                          </w:divBdr>
                          <w:divsChild>
                            <w:div w:id="239876925">
                              <w:marLeft w:val="0"/>
                              <w:marRight w:val="0"/>
                              <w:marTop w:val="0"/>
                              <w:marBottom w:val="0"/>
                              <w:divBdr>
                                <w:top w:val="none" w:sz="0" w:space="0" w:color="auto"/>
                                <w:left w:val="none" w:sz="0" w:space="0" w:color="auto"/>
                                <w:bottom w:val="none" w:sz="0" w:space="0" w:color="auto"/>
                                <w:right w:val="none" w:sz="0" w:space="0" w:color="auto"/>
                              </w:divBdr>
                              <w:divsChild>
                                <w:div w:id="110904035">
                                  <w:marLeft w:val="0"/>
                                  <w:marRight w:val="0"/>
                                  <w:marTop w:val="0"/>
                                  <w:marBottom w:val="0"/>
                                  <w:divBdr>
                                    <w:top w:val="none" w:sz="0" w:space="0" w:color="auto"/>
                                    <w:left w:val="none" w:sz="0" w:space="0" w:color="auto"/>
                                    <w:bottom w:val="none" w:sz="0" w:space="0" w:color="auto"/>
                                    <w:right w:val="none" w:sz="0" w:space="0" w:color="auto"/>
                                  </w:divBdr>
                                  <w:divsChild>
                                    <w:div w:id="593051793">
                                      <w:marLeft w:val="91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7759271">
      <w:bodyDiv w:val="1"/>
      <w:marLeft w:val="0"/>
      <w:marRight w:val="0"/>
      <w:marTop w:val="0"/>
      <w:marBottom w:val="0"/>
      <w:divBdr>
        <w:top w:val="none" w:sz="0" w:space="0" w:color="auto"/>
        <w:left w:val="none" w:sz="0" w:space="0" w:color="auto"/>
        <w:bottom w:val="none" w:sz="0" w:space="0" w:color="auto"/>
        <w:right w:val="none" w:sz="0" w:space="0" w:color="auto"/>
      </w:divBdr>
      <w:divsChild>
        <w:div w:id="134682111">
          <w:marLeft w:val="0"/>
          <w:marRight w:val="0"/>
          <w:marTop w:val="0"/>
          <w:marBottom w:val="0"/>
          <w:divBdr>
            <w:top w:val="none" w:sz="0" w:space="0" w:color="auto"/>
            <w:left w:val="none" w:sz="0" w:space="0" w:color="auto"/>
            <w:bottom w:val="none" w:sz="0" w:space="0" w:color="auto"/>
            <w:right w:val="none" w:sz="0" w:space="0" w:color="auto"/>
          </w:divBdr>
        </w:div>
        <w:div w:id="1468157986">
          <w:marLeft w:val="0"/>
          <w:marRight w:val="0"/>
          <w:marTop w:val="0"/>
          <w:marBottom w:val="0"/>
          <w:divBdr>
            <w:top w:val="none" w:sz="0" w:space="0" w:color="auto"/>
            <w:left w:val="none" w:sz="0" w:space="0" w:color="auto"/>
            <w:bottom w:val="none" w:sz="0" w:space="0" w:color="auto"/>
            <w:right w:val="none" w:sz="0" w:space="0" w:color="auto"/>
          </w:divBdr>
        </w:div>
      </w:divsChild>
    </w:div>
    <w:div w:id="1057431335">
      <w:bodyDiv w:val="1"/>
      <w:marLeft w:val="0"/>
      <w:marRight w:val="0"/>
      <w:marTop w:val="0"/>
      <w:marBottom w:val="0"/>
      <w:divBdr>
        <w:top w:val="none" w:sz="0" w:space="0" w:color="auto"/>
        <w:left w:val="none" w:sz="0" w:space="0" w:color="auto"/>
        <w:bottom w:val="none" w:sz="0" w:space="0" w:color="auto"/>
        <w:right w:val="none" w:sz="0" w:space="0" w:color="auto"/>
      </w:divBdr>
      <w:divsChild>
        <w:div w:id="1446539710">
          <w:marLeft w:val="0"/>
          <w:marRight w:val="0"/>
          <w:marTop w:val="0"/>
          <w:marBottom w:val="0"/>
          <w:divBdr>
            <w:top w:val="none" w:sz="0" w:space="0" w:color="auto"/>
            <w:left w:val="none" w:sz="0" w:space="0" w:color="auto"/>
            <w:bottom w:val="none" w:sz="0" w:space="0" w:color="auto"/>
            <w:right w:val="none" w:sz="0" w:space="0" w:color="auto"/>
          </w:divBdr>
        </w:div>
        <w:div w:id="947859397">
          <w:marLeft w:val="0"/>
          <w:marRight w:val="0"/>
          <w:marTop w:val="0"/>
          <w:marBottom w:val="0"/>
          <w:divBdr>
            <w:top w:val="none" w:sz="0" w:space="0" w:color="auto"/>
            <w:left w:val="none" w:sz="0" w:space="0" w:color="auto"/>
            <w:bottom w:val="none" w:sz="0" w:space="0" w:color="auto"/>
            <w:right w:val="none" w:sz="0" w:space="0" w:color="auto"/>
          </w:divBdr>
        </w:div>
        <w:div w:id="981469395">
          <w:marLeft w:val="0"/>
          <w:marRight w:val="0"/>
          <w:marTop w:val="0"/>
          <w:marBottom w:val="0"/>
          <w:divBdr>
            <w:top w:val="none" w:sz="0" w:space="0" w:color="auto"/>
            <w:left w:val="none" w:sz="0" w:space="0" w:color="auto"/>
            <w:bottom w:val="none" w:sz="0" w:space="0" w:color="auto"/>
            <w:right w:val="none" w:sz="0" w:space="0" w:color="auto"/>
          </w:divBdr>
        </w:div>
        <w:div w:id="241912572">
          <w:marLeft w:val="0"/>
          <w:marRight w:val="0"/>
          <w:marTop w:val="0"/>
          <w:marBottom w:val="0"/>
          <w:divBdr>
            <w:top w:val="none" w:sz="0" w:space="0" w:color="auto"/>
            <w:left w:val="none" w:sz="0" w:space="0" w:color="auto"/>
            <w:bottom w:val="none" w:sz="0" w:space="0" w:color="auto"/>
            <w:right w:val="none" w:sz="0" w:space="0" w:color="auto"/>
          </w:divBdr>
        </w:div>
      </w:divsChild>
    </w:div>
    <w:div w:id="1098672629">
      <w:bodyDiv w:val="1"/>
      <w:marLeft w:val="0"/>
      <w:marRight w:val="0"/>
      <w:marTop w:val="0"/>
      <w:marBottom w:val="0"/>
      <w:divBdr>
        <w:top w:val="none" w:sz="0" w:space="0" w:color="auto"/>
        <w:left w:val="none" w:sz="0" w:space="0" w:color="auto"/>
        <w:bottom w:val="none" w:sz="0" w:space="0" w:color="auto"/>
        <w:right w:val="none" w:sz="0" w:space="0" w:color="auto"/>
      </w:divBdr>
    </w:div>
    <w:div w:id="1357655050">
      <w:bodyDiv w:val="1"/>
      <w:marLeft w:val="0"/>
      <w:marRight w:val="0"/>
      <w:marTop w:val="0"/>
      <w:marBottom w:val="0"/>
      <w:divBdr>
        <w:top w:val="none" w:sz="0" w:space="0" w:color="auto"/>
        <w:left w:val="none" w:sz="0" w:space="0" w:color="auto"/>
        <w:bottom w:val="none" w:sz="0" w:space="0" w:color="auto"/>
        <w:right w:val="none" w:sz="0" w:space="0" w:color="auto"/>
      </w:divBdr>
      <w:divsChild>
        <w:div w:id="975794089">
          <w:marLeft w:val="0"/>
          <w:marRight w:val="0"/>
          <w:marTop w:val="0"/>
          <w:marBottom w:val="0"/>
          <w:divBdr>
            <w:top w:val="none" w:sz="0" w:space="0" w:color="auto"/>
            <w:left w:val="none" w:sz="0" w:space="0" w:color="auto"/>
            <w:bottom w:val="none" w:sz="0" w:space="0" w:color="auto"/>
            <w:right w:val="none" w:sz="0" w:space="0" w:color="auto"/>
          </w:divBdr>
        </w:div>
        <w:div w:id="1235430859">
          <w:marLeft w:val="0"/>
          <w:marRight w:val="0"/>
          <w:marTop w:val="0"/>
          <w:marBottom w:val="0"/>
          <w:divBdr>
            <w:top w:val="none" w:sz="0" w:space="0" w:color="auto"/>
            <w:left w:val="none" w:sz="0" w:space="0" w:color="auto"/>
            <w:bottom w:val="none" w:sz="0" w:space="0" w:color="auto"/>
            <w:right w:val="none" w:sz="0" w:space="0" w:color="auto"/>
          </w:divBdr>
        </w:div>
      </w:divsChild>
    </w:div>
    <w:div w:id="1530602896">
      <w:bodyDiv w:val="1"/>
      <w:marLeft w:val="0"/>
      <w:marRight w:val="0"/>
      <w:marTop w:val="0"/>
      <w:marBottom w:val="0"/>
      <w:divBdr>
        <w:top w:val="none" w:sz="0" w:space="0" w:color="auto"/>
        <w:left w:val="none" w:sz="0" w:space="0" w:color="auto"/>
        <w:bottom w:val="none" w:sz="0" w:space="0" w:color="auto"/>
        <w:right w:val="none" w:sz="0" w:space="0" w:color="auto"/>
      </w:divBdr>
      <w:divsChild>
        <w:div w:id="1079643753">
          <w:marLeft w:val="0"/>
          <w:marRight w:val="0"/>
          <w:marTop w:val="0"/>
          <w:marBottom w:val="0"/>
          <w:divBdr>
            <w:top w:val="none" w:sz="0" w:space="0" w:color="auto"/>
            <w:left w:val="none" w:sz="0" w:space="0" w:color="auto"/>
            <w:bottom w:val="none" w:sz="0" w:space="0" w:color="auto"/>
            <w:right w:val="none" w:sz="0" w:space="0" w:color="auto"/>
          </w:divBdr>
        </w:div>
        <w:div w:id="1472559586">
          <w:marLeft w:val="0"/>
          <w:marRight w:val="0"/>
          <w:marTop w:val="0"/>
          <w:marBottom w:val="0"/>
          <w:divBdr>
            <w:top w:val="none" w:sz="0" w:space="0" w:color="auto"/>
            <w:left w:val="none" w:sz="0" w:space="0" w:color="auto"/>
            <w:bottom w:val="none" w:sz="0" w:space="0" w:color="auto"/>
            <w:right w:val="none" w:sz="0" w:space="0" w:color="auto"/>
          </w:divBdr>
        </w:div>
        <w:div w:id="116144711">
          <w:marLeft w:val="0"/>
          <w:marRight w:val="0"/>
          <w:marTop w:val="0"/>
          <w:marBottom w:val="0"/>
          <w:divBdr>
            <w:top w:val="none" w:sz="0" w:space="0" w:color="auto"/>
            <w:left w:val="none" w:sz="0" w:space="0" w:color="auto"/>
            <w:bottom w:val="none" w:sz="0" w:space="0" w:color="auto"/>
            <w:right w:val="none" w:sz="0" w:space="0" w:color="auto"/>
          </w:divBdr>
        </w:div>
        <w:div w:id="1163163857">
          <w:marLeft w:val="0"/>
          <w:marRight w:val="0"/>
          <w:marTop w:val="0"/>
          <w:marBottom w:val="0"/>
          <w:divBdr>
            <w:top w:val="none" w:sz="0" w:space="0" w:color="auto"/>
            <w:left w:val="none" w:sz="0" w:space="0" w:color="auto"/>
            <w:bottom w:val="none" w:sz="0" w:space="0" w:color="auto"/>
            <w:right w:val="none" w:sz="0" w:space="0" w:color="auto"/>
          </w:divBdr>
        </w:div>
        <w:div w:id="103621046">
          <w:marLeft w:val="0"/>
          <w:marRight w:val="0"/>
          <w:marTop w:val="0"/>
          <w:marBottom w:val="0"/>
          <w:divBdr>
            <w:top w:val="none" w:sz="0" w:space="0" w:color="auto"/>
            <w:left w:val="none" w:sz="0" w:space="0" w:color="auto"/>
            <w:bottom w:val="none" w:sz="0" w:space="0" w:color="auto"/>
            <w:right w:val="none" w:sz="0" w:space="0" w:color="auto"/>
          </w:divBdr>
        </w:div>
      </w:divsChild>
    </w:div>
    <w:div w:id="1682009747">
      <w:bodyDiv w:val="1"/>
      <w:marLeft w:val="0"/>
      <w:marRight w:val="0"/>
      <w:marTop w:val="0"/>
      <w:marBottom w:val="0"/>
      <w:divBdr>
        <w:top w:val="none" w:sz="0" w:space="0" w:color="auto"/>
        <w:left w:val="none" w:sz="0" w:space="0" w:color="auto"/>
        <w:bottom w:val="none" w:sz="0" w:space="0" w:color="auto"/>
        <w:right w:val="none" w:sz="0" w:space="0" w:color="auto"/>
      </w:divBdr>
    </w:div>
    <w:div w:id="1776439400">
      <w:bodyDiv w:val="1"/>
      <w:marLeft w:val="0"/>
      <w:marRight w:val="0"/>
      <w:marTop w:val="0"/>
      <w:marBottom w:val="0"/>
      <w:divBdr>
        <w:top w:val="none" w:sz="0" w:space="0" w:color="auto"/>
        <w:left w:val="none" w:sz="0" w:space="0" w:color="auto"/>
        <w:bottom w:val="none" w:sz="0" w:space="0" w:color="auto"/>
        <w:right w:val="none" w:sz="0" w:space="0" w:color="auto"/>
      </w:divBdr>
      <w:divsChild>
        <w:div w:id="1995135115">
          <w:marLeft w:val="0"/>
          <w:marRight w:val="0"/>
          <w:marTop w:val="0"/>
          <w:marBottom w:val="0"/>
          <w:divBdr>
            <w:top w:val="single" w:sz="2" w:space="0" w:color="2E2E2E"/>
            <w:left w:val="single" w:sz="2" w:space="0" w:color="2E2E2E"/>
            <w:bottom w:val="single" w:sz="2" w:space="0" w:color="2E2E2E"/>
            <w:right w:val="single" w:sz="2" w:space="0" w:color="2E2E2E"/>
          </w:divBdr>
          <w:divsChild>
            <w:div w:id="1310549949">
              <w:marLeft w:val="0"/>
              <w:marRight w:val="0"/>
              <w:marTop w:val="0"/>
              <w:marBottom w:val="0"/>
              <w:divBdr>
                <w:top w:val="single" w:sz="24" w:space="0" w:color="C9C9C9"/>
                <w:left w:val="single" w:sz="24" w:space="0" w:color="C9C9C9"/>
                <w:bottom w:val="single" w:sz="24" w:space="0" w:color="C9C9C9"/>
                <w:right w:val="single" w:sz="24" w:space="0" w:color="C9C9C9"/>
              </w:divBdr>
              <w:divsChild>
                <w:div w:id="354040291">
                  <w:marLeft w:val="0"/>
                  <w:marRight w:val="0"/>
                  <w:marTop w:val="0"/>
                  <w:marBottom w:val="0"/>
                  <w:divBdr>
                    <w:top w:val="none" w:sz="0" w:space="0" w:color="auto"/>
                    <w:left w:val="single" w:sz="6" w:space="0" w:color="C9C9C9"/>
                    <w:bottom w:val="none" w:sz="0" w:space="0" w:color="auto"/>
                    <w:right w:val="none" w:sz="0" w:space="0" w:color="auto"/>
                  </w:divBdr>
                  <w:divsChild>
                    <w:div w:id="1028484815">
                      <w:marLeft w:val="0"/>
                      <w:marRight w:val="0"/>
                      <w:marTop w:val="0"/>
                      <w:marBottom w:val="0"/>
                      <w:divBdr>
                        <w:top w:val="none" w:sz="0" w:space="0" w:color="auto"/>
                        <w:left w:val="none" w:sz="0" w:space="0" w:color="auto"/>
                        <w:bottom w:val="none" w:sz="0" w:space="0" w:color="auto"/>
                        <w:right w:val="none" w:sz="0" w:space="0" w:color="auto"/>
                      </w:divBdr>
                      <w:divsChild>
                        <w:div w:id="983200254">
                          <w:marLeft w:val="0"/>
                          <w:marRight w:val="0"/>
                          <w:marTop w:val="0"/>
                          <w:marBottom w:val="0"/>
                          <w:divBdr>
                            <w:top w:val="none" w:sz="0" w:space="0" w:color="auto"/>
                            <w:left w:val="none" w:sz="0" w:space="0" w:color="auto"/>
                            <w:bottom w:val="none" w:sz="0" w:space="0" w:color="auto"/>
                            <w:right w:val="none" w:sz="0" w:space="0" w:color="auto"/>
                          </w:divBdr>
                          <w:divsChild>
                            <w:div w:id="22441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890867">
      <w:bodyDiv w:val="1"/>
      <w:marLeft w:val="0"/>
      <w:marRight w:val="0"/>
      <w:marTop w:val="0"/>
      <w:marBottom w:val="0"/>
      <w:divBdr>
        <w:top w:val="none" w:sz="0" w:space="0" w:color="auto"/>
        <w:left w:val="none" w:sz="0" w:space="0" w:color="auto"/>
        <w:bottom w:val="none" w:sz="0" w:space="0" w:color="auto"/>
        <w:right w:val="none" w:sz="0" w:space="0" w:color="auto"/>
      </w:divBdr>
      <w:divsChild>
        <w:div w:id="1326737704">
          <w:marLeft w:val="0"/>
          <w:marRight w:val="0"/>
          <w:marTop w:val="0"/>
          <w:marBottom w:val="0"/>
          <w:divBdr>
            <w:top w:val="none" w:sz="0" w:space="0" w:color="auto"/>
            <w:left w:val="none" w:sz="0" w:space="0" w:color="auto"/>
            <w:bottom w:val="none" w:sz="0" w:space="0" w:color="auto"/>
            <w:right w:val="none" w:sz="0" w:space="0" w:color="auto"/>
          </w:divBdr>
        </w:div>
        <w:div w:id="1566991376">
          <w:marLeft w:val="0"/>
          <w:marRight w:val="0"/>
          <w:marTop w:val="0"/>
          <w:marBottom w:val="0"/>
          <w:divBdr>
            <w:top w:val="none" w:sz="0" w:space="0" w:color="auto"/>
            <w:left w:val="none" w:sz="0" w:space="0" w:color="auto"/>
            <w:bottom w:val="none" w:sz="0" w:space="0" w:color="auto"/>
            <w:right w:val="none" w:sz="0" w:space="0" w:color="auto"/>
          </w:divBdr>
        </w:div>
        <w:div w:id="1593124920">
          <w:marLeft w:val="0"/>
          <w:marRight w:val="0"/>
          <w:marTop w:val="0"/>
          <w:marBottom w:val="0"/>
          <w:divBdr>
            <w:top w:val="none" w:sz="0" w:space="0" w:color="auto"/>
            <w:left w:val="none" w:sz="0" w:space="0" w:color="auto"/>
            <w:bottom w:val="none" w:sz="0" w:space="0" w:color="auto"/>
            <w:right w:val="none" w:sz="0" w:space="0" w:color="auto"/>
          </w:divBdr>
        </w:div>
      </w:divsChild>
    </w:div>
    <w:div w:id="214631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3.xml"/><Relationship Id="rId21" Type="http://schemas.openxmlformats.org/officeDocument/2006/relationships/image" Target="media/image2.png"/><Relationship Id="rId42" Type="http://schemas.openxmlformats.org/officeDocument/2006/relationships/image" Target="media/image15.jpeg"/><Relationship Id="rId47" Type="http://schemas.openxmlformats.org/officeDocument/2006/relationships/image" Target="media/image18.jpeg"/><Relationship Id="rId63" Type="http://schemas.openxmlformats.org/officeDocument/2006/relationships/image" Target="media/image34.jpeg"/><Relationship Id="rId68" Type="http://schemas.openxmlformats.org/officeDocument/2006/relationships/image" Target="media/image39.jpeg"/><Relationship Id="rId16" Type="http://schemas.openxmlformats.org/officeDocument/2006/relationships/hyperlink" Target="http://md.water.usgs.gov/publications/wrir-99-4054/" TargetMode="External"/><Relationship Id="rId11" Type="http://schemas.openxmlformats.org/officeDocument/2006/relationships/hyperlink" Target="http://pubs.er.usgs.gov/usgspubs/sir/sir20065315" TargetMode="External"/><Relationship Id="rId24" Type="http://schemas.openxmlformats.org/officeDocument/2006/relationships/chart" Target="charts/chart1.xml"/><Relationship Id="rId32" Type="http://schemas.openxmlformats.org/officeDocument/2006/relationships/image" Target="media/image9.jpeg"/><Relationship Id="rId37" Type="http://schemas.openxmlformats.org/officeDocument/2006/relationships/chart" Target="charts/chart6.xml"/><Relationship Id="rId40" Type="http://schemas.openxmlformats.org/officeDocument/2006/relationships/image" Target="media/image13.jpeg"/><Relationship Id="rId45" Type="http://schemas.microsoft.com/office/2011/relationships/commentsExtended" Target="commentsExtended.xml"/><Relationship Id="rId53" Type="http://schemas.openxmlformats.org/officeDocument/2006/relationships/image" Target="media/image24.jpeg"/><Relationship Id="rId58" Type="http://schemas.openxmlformats.org/officeDocument/2006/relationships/image" Target="media/image29.jpeg"/><Relationship Id="rId66" Type="http://schemas.openxmlformats.org/officeDocument/2006/relationships/image" Target="media/image37.jpe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2.jpeg"/><Relationship Id="rId19" Type="http://schemas.openxmlformats.org/officeDocument/2006/relationships/hyperlink" Target="http://www.epa.gov/oust/fedlaws/publ_109-058.pdf" TargetMode="External"/><Relationship Id="rId14" Type="http://schemas.openxmlformats.org/officeDocument/2006/relationships/hyperlink" Target="http://www.implan.com" TargetMode="External"/><Relationship Id="rId22" Type="http://schemas.openxmlformats.org/officeDocument/2006/relationships/image" Target="media/image3.jpg"/><Relationship Id="rId27" Type="http://schemas.openxmlformats.org/officeDocument/2006/relationships/chart" Target="charts/chart4.xml"/><Relationship Id="rId30" Type="http://schemas.openxmlformats.org/officeDocument/2006/relationships/image" Target="media/image7.jpeg"/><Relationship Id="rId35" Type="http://schemas.openxmlformats.org/officeDocument/2006/relationships/image" Target="media/image12.jpeg"/><Relationship Id="rId43" Type="http://schemas.openxmlformats.org/officeDocument/2006/relationships/image" Target="media/image16.jpeg"/><Relationship Id="rId48" Type="http://schemas.openxmlformats.org/officeDocument/2006/relationships/image" Target="media/image19.jpeg"/><Relationship Id="rId56" Type="http://schemas.openxmlformats.org/officeDocument/2006/relationships/image" Target="media/image27.jpeg"/><Relationship Id="rId64" Type="http://schemas.openxmlformats.org/officeDocument/2006/relationships/image" Target="media/image35.jpeg"/><Relationship Id="rId69" Type="http://schemas.openxmlformats.org/officeDocument/2006/relationships/image" Target="media/image40.jpeg"/><Relationship Id="rId77"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22.jpeg"/><Relationship Id="rId72"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hyperlink" Target="http://www.farmfoundation.org/news/articlefiles/365-Berkeley%20proceedings.pdf" TargetMode="External"/><Relationship Id="rId17" Type="http://schemas.openxmlformats.org/officeDocument/2006/relationships/hyperlink" Target="http://dx.doi.org/10.1029/2005WR003986" TargetMode="External"/><Relationship Id="rId25" Type="http://schemas.openxmlformats.org/officeDocument/2006/relationships/chart" Target="charts/chart2.xml"/><Relationship Id="rId33" Type="http://schemas.openxmlformats.org/officeDocument/2006/relationships/image" Target="media/image10.jpeg"/><Relationship Id="rId38" Type="http://schemas.openxmlformats.org/officeDocument/2006/relationships/chart" Target="charts/chart7.xml"/><Relationship Id="rId46" Type="http://schemas.openxmlformats.org/officeDocument/2006/relationships/image" Target="media/image17.jpeg"/><Relationship Id="rId59" Type="http://schemas.openxmlformats.org/officeDocument/2006/relationships/image" Target="media/image30.jpeg"/><Relationship Id="rId67" Type="http://schemas.openxmlformats.org/officeDocument/2006/relationships/image" Target="media/image38.jpeg"/><Relationship Id="rId20" Type="http://schemas.openxmlformats.org/officeDocument/2006/relationships/image" Target="media/image1.jpg"/><Relationship Id="rId41" Type="http://schemas.openxmlformats.org/officeDocument/2006/relationships/image" Target="media/image14.jpeg"/><Relationship Id="rId54" Type="http://schemas.openxmlformats.org/officeDocument/2006/relationships/image" Target="media/image25.jpeg"/><Relationship Id="rId62" Type="http://schemas.openxmlformats.org/officeDocument/2006/relationships/image" Target="media/image33.jpeg"/><Relationship Id="rId70" Type="http://schemas.openxmlformats.org/officeDocument/2006/relationships/image" Target="media/image41.jpeg"/><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ubs.usgs.gov/sir/2004/5012/" TargetMode="External"/><Relationship Id="rId23" Type="http://schemas.openxmlformats.org/officeDocument/2006/relationships/image" Target="media/image4.png"/><Relationship Id="rId28" Type="http://schemas.openxmlformats.org/officeDocument/2006/relationships/image" Target="media/image5.jpeg"/><Relationship Id="rId36" Type="http://schemas.openxmlformats.org/officeDocument/2006/relationships/chart" Target="charts/chart5.xml"/><Relationship Id="rId49" Type="http://schemas.openxmlformats.org/officeDocument/2006/relationships/image" Target="media/image20.jpeg"/><Relationship Id="rId57" Type="http://schemas.openxmlformats.org/officeDocument/2006/relationships/image" Target="media/image28.jpeg"/><Relationship Id="rId10" Type="http://schemas.openxmlformats.org/officeDocument/2006/relationships/hyperlink" Target="http://pubs.acs.org/doi/abs/10.1021/es0716103" TargetMode="External"/><Relationship Id="rId31" Type="http://schemas.openxmlformats.org/officeDocument/2006/relationships/image" Target="media/image8.jpeg"/><Relationship Id="rId44" Type="http://schemas.openxmlformats.org/officeDocument/2006/relationships/comments" Target="comments.xml"/><Relationship Id="rId52" Type="http://schemas.openxmlformats.org/officeDocument/2006/relationships/image" Target="media/image23.jpeg"/><Relationship Id="rId60" Type="http://schemas.openxmlformats.org/officeDocument/2006/relationships/image" Target="media/image31.jpeg"/><Relationship Id="rId65" Type="http://schemas.openxmlformats.org/officeDocument/2006/relationships/image" Target="media/image36.jpeg"/><Relationship Id="rId73" Type="http://schemas.openxmlformats.org/officeDocument/2006/relationships/image" Target="media/image44.jpe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www.agpolicy.org/tools/doccom.pdf" TargetMode="External"/><Relationship Id="rId18" Type="http://schemas.openxmlformats.org/officeDocument/2006/relationships/hyperlink" Target="http://websoilsurvey.nrcs.usda.gov/" TargetMode="External"/><Relationship Id="rId39" Type="http://schemas.openxmlformats.org/officeDocument/2006/relationships/chart" Target="charts/chart8.xml"/><Relationship Id="rId34" Type="http://schemas.openxmlformats.org/officeDocument/2006/relationships/image" Target="media/image11.jpeg"/><Relationship Id="rId50" Type="http://schemas.openxmlformats.org/officeDocument/2006/relationships/image" Target="media/image21.jpeg"/><Relationship Id="rId55" Type="http://schemas.openxmlformats.org/officeDocument/2006/relationships/image" Target="media/image26.jpeg"/><Relationship Id="rId76"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image" Target="media/image42.jpeg"/><Relationship Id="rId2" Type="http://schemas.openxmlformats.org/officeDocument/2006/relationships/numbering" Target="numbering.xml"/><Relationship Id="rId29" Type="http://schemas.openxmlformats.org/officeDocument/2006/relationships/image" Target="media/image6.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36821032964099"/>
          <c:y val="6.0683143773694985E-2"/>
          <c:w val="0.80868965355319289"/>
          <c:h val="0.74000364537766117"/>
        </c:manualLayout>
      </c:layout>
      <c:barChart>
        <c:barDir val="col"/>
        <c:grouping val="clustered"/>
        <c:varyColors val="0"/>
        <c:ser>
          <c:idx val="0"/>
          <c:order val="0"/>
          <c:tx>
            <c:strRef>
              <c:f>pct_chg!$B$12:$C$12</c:f>
              <c:strCache>
                <c:ptCount val="1"/>
                <c:pt idx="0">
                  <c:v>Production Scenario</c:v>
                </c:pt>
              </c:strCache>
            </c:strRef>
          </c:tx>
          <c:spPr>
            <a:solidFill>
              <a:schemeClr val="tx1">
                <a:lumMod val="85000"/>
                <a:lumOff val="15000"/>
              </a:schemeClr>
            </a:solidFill>
          </c:spPr>
          <c:invertIfNegative val="0"/>
          <c:dPt>
            <c:idx val="0"/>
            <c:invertIfNegative val="0"/>
            <c:bubble3D val="0"/>
            <c:spPr>
              <a:solidFill>
                <a:schemeClr val="tx1">
                  <a:lumMod val="85000"/>
                  <a:lumOff val="15000"/>
                </a:schemeClr>
              </a:solidFill>
            </c:spPr>
          </c:dPt>
          <c:cat>
            <c:numRef>
              <c:f>pct_chg!$B$8:$E$8</c:f>
              <c:numCache>
                <c:formatCode>0%</c:formatCode>
                <c:ptCount val="4"/>
                <c:pt idx="0">
                  <c:v>0.22</c:v>
                </c:pt>
                <c:pt idx="1">
                  <c:v>0.31</c:v>
                </c:pt>
                <c:pt idx="2">
                  <c:v>0.5</c:v>
                </c:pt>
                <c:pt idx="3">
                  <c:v>1</c:v>
                </c:pt>
              </c:numCache>
            </c:numRef>
          </c:cat>
          <c:val>
            <c:numRef>
              <c:f>pct_chg!$B$9:$E$9</c:f>
              <c:numCache>
                <c:formatCode>General</c:formatCode>
                <c:ptCount val="4"/>
                <c:pt idx="0">
                  <c:v>16.579166802866709</c:v>
                </c:pt>
                <c:pt idx="1">
                  <c:v>27.702174245010337</c:v>
                </c:pt>
                <c:pt idx="2">
                  <c:v>39.800594042527251</c:v>
                </c:pt>
                <c:pt idx="3">
                  <c:v>47.023761993247717</c:v>
                </c:pt>
              </c:numCache>
            </c:numRef>
          </c:val>
        </c:ser>
        <c:dLbls>
          <c:showLegendKey val="0"/>
          <c:showVal val="0"/>
          <c:showCatName val="0"/>
          <c:showSerName val="0"/>
          <c:showPercent val="0"/>
          <c:showBubbleSize val="0"/>
        </c:dLbls>
        <c:gapWidth val="150"/>
        <c:axId val="-1066803792"/>
        <c:axId val="-1066801616"/>
      </c:barChart>
      <c:catAx>
        <c:axId val="-1066803792"/>
        <c:scaling>
          <c:orientation val="minMax"/>
        </c:scaling>
        <c:delete val="0"/>
        <c:axPos val="b"/>
        <c:title>
          <c:tx>
            <c:rich>
              <a:bodyPr/>
              <a:lstStyle/>
              <a:p>
                <a:pPr>
                  <a:defRPr/>
                </a:pPr>
                <a:r>
                  <a:rPr lang="en-US"/>
                  <a:t>Percent of Target Achieved</a:t>
                </a:r>
              </a:p>
            </c:rich>
          </c:tx>
          <c:layout>
            <c:manualLayout>
              <c:xMode val="edge"/>
              <c:yMode val="edge"/>
              <c:x val="0.32009690525972384"/>
              <c:y val="0.89814814814814814"/>
            </c:manualLayout>
          </c:layout>
          <c:overlay val="0"/>
        </c:title>
        <c:numFmt formatCode="0%" sourceLinked="1"/>
        <c:majorTickMark val="out"/>
        <c:minorTickMark val="none"/>
        <c:tickLblPos val="nextTo"/>
        <c:crossAx val="-1066801616"/>
        <c:crosses val="autoZero"/>
        <c:auto val="1"/>
        <c:lblAlgn val="ctr"/>
        <c:lblOffset val="100"/>
        <c:noMultiLvlLbl val="0"/>
      </c:catAx>
      <c:valAx>
        <c:axId val="-1066801616"/>
        <c:scaling>
          <c:orientation val="minMax"/>
        </c:scaling>
        <c:delete val="0"/>
        <c:axPos val="l"/>
        <c:majorGridlines/>
        <c:title>
          <c:tx>
            <c:rich>
              <a:bodyPr rot="-5400000" vert="horz"/>
              <a:lstStyle/>
              <a:p>
                <a:pPr>
                  <a:defRPr/>
                </a:pPr>
                <a:r>
                  <a:rPr lang="en-US"/>
                  <a:t>Percentage Change in N Applied</a:t>
                </a:r>
              </a:p>
            </c:rich>
          </c:tx>
          <c:layout>
            <c:manualLayout>
              <c:xMode val="edge"/>
              <c:yMode val="edge"/>
              <c:x val="2.0232345608609509E-2"/>
              <c:y val="0.12985163312919221"/>
            </c:manualLayout>
          </c:layout>
          <c:overlay val="0"/>
        </c:title>
        <c:numFmt formatCode="General" sourceLinked="1"/>
        <c:majorTickMark val="out"/>
        <c:minorTickMark val="none"/>
        <c:tickLblPos val="nextTo"/>
        <c:crossAx val="-1066803792"/>
        <c:crosses val="autoZero"/>
        <c:crossBetween val="between"/>
      </c:valAx>
    </c:plotArea>
    <c:plotVisOnly val="1"/>
    <c:dispBlanksAs val="gap"/>
    <c:showDLblsOverMax val="0"/>
  </c:chart>
  <c:spPr>
    <a:ln>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Sheet1!$C$3:$F$3</c:f>
              <c:strCache>
                <c:ptCount val="1"/>
                <c:pt idx="0">
                  <c:v>22% 31% 50% 100%</c:v>
                </c:pt>
              </c:strCache>
            </c:strRef>
          </c:tx>
          <c:spPr>
            <a:solidFill>
              <a:sysClr val="windowText" lastClr="000000">
                <a:lumMod val="95000"/>
                <a:lumOff val="5000"/>
              </a:sysClr>
            </a:solidFill>
            <a:ln>
              <a:noFill/>
            </a:ln>
            <a:effectLst/>
          </c:spPr>
          <c:invertIfNegative val="0"/>
          <c:cat>
            <c:numRef>
              <c:f>Sheet1!$C$3:$F$3</c:f>
              <c:numCache>
                <c:formatCode>0%</c:formatCode>
                <c:ptCount val="4"/>
                <c:pt idx="0">
                  <c:v>0.22</c:v>
                </c:pt>
                <c:pt idx="1">
                  <c:v>0.31</c:v>
                </c:pt>
                <c:pt idx="2">
                  <c:v>0.5</c:v>
                </c:pt>
                <c:pt idx="3">
                  <c:v>1</c:v>
                </c:pt>
              </c:numCache>
            </c:numRef>
          </c:cat>
          <c:val>
            <c:numRef>
              <c:f>Sheet1!$C$4:$F$4</c:f>
              <c:numCache>
                <c:formatCode>General</c:formatCode>
                <c:ptCount val="4"/>
                <c:pt idx="0">
                  <c:v>17.995436043357515</c:v>
                </c:pt>
                <c:pt idx="1">
                  <c:v>27.751214774246868</c:v>
                </c:pt>
                <c:pt idx="2">
                  <c:v>36.53558510341346</c:v>
                </c:pt>
                <c:pt idx="3">
                  <c:v>33.863952645274111</c:v>
                </c:pt>
              </c:numCache>
            </c:numRef>
          </c:val>
        </c:ser>
        <c:dLbls>
          <c:showLegendKey val="0"/>
          <c:showVal val="0"/>
          <c:showCatName val="0"/>
          <c:showSerName val="0"/>
          <c:showPercent val="0"/>
          <c:showBubbleSize val="0"/>
        </c:dLbls>
        <c:gapWidth val="195"/>
        <c:overlap val="-27"/>
        <c:axId val="-959564672"/>
        <c:axId val="-959564128"/>
      </c:barChart>
      <c:catAx>
        <c:axId val="-95956467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1">
                    <a:solidFill>
                      <a:sysClr val="windowText" lastClr="000000"/>
                    </a:solidFill>
                  </a:rPr>
                  <a:t>Percent</a:t>
                </a:r>
                <a:r>
                  <a:rPr lang="en-US" sz="1000" b="1" baseline="0">
                    <a:solidFill>
                      <a:sysClr val="windowText" lastClr="000000"/>
                    </a:solidFill>
                  </a:rPr>
                  <a:t> of Target Achieved</a:t>
                </a:r>
                <a:endParaRPr lang="en-US" sz="1000" b="1">
                  <a:solidFill>
                    <a:sysClr val="windowText" lastClr="000000"/>
                  </a:solidFill>
                </a:endParaRPr>
              </a:p>
            </c:rich>
          </c:tx>
          <c:layout>
            <c:manualLayout>
              <c:xMode val="edge"/>
              <c:yMode val="edge"/>
              <c:x val="0.32165253933422255"/>
              <c:y val="0.90365739282589674"/>
            </c:manualLayout>
          </c:layout>
          <c:overlay val="0"/>
          <c:spPr>
            <a:noFill/>
            <a:ln>
              <a:noFill/>
            </a:ln>
            <a:effectLst/>
          </c:sp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59564128"/>
        <c:crosses val="autoZero"/>
        <c:auto val="1"/>
        <c:lblAlgn val="ctr"/>
        <c:lblOffset val="100"/>
        <c:noMultiLvlLbl val="0"/>
      </c:catAx>
      <c:valAx>
        <c:axId val="-959564128"/>
        <c:scaling>
          <c:orientation val="minMax"/>
          <c:max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1">
                    <a:solidFill>
                      <a:sysClr val="windowText" lastClr="000000"/>
                    </a:solidFill>
                  </a:rPr>
                  <a:t>Percentage</a:t>
                </a:r>
                <a:r>
                  <a:rPr lang="en-US" sz="1000" b="1" baseline="0">
                    <a:solidFill>
                      <a:sysClr val="windowText" lastClr="000000"/>
                    </a:solidFill>
                  </a:rPr>
                  <a:t> Change in N Applied</a:t>
                </a:r>
                <a:endParaRPr lang="en-US" sz="1000" b="1">
                  <a:solidFill>
                    <a:sysClr val="windowText" lastClr="000000"/>
                  </a:solidFill>
                </a:endParaRPr>
              </a:p>
            </c:rich>
          </c:tx>
          <c:layout>
            <c:manualLayout>
              <c:xMode val="edge"/>
              <c:yMode val="edge"/>
              <c:x val="1.7498673321572508E-2"/>
              <c:y val="0.1243671041119859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59564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percentStacked"/>
        <c:varyColors val="0"/>
        <c:ser>
          <c:idx val="0"/>
          <c:order val="0"/>
          <c:tx>
            <c:strRef>
              <c:f>acres_summary!$B$10</c:f>
              <c:strCache>
                <c:ptCount val="1"/>
                <c:pt idx="0">
                  <c:v>Barley</c:v>
                </c:pt>
              </c:strCache>
            </c:strRef>
          </c:tx>
          <c:spPr>
            <a:solidFill>
              <a:schemeClr val="accent1"/>
            </a:solidFill>
            <a:ln>
              <a:noFill/>
            </a:ln>
            <a:effectLst/>
          </c:spPr>
          <c:invertIfNegative val="0"/>
          <c:cat>
            <c:strRef>
              <c:f>acres_summary!$A$11:$A$15</c:f>
              <c:strCache>
                <c:ptCount val="5"/>
                <c:pt idx="0">
                  <c:v>Baseline</c:v>
                </c:pt>
                <c:pt idx="1">
                  <c:v>22%</c:v>
                </c:pt>
                <c:pt idx="2">
                  <c:v>31%</c:v>
                </c:pt>
                <c:pt idx="3">
                  <c:v>50%</c:v>
                </c:pt>
                <c:pt idx="4">
                  <c:v>100%</c:v>
                </c:pt>
              </c:strCache>
            </c:strRef>
          </c:cat>
          <c:val>
            <c:numRef>
              <c:f>acres_summary!$B$11:$B$15</c:f>
              <c:numCache>
                <c:formatCode>General</c:formatCode>
                <c:ptCount val="5"/>
                <c:pt idx="0">
                  <c:v>9.775252160191658E-4</c:v>
                </c:pt>
                <c:pt idx="1">
                  <c:v>8.5359984165704118E-4</c:v>
                </c:pt>
                <c:pt idx="2">
                  <c:v>8.4598675064332632E-4</c:v>
                </c:pt>
                <c:pt idx="3">
                  <c:v>3.3379903377153989E-4</c:v>
                </c:pt>
                <c:pt idx="4">
                  <c:v>2.7962896309118772E-4</c:v>
                </c:pt>
              </c:numCache>
            </c:numRef>
          </c:val>
        </c:ser>
        <c:ser>
          <c:idx val="1"/>
          <c:order val="1"/>
          <c:tx>
            <c:strRef>
              <c:f>acres_summary!$C$10</c:f>
              <c:strCache>
                <c:ptCount val="1"/>
                <c:pt idx="0">
                  <c:v>Corn</c:v>
                </c:pt>
              </c:strCache>
            </c:strRef>
          </c:tx>
          <c:spPr>
            <a:solidFill>
              <a:schemeClr val="accent2"/>
            </a:solidFill>
            <a:ln>
              <a:noFill/>
            </a:ln>
            <a:effectLst/>
          </c:spPr>
          <c:invertIfNegative val="0"/>
          <c:cat>
            <c:strRef>
              <c:f>acres_summary!$A$11:$A$15</c:f>
              <c:strCache>
                <c:ptCount val="5"/>
                <c:pt idx="0">
                  <c:v>Baseline</c:v>
                </c:pt>
                <c:pt idx="1">
                  <c:v>22%</c:v>
                </c:pt>
                <c:pt idx="2">
                  <c:v>31%</c:v>
                </c:pt>
                <c:pt idx="3">
                  <c:v>50%</c:v>
                </c:pt>
                <c:pt idx="4">
                  <c:v>100%</c:v>
                </c:pt>
              </c:strCache>
            </c:strRef>
          </c:cat>
          <c:val>
            <c:numRef>
              <c:f>acres_summary!$C$11:$C$15</c:f>
              <c:numCache>
                <c:formatCode>General</c:formatCode>
                <c:ptCount val="5"/>
                <c:pt idx="0">
                  <c:v>0.13960047775687404</c:v>
                </c:pt>
                <c:pt idx="1">
                  <c:v>0.13945971789078143</c:v>
                </c:pt>
                <c:pt idx="2">
                  <c:v>0.1390990603555109</c:v>
                </c:pt>
                <c:pt idx="3">
                  <c:v>0.13838738018305297</c:v>
                </c:pt>
                <c:pt idx="4">
                  <c:v>0.12303180089309464</c:v>
                </c:pt>
              </c:numCache>
            </c:numRef>
          </c:val>
        </c:ser>
        <c:ser>
          <c:idx val="2"/>
          <c:order val="2"/>
          <c:tx>
            <c:strRef>
              <c:f>acres_summary!$D$10</c:f>
              <c:strCache>
                <c:ptCount val="1"/>
                <c:pt idx="0">
                  <c:v>Cotton</c:v>
                </c:pt>
              </c:strCache>
            </c:strRef>
          </c:tx>
          <c:spPr>
            <a:solidFill>
              <a:schemeClr val="accent3"/>
            </a:solidFill>
            <a:ln>
              <a:noFill/>
            </a:ln>
            <a:effectLst/>
          </c:spPr>
          <c:invertIfNegative val="0"/>
          <c:cat>
            <c:strRef>
              <c:f>acres_summary!$A$11:$A$15</c:f>
              <c:strCache>
                <c:ptCount val="5"/>
                <c:pt idx="0">
                  <c:v>Baseline</c:v>
                </c:pt>
                <c:pt idx="1">
                  <c:v>22%</c:v>
                </c:pt>
                <c:pt idx="2">
                  <c:v>31%</c:v>
                </c:pt>
                <c:pt idx="3">
                  <c:v>50%</c:v>
                </c:pt>
                <c:pt idx="4">
                  <c:v>100%</c:v>
                </c:pt>
              </c:strCache>
            </c:strRef>
          </c:cat>
          <c:val>
            <c:numRef>
              <c:f>acres_summary!$D$11:$D$15</c:f>
              <c:numCache>
                <c:formatCode>General</c:formatCode>
                <c:ptCount val="5"/>
                <c:pt idx="0">
                  <c:v>0.21277396783241395</c:v>
                </c:pt>
                <c:pt idx="1">
                  <c:v>0.21161820585972702</c:v>
                </c:pt>
                <c:pt idx="2">
                  <c:v>0.19880320066246254</c:v>
                </c:pt>
                <c:pt idx="3">
                  <c:v>0.16591101589401713</c:v>
                </c:pt>
                <c:pt idx="4">
                  <c:v>7.6633555906496384E-2</c:v>
                </c:pt>
              </c:numCache>
            </c:numRef>
          </c:val>
        </c:ser>
        <c:ser>
          <c:idx val="3"/>
          <c:order val="3"/>
          <c:tx>
            <c:strRef>
              <c:f>acres_summary!$E$10</c:f>
              <c:strCache>
                <c:ptCount val="1"/>
                <c:pt idx="0">
                  <c:v>Hay/Pasture</c:v>
                </c:pt>
              </c:strCache>
            </c:strRef>
          </c:tx>
          <c:spPr>
            <a:solidFill>
              <a:schemeClr val="accent4"/>
            </a:solidFill>
            <a:ln>
              <a:noFill/>
            </a:ln>
            <a:effectLst/>
          </c:spPr>
          <c:invertIfNegative val="0"/>
          <c:cat>
            <c:strRef>
              <c:f>acres_summary!$A$11:$A$15</c:f>
              <c:strCache>
                <c:ptCount val="5"/>
                <c:pt idx="0">
                  <c:v>Baseline</c:v>
                </c:pt>
                <c:pt idx="1">
                  <c:v>22%</c:v>
                </c:pt>
                <c:pt idx="2">
                  <c:v>31%</c:v>
                </c:pt>
                <c:pt idx="3">
                  <c:v>50%</c:v>
                </c:pt>
                <c:pt idx="4">
                  <c:v>100%</c:v>
                </c:pt>
              </c:strCache>
            </c:strRef>
          </c:cat>
          <c:val>
            <c:numRef>
              <c:f>acres_summary!$E$11:$E$15</c:f>
              <c:numCache>
                <c:formatCode>General</c:formatCode>
                <c:ptCount val="5"/>
                <c:pt idx="0">
                  <c:v>0.35619303184184836</c:v>
                </c:pt>
                <c:pt idx="1">
                  <c:v>0.25808358509893564</c:v>
                </c:pt>
                <c:pt idx="2">
                  <c:v>0.23210873020805575</c:v>
                </c:pt>
                <c:pt idx="3">
                  <c:v>0.22257956574950638</c:v>
                </c:pt>
                <c:pt idx="4">
                  <c:v>0.21835012825099148</c:v>
                </c:pt>
              </c:numCache>
            </c:numRef>
          </c:val>
        </c:ser>
        <c:ser>
          <c:idx val="4"/>
          <c:order val="4"/>
          <c:tx>
            <c:strRef>
              <c:f>acres_summary!$F$10</c:f>
              <c:strCache>
                <c:ptCount val="1"/>
                <c:pt idx="0">
                  <c:v>Oats</c:v>
                </c:pt>
              </c:strCache>
            </c:strRef>
          </c:tx>
          <c:spPr>
            <a:solidFill>
              <a:schemeClr val="accent5"/>
            </a:solidFill>
            <a:ln>
              <a:noFill/>
            </a:ln>
            <a:effectLst/>
          </c:spPr>
          <c:invertIfNegative val="0"/>
          <c:cat>
            <c:strRef>
              <c:f>acres_summary!$A$11:$A$15</c:f>
              <c:strCache>
                <c:ptCount val="5"/>
                <c:pt idx="0">
                  <c:v>Baseline</c:v>
                </c:pt>
                <c:pt idx="1">
                  <c:v>22%</c:v>
                </c:pt>
                <c:pt idx="2">
                  <c:v>31%</c:v>
                </c:pt>
                <c:pt idx="3">
                  <c:v>50%</c:v>
                </c:pt>
                <c:pt idx="4">
                  <c:v>100%</c:v>
                </c:pt>
              </c:strCache>
            </c:strRef>
          </c:cat>
          <c:val>
            <c:numRef>
              <c:f>acres_summary!$F$11:$F$15</c:f>
              <c:numCache>
                <c:formatCode>General</c:formatCode>
                <c:ptCount val="5"/>
                <c:pt idx="0">
                  <c:v>2.7453489422874879E-3</c:v>
                </c:pt>
                <c:pt idx="1">
                  <c:v>1.9133068851467682E-3</c:v>
                </c:pt>
                <c:pt idx="2">
                  <c:v>8.3060950253081888E-4</c:v>
                </c:pt>
                <c:pt idx="3">
                  <c:v>1.276733528822213E-4</c:v>
                </c:pt>
                <c:pt idx="4">
                  <c:v>4.2014963975162858E-5</c:v>
                </c:pt>
              </c:numCache>
            </c:numRef>
          </c:val>
        </c:ser>
        <c:ser>
          <c:idx val="5"/>
          <c:order val="5"/>
          <c:tx>
            <c:strRef>
              <c:f>acres_summary!$G$10</c:f>
              <c:strCache>
                <c:ptCount val="1"/>
                <c:pt idx="0">
                  <c:v>Sorghum</c:v>
                </c:pt>
              </c:strCache>
            </c:strRef>
          </c:tx>
          <c:spPr>
            <a:solidFill>
              <a:schemeClr val="accent6"/>
            </a:solidFill>
            <a:ln>
              <a:noFill/>
            </a:ln>
            <a:effectLst/>
          </c:spPr>
          <c:invertIfNegative val="0"/>
          <c:cat>
            <c:strRef>
              <c:f>acres_summary!$A$11:$A$15</c:f>
              <c:strCache>
                <c:ptCount val="5"/>
                <c:pt idx="0">
                  <c:v>Baseline</c:v>
                </c:pt>
                <c:pt idx="1">
                  <c:v>22%</c:v>
                </c:pt>
                <c:pt idx="2">
                  <c:v>31%</c:v>
                </c:pt>
                <c:pt idx="3">
                  <c:v>50%</c:v>
                </c:pt>
                <c:pt idx="4">
                  <c:v>100%</c:v>
                </c:pt>
              </c:strCache>
            </c:strRef>
          </c:cat>
          <c:val>
            <c:numRef>
              <c:f>acres_summary!$G$11:$G$15</c:f>
              <c:numCache>
                <c:formatCode>General</c:formatCode>
                <c:ptCount val="5"/>
                <c:pt idx="0">
                  <c:v>8.678293806265526E-4</c:v>
                </c:pt>
                <c:pt idx="1">
                  <c:v>7.8392279425604054E-4</c:v>
                </c:pt>
                <c:pt idx="2">
                  <c:v>7.3414336082435383E-4</c:v>
                </c:pt>
                <c:pt idx="3">
                  <c:v>5.1465685462896043E-4</c:v>
                </c:pt>
                <c:pt idx="4">
                  <c:v>1.5063518027399255E-4</c:v>
                </c:pt>
              </c:numCache>
            </c:numRef>
          </c:val>
        </c:ser>
        <c:ser>
          <c:idx val="6"/>
          <c:order val="6"/>
          <c:tx>
            <c:strRef>
              <c:f>acres_summary!$H$10</c:f>
              <c:strCache>
                <c:ptCount val="1"/>
                <c:pt idx="0">
                  <c:v>Soybeans</c:v>
                </c:pt>
              </c:strCache>
            </c:strRef>
          </c:tx>
          <c:spPr>
            <a:solidFill>
              <a:schemeClr val="accent1">
                <a:lumMod val="60000"/>
              </a:schemeClr>
            </a:solidFill>
            <a:ln>
              <a:noFill/>
            </a:ln>
            <a:effectLst/>
          </c:spPr>
          <c:invertIfNegative val="0"/>
          <c:cat>
            <c:strRef>
              <c:f>acres_summary!$A$11:$A$15</c:f>
              <c:strCache>
                <c:ptCount val="5"/>
                <c:pt idx="0">
                  <c:v>Baseline</c:v>
                </c:pt>
                <c:pt idx="1">
                  <c:v>22%</c:v>
                </c:pt>
                <c:pt idx="2">
                  <c:v>31%</c:v>
                </c:pt>
                <c:pt idx="3">
                  <c:v>50%</c:v>
                </c:pt>
                <c:pt idx="4">
                  <c:v>100%</c:v>
                </c:pt>
              </c:strCache>
            </c:strRef>
          </c:cat>
          <c:val>
            <c:numRef>
              <c:f>acres_summary!$H$11:$H$15</c:f>
              <c:numCache>
                <c:formatCode>General</c:formatCode>
                <c:ptCount val="5"/>
                <c:pt idx="0">
                  <c:v>0.21950100532688877</c:v>
                </c:pt>
                <c:pt idx="1">
                  <c:v>0.19232893667316883</c:v>
                </c:pt>
                <c:pt idx="2">
                  <c:v>0.14141669158028244</c:v>
                </c:pt>
                <c:pt idx="3">
                  <c:v>7.2243220987019324E-2</c:v>
                </c:pt>
                <c:pt idx="4">
                  <c:v>2.7352849717673051E-2</c:v>
                </c:pt>
              </c:numCache>
            </c:numRef>
          </c:val>
        </c:ser>
        <c:ser>
          <c:idx val="7"/>
          <c:order val="7"/>
          <c:tx>
            <c:strRef>
              <c:f>acres_summary!$I$10</c:f>
              <c:strCache>
                <c:ptCount val="1"/>
                <c:pt idx="0">
                  <c:v>Wheat</c:v>
                </c:pt>
              </c:strCache>
            </c:strRef>
          </c:tx>
          <c:spPr>
            <a:solidFill>
              <a:schemeClr val="accent2">
                <a:lumMod val="60000"/>
              </a:schemeClr>
            </a:solidFill>
            <a:ln>
              <a:noFill/>
            </a:ln>
            <a:effectLst/>
          </c:spPr>
          <c:invertIfNegative val="0"/>
          <c:cat>
            <c:strRef>
              <c:f>acres_summary!$A$11:$A$15</c:f>
              <c:strCache>
                <c:ptCount val="5"/>
                <c:pt idx="0">
                  <c:v>Baseline</c:v>
                </c:pt>
                <c:pt idx="1">
                  <c:v>22%</c:v>
                </c:pt>
                <c:pt idx="2">
                  <c:v>31%</c:v>
                </c:pt>
                <c:pt idx="3">
                  <c:v>50%</c:v>
                </c:pt>
                <c:pt idx="4">
                  <c:v>100%</c:v>
                </c:pt>
              </c:strCache>
            </c:strRef>
          </c:cat>
          <c:val>
            <c:numRef>
              <c:f>acres_summary!$I$11:$I$15</c:f>
              <c:numCache>
                <c:formatCode>General</c:formatCode>
                <c:ptCount val="5"/>
                <c:pt idx="0">
                  <c:v>6.7340813703041458E-2</c:v>
                </c:pt>
                <c:pt idx="1">
                  <c:v>6.2288336335570176E-2</c:v>
                </c:pt>
                <c:pt idx="2">
                  <c:v>4.7515847175289588E-2</c:v>
                </c:pt>
                <c:pt idx="3">
                  <c:v>1.6437801242216811E-2</c:v>
                </c:pt>
                <c:pt idx="4">
                  <c:v>6.0498809876772738E-3</c:v>
                </c:pt>
              </c:numCache>
            </c:numRef>
          </c:val>
        </c:ser>
        <c:ser>
          <c:idx val="8"/>
          <c:order val="8"/>
          <c:tx>
            <c:strRef>
              <c:f>acres_summary!$J$10</c:f>
              <c:strCache>
                <c:ptCount val="1"/>
                <c:pt idx="0">
                  <c:v>Switchgrass</c:v>
                </c:pt>
              </c:strCache>
            </c:strRef>
          </c:tx>
          <c:spPr>
            <a:solidFill>
              <a:schemeClr val="accent3">
                <a:lumMod val="60000"/>
              </a:schemeClr>
            </a:solidFill>
            <a:ln>
              <a:noFill/>
            </a:ln>
            <a:effectLst/>
          </c:spPr>
          <c:invertIfNegative val="0"/>
          <c:cat>
            <c:strRef>
              <c:f>acres_summary!$A$11:$A$15</c:f>
              <c:strCache>
                <c:ptCount val="5"/>
                <c:pt idx="0">
                  <c:v>Baseline</c:v>
                </c:pt>
                <c:pt idx="1">
                  <c:v>22%</c:v>
                </c:pt>
                <c:pt idx="2">
                  <c:v>31%</c:v>
                </c:pt>
                <c:pt idx="3">
                  <c:v>50%</c:v>
                </c:pt>
                <c:pt idx="4">
                  <c:v>100%</c:v>
                </c:pt>
              </c:strCache>
            </c:strRef>
          </c:cat>
          <c:val>
            <c:numRef>
              <c:f>acres_summary!$J$11:$J$15</c:f>
              <c:numCache>
                <c:formatCode>General</c:formatCode>
                <c:ptCount val="5"/>
                <c:pt idx="0">
                  <c:v>0</c:v>
                </c:pt>
                <c:pt idx="1">
                  <c:v>0.13267038862075672</c:v>
                </c:pt>
                <c:pt idx="2">
                  <c:v>0.23864573040439899</c:v>
                </c:pt>
                <c:pt idx="3">
                  <c:v>0.38346488670290346</c:v>
                </c:pt>
                <c:pt idx="4">
                  <c:v>0.54810950513672285</c:v>
                </c:pt>
              </c:numCache>
            </c:numRef>
          </c:val>
        </c:ser>
        <c:dLbls>
          <c:showLegendKey val="0"/>
          <c:showVal val="0"/>
          <c:showCatName val="0"/>
          <c:showSerName val="0"/>
          <c:showPercent val="0"/>
          <c:showBubbleSize val="0"/>
        </c:dLbls>
        <c:gapWidth val="150"/>
        <c:overlap val="100"/>
        <c:axId val="-618986528"/>
        <c:axId val="-618981088"/>
      </c:barChart>
      <c:catAx>
        <c:axId val="-6189865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 of Target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8981088"/>
        <c:crosses val="autoZero"/>
        <c:auto val="1"/>
        <c:lblAlgn val="ctr"/>
        <c:lblOffset val="100"/>
        <c:noMultiLvlLbl val="0"/>
      </c:catAx>
      <c:valAx>
        <c:axId val="-6189810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r>
                  <a:rPr lang="en-US" baseline="0"/>
                  <a:t> of Total Acres</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898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Sheet1!$A$15</c:f>
              <c:strCache>
                <c:ptCount val="1"/>
                <c:pt idx="0">
                  <c:v>Barley</c:v>
                </c:pt>
              </c:strCache>
            </c:strRef>
          </c:tx>
          <c:spPr>
            <a:solidFill>
              <a:schemeClr val="accent2"/>
            </a:solidFill>
            <a:ln>
              <a:noFill/>
            </a:ln>
            <a:effectLst/>
          </c:spPr>
          <c:invertIfNegative val="0"/>
          <c:cat>
            <c:strRef>
              <c:f>Sheet1!$J$16:$J$20</c:f>
              <c:strCache>
                <c:ptCount val="5"/>
                <c:pt idx="0">
                  <c:v>Baseline</c:v>
                </c:pt>
                <c:pt idx="1">
                  <c:v>22%</c:v>
                </c:pt>
                <c:pt idx="2">
                  <c:v>31%</c:v>
                </c:pt>
                <c:pt idx="3">
                  <c:v>50%</c:v>
                </c:pt>
                <c:pt idx="4">
                  <c:v>100%</c:v>
                </c:pt>
              </c:strCache>
            </c:strRef>
          </c:cat>
          <c:val>
            <c:numRef>
              <c:f>Sheet1!$A$16:$A$20</c:f>
              <c:numCache>
                <c:formatCode>General</c:formatCode>
                <c:ptCount val="5"/>
                <c:pt idx="0">
                  <c:v>9.775252160191658E-4</c:v>
                </c:pt>
                <c:pt idx="1">
                  <c:v>8.2577004199477753E-4</c:v>
                </c:pt>
                <c:pt idx="2">
                  <c:v>7.8475817327636286E-4</c:v>
                </c:pt>
                <c:pt idx="3">
                  <c:v>2.1559322651680321E-4</c:v>
                </c:pt>
                <c:pt idx="4">
                  <c:v>9.2996903419799394E-5</c:v>
                </c:pt>
              </c:numCache>
            </c:numRef>
          </c:val>
        </c:ser>
        <c:ser>
          <c:idx val="1"/>
          <c:order val="1"/>
          <c:tx>
            <c:strRef>
              <c:f>Sheet1!$B$15</c:f>
              <c:strCache>
                <c:ptCount val="1"/>
                <c:pt idx="0">
                  <c:v>Corn</c:v>
                </c:pt>
              </c:strCache>
            </c:strRef>
          </c:tx>
          <c:spPr>
            <a:solidFill>
              <a:schemeClr val="accent4"/>
            </a:solidFill>
            <a:ln>
              <a:noFill/>
            </a:ln>
            <a:effectLst/>
          </c:spPr>
          <c:invertIfNegative val="0"/>
          <c:val>
            <c:numRef>
              <c:f>Sheet1!$B$16:$B$20</c:f>
              <c:numCache>
                <c:formatCode>General</c:formatCode>
                <c:ptCount val="5"/>
                <c:pt idx="0">
                  <c:v>0.13960047775687404</c:v>
                </c:pt>
                <c:pt idx="1">
                  <c:v>0.13947682986583884</c:v>
                </c:pt>
                <c:pt idx="2">
                  <c:v>0.13932476642135852</c:v>
                </c:pt>
                <c:pt idx="3">
                  <c:v>0.13593860912765002</c:v>
                </c:pt>
                <c:pt idx="4">
                  <c:v>7.3451641127393538E-2</c:v>
                </c:pt>
              </c:numCache>
            </c:numRef>
          </c:val>
        </c:ser>
        <c:ser>
          <c:idx val="2"/>
          <c:order val="2"/>
          <c:tx>
            <c:strRef>
              <c:f>Sheet1!$C$15</c:f>
              <c:strCache>
                <c:ptCount val="1"/>
                <c:pt idx="0">
                  <c:v>Cotton</c:v>
                </c:pt>
              </c:strCache>
            </c:strRef>
          </c:tx>
          <c:spPr>
            <a:solidFill>
              <a:schemeClr val="accent6"/>
            </a:solidFill>
            <a:ln>
              <a:noFill/>
            </a:ln>
            <a:effectLst/>
          </c:spPr>
          <c:invertIfNegative val="0"/>
          <c:val>
            <c:numRef>
              <c:f>Sheet1!$C$16:$C$20</c:f>
              <c:numCache>
                <c:formatCode>General</c:formatCode>
                <c:ptCount val="5"/>
                <c:pt idx="0">
                  <c:v>0.21277396783241395</c:v>
                </c:pt>
                <c:pt idx="1">
                  <c:v>0.21118427091669875</c:v>
                </c:pt>
                <c:pt idx="2">
                  <c:v>0.20377936847657419</c:v>
                </c:pt>
                <c:pt idx="3">
                  <c:v>0.16236609513229172</c:v>
                </c:pt>
                <c:pt idx="4">
                  <c:v>8.7410958843858785E-2</c:v>
                </c:pt>
              </c:numCache>
            </c:numRef>
          </c:val>
        </c:ser>
        <c:ser>
          <c:idx val="3"/>
          <c:order val="3"/>
          <c:tx>
            <c:strRef>
              <c:f>Sheet1!$D$15</c:f>
              <c:strCache>
                <c:ptCount val="1"/>
                <c:pt idx="0">
                  <c:v>Hay/Pasture</c:v>
                </c:pt>
              </c:strCache>
            </c:strRef>
          </c:tx>
          <c:spPr>
            <a:solidFill>
              <a:schemeClr val="accent2">
                <a:lumMod val="60000"/>
              </a:schemeClr>
            </a:solidFill>
            <a:ln>
              <a:noFill/>
            </a:ln>
            <a:effectLst/>
          </c:spPr>
          <c:invertIfNegative val="0"/>
          <c:val>
            <c:numRef>
              <c:f>Sheet1!$D$16:$D$20</c:f>
              <c:numCache>
                <c:formatCode>General</c:formatCode>
                <c:ptCount val="5"/>
                <c:pt idx="0">
                  <c:v>0.35619303184184836</c:v>
                </c:pt>
                <c:pt idx="1">
                  <c:v>0.25826092061112033</c:v>
                </c:pt>
                <c:pt idx="2">
                  <c:v>0.24904135735958105</c:v>
                </c:pt>
                <c:pt idx="3">
                  <c:v>0.23883805095952063</c:v>
                </c:pt>
                <c:pt idx="4">
                  <c:v>0.23721253056157865</c:v>
                </c:pt>
              </c:numCache>
            </c:numRef>
          </c:val>
        </c:ser>
        <c:ser>
          <c:idx val="4"/>
          <c:order val="4"/>
          <c:tx>
            <c:strRef>
              <c:f>Sheet1!$F$15</c:f>
              <c:strCache>
                <c:ptCount val="1"/>
                <c:pt idx="0">
                  <c:v>Sorghum</c:v>
                </c:pt>
              </c:strCache>
            </c:strRef>
          </c:tx>
          <c:spPr>
            <a:solidFill>
              <a:schemeClr val="accent4">
                <a:lumMod val="60000"/>
              </a:schemeClr>
            </a:solidFill>
            <a:ln>
              <a:noFill/>
            </a:ln>
            <a:effectLst/>
          </c:spPr>
          <c:invertIfNegative val="0"/>
          <c:val>
            <c:numRef>
              <c:f>Sheet1!$F$16:$F$20</c:f>
              <c:numCache>
                <c:formatCode>General</c:formatCode>
                <c:ptCount val="5"/>
                <c:pt idx="0">
                  <c:v>8.678293806265526E-4</c:v>
                </c:pt>
                <c:pt idx="1">
                  <c:v>7.658228049918607E-4</c:v>
                </c:pt>
                <c:pt idx="2">
                  <c:v>7.3930509067995432E-4</c:v>
                </c:pt>
                <c:pt idx="3">
                  <c:v>5.3598797372866305E-4</c:v>
                </c:pt>
                <c:pt idx="4">
                  <c:v>2.8003166480479745E-4</c:v>
                </c:pt>
              </c:numCache>
            </c:numRef>
          </c:val>
        </c:ser>
        <c:ser>
          <c:idx val="5"/>
          <c:order val="5"/>
          <c:tx>
            <c:strRef>
              <c:f>Sheet1!$G$15</c:f>
              <c:strCache>
                <c:ptCount val="1"/>
                <c:pt idx="0">
                  <c:v>Soybeans</c:v>
                </c:pt>
              </c:strCache>
            </c:strRef>
          </c:tx>
          <c:spPr>
            <a:solidFill>
              <a:schemeClr val="accent6">
                <a:lumMod val="60000"/>
              </a:schemeClr>
            </a:solidFill>
            <a:ln>
              <a:noFill/>
            </a:ln>
            <a:effectLst/>
          </c:spPr>
          <c:invertIfNegative val="0"/>
          <c:val>
            <c:numRef>
              <c:f>Sheet1!$G$16:$G$20</c:f>
              <c:numCache>
                <c:formatCode>General</c:formatCode>
                <c:ptCount val="5"/>
                <c:pt idx="0">
                  <c:v>0.21950100532688877</c:v>
                </c:pt>
                <c:pt idx="1">
                  <c:v>0.18451531010356081</c:v>
                </c:pt>
                <c:pt idx="2">
                  <c:v>0.1307415807314844</c:v>
                </c:pt>
                <c:pt idx="3">
                  <c:v>8.3069983332103456E-2</c:v>
                </c:pt>
                <c:pt idx="4">
                  <c:v>5.7204768325245903E-2</c:v>
                </c:pt>
              </c:numCache>
            </c:numRef>
          </c:val>
        </c:ser>
        <c:ser>
          <c:idx val="6"/>
          <c:order val="6"/>
          <c:tx>
            <c:strRef>
              <c:f>Sheet1!$H$15</c:f>
              <c:strCache>
                <c:ptCount val="1"/>
                <c:pt idx="0">
                  <c:v>Wheat</c:v>
                </c:pt>
              </c:strCache>
            </c:strRef>
          </c:tx>
          <c:spPr>
            <a:solidFill>
              <a:schemeClr val="accent2">
                <a:lumMod val="80000"/>
                <a:lumOff val="20000"/>
              </a:schemeClr>
            </a:solidFill>
            <a:ln>
              <a:noFill/>
            </a:ln>
            <a:effectLst/>
          </c:spPr>
          <c:invertIfNegative val="0"/>
          <c:val>
            <c:numRef>
              <c:f>Sheet1!$H$16:$H$20</c:f>
              <c:numCache>
                <c:formatCode>General</c:formatCode>
                <c:ptCount val="5"/>
                <c:pt idx="0">
                  <c:v>6.7340813703041458E-2</c:v>
                </c:pt>
                <c:pt idx="1">
                  <c:v>5.984624641999152E-2</c:v>
                </c:pt>
                <c:pt idx="2">
                  <c:v>3.8463308843102319E-2</c:v>
                </c:pt>
                <c:pt idx="3">
                  <c:v>2.2771134979928463E-2</c:v>
                </c:pt>
                <c:pt idx="4">
                  <c:v>1.5576565266626362E-2</c:v>
                </c:pt>
              </c:numCache>
            </c:numRef>
          </c:val>
        </c:ser>
        <c:ser>
          <c:idx val="7"/>
          <c:order val="7"/>
          <c:tx>
            <c:strRef>
              <c:f>Sheet1!$I$15</c:f>
              <c:strCache>
                <c:ptCount val="1"/>
                <c:pt idx="0">
                  <c:v>Switchgrass</c:v>
                </c:pt>
              </c:strCache>
            </c:strRef>
          </c:tx>
          <c:spPr>
            <a:solidFill>
              <a:schemeClr val="accent4">
                <a:lumMod val="80000"/>
                <a:lumOff val="20000"/>
              </a:schemeClr>
            </a:solidFill>
            <a:ln>
              <a:noFill/>
            </a:ln>
            <a:effectLst/>
          </c:spPr>
          <c:invertIfNegative val="0"/>
          <c:val>
            <c:numRef>
              <c:f>Sheet1!$I$16:$I$20</c:f>
              <c:numCache>
                <c:formatCode>General</c:formatCode>
                <c:ptCount val="5"/>
                <c:pt idx="0">
                  <c:v>0</c:v>
                </c:pt>
                <c:pt idx="1">
                  <c:v>0.14343604356715592</c:v>
                </c:pt>
                <c:pt idx="2">
                  <c:v>0.23647490718843894</c:v>
                </c:pt>
                <c:pt idx="3">
                  <c:v>0.35600092661275645</c:v>
                </c:pt>
                <c:pt idx="4">
                  <c:v>0.52862293193334597</c:v>
                </c:pt>
              </c:numCache>
            </c:numRef>
          </c:val>
        </c:ser>
        <c:dLbls>
          <c:showLegendKey val="0"/>
          <c:showVal val="0"/>
          <c:showCatName val="0"/>
          <c:showSerName val="0"/>
          <c:showPercent val="0"/>
          <c:showBubbleSize val="0"/>
        </c:dLbls>
        <c:gapWidth val="150"/>
        <c:overlap val="100"/>
        <c:axId val="-618978368"/>
        <c:axId val="-618977824"/>
      </c:barChart>
      <c:catAx>
        <c:axId val="-6189783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 of Target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8977824"/>
        <c:crosses val="autoZero"/>
        <c:auto val="1"/>
        <c:lblAlgn val="ctr"/>
        <c:lblOffset val="100"/>
        <c:noMultiLvlLbl val="0"/>
      </c:catAx>
      <c:valAx>
        <c:axId val="-618977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r>
                  <a:rPr lang="en-US" baseline="0"/>
                  <a:t> of Total Acres</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89783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50634985254841"/>
          <c:y val="6.9863054980347256E-2"/>
          <c:w val="0.80000809397412898"/>
          <c:h val="0.75650199161643583"/>
        </c:manualLayout>
      </c:layout>
      <c:barChart>
        <c:barDir val="col"/>
        <c:grouping val="clustered"/>
        <c:varyColors val="0"/>
        <c:ser>
          <c:idx val="1"/>
          <c:order val="0"/>
          <c:tx>
            <c:strRef>
              <c:f>Sheet1!$A$9</c:f>
              <c:strCache>
                <c:ptCount val="1"/>
                <c:pt idx="0">
                  <c:v>Mean</c:v>
                </c:pt>
              </c:strCache>
            </c:strRef>
          </c:tx>
          <c:spPr>
            <a:solidFill>
              <a:schemeClr val="tx1">
                <a:lumMod val="65000"/>
                <a:lumOff val="35000"/>
              </a:schemeClr>
            </a:solidFill>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errBars>
            <c:errBarType val="both"/>
            <c:errValType val="cust"/>
            <c:noEndCap val="0"/>
            <c:plus>
              <c:numRef>
                <c:f>Sheet1!$B$13:$F$13</c:f>
                <c:numCache>
                  <c:formatCode>General</c:formatCode>
                  <c:ptCount val="5"/>
                  <c:pt idx="0">
                    <c:v>7.0000000000000007E-2</c:v>
                  </c:pt>
                  <c:pt idx="1">
                    <c:v>0.08</c:v>
                  </c:pt>
                  <c:pt idx="2">
                    <c:v>0.08</c:v>
                  </c:pt>
                  <c:pt idx="3">
                    <c:v>0.09</c:v>
                  </c:pt>
                  <c:pt idx="4">
                    <c:v>0.09</c:v>
                  </c:pt>
                </c:numCache>
              </c:numRef>
            </c:plus>
            <c:minus>
              <c:numRef>
                <c:f>Sheet1!$B$13:$F$13</c:f>
                <c:numCache>
                  <c:formatCode>General</c:formatCode>
                  <c:ptCount val="5"/>
                  <c:pt idx="0">
                    <c:v>7.0000000000000007E-2</c:v>
                  </c:pt>
                  <c:pt idx="1">
                    <c:v>0.08</c:v>
                  </c:pt>
                  <c:pt idx="2">
                    <c:v>0.08</c:v>
                  </c:pt>
                  <c:pt idx="3">
                    <c:v>0.09</c:v>
                  </c:pt>
                  <c:pt idx="4">
                    <c:v>0.09</c:v>
                  </c:pt>
                </c:numCache>
              </c:numRef>
            </c:minus>
          </c:errBars>
          <c:cat>
            <c:strRef>
              <c:f>Sheet1!$B$8:$F$8</c:f>
              <c:strCache>
                <c:ptCount val="5"/>
                <c:pt idx="0">
                  <c:v>Baseline</c:v>
                </c:pt>
                <c:pt idx="1">
                  <c:v>22%</c:v>
                </c:pt>
                <c:pt idx="2">
                  <c:v>31%</c:v>
                </c:pt>
                <c:pt idx="3">
                  <c:v>50%</c:v>
                </c:pt>
                <c:pt idx="4">
                  <c:v>100%</c:v>
                </c:pt>
              </c:strCache>
            </c:strRef>
          </c:cat>
          <c:val>
            <c:numRef>
              <c:f>Sheet1!$B$9:$F$9</c:f>
              <c:numCache>
                <c:formatCode>General</c:formatCode>
                <c:ptCount val="5"/>
                <c:pt idx="0">
                  <c:v>1.0739902038660833</c:v>
                </c:pt>
                <c:pt idx="1">
                  <c:v>1.1299999999999999</c:v>
                </c:pt>
                <c:pt idx="2">
                  <c:v>1.1553452928886254</c:v>
                </c:pt>
                <c:pt idx="3">
                  <c:v>1.1991288009590237</c:v>
                </c:pt>
                <c:pt idx="4">
                  <c:v>1.2130398684278747</c:v>
                </c:pt>
              </c:numCache>
            </c:numRef>
          </c:val>
        </c:ser>
        <c:dLbls>
          <c:showLegendKey val="0"/>
          <c:showVal val="0"/>
          <c:showCatName val="0"/>
          <c:showSerName val="0"/>
          <c:showPercent val="0"/>
          <c:showBubbleSize val="0"/>
        </c:dLbls>
        <c:gapWidth val="150"/>
        <c:axId val="-869054576"/>
        <c:axId val="-869054032"/>
      </c:barChart>
      <c:catAx>
        <c:axId val="-869054576"/>
        <c:scaling>
          <c:orientation val="minMax"/>
        </c:scaling>
        <c:delete val="0"/>
        <c:axPos val="b"/>
        <c:title>
          <c:tx>
            <c:rich>
              <a:bodyPr/>
              <a:lstStyle/>
              <a:p>
                <a:pPr>
                  <a:defRPr/>
                </a:pPr>
                <a:r>
                  <a:rPr lang="en-US"/>
                  <a:t>Percent</a:t>
                </a:r>
                <a:r>
                  <a:rPr lang="en-US" baseline="0"/>
                  <a:t> of Target Achieved</a:t>
                </a:r>
                <a:endParaRPr lang="en-US"/>
              </a:p>
            </c:rich>
          </c:tx>
          <c:overlay val="0"/>
        </c:title>
        <c:numFmt formatCode="General" sourceLinked="0"/>
        <c:majorTickMark val="out"/>
        <c:minorTickMark val="none"/>
        <c:tickLblPos val="low"/>
        <c:crossAx val="-869054032"/>
        <c:crosses val="autoZero"/>
        <c:auto val="1"/>
        <c:lblAlgn val="ctr"/>
        <c:lblOffset val="100"/>
        <c:noMultiLvlLbl val="0"/>
      </c:catAx>
      <c:valAx>
        <c:axId val="-869054032"/>
        <c:scaling>
          <c:orientation val="minMax"/>
        </c:scaling>
        <c:delete val="0"/>
        <c:axPos val="l"/>
        <c:majorGridlines/>
        <c:title>
          <c:tx>
            <c:rich>
              <a:bodyPr/>
              <a:lstStyle/>
              <a:p>
                <a:pPr>
                  <a:defRPr/>
                </a:pPr>
                <a:r>
                  <a:rPr lang="en-US"/>
                  <a:t>mg L</a:t>
                </a:r>
                <a:r>
                  <a:rPr lang="en-US" baseline="30000"/>
                  <a:t>-1</a:t>
                </a:r>
                <a:endParaRPr lang="en-US"/>
              </a:p>
            </c:rich>
          </c:tx>
          <c:overlay val="0"/>
        </c:title>
        <c:numFmt formatCode="General" sourceLinked="1"/>
        <c:majorTickMark val="out"/>
        <c:minorTickMark val="none"/>
        <c:tickLblPos val="nextTo"/>
        <c:crossAx val="-869054576"/>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348739070045625"/>
          <c:y val="5.1400554097404488E-2"/>
          <c:w val="0.80335504495553878"/>
          <c:h val="0.73444808982210552"/>
        </c:manualLayout>
      </c:layout>
      <c:barChart>
        <c:barDir val="col"/>
        <c:grouping val="clustered"/>
        <c:varyColors val="0"/>
        <c:ser>
          <c:idx val="0"/>
          <c:order val="0"/>
          <c:spPr>
            <a:solidFill>
              <a:schemeClr val="tx1">
                <a:lumMod val="65000"/>
                <a:lumOff val="35000"/>
              </a:schemeClr>
            </a:solidFill>
            <a:ln>
              <a:solidFill>
                <a:schemeClr val="bg1">
                  <a:lumMod val="75000"/>
                </a:schemeClr>
              </a:solidFill>
            </a:ln>
          </c:spPr>
          <c:invertIfNegative val="0"/>
          <c:dPt>
            <c:idx val="0"/>
            <c:invertIfNegative val="0"/>
            <c:bubble3D val="0"/>
            <c:spPr>
              <a:solidFill>
                <a:schemeClr val="tx1">
                  <a:lumMod val="75000"/>
                  <a:lumOff val="25000"/>
                </a:schemeClr>
              </a:solidFill>
              <a:ln>
                <a:solidFill>
                  <a:schemeClr val="bg1">
                    <a:lumMod val="75000"/>
                  </a:schemeClr>
                </a:solidFill>
              </a:ln>
            </c:spPr>
          </c:dPt>
          <c:dPt>
            <c:idx val="1"/>
            <c:invertIfNegative val="0"/>
            <c:bubble3D val="0"/>
            <c:spPr>
              <a:solidFill>
                <a:schemeClr val="tx1">
                  <a:lumMod val="75000"/>
                  <a:lumOff val="25000"/>
                </a:schemeClr>
              </a:solidFill>
              <a:ln>
                <a:solidFill>
                  <a:schemeClr val="bg1">
                    <a:lumMod val="75000"/>
                  </a:schemeClr>
                </a:solidFill>
              </a:ln>
            </c:spPr>
          </c:dPt>
          <c:dPt>
            <c:idx val="2"/>
            <c:invertIfNegative val="0"/>
            <c:bubble3D val="0"/>
            <c:spPr>
              <a:solidFill>
                <a:schemeClr val="tx1">
                  <a:lumMod val="75000"/>
                  <a:lumOff val="25000"/>
                </a:schemeClr>
              </a:solidFill>
              <a:ln>
                <a:solidFill>
                  <a:schemeClr val="bg1">
                    <a:lumMod val="75000"/>
                  </a:schemeClr>
                </a:solidFill>
              </a:ln>
            </c:spPr>
          </c:dPt>
          <c:dPt>
            <c:idx val="3"/>
            <c:invertIfNegative val="0"/>
            <c:bubble3D val="0"/>
            <c:spPr>
              <a:solidFill>
                <a:schemeClr val="tx1">
                  <a:lumMod val="75000"/>
                  <a:lumOff val="25000"/>
                </a:schemeClr>
              </a:solidFill>
              <a:ln>
                <a:solidFill>
                  <a:schemeClr val="bg1">
                    <a:lumMod val="75000"/>
                  </a:schemeClr>
                </a:solidFill>
              </a:ln>
            </c:spPr>
          </c:dPt>
          <c:dPt>
            <c:idx val="4"/>
            <c:invertIfNegative val="0"/>
            <c:bubble3D val="0"/>
            <c:spPr>
              <a:solidFill>
                <a:schemeClr val="tx1">
                  <a:lumMod val="75000"/>
                  <a:lumOff val="25000"/>
                </a:schemeClr>
              </a:solidFill>
              <a:ln>
                <a:solidFill>
                  <a:schemeClr val="bg1">
                    <a:lumMod val="75000"/>
                  </a:schemeClr>
                </a:solidFill>
              </a:ln>
            </c:spPr>
          </c:dPt>
          <c:errBars>
            <c:errBarType val="both"/>
            <c:errValType val="cust"/>
            <c:noEndCap val="0"/>
            <c:plus>
              <c:numRef>
                <c:f>sh_results!$B$14:$F$14</c:f>
                <c:numCache>
                  <c:formatCode>General</c:formatCode>
                  <c:ptCount val="5"/>
                  <c:pt idx="0">
                    <c:v>0.33</c:v>
                  </c:pt>
                  <c:pt idx="1">
                    <c:v>0.36</c:v>
                  </c:pt>
                  <c:pt idx="2">
                    <c:v>0.38</c:v>
                  </c:pt>
                  <c:pt idx="3">
                    <c:v>0.4</c:v>
                  </c:pt>
                  <c:pt idx="4">
                    <c:v>0.41</c:v>
                  </c:pt>
                </c:numCache>
              </c:numRef>
            </c:plus>
            <c:minus>
              <c:numRef>
                <c:f>sh_results!$B$14:$F$14</c:f>
                <c:numCache>
                  <c:formatCode>General</c:formatCode>
                  <c:ptCount val="5"/>
                  <c:pt idx="0">
                    <c:v>0.33</c:v>
                  </c:pt>
                  <c:pt idx="1">
                    <c:v>0.36</c:v>
                  </c:pt>
                  <c:pt idx="2">
                    <c:v>0.38</c:v>
                  </c:pt>
                  <c:pt idx="3">
                    <c:v>0.4</c:v>
                  </c:pt>
                  <c:pt idx="4">
                    <c:v>0.41</c:v>
                  </c:pt>
                </c:numCache>
              </c:numRef>
            </c:minus>
          </c:errBars>
          <c:cat>
            <c:strRef>
              <c:f>sh_results!$B$10:$G$10</c:f>
              <c:strCache>
                <c:ptCount val="5"/>
                <c:pt idx="0">
                  <c:v>Baseline</c:v>
                </c:pt>
                <c:pt idx="1">
                  <c:v>22%</c:v>
                </c:pt>
                <c:pt idx="2">
                  <c:v>31%</c:v>
                </c:pt>
                <c:pt idx="3">
                  <c:v>50%</c:v>
                </c:pt>
                <c:pt idx="4">
                  <c:v>100%</c:v>
                </c:pt>
              </c:strCache>
            </c:strRef>
          </c:cat>
          <c:val>
            <c:numRef>
              <c:f>sh_results!$B$11:$F$11</c:f>
              <c:numCache>
                <c:formatCode>0.00</c:formatCode>
                <c:ptCount val="5"/>
                <c:pt idx="0">
                  <c:v>18.1393513473026</c:v>
                </c:pt>
                <c:pt idx="1">
                  <c:v>18.77</c:v>
                </c:pt>
                <c:pt idx="2">
                  <c:v>20.193947704581458</c:v>
                </c:pt>
                <c:pt idx="3">
                  <c:v>21.014059475957037</c:v>
                </c:pt>
                <c:pt idx="4">
                  <c:v>21.515168552459496</c:v>
                </c:pt>
              </c:numCache>
            </c:numRef>
          </c:val>
        </c:ser>
        <c:dLbls>
          <c:showLegendKey val="0"/>
          <c:showVal val="0"/>
          <c:showCatName val="0"/>
          <c:showSerName val="0"/>
          <c:showPercent val="0"/>
          <c:showBubbleSize val="0"/>
        </c:dLbls>
        <c:gapWidth val="150"/>
        <c:axId val="-500127520"/>
        <c:axId val="-962614576"/>
      </c:barChart>
      <c:catAx>
        <c:axId val="-500127520"/>
        <c:scaling>
          <c:orientation val="minMax"/>
        </c:scaling>
        <c:delete val="0"/>
        <c:axPos val="b"/>
        <c:title>
          <c:tx>
            <c:rich>
              <a:bodyPr/>
              <a:lstStyle/>
              <a:p>
                <a:pPr>
                  <a:defRPr/>
                </a:pPr>
                <a:r>
                  <a:rPr lang="en-US"/>
                  <a:t>Percent</a:t>
                </a:r>
                <a:r>
                  <a:rPr lang="en-US" baseline="0"/>
                  <a:t> of Target Achieved</a:t>
                </a:r>
                <a:endParaRPr lang="en-US"/>
              </a:p>
            </c:rich>
          </c:tx>
          <c:layout>
            <c:manualLayout>
              <c:xMode val="edge"/>
              <c:yMode val="edge"/>
              <c:x val="0.32328357425009924"/>
              <c:y val="0.91170223287306473"/>
            </c:manualLayout>
          </c:layout>
          <c:overlay val="0"/>
        </c:title>
        <c:numFmt formatCode="General" sourceLinked="0"/>
        <c:majorTickMark val="out"/>
        <c:minorTickMark val="none"/>
        <c:tickLblPos val="nextTo"/>
        <c:crossAx val="-962614576"/>
        <c:crosses val="autoZero"/>
        <c:auto val="1"/>
        <c:lblAlgn val="ctr"/>
        <c:lblOffset val="100"/>
        <c:noMultiLvlLbl val="0"/>
      </c:catAx>
      <c:valAx>
        <c:axId val="-962614576"/>
        <c:scaling>
          <c:orientation val="minMax"/>
        </c:scaling>
        <c:delete val="0"/>
        <c:axPos val="l"/>
        <c:majorGridlines/>
        <c:title>
          <c:tx>
            <c:rich>
              <a:bodyPr rot="-5400000" vert="horz"/>
              <a:lstStyle/>
              <a:p>
                <a:pPr>
                  <a:defRPr/>
                </a:pPr>
                <a:r>
                  <a:rPr lang="en-US"/>
                  <a:t>Ag. N Source Share (%)</a:t>
                </a:r>
              </a:p>
            </c:rich>
          </c:tx>
          <c:layout>
            <c:manualLayout>
              <c:xMode val="edge"/>
              <c:yMode val="edge"/>
              <c:x val="1.1770318412431697E-2"/>
              <c:y val="0.1830750191036247"/>
            </c:manualLayout>
          </c:layout>
          <c:overlay val="0"/>
        </c:title>
        <c:numFmt formatCode="0" sourceLinked="0"/>
        <c:majorTickMark val="out"/>
        <c:minorTickMark val="none"/>
        <c:tickLblPos val="nextTo"/>
        <c:crossAx val="-500127520"/>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38730495226559"/>
          <c:y val="5.6231503670736808E-2"/>
          <c:w val="0.78845522915404809"/>
          <c:h val="0.75860283768876724"/>
        </c:manualLayout>
      </c:layout>
      <c:barChart>
        <c:barDir val="col"/>
        <c:grouping val="clustered"/>
        <c:varyColors val="0"/>
        <c:ser>
          <c:idx val="0"/>
          <c:order val="0"/>
          <c:spPr>
            <a:solidFill>
              <a:schemeClr val="tx1">
                <a:lumMod val="75000"/>
                <a:lumOff val="25000"/>
              </a:schemeClr>
            </a:solidFill>
            <a:ln>
              <a:solidFill>
                <a:schemeClr val="bg1">
                  <a:lumMod val="75000"/>
                </a:schemeClr>
              </a:solidFill>
            </a:ln>
          </c:spPr>
          <c:invertIfNegative val="0"/>
          <c:dPt>
            <c:idx val="0"/>
            <c:invertIfNegative val="0"/>
            <c:bubble3D val="0"/>
            <c:spPr>
              <a:solidFill>
                <a:schemeClr val="tx1">
                  <a:lumMod val="75000"/>
                  <a:lumOff val="25000"/>
                </a:schemeClr>
              </a:solidFill>
              <a:ln>
                <a:solidFill>
                  <a:schemeClr val="bg1"/>
                </a:solidFill>
              </a:ln>
            </c:spPr>
          </c:dPt>
          <c:dPt>
            <c:idx val="1"/>
            <c:invertIfNegative val="0"/>
            <c:bubble3D val="0"/>
            <c:spPr>
              <a:solidFill>
                <a:schemeClr val="tx1">
                  <a:lumMod val="75000"/>
                  <a:lumOff val="25000"/>
                </a:schemeClr>
              </a:solidFill>
              <a:ln>
                <a:solidFill>
                  <a:schemeClr val="bg1"/>
                </a:solidFill>
              </a:ln>
            </c:spPr>
          </c:dPt>
          <c:dPt>
            <c:idx val="2"/>
            <c:invertIfNegative val="0"/>
            <c:bubble3D val="0"/>
            <c:spPr>
              <a:solidFill>
                <a:schemeClr val="tx1">
                  <a:lumMod val="75000"/>
                  <a:lumOff val="25000"/>
                </a:schemeClr>
              </a:solidFill>
              <a:ln>
                <a:solidFill>
                  <a:schemeClr val="bg1"/>
                </a:solidFill>
              </a:ln>
            </c:spPr>
          </c:dPt>
          <c:dPt>
            <c:idx val="3"/>
            <c:invertIfNegative val="0"/>
            <c:bubble3D val="0"/>
            <c:spPr>
              <a:solidFill>
                <a:schemeClr val="tx1">
                  <a:lumMod val="75000"/>
                  <a:lumOff val="25000"/>
                </a:schemeClr>
              </a:solidFill>
              <a:ln>
                <a:solidFill>
                  <a:schemeClr val="bg1"/>
                </a:solidFill>
              </a:ln>
            </c:spPr>
          </c:dPt>
          <c:dPt>
            <c:idx val="4"/>
            <c:invertIfNegative val="0"/>
            <c:bubble3D val="0"/>
            <c:spPr>
              <a:solidFill>
                <a:schemeClr val="tx1">
                  <a:lumMod val="75000"/>
                  <a:lumOff val="25000"/>
                </a:schemeClr>
              </a:solidFill>
              <a:ln>
                <a:solidFill>
                  <a:schemeClr val="bg1"/>
                </a:solidFill>
              </a:ln>
            </c:spPr>
          </c:dPt>
          <c:errBars>
            <c:errBarType val="both"/>
            <c:errValType val="cust"/>
            <c:noEndCap val="0"/>
            <c:plus>
              <c:numRef>
                <c:f>Concentration!$C$23:$C$27</c:f>
                <c:numCache>
                  <c:formatCode>General</c:formatCode>
                  <c:ptCount val="5"/>
                  <c:pt idx="0">
                    <c:v>7.0000000000000007E-2</c:v>
                  </c:pt>
                  <c:pt idx="1">
                    <c:v>0.08</c:v>
                  </c:pt>
                  <c:pt idx="2">
                    <c:v>0.08</c:v>
                  </c:pt>
                  <c:pt idx="3">
                    <c:v>0.08</c:v>
                  </c:pt>
                  <c:pt idx="4">
                    <c:v>0.08</c:v>
                  </c:pt>
                </c:numCache>
              </c:numRef>
            </c:plus>
            <c:minus>
              <c:numRef>
                <c:f>Concentration!$C$23:$C$27</c:f>
                <c:numCache>
                  <c:formatCode>General</c:formatCode>
                  <c:ptCount val="5"/>
                  <c:pt idx="0">
                    <c:v>7.0000000000000007E-2</c:v>
                  </c:pt>
                  <c:pt idx="1">
                    <c:v>0.08</c:v>
                  </c:pt>
                  <c:pt idx="2">
                    <c:v>0.08</c:v>
                  </c:pt>
                  <c:pt idx="3">
                    <c:v>0.08</c:v>
                  </c:pt>
                  <c:pt idx="4">
                    <c:v>0.08</c:v>
                  </c:pt>
                </c:numCache>
              </c:numRef>
            </c:minus>
          </c:errBars>
          <c:cat>
            <c:strRef>
              <c:f>Concentration!$D$23:$D$27</c:f>
              <c:strCache>
                <c:ptCount val="5"/>
                <c:pt idx="0">
                  <c:v>Baseline</c:v>
                </c:pt>
                <c:pt idx="1">
                  <c:v>22%</c:v>
                </c:pt>
                <c:pt idx="2">
                  <c:v>31%</c:v>
                </c:pt>
                <c:pt idx="3">
                  <c:v>50%</c:v>
                </c:pt>
                <c:pt idx="4">
                  <c:v>100%</c:v>
                </c:pt>
              </c:strCache>
            </c:strRef>
          </c:cat>
          <c:val>
            <c:numRef>
              <c:f>Concentration!$A$23:$A$27</c:f>
              <c:numCache>
                <c:formatCode>General</c:formatCode>
                <c:ptCount val="5"/>
                <c:pt idx="0">
                  <c:v>1.0738937147823659</c:v>
                </c:pt>
                <c:pt idx="1">
                  <c:v>1.1475869149666402</c:v>
                </c:pt>
                <c:pt idx="2">
                  <c:v>1.1681593778876411</c:v>
                </c:pt>
                <c:pt idx="3">
                  <c:v>1.1829575930336989</c:v>
                </c:pt>
                <c:pt idx="4">
                  <c:v>1.1829718429716443</c:v>
                </c:pt>
              </c:numCache>
            </c:numRef>
          </c:val>
        </c:ser>
        <c:dLbls>
          <c:showLegendKey val="0"/>
          <c:showVal val="0"/>
          <c:showCatName val="0"/>
          <c:showSerName val="0"/>
          <c:showPercent val="0"/>
          <c:showBubbleSize val="0"/>
        </c:dLbls>
        <c:gapWidth val="150"/>
        <c:axId val="-1009569200"/>
        <c:axId val="-1009568112"/>
      </c:barChart>
      <c:catAx>
        <c:axId val="-1009569200"/>
        <c:scaling>
          <c:orientation val="minMax"/>
        </c:scaling>
        <c:delete val="0"/>
        <c:axPos val="b"/>
        <c:title>
          <c:tx>
            <c:rich>
              <a:bodyPr/>
              <a:lstStyle/>
              <a:p>
                <a:pPr>
                  <a:defRPr/>
                </a:pPr>
                <a:r>
                  <a:rPr lang="en-US" sz="1200"/>
                  <a:t>Percent of</a:t>
                </a:r>
                <a:r>
                  <a:rPr lang="en-US" sz="1200" baseline="0"/>
                  <a:t> Target Achieved</a:t>
                </a:r>
                <a:endParaRPr lang="en-US" sz="1200"/>
              </a:p>
            </c:rich>
          </c:tx>
          <c:layout>
            <c:manualLayout>
              <c:xMode val="edge"/>
              <c:yMode val="edge"/>
              <c:x val="0.30660530414467424"/>
              <c:y val="0.90204039712427264"/>
            </c:manualLayout>
          </c:layout>
          <c:overlay val="0"/>
        </c:title>
        <c:numFmt formatCode="General" sourceLinked="1"/>
        <c:majorTickMark val="out"/>
        <c:minorTickMark val="none"/>
        <c:tickLblPos val="low"/>
        <c:crossAx val="-1009568112"/>
        <c:crosses val="autoZero"/>
        <c:auto val="1"/>
        <c:lblAlgn val="ctr"/>
        <c:lblOffset val="100"/>
        <c:noMultiLvlLbl val="0"/>
      </c:catAx>
      <c:valAx>
        <c:axId val="-1009568112"/>
        <c:scaling>
          <c:orientation val="minMax"/>
        </c:scaling>
        <c:delete val="0"/>
        <c:axPos val="l"/>
        <c:majorGridlines/>
        <c:title>
          <c:tx>
            <c:rich>
              <a:bodyPr rot="-5400000" vert="horz"/>
              <a:lstStyle/>
              <a:p>
                <a:pPr>
                  <a:defRPr/>
                </a:pPr>
                <a:r>
                  <a:rPr lang="en-US" sz="1200"/>
                  <a:t>mg L</a:t>
                </a:r>
                <a:r>
                  <a:rPr lang="en-US" sz="1200" baseline="30000"/>
                  <a:t>-1</a:t>
                </a:r>
                <a:endParaRPr lang="en-US" sz="1200"/>
              </a:p>
            </c:rich>
          </c:tx>
          <c:layout>
            <c:manualLayout>
              <c:xMode val="edge"/>
              <c:yMode val="edge"/>
              <c:x val="1.1985881572495744E-2"/>
              <c:y val="0.36002967020426796"/>
            </c:manualLayout>
          </c:layout>
          <c:overlay val="0"/>
        </c:title>
        <c:numFmt formatCode="General" sourceLinked="1"/>
        <c:majorTickMark val="out"/>
        <c:minorTickMark val="none"/>
        <c:tickLblPos val="nextTo"/>
        <c:crossAx val="-1009569200"/>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307998576449126"/>
          <c:y val="5.6775457415649128E-2"/>
          <c:w val="0.79376244989150369"/>
          <c:h val="0.72727452546692528"/>
        </c:manualLayout>
      </c:layout>
      <c:barChart>
        <c:barDir val="col"/>
        <c:grouping val="clustered"/>
        <c:varyColors val="0"/>
        <c:ser>
          <c:idx val="0"/>
          <c:order val="0"/>
          <c:tx>
            <c:strRef>
              <c:f>'Source Share'!$A$16:$B$16</c:f>
              <c:strCache>
                <c:ptCount val="1"/>
                <c:pt idx="0">
                  <c:v>SAGT Basin Mean Agricultural N Source Share (LQ)</c:v>
                </c:pt>
              </c:strCache>
            </c:strRef>
          </c:tx>
          <c:spPr>
            <a:solidFill>
              <a:sysClr val="windowText" lastClr="000000">
                <a:lumMod val="75000"/>
                <a:lumOff val="25000"/>
              </a:sysClr>
            </a:solidFill>
            <a:ln>
              <a:solidFill>
                <a:schemeClr val="bg1">
                  <a:lumMod val="85000"/>
                </a:schemeClr>
              </a:solidFill>
            </a:ln>
          </c:spPr>
          <c:invertIfNegative val="0"/>
          <c:errBars>
            <c:errBarType val="both"/>
            <c:errValType val="cust"/>
            <c:noEndCap val="0"/>
            <c:plus>
              <c:numRef>
                <c:f>'Source Share'!$C$18:$C$22</c:f>
                <c:numCache>
                  <c:formatCode>General</c:formatCode>
                  <c:ptCount val="5"/>
                  <c:pt idx="0">
                    <c:v>0.33</c:v>
                  </c:pt>
                  <c:pt idx="1">
                    <c:v>0.37</c:v>
                  </c:pt>
                  <c:pt idx="2">
                    <c:v>0.38</c:v>
                  </c:pt>
                  <c:pt idx="3">
                    <c:v>0.39</c:v>
                  </c:pt>
                  <c:pt idx="4">
                    <c:v>0.39</c:v>
                  </c:pt>
                </c:numCache>
              </c:numRef>
            </c:plus>
            <c:minus>
              <c:numRef>
                <c:f>'Source Share'!$C$18:$C$22</c:f>
                <c:numCache>
                  <c:formatCode>General</c:formatCode>
                  <c:ptCount val="5"/>
                  <c:pt idx="0">
                    <c:v>0.33</c:v>
                  </c:pt>
                  <c:pt idx="1">
                    <c:v>0.37</c:v>
                  </c:pt>
                  <c:pt idx="2">
                    <c:v>0.38</c:v>
                  </c:pt>
                  <c:pt idx="3">
                    <c:v>0.39</c:v>
                  </c:pt>
                  <c:pt idx="4">
                    <c:v>0.39</c:v>
                  </c:pt>
                </c:numCache>
              </c:numRef>
            </c:minus>
          </c:errBars>
          <c:cat>
            <c:strRef>
              <c:f>'Source Share'!$D$18:$D$22</c:f>
              <c:strCache>
                <c:ptCount val="5"/>
                <c:pt idx="0">
                  <c:v>Baseline</c:v>
                </c:pt>
                <c:pt idx="1">
                  <c:v>22%</c:v>
                </c:pt>
                <c:pt idx="2">
                  <c:v>31%</c:v>
                </c:pt>
                <c:pt idx="3">
                  <c:v>50%</c:v>
                </c:pt>
                <c:pt idx="4">
                  <c:v>100%</c:v>
                </c:pt>
              </c:strCache>
            </c:strRef>
          </c:cat>
          <c:val>
            <c:numRef>
              <c:f>'Source Share'!$A$18:$A$22</c:f>
              <c:numCache>
                <c:formatCode>General</c:formatCode>
                <c:ptCount val="5"/>
                <c:pt idx="0">
                  <c:v>18.11472652472823</c:v>
                </c:pt>
                <c:pt idx="1">
                  <c:v>21.876145373929742</c:v>
                </c:pt>
                <c:pt idx="2">
                  <c:v>22.812061823104308</c:v>
                </c:pt>
                <c:pt idx="3">
                  <c:v>23.481766212363784</c:v>
                </c:pt>
                <c:pt idx="4">
                  <c:v>23.521232283530317</c:v>
                </c:pt>
              </c:numCache>
            </c:numRef>
          </c:val>
        </c:ser>
        <c:dLbls>
          <c:showLegendKey val="0"/>
          <c:showVal val="0"/>
          <c:showCatName val="0"/>
          <c:showSerName val="0"/>
          <c:showPercent val="0"/>
          <c:showBubbleSize val="0"/>
        </c:dLbls>
        <c:gapWidth val="150"/>
        <c:axId val="-503401024"/>
        <c:axId val="-503396672"/>
      </c:barChart>
      <c:catAx>
        <c:axId val="-503401024"/>
        <c:scaling>
          <c:orientation val="minMax"/>
        </c:scaling>
        <c:delete val="0"/>
        <c:axPos val="b"/>
        <c:title>
          <c:tx>
            <c:rich>
              <a:bodyPr/>
              <a:lstStyle/>
              <a:p>
                <a:pPr>
                  <a:defRPr/>
                </a:pPr>
                <a:r>
                  <a:rPr lang="en-US" sz="1200"/>
                  <a:t>Percent</a:t>
                </a:r>
                <a:r>
                  <a:rPr lang="en-US" sz="1200" baseline="0"/>
                  <a:t> of Target Achieved</a:t>
                </a:r>
                <a:endParaRPr lang="en-US" sz="1200"/>
              </a:p>
            </c:rich>
          </c:tx>
          <c:layout>
            <c:manualLayout>
              <c:xMode val="edge"/>
              <c:yMode val="edge"/>
              <c:x val="0.29174667961702522"/>
              <c:y val="0.89057971014492754"/>
            </c:manualLayout>
          </c:layout>
          <c:overlay val="0"/>
        </c:title>
        <c:numFmt formatCode="General" sourceLinked="0"/>
        <c:majorTickMark val="out"/>
        <c:minorTickMark val="none"/>
        <c:tickLblPos val="nextTo"/>
        <c:crossAx val="-503396672"/>
        <c:crosses val="autoZero"/>
        <c:auto val="1"/>
        <c:lblAlgn val="ctr"/>
        <c:lblOffset val="100"/>
        <c:noMultiLvlLbl val="0"/>
      </c:catAx>
      <c:valAx>
        <c:axId val="-503396672"/>
        <c:scaling>
          <c:orientation val="minMax"/>
          <c:max val="25"/>
        </c:scaling>
        <c:delete val="0"/>
        <c:axPos val="l"/>
        <c:majorGridlines/>
        <c:title>
          <c:tx>
            <c:rich>
              <a:bodyPr rot="-5400000" vert="horz"/>
              <a:lstStyle/>
              <a:p>
                <a:pPr>
                  <a:defRPr/>
                </a:pPr>
                <a:r>
                  <a:rPr lang="en-US" sz="1200"/>
                  <a:t>Ag. N Source Share (%)</a:t>
                </a:r>
              </a:p>
            </c:rich>
          </c:tx>
          <c:layout>
            <c:manualLayout>
              <c:xMode val="edge"/>
              <c:yMode val="edge"/>
              <c:x val="1.569365336101675E-2"/>
              <c:y val="0.17121947029348603"/>
            </c:manualLayout>
          </c:layout>
          <c:overlay val="0"/>
        </c:title>
        <c:numFmt formatCode="General" sourceLinked="1"/>
        <c:majorTickMark val="out"/>
        <c:minorTickMark val="none"/>
        <c:tickLblPos val="nextTo"/>
        <c:crossAx val="-503401024"/>
        <c:crosses val="autoZero"/>
        <c:crossBetween val="between"/>
      </c:valAx>
    </c:plotArea>
    <c:plotVisOnly val="1"/>
    <c:dispBlanksAs val="gap"/>
    <c:showDLblsOverMax val="0"/>
  </c:chart>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AdvCENTO.55">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Italic">
    <w:panose1 w:val="00000000000000000000"/>
    <w:charset w:val="00"/>
    <w:family w:val="roman"/>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016"/>
    <w:rsid w:val="00484571"/>
    <w:rsid w:val="004D3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30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80573-65B4-4175-A474-BD9D0875C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19048</Words>
  <Characters>108577</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127371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Cavasos, Kevin Eric</dc:creator>
  <cp:lastModifiedBy>kcavasos</cp:lastModifiedBy>
  <cp:revision>3</cp:revision>
  <cp:lastPrinted>2014-07-26T16:58:00Z</cp:lastPrinted>
  <dcterms:created xsi:type="dcterms:W3CDTF">2014-07-28T16:18:00Z</dcterms:created>
  <dcterms:modified xsi:type="dcterms:W3CDTF">2014-07-28T16:19:00Z</dcterms:modified>
</cp:coreProperties>
</file>