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E2EA0" w:rsidRDefault="008E2EA0">
      <w:pPr>
        <w:rPr>
          <w:sz w:val="28"/>
          <w:szCs w:val="28"/>
        </w:rPr>
      </w:pPr>
    </w:p>
    <w:p w:rsidR="008E2EA0" w:rsidRDefault="008E2EA0">
      <w:pPr>
        <w:rPr>
          <w:sz w:val="28"/>
          <w:szCs w:val="28"/>
        </w:rPr>
      </w:pPr>
    </w:p>
    <w:p w:rsidR="008E2EA0" w:rsidRDefault="008E2EA0">
      <w:pPr>
        <w:rPr>
          <w:sz w:val="28"/>
          <w:szCs w:val="28"/>
        </w:rPr>
      </w:pPr>
    </w:p>
    <w:p w:rsidR="008E2EA0" w:rsidRDefault="008E2EA0">
      <w:pPr>
        <w:rPr>
          <w:sz w:val="28"/>
          <w:szCs w:val="28"/>
        </w:rPr>
      </w:pPr>
    </w:p>
    <w:p w:rsidR="008E2EA0" w:rsidRDefault="008E2EA0" w:rsidP="00494B29">
      <w:pPr>
        <w:jc w:val="center"/>
        <w:rPr>
          <w:sz w:val="28"/>
          <w:szCs w:val="28"/>
        </w:rPr>
      </w:pPr>
    </w:p>
    <w:p w:rsidR="008E2EA0" w:rsidRDefault="008E2EA0" w:rsidP="00494B29">
      <w:pPr>
        <w:jc w:val="center"/>
        <w:rPr>
          <w:sz w:val="28"/>
          <w:szCs w:val="28"/>
        </w:rPr>
      </w:pPr>
    </w:p>
    <w:p w:rsidR="008E2EA0" w:rsidRDefault="008E2EA0" w:rsidP="00494B29">
      <w:pPr>
        <w:jc w:val="center"/>
        <w:rPr>
          <w:sz w:val="28"/>
          <w:szCs w:val="28"/>
        </w:rPr>
      </w:pPr>
    </w:p>
    <w:p w:rsidR="008E2EA0" w:rsidRDefault="008E2EA0" w:rsidP="00494B29">
      <w:pPr>
        <w:jc w:val="center"/>
        <w:rPr>
          <w:sz w:val="28"/>
          <w:szCs w:val="28"/>
        </w:rPr>
      </w:pPr>
    </w:p>
    <w:p w:rsidR="008E2EA0" w:rsidRDefault="008E2EA0" w:rsidP="00494B29">
      <w:pPr>
        <w:jc w:val="center"/>
        <w:rPr>
          <w:sz w:val="28"/>
          <w:szCs w:val="28"/>
        </w:rPr>
      </w:pPr>
    </w:p>
    <w:p w:rsidR="008E2EA0" w:rsidRDefault="008E2EA0" w:rsidP="00494B29">
      <w:pPr>
        <w:jc w:val="center"/>
        <w:rPr>
          <w:sz w:val="28"/>
          <w:szCs w:val="28"/>
        </w:rPr>
      </w:pPr>
    </w:p>
    <w:p w:rsidR="008E2EA0" w:rsidRDefault="008E2EA0" w:rsidP="00494B29">
      <w:pPr>
        <w:jc w:val="center"/>
        <w:rPr>
          <w:sz w:val="28"/>
          <w:szCs w:val="28"/>
        </w:rPr>
      </w:pPr>
    </w:p>
    <w:p w:rsidR="008E2EA0" w:rsidRDefault="008E2EA0" w:rsidP="00494B29">
      <w:pPr>
        <w:jc w:val="center"/>
        <w:rPr>
          <w:sz w:val="28"/>
          <w:szCs w:val="28"/>
        </w:rPr>
      </w:pPr>
    </w:p>
    <w:p w:rsidR="008E2EA0" w:rsidRDefault="008E2EA0" w:rsidP="00494B29">
      <w:pPr>
        <w:jc w:val="center"/>
        <w:rPr>
          <w:sz w:val="28"/>
          <w:szCs w:val="28"/>
        </w:rPr>
      </w:pPr>
    </w:p>
    <w:p w:rsidR="008E2EA0" w:rsidRDefault="008E2EA0" w:rsidP="00494B29">
      <w:pPr>
        <w:jc w:val="center"/>
        <w:rPr>
          <w:sz w:val="28"/>
          <w:szCs w:val="28"/>
        </w:rPr>
      </w:pPr>
    </w:p>
    <w:p w:rsidR="008E2EA0" w:rsidRDefault="008E2EA0" w:rsidP="00494B29">
      <w:pPr>
        <w:jc w:val="center"/>
        <w:rPr>
          <w:sz w:val="28"/>
          <w:szCs w:val="28"/>
        </w:rPr>
      </w:pPr>
      <w:r>
        <w:rPr>
          <w:sz w:val="28"/>
          <w:szCs w:val="28"/>
        </w:rPr>
        <w:t xml:space="preserve">A </w:t>
      </w:r>
      <w:proofErr w:type="spellStart"/>
      <w:r>
        <w:rPr>
          <w:sz w:val="28"/>
          <w:szCs w:val="28"/>
        </w:rPr>
        <w:t>Bibliometric</w:t>
      </w:r>
      <w:proofErr w:type="spellEnd"/>
      <w:r>
        <w:rPr>
          <w:sz w:val="28"/>
          <w:szCs w:val="28"/>
        </w:rPr>
        <w:t xml:space="preserve"> Analysis of the Use of Technical Report Literature: </w:t>
      </w:r>
      <w:r>
        <w:rPr>
          <w:sz w:val="28"/>
          <w:szCs w:val="28"/>
        </w:rPr>
        <w:br/>
        <w:t>Pre- and Post- Internet Distribution</w:t>
      </w:r>
    </w:p>
    <w:p w:rsidR="008E2EA0" w:rsidRDefault="008E2EA0" w:rsidP="00494B29">
      <w:pPr>
        <w:jc w:val="center"/>
        <w:rPr>
          <w:sz w:val="28"/>
          <w:szCs w:val="28"/>
        </w:rPr>
      </w:pPr>
    </w:p>
    <w:p w:rsidR="008E2EA0" w:rsidRDefault="008E2EA0" w:rsidP="00494B29">
      <w:pPr>
        <w:jc w:val="center"/>
        <w:rPr>
          <w:sz w:val="28"/>
          <w:szCs w:val="28"/>
        </w:rPr>
      </w:pPr>
    </w:p>
    <w:p w:rsidR="008E2EA0" w:rsidRDefault="008E2EA0" w:rsidP="00494B29">
      <w:pPr>
        <w:jc w:val="center"/>
        <w:rPr>
          <w:sz w:val="28"/>
          <w:szCs w:val="28"/>
        </w:rPr>
      </w:pPr>
    </w:p>
    <w:p w:rsidR="008E2EA0" w:rsidRDefault="008E2EA0" w:rsidP="00494B29">
      <w:pPr>
        <w:jc w:val="center"/>
        <w:rPr>
          <w:sz w:val="28"/>
          <w:szCs w:val="28"/>
        </w:rPr>
      </w:pPr>
    </w:p>
    <w:p w:rsidR="008E2EA0" w:rsidRDefault="008E2EA0" w:rsidP="00494B29">
      <w:pPr>
        <w:jc w:val="center"/>
        <w:rPr>
          <w:sz w:val="28"/>
          <w:szCs w:val="28"/>
        </w:rPr>
      </w:pPr>
    </w:p>
    <w:p w:rsidR="008E2EA0" w:rsidRDefault="008E2EA0" w:rsidP="00494B29">
      <w:pPr>
        <w:jc w:val="center"/>
        <w:rPr>
          <w:sz w:val="28"/>
          <w:szCs w:val="28"/>
        </w:rPr>
      </w:pPr>
    </w:p>
    <w:p w:rsidR="008E2EA0" w:rsidRDefault="008E2EA0" w:rsidP="00494B29">
      <w:pPr>
        <w:jc w:val="center"/>
        <w:rPr>
          <w:sz w:val="28"/>
          <w:szCs w:val="28"/>
        </w:rPr>
      </w:pPr>
    </w:p>
    <w:p w:rsidR="008E2EA0" w:rsidRDefault="008E2EA0" w:rsidP="00494B29">
      <w:pPr>
        <w:jc w:val="center"/>
        <w:rPr>
          <w:sz w:val="28"/>
          <w:szCs w:val="28"/>
        </w:rPr>
      </w:pPr>
      <w:r>
        <w:rPr>
          <w:sz w:val="28"/>
          <w:szCs w:val="28"/>
        </w:rPr>
        <w:t>Cynthia Manley</w:t>
      </w:r>
      <w:r>
        <w:rPr>
          <w:sz w:val="28"/>
          <w:szCs w:val="28"/>
        </w:rPr>
        <w:br/>
        <w:t>2011</w:t>
      </w:r>
    </w:p>
    <w:p w:rsidR="008E2EA0" w:rsidRDefault="008E2EA0" w:rsidP="00494B29">
      <w:pPr>
        <w:jc w:val="center"/>
        <w:rPr>
          <w:sz w:val="28"/>
          <w:szCs w:val="28"/>
        </w:rPr>
      </w:pPr>
      <w:r>
        <w:rPr>
          <w:sz w:val="28"/>
          <w:szCs w:val="28"/>
        </w:rPr>
        <w:br w:type="page"/>
      </w:r>
    </w:p>
    <w:p w:rsidR="008E2EA0" w:rsidRPr="008A6D6C" w:rsidRDefault="008E2EA0" w:rsidP="008A6D6C">
      <w:pPr>
        <w:rPr>
          <w:rFonts w:ascii="Times New Roman" w:hAnsi="Times New Roman" w:cs="Times New Roman"/>
        </w:rPr>
      </w:pPr>
      <w:r w:rsidRPr="008A6D6C">
        <w:rPr>
          <w:rFonts w:ascii="Times New Roman" w:hAnsi="Times New Roman" w:cs="Times New Roman"/>
        </w:rPr>
        <w:lastRenderedPageBreak/>
        <w:t>To the Graduate Council:</w:t>
      </w:r>
      <w:r w:rsidRPr="008A6D6C">
        <w:rPr>
          <w:rFonts w:ascii="Times New Roman" w:hAnsi="Times New Roman" w:cs="Times New Roman"/>
        </w:rPr>
        <w:tab/>
      </w:r>
    </w:p>
    <w:p w:rsidR="008E2EA0" w:rsidRPr="008A6D6C" w:rsidRDefault="008E2EA0" w:rsidP="00334E3C">
      <w:pPr>
        <w:jc w:val="center"/>
        <w:rPr>
          <w:rFonts w:ascii="Times New Roman" w:hAnsi="Times New Roman" w:cs="Times New Roman"/>
        </w:rPr>
      </w:pPr>
    </w:p>
    <w:p w:rsidR="008E2EA0" w:rsidRPr="008A6D6C" w:rsidRDefault="008E2EA0" w:rsidP="00334E3C">
      <w:pPr>
        <w:rPr>
          <w:rFonts w:ascii="Times New Roman" w:hAnsi="Times New Roman" w:cs="Times New Roman"/>
        </w:rPr>
      </w:pPr>
      <w:r w:rsidRPr="008A6D6C">
        <w:rPr>
          <w:rFonts w:ascii="Times New Roman" w:hAnsi="Times New Roman" w:cs="Times New Roman"/>
        </w:rPr>
        <w:t>I am submitting herewith a dissertation written by Cynthia G. Manley</w:t>
      </w:r>
      <w:r>
        <w:rPr>
          <w:rFonts w:ascii="Times New Roman" w:hAnsi="Times New Roman" w:cs="Times New Roman"/>
        </w:rPr>
        <w:t xml:space="preserve"> </w:t>
      </w:r>
      <w:r w:rsidRPr="008A6D6C">
        <w:rPr>
          <w:rFonts w:ascii="Times New Roman" w:hAnsi="Times New Roman" w:cs="Times New Roman"/>
        </w:rPr>
        <w:t xml:space="preserve">entitled "A </w:t>
      </w:r>
      <w:proofErr w:type="spellStart"/>
      <w:r w:rsidRPr="008A6D6C">
        <w:rPr>
          <w:rFonts w:ascii="Times New Roman" w:hAnsi="Times New Roman" w:cs="Times New Roman"/>
        </w:rPr>
        <w:t>Bibliometric</w:t>
      </w:r>
      <w:proofErr w:type="spellEnd"/>
      <w:r w:rsidRPr="008A6D6C">
        <w:rPr>
          <w:rFonts w:ascii="Times New Roman" w:hAnsi="Times New Roman" w:cs="Times New Roman"/>
        </w:rPr>
        <w:t xml:space="preserve"> Analysis of the Use of Technical Report Literature: Pre- and Post- Internet Distribution". I have examined the final electronic copy of this dissertation for form and content and recommend that it be accepted in partial fulfillment of the requirements for the degree of Doctor of Philosophy, with a major in Communications.</w:t>
      </w:r>
    </w:p>
    <w:p w:rsidR="008E2EA0" w:rsidRPr="008A6D6C" w:rsidRDefault="008E2EA0" w:rsidP="00334E3C">
      <w:pPr>
        <w:jc w:val="center"/>
        <w:rPr>
          <w:rFonts w:ascii="Times New Roman" w:hAnsi="Times New Roman" w:cs="Times New Roman"/>
        </w:rPr>
      </w:pPr>
    </w:p>
    <w:p w:rsidR="008E2EA0" w:rsidRPr="008A6D6C" w:rsidRDefault="008E2EA0" w:rsidP="00334E3C">
      <w:pPr>
        <w:jc w:val="center"/>
        <w:rPr>
          <w:rFonts w:ascii="Times New Roman" w:hAnsi="Times New Roman" w:cs="Times New Roman"/>
        </w:rPr>
      </w:pPr>
      <w:r w:rsidRPr="00334E3C">
        <w:rPr>
          <w:sz w:val="28"/>
          <w:szCs w:val="28"/>
        </w:rPr>
        <w:tab/>
      </w:r>
      <w:r w:rsidRPr="00334E3C">
        <w:rPr>
          <w:sz w:val="28"/>
          <w:szCs w:val="28"/>
        </w:rPr>
        <w:tab/>
      </w:r>
      <w:r w:rsidRPr="00334E3C">
        <w:rPr>
          <w:sz w:val="28"/>
          <w:szCs w:val="28"/>
        </w:rPr>
        <w:tab/>
      </w:r>
      <w:r w:rsidRPr="00334E3C">
        <w:rPr>
          <w:sz w:val="28"/>
          <w:szCs w:val="28"/>
        </w:rPr>
        <w:tab/>
      </w:r>
      <w:r w:rsidRPr="00334E3C">
        <w:rPr>
          <w:sz w:val="28"/>
          <w:szCs w:val="28"/>
        </w:rPr>
        <w:tab/>
      </w:r>
      <w:r w:rsidRPr="008A6D6C">
        <w:rPr>
          <w:rFonts w:ascii="Times New Roman" w:hAnsi="Times New Roman" w:cs="Times New Roman"/>
        </w:rPr>
        <w:t>______________________________</w:t>
      </w:r>
    </w:p>
    <w:p w:rsidR="008E2EA0" w:rsidRPr="008A6D6C" w:rsidRDefault="008E2EA0" w:rsidP="00334E3C">
      <w:pPr>
        <w:jc w:val="center"/>
        <w:rPr>
          <w:rFonts w:ascii="Times New Roman" w:hAnsi="Times New Roman" w:cs="Times New Roman"/>
        </w:rPr>
      </w:pPr>
      <w:r w:rsidRPr="008A6D6C">
        <w:rPr>
          <w:rFonts w:ascii="Times New Roman" w:hAnsi="Times New Roman" w:cs="Times New Roman"/>
        </w:rPr>
        <w:tab/>
      </w:r>
      <w:r w:rsidRPr="008A6D6C">
        <w:rPr>
          <w:rFonts w:ascii="Times New Roman" w:hAnsi="Times New Roman" w:cs="Times New Roman"/>
        </w:rPr>
        <w:tab/>
      </w:r>
      <w:r w:rsidRPr="008A6D6C">
        <w:rPr>
          <w:rFonts w:ascii="Times New Roman" w:hAnsi="Times New Roman" w:cs="Times New Roman"/>
        </w:rPr>
        <w:tab/>
      </w:r>
      <w:r w:rsidRPr="008A6D6C">
        <w:rPr>
          <w:rFonts w:ascii="Times New Roman" w:hAnsi="Times New Roman" w:cs="Times New Roman"/>
        </w:rPr>
        <w:tab/>
      </w:r>
      <w:r w:rsidRPr="008A6D6C">
        <w:rPr>
          <w:rFonts w:ascii="Times New Roman" w:hAnsi="Times New Roman" w:cs="Times New Roman"/>
        </w:rPr>
        <w:tab/>
        <w:t>Dr. Carol Tenopir, Major Professor</w:t>
      </w:r>
    </w:p>
    <w:p w:rsidR="008E2EA0" w:rsidRPr="00334E3C" w:rsidRDefault="008E2EA0" w:rsidP="00334E3C">
      <w:pPr>
        <w:jc w:val="center"/>
        <w:rPr>
          <w:sz w:val="28"/>
          <w:szCs w:val="28"/>
        </w:rPr>
      </w:pPr>
    </w:p>
    <w:p w:rsidR="008E2EA0" w:rsidRPr="00334E3C" w:rsidRDefault="008E2EA0" w:rsidP="00334E3C">
      <w:pPr>
        <w:jc w:val="center"/>
        <w:rPr>
          <w:sz w:val="28"/>
          <w:szCs w:val="28"/>
        </w:rPr>
      </w:pPr>
    </w:p>
    <w:p w:rsidR="008E2EA0" w:rsidRPr="00E11B0F" w:rsidRDefault="008E2EA0" w:rsidP="008A6D6C">
      <w:pPr>
        <w:rPr>
          <w:rFonts w:ascii="Times New Roman" w:hAnsi="Times New Roman" w:cs="Times New Roman"/>
        </w:rPr>
      </w:pPr>
      <w:r w:rsidRPr="00E11B0F">
        <w:rPr>
          <w:rFonts w:ascii="Times New Roman" w:hAnsi="Times New Roman" w:cs="Times New Roman"/>
        </w:rPr>
        <w:t xml:space="preserve">We have read this dissertation </w:t>
      </w:r>
    </w:p>
    <w:p w:rsidR="008E2EA0" w:rsidRPr="00E11B0F" w:rsidRDefault="008E2EA0" w:rsidP="008A6D6C">
      <w:pPr>
        <w:rPr>
          <w:rFonts w:ascii="Times New Roman" w:hAnsi="Times New Roman" w:cs="Times New Roman"/>
        </w:rPr>
      </w:pPr>
      <w:proofErr w:type="gramStart"/>
      <w:r w:rsidRPr="00E11B0F">
        <w:rPr>
          <w:rFonts w:ascii="Times New Roman" w:hAnsi="Times New Roman" w:cs="Times New Roman"/>
        </w:rPr>
        <w:t>and</w:t>
      </w:r>
      <w:proofErr w:type="gramEnd"/>
      <w:r w:rsidRPr="00E11B0F">
        <w:rPr>
          <w:rFonts w:ascii="Times New Roman" w:hAnsi="Times New Roman" w:cs="Times New Roman"/>
        </w:rPr>
        <w:t xml:space="preserve"> recommend its acceptance:</w:t>
      </w:r>
    </w:p>
    <w:p w:rsidR="008E2EA0" w:rsidRPr="00E11B0F" w:rsidRDefault="008E2EA0" w:rsidP="008A6D6C">
      <w:pPr>
        <w:rPr>
          <w:rFonts w:ascii="Times New Roman" w:hAnsi="Times New Roman" w:cs="Times New Roman"/>
        </w:rPr>
      </w:pPr>
    </w:p>
    <w:p w:rsidR="008E2EA0" w:rsidRPr="00E11B0F" w:rsidRDefault="008E2EA0" w:rsidP="008A6D6C">
      <w:pPr>
        <w:rPr>
          <w:rFonts w:ascii="Times New Roman" w:hAnsi="Times New Roman" w:cs="Times New Roman"/>
        </w:rPr>
      </w:pPr>
    </w:p>
    <w:p w:rsidR="008E2EA0" w:rsidRPr="00E11B0F" w:rsidRDefault="008E2EA0" w:rsidP="008A6D6C">
      <w:pPr>
        <w:rPr>
          <w:rFonts w:ascii="Times New Roman" w:hAnsi="Times New Roman" w:cs="Times New Roman"/>
        </w:rPr>
      </w:pPr>
      <w:r w:rsidRPr="00E11B0F">
        <w:rPr>
          <w:rFonts w:ascii="Times New Roman" w:hAnsi="Times New Roman" w:cs="Times New Roman"/>
        </w:rPr>
        <w:t>______________________________</w:t>
      </w:r>
    </w:p>
    <w:p w:rsidR="008E2EA0" w:rsidRPr="00E11B0F" w:rsidRDefault="008E2EA0" w:rsidP="008A6D6C">
      <w:pPr>
        <w:rPr>
          <w:rFonts w:ascii="Times New Roman" w:hAnsi="Times New Roman" w:cs="Times New Roman"/>
        </w:rPr>
      </w:pPr>
      <w:r w:rsidRPr="00E11B0F">
        <w:rPr>
          <w:rFonts w:ascii="Times New Roman" w:hAnsi="Times New Roman" w:cs="Times New Roman"/>
        </w:rPr>
        <w:t>Dr. Suzie Allard</w:t>
      </w:r>
    </w:p>
    <w:p w:rsidR="008E2EA0" w:rsidRPr="00E11B0F" w:rsidRDefault="008E2EA0" w:rsidP="008A6D6C">
      <w:pPr>
        <w:rPr>
          <w:rFonts w:ascii="Times New Roman" w:hAnsi="Times New Roman" w:cs="Times New Roman"/>
        </w:rPr>
      </w:pPr>
    </w:p>
    <w:p w:rsidR="008E2EA0" w:rsidRPr="00E11B0F" w:rsidRDefault="008E2EA0" w:rsidP="008A6D6C">
      <w:pPr>
        <w:rPr>
          <w:rFonts w:ascii="Times New Roman" w:hAnsi="Times New Roman" w:cs="Times New Roman"/>
        </w:rPr>
      </w:pPr>
    </w:p>
    <w:p w:rsidR="008E2EA0" w:rsidRPr="00E11B0F" w:rsidRDefault="008E2EA0" w:rsidP="008A6D6C">
      <w:pPr>
        <w:rPr>
          <w:rFonts w:ascii="Times New Roman" w:hAnsi="Times New Roman" w:cs="Times New Roman"/>
        </w:rPr>
      </w:pPr>
      <w:r w:rsidRPr="00E11B0F">
        <w:rPr>
          <w:rFonts w:ascii="Times New Roman" w:hAnsi="Times New Roman" w:cs="Times New Roman"/>
        </w:rPr>
        <w:t>______________________________</w:t>
      </w:r>
    </w:p>
    <w:p w:rsidR="008E2EA0" w:rsidRPr="00E11B0F" w:rsidRDefault="008E2EA0" w:rsidP="008A6D6C">
      <w:pPr>
        <w:rPr>
          <w:rFonts w:ascii="Times New Roman" w:hAnsi="Times New Roman" w:cs="Times New Roman"/>
        </w:rPr>
      </w:pPr>
      <w:r w:rsidRPr="00E11B0F">
        <w:rPr>
          <w:rFonts w:ascii="Times New Roman" w:hAnsi="Times New Roman" w:cs="Times New Roman"/>
        </w:rPr>
        <w:t xml:space="preserve">Dr. Lorraine </w:t>
      </w:r>
      <w:proofErr w:type="spellStart"/>
      <w:r w:rsidRPr="00E11B0F">
        <w:rPr>
          <w:rFonts w:ascii="Times New Roman" w:hAnsi="Times New Roman" w:cs="Times New Roman"/>
        </w:rPr>
        <w:t>Norrmore</w:t>
      </w:r>
      <w:proofErr w:type="spellEnd"/>
    </w:p>
    <w:p w:rsidR="008E2EA0" w:rsidRPr="00E11B0F" w:rsidRDefault="008E2EA0" w:rsidP="008A6D6C">
      <w:pPr>
        <w:rPr>
          <w:rFonts w:ascii="Times New Roman" w:hAnsi="Times New Roman" w:cs="Times New Roman"/>
        </w:rPr>
      </w:pPr>
    </w:p>
    <w:p w:rsidR="008E2EA0" w:rsidRPr="00E11B0F" w:rsidRDefault="008E2EA0" w:rsidP="008A6D6C">
      <w:pPr>
        <w:rPr>
          <w:rFonts w:ascii="Times New Roman" w:hAnsi="Times New Roman" w:cs="Times New Roman"/>
        </w:rPr>
      </w:pPr>
    </w:p>
    <w:p w:rsidR="008E2EA0" w:rsidRPr="00E11B0F" w:rsidRDefault="008E2EA0" w:rsidP="008A6D6C">
      <w:pPr>
        <w:rPr>
          <w:rFonts w:ascii="Times New Roman" w:hAnsi="Times New Roman" w:cs="Times New Roman"/>
        </w:rPr>
      </w:pPr>
      <w:r w:rsidRPr="00E11B0F">
        <w:rPr>
          <w:rFonts w:ascii="Times New Roman" w:hAnsi="Times New Roman" w:cs="Times New Roman"/>
        </w:rPr>
        <w:t>______________________________</w:t>
      </w:r>
    </w:p>
    <w:p w:rsidR="008E2EA0" w:rsidRPr="00E11B0F" w:rsidRDefault="008E2EA0" w:rsidP="008A6D6C">
      <w:pPr>
        <w:rPr>
          <w:rFonts w:ascii="Times New Roman" w:hAnsi="Times New Roman" w:cs="Times New Roman"/>
        </w:rPr>
      </w:pPr>
      <w:r w:rsidRPr="00E11B0F">
        <w:rPr>
          <w:rFonts w:ascii="Times New Roman" w:hAnsi="Times New Roman" w:cs="Times New Roman"/>
        </w:rPr>
        <w:t>Dr. David Schumann</w:t>
      </w:r>
    </w:p>
    <w:p w:rsidR="008E2EA0" w:rsidRPr="00334E3C" w:rsidRDefault="008E2EA0" w:rsidP="00334E3C">
      <w:pPr>
        <w:jc w:val="center"/>
        <w:rPr>
          <w:sz w:val="28"/>
          <w:szCs w:val="28"/>
        </w:rPr>
      </w:pPr>
    </w:p>
    <w:p w:rsidR="008E2EA0" w:rsidRPr="00E11B0F" w:rsidRDefault="008E2EA0" w:rsidP="00E11B0F">
      <w:pPr>
        <w:jc w:val="right"/>
        <w:rPr>
          <w:rFonts w:ascii="Times New Roman" w:hAnsi="Times New Roman" w:cs="Times New Roman"/>
        </w:rPr>
      </w:pPr>
      <w:r w:rsidRPr="00334E3C">
        <w:rPr>
          <w:sz w:val="28"/>
          <w:szCs w:val="28"/>
        </w:rPr>
        <w:tab/>
      </w:r>
      <w:r w:rsidRPr="00E11B0F">
        <w:rPr>
          <w:rFonts w:ascii="Times New Roman" w:hAnsi="Times New Roman" w:cs="Times New Roman"/>
        </w:rPr>
        <w:t>Accepted for the Council</w:t>
      </w:r>
    </w:p>
    <w:p w:rsidR="008E2EA0" w:rsidRPr="00E11B0F" w:rsidRDefault="008E2EA0" w:rsidP="00E11B0F">
      <w:pPr>
        <w:jc w:val="right"/>
        <w:rPr>
          <w:rFonts w:ascii="Times New Roman" w:hAnsi="Times New Roman" w:cs="Times New Roman"/>
        </w:rPr>
      </w:pPr>
    </w:p>
    <w:p w:rsidR="008E2EA0" w:rsidRPr="00E11B0F" w:rsidRDefault="008E2EA0" w:rsidP="00E11B0F">
      <w:pPr>
        <w:jc w:val="right"/>
        <w:rPr>
          <w:rFonts w:ascii="Times New Roman" w:hAnsi="Times New Roman" w:cs="Times New Roman"/>
        </w:rPr>
      </w:pPr>
    </w:p>
    <w:p w:rsidR="008E2EA0" w:rsidRPr="00E11B0F" w:rsidRDefault="008E2EA0" w:rsidP="00E11B0F">
      <w:pPr>
        <w:jc w:val="right"/>
        <w:rPr>
          <w:rFonts w:ascii="Times New Roman" w:hAnsi="Times New Roman" w:cs="Times New Roman"/>
        </w:rPr>
      </w:pPr>
      <w:r w:rsidRPr="00E11B0F">
        <w:rPr>
          <w:rFonts w:ascii="Times New Roman" w:hAnsi="Times New Roman" w:cs="Times New Roman"/>
        </w:rPr>
        <w:tab/>
        <w:t>______________________________</w:t>
      </w:r>
    </w:p>
    <w:p w:rsidR="008E2EA0" w:rsidRPr="00E11B0F" w:rsidRDefault="008E2EA0" w:rsidP="00E11B0F">
      <w:pPr>
        <w:jc w:val="right"/>
        <w:rPr>
          <w:rFonts w:ascii="Times New Roman" w:hAnsi="Times New Roman" w:cs="Times New Roman"/>
        </w:rPr>
      </w:pPr>
      <w:r w:rsidRPr="00E11B0F">
        <w:rPr>
          <w:rFonts w:ascii="Times New Roman" w:hAnsi="Times New Roman" w:cs="Times New Roman"/>
        </w:rPr>
        <w:tab/>
        <w:t>Carolyn R. Hodges</w:t>
      </w:r>
    </w:p>
    <w:p w:rsidR="008E2EA0" w:rsidRPr="00E11B0F" w:rsidRDefault="008E2EA0" w:rsidP="00E11B0F">
      <w:pPr>
        <w:jc w:val="right"/>
        <w:rPr>
          <w:rFonts w:ascii="Times New Roman" w:hAnsi="Times New Roman" w:cs="Times New Roman"/>
        </w:rPr>
      </w:pPr>
      <w:r w:rsidRPr="00E11B0F">
        <w:rPr>
          <w:rFonts w:ascii="Times New Roman" w:hAnsi="Times New Roman" w:cs="Times New Roman"/>
        </w:rPr>
        <w:tab/>
        <w:t>Vice Provost and Dean of the Graduate School</w:t>
      </w:r>
    </w:p>
    <w:p w:rsidR="008E2EA0" w:rsidRPr="00E11B0F" w:rsidRDefault="008E2EA0" w:rsidP="00E11B0F">
      <w:pPr>
        <w:jc w:val="right"/>
        <w:rPr>
          <w:rFonts w:ascii="Times New Roman" w:hAnsi="Times New Roman" w:cs="Times New Roman"/>
        </w:rPr>
      </w:pPr>
    </w:p>
    <w:p w:rsidR="008E2EA0" w:rsidRPr="00334E3C" w:rsidRDefault="008E2EA0" w:rsidP="00334E3C">
      <w:pPr>
        <w:jc w:val="center"/>
        <w:rPr>
          <w:sz w:val="28"/>
          <w:szCs w:val="28"/>
        </w:rPr>
      </w:pPr>
    </w:p>
    <w:p w:rsidR="008E2EA0" w:rsidRDefault="008E2EA0" w:rsidP="00334E3C">
      <w:pPr>
        <w:jc w:val="center"/>
        <w:rPr>
          <w:sz w:val="28"/>
          <w:szCs w:val="28"/>
        </w:rPr>
      </w:pPr>
      <w:r>
        <w:rPr>
          <w:sz w:val="28"/>
          <w:szCs w:val="28"/>
        </w:rPr>
        <w:br w:type="page"/>
      </w:r>
      <w:r>
        <w:rPr>
          <w:sz w:val="28"/>
          <w:szCs w:val="28"/>
        </w:rPr>
        <w:lastRenderedPageBreak/>
        <w:t>Chapter 1</w:t>
      </w:r>
    </w:p>
    <w:p w:rsidR="008E2EA0" w:rsidRDefault="008E2EA0">
      <w:pPr>
        <w:rPr>
          <w:sz w:val="28"/>
          <w:szCs w:val="28"/>
        </w:rPr>
      </w:pPr>
    </w:p>
    <w:p w:rsidR="008E2EA0" w:rsidRDefault="008E2EA0">
      <w:pPr>
        <w:rPr>
          <w:sz w:val="28"/>
          <w:szCs w:val="28"/>
        </w:rPr>
      </w:pPr>
    </w:p>
    <w:p w:rsidR="008E2EA0" w:rsidRDefault="008E2EA0">
      <w:pPr>
        <w:rPr>
          <w:sz w:val="28"/>
          <w:szCs w:val="28"/>
        </w:rPr>
      </w:pPr>
    </w:p>
    <w:p w:rsidR="008E2EA0" w:rsidRDefault="008E2EA0">
      <w:pPr>
        <w:pStyle w:val="Heading2"/>
        <w:jc w:val="center"/>
        <w:rPr>
          <w:sz w:val="32"/>
          <w:szCs w:val="32"/>
        </w:rPr>
      </w:pPr>
      <w:r>
        <w:rPr>
          <w:sz w:val="32"/>
          <w:szCs w:val="32"/>
        </w:rPr>
        <w:t xml:space="preserve">Introduction  </w:t>
      </w:r>
    </w:p>
    <w:p w:rsidR="008E2EA0" w:rsidRDefault="008E2EA0"/>
    <w:p w:rsidR="008E2EA0" w:rsidRDefault="008E2EA0">
      <w:pPr>
        <w:spacing w:line="480" w:lineRule="auto"/>
        <w:ind w:firstLine="720"/>
      </w:pPr>
      <w:r>
        <w:t>Rapid technological advances – such as the ubiquity of the Internet and powerful computers -- have transformed the way information is accessed and disseminated. These technological changes, where information can be stored and transmitted digitally, offer the means of bypassing the printed publication process and minimizing the importance that proximity and location play.</w:t>
      </w:r>
    </w:p>
    <w:p w:rsidR="008E2EA0" w:rsidRDefault="008E2EA0">
      <w:pPr>
        <w:spacing w:line="480" w:lineRule="auto"/>
        <w:ind w:firstLine="720"/>
      </w:pPr>
      <w:r>
        <w:t>In today’s digital environment, the Internet has become a major source for dissemination and retrieval of scientific and technical information (STI) and often serves as a researcher’s first introduction to a topic. Government web sites give users access to a body of digitally produced documents, such as technical reports and other grey literature, that complements the existing body of print materials and are a major source of information retrieval and dissemination. Scientific publishing on the World Wide Web makes it possible to distribute information to a global audience in a matter of minutes. Ease of access and the speed in which massive amounts of information can be made available will impact the formation of science policy and public attitudes in a more profound way than in the past.</w:t>
      </w:r>
    </w:p>
    <w:p w:rsidR="008E2EA0" w:rsidRDefault="008E2EA0">
      <w:pPr>
        <w:spacing w:line="480" w:lineRule="auto"/>
        <w:ind w:firstLine="720"/>
      </w:pPr>
      <w:r w:rsidRPr="00A327E8">
        <w:t>As a result, today, communication in science is supported by a complex, interrelated system.</w:t>
      </w:r>
      <w:r>
        <w:t xml:space="preserve"> The scientific communication system provides the framework around which scientific knowledge advances (Crawford, 1996). The process of producing, organizing and disseminating scientific information involves interactions among a variety of stakeholders, ranging from authors, to primary and secondary </w:t>
      </w:r>
      <w:r>
        <w:lastRenderedPageBreak/>
        <w:t xml:space="preserve">publishers to users.  Technology affects system stakeholders by reducing costs, speeding transmission, and improving other attributes of the communication process. </w:t>
      </w:r>
      <w:r w:rsidRPr="00C23F5A">
        <w:t>Information technologies and standards appear to have matured sufficiently to enable the production of more digital content, and “the production of more digital content is pushing the development of scholarly information infrastructure technologies (</w:t>
      </w:r>
      <w:proofErr w:type="spellStart"/>
      <w:r w:rsidRPr="00C23F5A">
        <w:t>Borgman</w:t>
      </w:r>
      <w:proofErr w:type="spellEnd"/>
      <w:r w:rsidRPr="00C23F5A">
        <w:t xml:space="preserve">, 2007, p. 31).” </w:t>
      </w:r>
      <w:r>
        <w:t>Implementation of t</w:t>
      </w:r>
      <w:r w:rsidRPr="00C23F5A">
        <w:t>hese standards and technologies will continue to reduce costs in creating digital documents and increase the speed with which documents can be transmitted from authors to readers causing availability</w:t>
      </w:r>
      <w:r>
        <w:t xml:space="preserve"> </w:t>
      </w:r>
      <w:r w:rsidRPr="00C23F5A">
        <w:t>of more digital content to attract more scholars and researchers towards using that content (</w:t>
      </w:r>
      <w:proofErr w:type="spellStart"/>
      <w:r w:rsidRPr="00C23F5A">
        <w:t>Borgman</w:t>
      </w:r>
      <w:proofErr w:type="spellEnd"/>
      <w:r w:rsidRPr="00C23F5A">
        <w:t>, 2007).</w:t>
      </w:r>
      <w:r>
        <w:rPr>
          <w:color w:val="E36C0A"/>
        </w:rPr>
        <w:t xml:space="preserve"> </w:t>
      </w:r>
      <w:r>
        <w:t xml:space="preserve">Research by Tenopir and King (2000) shows that three components of potential cost savings to individuals emerge when digital documents are used: the price paid; the cost of ordering, processing and storing; and the cost of looking up the documents and reading them.   Each document type or form has a specific role to play as a disseminator of information and it is this role that dictates the nature of information carried, as well as the physical form and the frequency with which it is published (Nicholas &amp; Ritchie, 1978). </w:t>
      </w:r>
    </w:p>
    <w:p w:rsidR="008E2EA0" w:rsidRDefault="008E2EA0">
      <w:pPr>
        <w:pStyle w:val="Heading2"/>
        <w:spacing w:line="480" w:lineRule="auto"/>
        <w:rPr>
          <w:smallCaps/>
          <w:color w:val="008000"/>
        </w:rPr>
      </w:pPr>
    </w:p>
    <w:p w:rsidR="008E2EA0" w:rsidRDefault="008E2EA0">
      <w:pPr>
        <w:pStyle w:val="Heading2"/>
        <w:spacing w:line="480" w:lineRule="auto"/>
        <w:rPr>
          <w:sz w:val="28"/>
          <w:szCs w:val="28"/>
        </w:rPr>
      </w:pPr>
      <w:r>
        <w:rPr>
          <w:sz w:val="28"/>
          <w:szCs w:val="28"/>
        </w:rPr>
        <w:t>1.1 Significance of the Issue</w:t>
      </w:r>
    </w:p>
    <w:p w:rsidR="008E2EA0" w:rsidRDefault="008E2EA0" w:rsidP="004A4E9B">
      <w:pPr>
        <w:spacing w:line="480" w:lineRule="auto"/>
        <w:ind w:firstLine="720"/>
      </w:pPr>
      <w:r>
        <w:t>Technical reports are defined as documents that communicate the results of research and development activities that are often federally-funded. They are of interest to the research community because they represent a primary source of the intellectual production of scientists and other researchers (</w:t>
      </w:r>
      <w:proofErr w:type="spellStart"/>
      <w:r>
        <w:t>Swarna</w:t>
      </w:r>
      <w:proofErr w:type="spellEnd"/>
      <w:r>
        <w:t xml:space="preserve">, 2002; McClure, 1988), and, in some cases, may have important implications for national security.  The technical report </w:t>
      </w:r>
      <w:r>
        <w:lastRenderedPageBreak/>
        <w:t>literature is “an information resource that covers a wide range of subjects and is indispensable to the scientific community,” (McClure, 1988). Reports also are of long-term interest because they are often produced at taxpayer-supported research institutions and are considered a national resource. “Since technical reports constitute a sizable portion of the published information in science and technology, it is fair to raise the question as to whether research published in the reports is readily available to other researchers” (Khan, 1988).  This becomes a question of interest because federal agencies would like to be able to measure the impact of the research efforts that have been funded at taxpayer expense. McClure (1988) describes a number of barriers in the access and use of technical reports: 1) there can be a lack of awareness of the report literature; 2) a lack of understanding about how and where to obtain reports; 3) some agencies that fund R&amp;D fail to require their contractors to prove a copy of completed reports to the national clearinghouses (e.g. NTIS , OSTI, GPO, etc.); and 4) bibliographic control for technical reports is usually not included in mainstream scientific and technical databases (</w:t>
      </w:r>
      <w:proofErr w:type="spellStart"/>
      <w:r>
        <w:t>Cordes</w:t>
      </w:r>
      <w:proofErr w:type="spellEnd"/>
      <w:r>
        <w:t>, 2004).</w:t>
      </w:r>
    </w:p>
    <w:p w:rsidR="008E2EA0" w:rsidRPr="001F199D" w:rsidRDefault="008E2EA0" w:rsidP="001F199D">
      <w:pPr>
        <w:spacing w:line="480" w:lineRule="auto"/>
        <w:ind w:firstLine="720"/>
      </w:pPr>
      <w:r>
        <w:t>Studies (</w:t>
      </w:r>
      <w:proofErr w:type="spellStart"/>
      <w:r>
        <w:t>Pinelli</w:t>
      </w:r>
      <w:proofErr w:type="spellEnd"/>
      <w:r>
        <w:t xml:space="preserve">, 1990; Khan, 1998; </w:t>
      </w:r>
      <w:proofErr w:type="spellStart"/>
      <w:r>
        <w:t>Bichteler</w:t>
      </w:r>
      <w:proofErr w:type="spellEnd"/>
      <w:r>
        <w:t>, 1991) show that researchers are often unaware of the wealth of information contained in technical reports created as a result of federally-funded research.  One of the ways to determine if researchers are aware of the information available in technical reports is through an examination of citation patterns in studies such as this one. Referencing</w:t>
      </w:r>
      <w:r w:rsidRPr="00470799">
        <w:t xml:space="preserve"> other documents has the effect of either reinforcing the knowledge of prior research or making </w:t>
      </w:r>
      <w:r>
        <w:t xml:space="preserve">a </w:t>
      </w:r>
      <w:r w:rsidRPr="00470799">
        <w:t>reader aware of the existence of other relevant sources of information.</w:t>
      </w:r>
      <w:r w:rsidRPr="00F75E19">
        <w:rPr>
          <w:i/>
          <w:iCs/>
          <w:color w:val="FF00FF"/>
        </w:rPr>
        <w:t xml:space="preserve"> </w:t>
      </w:r>
      <w:r>
        <w:t xml:space="preserve">Studies based on publications, such as technical reports should provide useful insights into the nature and distribution </w:t>
      </w:r>
      <w:r>
        <w:lastRenderedPageBreak/>
        <w:t>of public knowledge (</w:t>
      </w:r>
      <w:proofErr w:type="spellStart"/>
      <w:r>
        <w:t>Noyons</w:t>
      </w:r>
      <w:proofErr w:type="spellEnd"/>
      <w:r>
        <w:t xml:space="preserve">, 2003). The shift to digital distribution of documents seems inevitable (Kling &amp; </w:t>
      </w:r>
      <w:proofErr w:type="spellStart"/>
      <w:r>
        <w:t>McKim</w:t>
      </w:r>
      <w:proofErr w:type="spellEnd"/>
      <w:r>
        <w:t xml:space="preserve">, 2000; Meyer &amp; Schroeder, 2009) because </w:t>
      </w:r>
      <w:r w:rsidRPr="00B273F0">
        <w:t>scientific communication has reached the point where it is expected that scientists and engineers will conduct more of their research activities online</w:t>
      </w:r>
      <w:r>
        <w:t>.  As digital resources become an increasingly essential component of the scholarly environment, researchers find themselves grappling with ways to measure the availability and usage of digital documents to justify the use of public funds (</w:t>
      </w:r>
      <w:proofErr w:type="spellStart"/>
      <w:r>
        <w:t>Lagier</w:t>
      </w:r>
      <w:proofErr w:type="spellEnd"/>
      <w:r>
        <w:t xml:space="preserve"> 2002). </w:t>
      </w:r>
    </w:p>
    <w:p w:rsidR="008E2EA0" w:rsidRDefault="008E2EA0">
      <w:pPr>
        <w:pStyle w:val="Heading2"/>
        <w:spacing w:line="480" w:lineRule="auto"/>
        <w:rPr>
          <w:smallCaps/>
        </w:rPr>
      </w:pPr>
    </w:p>
    <w:p w:rsidR="008E2EA0" w:rsidRDefault="008E2EA0">
      <w:pPr>
        <w:pStyle w:val="Heading2"/>
        <w:spacing w:line="480" w:lineRule="auto"/>
        <w:rPr>
          <w:sz w:val="28"/>
          <w:szCs w:val="28"/>
        </w:rPr>
      </w:pPr>
      <w:r>
        <w:rPr>
          <w:sz w:val="28"/>
          <w:szCs w:val="28"/>
        </w:rPr>
        <w:t>1.2 Statement of Purpose</w:t>
      </w:r>
    </w:p>
    <w:p w:rsidR="008E2EA0" w:rsidRDefault="008E2EA0">
      <w:pPr>
        <w:spacing w:line="480" w:lineRule="auto"/>
        <w:ind w:firstLine="720"/>
      </w:pPr>
      <w:r>
        <w:t xml:space="preserve">The purpose of this study was to explore the transition from the traditional paper distribution to the digital distribution of technical reports in the mid-1990s. It investigated the degree of the transition from paper to digital that has occurred in these documents, and explored whether there were significant differences in </w:t>
      </w:r>
      <w:r w:rsidRPr="001B373E">
        <w:t>use</w:t>
      </w:r>
      <w:r>
        <w:t xml:space="preserve"> and access to these documents in two scientific disciplines – chemistry and engineering. These two disciplines were selected because application of the results of research in the chemistry and engineering disciplines tends to have an impact on society as a whole (National Research Council, 2007; Gould &amp; Pearce, 1991).  Also, the institution examined as part of this study has groups that perform research and produce documents in these disciplines as part of its research mission. </w:t>
      </w:r>
    </w:p>
    <w:p w:rsidR="008E2EA0" w:rsidRDefault="008E2EA0" w:rsidP="005177DE">
      <w:pPr>
        <w:spacing w:line="480" w:lineRule="auto"/>
        <w:ind w:firstLine="720"/>
      </w:pPr>
      <w:r>
        <w:t xml:space="preserve">This study examined the technical reports produced and distributed by Oak Ridge National Laboratory (ORNL), one of the multipurpose laboratories in the Department of Energy (DOE) national laboratory system which conducts research in various disciplines that support the strategic research goals of DOE.  </w:t>
      </w:r>
      <w:r w:rsidRPr="005D5E91">
        <w:t xml:space="preserve">DOE is </w:t>
      </w:r>
      <w:r>
        <w:t xml:space="preserve">a </w:t>
      </w:r>
      <w:r w:rsidRPr="005D5E91">
        <w:t xml:space="preserve">cabinet </w:t>
      </w:r>
      <w:r w:rsidRPr="005D5E91">
        <w:lastRenderedPageBreak/>
        <w:t>level department in the United States government administered by the Secretary of Energy</w:t>
      </w:r>
      <w:r>
        <w:t xml:space="preserve"> that</w:t>
      </w:r>
      <w:r w:rsidRPr="005D5E91">
        <w:t xml:space="preserve"> sponsors basic and applied scientific research </w:t>
      </w:r>
      <w:r>
        <w:t>t</w:t>
      </w:r>
      <w:r w:rsidRPr="005D5E91">
        <w:t xml:space="preserve">hrough its system of </w:t>
      </w:r>
      <w:r>
        <w:t>n</w:t>
      </w:r>
      <w:r w:rsidRPr="005D5E91">
        <w:t xml:space="preserve">ational </w:t>
      </w:r>
      <w:r>
        <w:t>l</w:t>
      </w:r>
      <w:r w:rsidRPr="005D5E91">
        <w:t>aboratories. The national laboratory system</w:t>
      </w:r>
      <w:r>
        <w:t xml:space="preserve"> was first </w:t>
      </w:r>
      <w:r w:rsidRPr="005D5E91">
        <w:t xml:space="preserve">administered by the Atomic Energy Commission, </w:t>
      </w:r>
      <w:r>
        <w:t xml:space="preserve">followed by </w:t>
      </w:r>
      <w:r w:rsidRPr="005D5E91">
        <w:t xml:space="preserve">the Energy Research and Development Administration, and currently the Department of Energy, </w:t>
      </w:r>
      <w:r>
        <w:t xml:space="preserve">and </w:t>
      </w:r>
      <w:r w:rsidRPr="005D5E91">
        <w:t>is one of the largest scientific research systems in the world</w:t>
      </w:r>
      <w:r>
        <w:t xml:space="preserve"> (NSF 2010; DOE website)</w:t>
      </w:r>
      <w:r w:rsidRPr="005D5E91">
        <w:t>. The DOE provides more than 40% of the total national funding for physics, chemistry, materials science, and other areas of the physical sciences</w:t>
      </w:r>
      <w:r>
        <w:t xml:space="preserve"> </w:t>
      </w:r>
      <w:r w:rsidRPr="00364F6D">
        <w:t>(Jaffe, 2002</w:t>
      </w:r>
      <w:r>
        <w:t xml:space="preserve">; </w:t>
      </w:r>
      <w:r w:rsidRPr="00011F94">
        <w:t>NSF 2006</w:t>
      </w:r>
      <w:r w:rsidRPr="00364F6D">
        <w:t>)</w:t>
      </w:r>
      <w:r>
        <w:t xml:space="preserve">. This DOE laboratory was selected because the researcher has access to the institution and its technical reports. ORNL is also classified as a Federally Funded Research and Development Center (FFRDC). FFRDCs were originally established to meet the special research needs of World War II. Their primary </w:t>
      </w:r>
      <w:proofErr w:type="spellStart"/>
      <w:r>
        <w:t>acitivities</w:t>
      </w:r>
      <w:proofErr w:type="spellEnd"/>
      <w:r>
        <w:t xml:space="preserve"> usually include one or more of the following activities: basic research, applied research, development, or management of research and development (NSF 2010).</w:t>
      </w:r>
    </w:p>
    <w:p w:rsidR="008E2EA0" w:rsidRPr="00C04BC7" w:rsidRDefault="008E2EA0" w:rsidP="00A50257">
      <w:pPr>
        <w:spacing w:line="480" w:lineRule="auto"/>
        <w:ind w:firstLine="720"/>
      </w:pPr>
      <w:proofErr w:type="spellStart"/>
      <w:r w:rsidRPr="00C04BC7">
        <w:t>Bibliometric</w:t>
      </w:r>
      <w:proofErr w:type="spellEnd"/>
      <w:r w:rsidRPr="00C04BC7">
        <w:t xml:space="preserve"> studies have been used in a variety of settings. In science policy contexts </w:t>
      </w:r>
      <w:proofErr w:type="spellStart"/>
      <w:r w:rsidRPr="00C04BC7">
        <w:t>bibliometric</w:t>
      </w:r>
      <w:proofErr w:type="spellEnd"/>
      <w:r w:rsidRPr="00C04BC7">
        <w:t xml:space="preserve"> indicators have been used for evaluating research and monitoring research systems. The use of </w:t>
      </w:r>
      <w:proofErr w:type="spellStart"/>
      <w:r w:rsidRPr="00C04BC7">
        <w:t>bibliometric</w:t>
      </w:r>
      <w:proofErr w:type="spellEnd"/>
      <w:r w:rsidRPr="00C04BC7">
        <w:t xml:space="preserve"> indicators in science policy is related to a growing trend of demanding greater accountability in science. In this perspective evaluations and performance indicators are seen as ways in which to assure the government and the public that public funds are being well spent. </w:t>
      </w:r>
    </w:p>
    <w:p w:rsidR="008E2EA0" w:rsidRDefault="008E2EA0" w:rsidP="005177DE">
      <w:pPr>
        <w:spacing w:line="480" w:lineRule="auto"/>
        <w:ind w:firstLine="720"/>
      </w:pPr>
      <w:r>
        <w:t xml:space="preserve">To explore these changes in distribution, a set of unobtrusive indicators -- citations were used to describe the transition. </w:t>
      </w:r>
      <w:r w:rsidRPr="00A35444">
        <w:t xml:space="preserve">Descriptive statistics </w:t>
      </w:r>
      <w:r>
        <w:t>were</w:t>
      </w:r>
      <w:r w:rsidRPr="00A35444">
        <w:t xml:space="preserve"> used to identify patterns and trends that may be a result of the transition</w:t>
      </w:r>
      <w:r>
        <w:t xml:space="preserve"> and </w:t>
      </w:r>
      <w:r w:rsidRPr="00376008">
        <w:t>quantitatively</w:t>
      </w:r>
      <w:r>
        <w:t xml:space="preserve"> summarize </w:t>
      </w:r>
      <w:r>
        <w:lastRenderedPageBreak/>
        <w:t xml:space="preserve">the data set. </w:t>
      </w:r>
      <w:r w:rsidRPr="00A35444">
        <w:t xml:space="preserve">Inferential statistics </w:t>
      </w:r>
      <w:r>
        <w:t>were</w:t>
      </w:r>
      <w:r w:rsidRPr="00A35444">
        <w:t xml:space="preserve"> used to test the hypotheses regarding the difference between the years 1992 and 2002 in the </w:t>
      </w:r>
      <w:r>
        <w:t>digital</w:t>
      </w:r>
      <w:r w:rsidRPr="00A35444">
        <w:t xml:space="preserve"> distribution and accessibility of technical reports and the patterns of </w:t>
      </w:r>
      <w:r>
        <w:t>how these documents are cited</w:t>
      </w:r>
      <w:r w:rsidRPr="00A35444">
        <w:t xml:space="preserve">. </w:t>
      </w:r>
      <w:r>
        <w:t>This approach made the assumption that reports distributed before 1992 were mainly issued in print and those issued after 2000 were available mainly in digital format.</w:t>
      </w:r>
    </w:p>
    <w:p w:rsidR="008E2EA0" w:rsidRPr="00C04BC7" w:rsidRDefault="008E2EA0">
      <w:pPr>
        <w:spacing w:line="480" w:lineRule="auto"/>
        <w:ind w:firstLine="720"/>
      </w:pPr>
      <w:r w:rsidRPr="00C04BC7">
        <w:t xml:space="preserve">Citation analyses are considered measures of research impact (Rand, 2009) because citation implies use of the document. </w:t>
      </w:r>
      <w:r>
        <w:t xml:space="preserve"> This study will uses </w:t>
      </w:r>
      <w:proofErr w:type="spellStart"/>
      <w:r>
        <w:t>bibliometric</w:t>
      </w:r>
      <w:proofErr w:type="spellEnd"/>
      <w:r>
        <w:t xml:space="preserve"> techniques to evaluate distribution of technical reports that are the output of both basic and applied research funded through the Department of Energy. </w:t>
      </w:r>
    </w:p>
    <w:p w:rsidR="008E2EA0" w:rsidRDefault="008E2EA0">
      <w:pPr>
        <w:pStyle w:val="Heading2"/>
        <w:spacing w:line="480" w:lineRule="auto"/>
        <w:rPr>
          <w:sz w:val="28"/>
          <w:szCs w:val="28"/>
        </w:rPr>
      </w:pPr>
    </w:p>
    <w:p w:rsidR="008E2EA0" w:rsidRDefault="008E2EA0">
      <w:pPr>
        <w:pStyle w:val="Heading2"/>
        <w:spacing w:line="480" w:lineRule="auto"/>
        <w:rPr>
          <w:sz w:val="28"/>
          <w:szCs w:val="28"/>
        </w:rPr>
      </w:pPr>
      <w:r>
        <w:rPr>
          <w:sz w:val="28"/>
          <w:szCs w:val="28"/>
        </w:rPr>
        <w:t>1.3 Research Questions and Hypotheses</w:t>
      </w:r>
    </w:p>
    <w:p w:rsidR="008E2EA0" w:rsidRDefault="008E2EA0">
      <w:pPr>
        <w:spacing w:line="480" w:lineRule="auto"/>
        <w:ind w:firstLine="720"/>
      </w:pPr>
      <w:r>
        <w:t>This study attempted to answer the following questions:</w:t>
      </w:r>
    </w:p>
    <w:p w:rsidR="008E2EA0" w:rsidRPr="00497A59" w:rsidRDefault="008E2EA0">
      <w:pPr>
        <w:numPr>
          <w:ilvl w:val="0"/>
          <w:numId w:val="7"/>
        </w:numPr>
        <w:spacing w:line="480" w:lineRule="auto"/>
      </w:pPr>
      <w:r w:rsidRPr="00497A59">
        <w:t xml:space="preserve">What impact has the transition from print to </w:t>
      </w:r>
      <w:r>
        <w:t>digital</w:t>
      </w:r>
      <w:r w:rsidRPr="00497A59">
        <w:t xml:space="preserve"> distribution had on the access and use of technical reports? </w:t>
      </w:r>
    </w:p>
    <w:p w:rsidR="008E2EA0" w:rsidRDefault="008E2EA0">
      <w:pPr>
        <w:numPr>
          <w:ilvl w:val="0"/>
          <w:numId w:val="7"/>
        </w:numPr>
        <w:spacing w:line="480" w:lineRule="auto"/>
      </w:pPr>
      <w:r>
        <w:t>Is there a difference in citing patterns as a result of the increased accessibility of technical reports in digital format?</w:t>
      </w:r>
    </w:p>
    <w:p w:rsidR="008E2EA0" w:rsidRPr="00704EFF" w:rsidRDefault="008E2EA0">
      <w:pPr>
        <w:numPr>
          <w:ilvl w:val="0"/>
          <w:numId w:val="7"/>
        </w:numPr>
        <w:spacing w:line="480" w:lineRule="auto"/>
      </w:pPr>
      <w:r w:rsidRPr="00704EFF">
        <w:t>What are the characteristics of the documents that cite technical report literature?</w:t>
      </w:r>
    </w:p>
    <w:p w:rsidR="008E2EA0" w:rsidRPr="00704EFF" w:rsidRDefault="008E2EA0">
      <w:pPr>
        <w:numPr>
          <w:ilvl w:val="0"/>
          <w:numId w:val="7"/>
        </w:numPr>
        <w:spacing w:line="480" w:lineRule="auto"/>
      </w:pPr>
      <w:r w:rsidRPr="00704EFF">
        <w:t xml:space="preserve">How are chemists and engineers impacted differently by the transition of technical reports from print to digital format? </w:t>
      </w:r>
    </w:p>
    <w:p w:rsidR="008E2EA0" w:rsidRDefault="008E2EA0" w:rsidP="00B07A35">
      <w:pPr>
        <w:spacing w:line="480" w:lineRule="auto"/>
        <w:ind w:firstLine="720"/>
      </w:pPr>
      <w:r>
        <w:t xml:space="preserve">Scholarly information can be and is often studied through bibliographic indicators. </w:t>
      </w:r>
      <w:r w:rsidRPr="00494C33">
        <w:t xml:space="preserve">While the number of citations usually is considered as an indicator of scientific impact, the number of publications is regarded as a quantitative measure of the research output. Citations represent a good, but not perfect measure of research performance.  </w:t>
      </w:r>
      <w:r w:rsidRPr="00494C33">
        <w:lastRenderedPageBreak/>
        <w:t xml:space="preserve">Citation analysis </w:t>
      </w:r>
      <w:r>
        <w:t xml:space="preserve">can </w:t>
      </w:r>
      <w:r w:rsidRPr="00494C33">
        <w:t>provide</w:t>
      </w:r>
      <w:r>
        <w:t xml:space="preserve"> a valuable perspective</w:t>
      </w:r>
      <w:r w:rsidRPr="00494C33">
        <w:t xml:space="preserve"> on </w:t>
      </w:r>
      <w:r>
        <w:t>research</w:t>
      </w:r>
      <w:r w:rsidRPr="00494C33">
        <w:t xml:space="preserve"> contributions in the applied and basic sciences (</w:t>
      </w:r>
      <w:proofErr w:type="spellStart"/>
      <w:r w:rsidRPr="00494C33">
        <w:t>Lindholm-Romantschuk</w:t>
      </w:r>
      <w:proofErr w:type="spellEnd"/>
      <w:r w:rsidRPr="00494C33">
        <w:t>, 1998)</w:t>
      </w:r>
      <w:r>
        <w:t>. Chemistry is considered a basic research discipline that focuses on theory building and generating knowledge regarding the “properties, composition, and structure of matter and its transformation from one kind of substance to another</w:t>
      </w:r>
      <w:r>
        <w:rPr>
          <w:i/>
          <w:iCs/>
        </w:rPr>
        <w:t xml:space="preserve">” </w:t>
      </w:r>
      <w:r>
        <w:t xml:space="preserve">(Gould &amp; Pearce, 1991).  Engineering, on the other hand, is considered an applied research discipline that is geared toward problem-solving as opposed to theory and evidenced-based research found in disciplines, such as chemistry.  </w:t>
      </w:r>
    </w:p>
    <w:p w:rsidR="008E2EA0" w:rsidRPr="00452BE1" w:rsidRDefault="008E2EA0" w:rsidP="00B07A35">
      <w:pPr>
        <w:spacing w:line="480" w:lineRule="auto"/>
        <w:ind w:firstLine="720"/>
        <w:rPr>
          <w:color w:val="FF00FF"/>
        </w:rPr>
      </w:pPr>
      <w:r>
        <w:t xml:space="preserve">Information use and publication and citation practices differ among subject disciplines (Ismail, 2009; </w:t>
      </w:r>
      <w:proofErr w:type="spellStart"/>
      <w:r>
        <w:t>Moed</w:t>
      </w:r>
      <w:proofErr w:type="spellEnd"/>
      <w:r>
        <w:t xml:space="preserve">, 2005; Tenopir &amp; King, 2004; Thomson Corp, 2004; Murphy, 2003; </w:t>
      </w:r>
      <w:proofErr w:type="spellStart"/>
      <w:r>
        <w:t>Hertzum</w:t>
      </w:r>
      <w:proofErr w:type="spellEnd"/>
      <w:r>
        <w:t xml:space="preserve"> &amp; </w:t>
      </w:r>
      <w:proofErr w:type="spellStart"/>
      <w:r>
        <w:t>Pejtersen</w:t>
      </w:r>
      <w:proofErr w:type="spellEnd"/>
      <w:r>
        <w:t xml:space="preserve">, 1999; Gould &amp; Pearce, 1991; Garfield, 1979).  Statistics compiled by the National Science Foundation (2007) provide data showing that publication patterns vary by discipline and this is a reflection of how researchers within a discipline use information resources. </w:t>
      </w:r>
      <w:r w:rsidRPr="004B0436">
        <w:t>Other research (</w:t>
      </w:r>
      <w:proofErr w:type="spellStart"/>
      <w:r w:rsidRPr="004B0436">
        <w:t>Narin</w:t>
      </w:r>
      <w:proofErr w:type="spellEnd"/>
      <w:r w:rsidRPr="004B0436">
        <w:t xml:space="preserve">, 2002; Schubert &amp; Braun, 1986; </w:t>
      </w:r>
      <w:proofErr w:type="spellStart"/>
      <w:r w:rsidRPr="004B0436">
        <w:t>Moed</w:t>
      </w:r>
      <w:proofErr w:type="spellEnd"/>
      <w:r w:rsidRPr="004B0436">
        <w:t xml:space="preserve"> et al. 1985) suggests that relative indicators, not absolute citations counts should be used in cross-field comparisons of citation patterns. </w:t>
      </w:r>
    </w:p>
    <w:p w:rsidR="008E2EA0" w:rsidRDefault="008E2EA0" w:rsidP="001D7C5A">
      <w:pPr>
        <w:spacing w:line="480" w:lineRule="auto"/>
        <w:ind w:firstLine="720"/>
      </w:pPr>
      <w:r>
        <w:t xml:space="preserve">By tracking the output of research and how it is used by chemists and engineers, it is possible to detect and monitor significant developments in these scientific fields.  It is also possible to gain insight regarding the impact funding and national research priorities have on scientific activity.  Increased knowledge of the role and impact of technical reports could assist federal policymakers in designing better delivery systems to exploit this literature (McClure, 1988) and may shed light on the amount of diffusion of information that occurs between technical reports and the journal literature.  </w:t>
      </w:r>
    </w:p>
    <w:p w:rsidR="008E2EA0" w:rsidRDefault="008E2EA0">
      <w:pPr>
        <w:spacing w:line="480" w:lineRule="auto"/>
        <w:ind w:firstLine="720"/>
      </w:pPr>
      <w:r>
        <w:lastRenderedPageBreak/>
        <w:t xml:space="preserve">For the purposes of this study, the format of the technical report—whether it is available in digital format or print—was one of the variables that was expected to influence the use of technical reports. In keeping with research done by </w:t>
      </w:r>
      <w:proofErr w:type="spellStart"/>
      <w:r>
        <w:t>Pinelli</w:t>
      </w:r>
      <w:proofErr w:type="spellEnd"/>
      <w:r>
        <w:t xml:space="preserve"> (1990), this will variable will be labeled “accessibility.” The other variable of interest was the subject discipline of the citing article. </w:t>
      </w:r>
    </w:p>
    <w:p w:rsidR="008E2EA0" w:rsidRDefault="008E2EA0" w:rsidP="002B471E">
      <w:pPr>
        <w:spacing w:line="480" w:lineRule="auto"/>
        <w:ind w:firstLine="720"/>
      </w:pPr>
      <w:r>
        <w:t xml:space="preserve">The goal of this study was to provide an empirical basis for understanding the role of technical reports in the diffusion of knowledge resulting from federally funded research and development activities.  This was based on the assumption that technical reports play an important part in the knowledge diffusion process </w:t>
      </w:r>
      <w:r w:rsidRPr="00631445">
        <w:t>and that being cited in the journal literature is a measure of usage. The dependent variable in this study is the use of technical reports as indicated by citation activity in two distinct time periods.</w:t>
      </w:r>
      <w:r w:rsidRPr="001B373E">
        <w:rPr>
          <w:i/>
          <w:iCs/>
          <w:color w:val="C00000"/>
        </w:rPr>
        <w:t xml:space="preserve">  </w:t>
      </w:r>
      <w:r>
        <w:t>The hypotheses of this research are as follows:</w:t>
      </w:r>
    </w:p>
    <w:p w:rsidR="008E2EA0" w:rsidRDefault="008E2EA0">
      <w:pPr>
        <w:spacing w:line="480" w:lineRule="auto"/>
      </w:pPr>
      <w:r w:rsidRPr="005958F8">
        <w:rPr>
          <w:b/>
          <w:bCs/>
        </w:rPr>
        <w:t>H1:</w:t>
      </w:r>
      <w:r>
        <w:t xml:space="preserve"> Technical reports available in digital format will be cited more frequently than reports which are not available in digital format. </w:t>
      </w:r>
    </w:p>
    <w:p w:rsidR="008E2EA0" w:rsidRDefault="008E2EA0" w:rsidP="00C141FB">
      <w:pPr>
        <w:spacing w:line="480" w:lineRule="auto"/>
      </w:pPr>
      <w:r w:rsidRPr="005958F8">
        <w:rPr>
          <w:b/>
          <w:bCs/>
        </w:rPr>
        <w:t>H2:</w:t>
      </w:r>
      <w:r>
        <w:t xml:space="preserve"> Articles published in engineering journals will cite technical reports proportionately more frequently than those published in chemistry journals.</w:t>
      </w:r>
    </w:p>
    <w:p w:rsidR="008E2EA0" w:rsidRPr="00394842" w:rsidRDefault="008E2EA0">
      <w:pPr>
        <w:spacing w:line="480" w:lineRule="auto"/>
      </w:pPr>
      <w:r w:rsidRPr="005958F8">
        <w:rPr>
          <w:b/>
          <w:bCs/>
        </w:rPr>
        <w:t>H3a:</w:t>
      </w:r>
      <w:r w:rsidRPr="00394842">
        <w:t xml:space="preserve"> There is a difference in the citation patterns of chemists and engineers.</w:t>
      </w:r>
    </w:p>
    <w:p w:rsidR="008E2EA0" w:rsidRPr="00394842" w:rsidRDefault="008E2EA0" w:rsidP="001373A3">
      <w:pPr>
        <w:spacing w:line="480" w:lineRule="auto"/>
      </w:pPr>
      <w:r w:rsidRPr="005958F8">
        <w:rPr>
          <w:b/>
          <w:bCs/>
        </w:rPr>
        <w:t>H3b:</w:t>
      </w:r>
      <w:r w:rsidRPr="00394842">
        <w:t xml:space="preserve"> There is a difference in the citation patterns of chemists based on their academic or non-academic status.</w:t>
      </w:r>
    </w:p>
    <w:p w:rsidR="008E2EA0" w:rsidRDefault="008E2EA0" w:rsidP="000C4779">
      <w:pPr>
        <w:spacing w:line="480" w:lineRule="auto"/>
      </w:pPr>
      <w:r w:rsidRPr="00394EB4">
        <w:rPr>
          <w:b/>
          <w:bCs/>
        </w:rPr>
        <w:t>H3c:</w:t>
      </w:r>
      <w:r w:rsidRPr="00394842">
        <w:t xml:space="preserve"> There is a difference in the citation patterns of engineers based on their academic or non-academic status.</w:t>
      </w:r>
    </w:p>
    <w:p w:rsidR="008E2EA0" w:rsidRDefault="008E2EA0" w:rsidP="000C4779">
      <w:pPr>
        <w:spacing w:line="480" w:lineRule="auto"/>
        <w:ind w:firstLine="720"/>
      </w:pPr>
      <w:r w:rsidRPr="00C76FDE">
        <w:t xml:space="preserve">The national laboratory system plays a critical role in the nation’s ability to effectively develop new technologies that can transform current technologies (BES </w:t>
      </w:r>
      <w:r w:rsidRPr="00C76FDE">
        <w:lastRenderedPageBreak/>
        <w:t xml:space="preserve">brochure </w:t>
      </w:r>
      <w:proofErr w:type="spellStart"/>
      <w:r w:rsidRPr="00C76FDE">
        <w:t>n.d</w:t>
      </w:r>
      <w:proofErr w:type="spellEnd"/>
      <w:r w:rsidRPr="00C76FDE">
        <w:t xml:space="preserve">.). The laboratories are responsible for supporting basic research in the natural sciences that have led to new and improved energy technologies. It supports fundamental research in energy resources, production, conversion, and efficiency, and mitigation of the adverse impacts of energy production and use. Federally-funded activities conducted in the national laboratories are linked with US industries so that scientific discoveries can rapidly enter the marketplace. Technologies involving chemistry and engineering affect how we live in a number of ways, from growing and preparing foods, to generating energy, to manufacturing cars and semiconductors. Understanding and improving these processes are challenging problems. </w:t>
      </w:r>
    </w:p>
    <w:p w:rsidR="008E2EA0" w:rsidRPr="00C76FDE" w:rsidRDefault="008E2EA0" w:rsidP="000C4779">
      <w:pPr>
        <w:spacing w:line="480" w:lineRule="auto"/>
        <w:ind w:firstLine="720"/>
      </w:pPr>
      <w:r w:rsidRPr="00C76FDE">
        <w:t>Research done through the national laboratory system is providing the scientific underpinning needed for technologies that meet the demands of both industry and society. The experiments conducted in national laboratory facilities embrace the full range of scientific and technological endeavors, including chemistry, physics, materials science, geology, environmental science, biology, biotechnology, and engineering science. One of the primary methods by which the results of federally supported R&amp;D conducted within the national laboratory system are communicated within the scientific community and made accessible to the general public is the technical report.  McClure (1988) makes a distinction between federally-funded reports and those that are not.  This study was not concerned with any report that could not be classified as the output of federally-funded research.</w:t>
      </w:r>
    </w:p>
    <w:p w:rsidR="008E2EA0" w:rsidRDefault="008E2EA0">
      <w:pPr>
        <w:rPr>
          <w:b/>
          <w:bCs/>
          <w:smallCaps/>
        </w:rPr>
      </w:pPr>
    </w:p>
    <w:p w:rsidR="008E2EA0" w:rsidRDefault="008E2EA0">
      <w:pPr>
        <w:rPr>
          <w:color w:val="800080"/>
          <w:sz w:val="28"/>
          <w:szCs w:val="28"/>
        </w:rPr>
      </w:pPr>
      <w:proofErr w:type="gramStart"/>
      <w:r>
        <w:rPr>
          <w:b/>
          <w:bCs/>
          <w:smallCaps/>
          <w:sz w:val="28"/>
          <w:szCs w:val="28"/>
        </w:rPr>
        <w:t xml:space="preserve">1.4  </w:t>
      </w:r>
      <w:r>
        <w:rPr>
          <w:b/>
          <w:bCs/>
          <w:sz w:val="28"/>
          <w:szCs w:val="28"/>
        </w:rPr>
        <w:t>Definition</w:t>
      </w:r>
      <w:proofErr w:type="gramEnd"/>
      <w:r>
        <w:rPr>
          <w:b/>
          <w:bCs/>
          <w:sz w:val="28"/>
          <w:szCs w:val="28"/>
        </w:rPr>
        <w:t xml:space="preserve"> of Terms</w:t>
      </w:r>
    </w:p>
    <w:p w:rsidR="008E2EA0" w:rsidRDefault="008E2EA0"/>
    <w:p w:rsidR="008E2EA0" w:rsidRPr="00E51373" w:rsidRDefault="008E2EA0" w:rsidP="00E51373">
      <w:pPr>
        <w:rPr>
          <w:color w:val="FF6600"/>
        </w:rPr>
      </w:pPr>
      <w:r w:rsidRPr="007B3B31">
        <w:rPr>
          <w:b/>
          <w:bCs/>
        </w:rPr>
        <w:t>Basic research</w:t>
      </w:r>
      <w:r>
        <w:t xml:space="preserve"> is research that is aimed at providing the necessary knowledge and background for additional research that can be applied to practical problems. (Pierce &amp; Gould, 1991)</w:t>
      </w:r>
    </w:p>
    <w:p w:rsidR="008E2EA0" w:rsidRDefault="008E2EA0"/>
    <w:p w:rsidR="008E2EA0" w:rsidRPr="00E51373" w:rsidRDefault="008E2EA0">
      <w:pPr>
        <w:rPr>
          <w:color w:val="FF6600"/>
        </w:rPr>
      </w:pPr>
      <w:r w:rsidRPr="007B3B31">
        <w:rPr>
          <w:b/>
          <w:bCs/>
        </w:rPr>
        <w:t>Applied research</w:t>
      </w:r>
      <w:r>
        <w:t xml:space="preserve"> is research that applies scientific knowledge to solving practical problems. (Pierce &amp; Gould, 1991)</w:t>
      </w:r>
    </w:p>
    <w:p w:rsidR="008E2EA0" w:rsidRDefault="008E2EA0"/>
    <w:p w:rsidR="008E2EA0" w:rsidRPr="00A615BA" w:rsidRDefault="008E2EA0">
      <w:proofErr w:type="spellStart"/>
      <w:r w:rsidRPr="007B3B31">
        <w:rPr>
          <w:b/>
          <w:bCs/>
        </w:rPr>
        <w:t>Bibliometrics</w:t>
      </w:r>
      <w:proofErr w:type="spellEnd"/>
      <w:r>
        <w:t xml:space="preserve"> is a type of research method that utilizes quantitative analysis and statistics to describe patterns of publication within a given field or body of literature. </w:t>
      </w:r>
      <w:r w:rsidRPr="00A615BA">
        <w:t>(Smith, 1981)</w:t>
      </w:r>
    </w:p>
    <w:p w:rsidR="008E2EA0" w:rsidRDefault="008E2EA0"/>
    <w:p w:rsidR="008E2EA0" w:rsidRPr="00A615BA" w:rsidRDefault="008E2EA0" w:rsidP="00F77D37">
      <w:r w:rsidRPr="007B3B31">
        <w:rPr>
          <w:b/>
          <w:bCs/>
        </w:rPr>
        <w:t>Big Science</w:t>
      </w:r>
      <w:r w:rsidRPr="00F77D37">
        <w:t xml:space="preserve"> is a term used to </w:t>
      </w:r>
      <w:r>
        <w:t xml:space="preserve">describe the shift in scientific research from </w:t>
      </w:r>
      <w:r w:rsidRPr="00F77D37">
        <w:t>individual</w:t>
      </w:r>
      <w:r>
        <w:t>/</w:t>
      </w:r>
      <w:r w:rsidRPr="00F77D37">
        <w:t xml:space="preserve">small group </w:t>
      </w:r>
      <w:r>
        <w:t xml:space="preserve">projects </w:t>
      </w:r>
      <w:r w:rsidRPr="00F77D37">
        <w:t>to large-scale projects</w:t>
      </w:r>
      <w:r>
        <w:t>.</w:t>
      </w:r>
      <w:r w:rsidRPr="00F77D37">
        <w:t xml:space="preserve"> </w:t>
      </w:r>
      <w:r w:rsidRPr="00A615BA">
        <w:t>(Price, 1963)</w:t>
      </w:r>
    </w:p>
    <w:p w:rsidR="008E2EA0" w:rsidRDefault="008E2EA0"/>
    <w:p w:rsidR="008E2EA0" w:rsidRDefault="008E2EA0">
      <w:r w:rsidRPr="007B3B31">
        <w:rPr>
          <w:b/>
          <w:bCs/>
        </w:rPr>
        <w:t>Citation</w:t>
      </w:r>
      <w:r>
        <w:t xml:space="preserve"> is defined as the acknowledgement that one document receives from another. (</w:t>
      </w:r>
      <w:proofErr w:type="spellStart"/>
      <w:r w:rsidRPr="00D20DC8">
        <w:t>Diodato</w:t>
      </w:r>
      <w:proofErr w:type="spellEnd"/>
      <w:r w:rsidRPr="00D20DC8">
        <w:t>, 1994)</w:t>
      </w:r>
    </w:p>
    <w:p w:rsidR="008E2EA0" w:rsidRDefault="008E2EA0"/>
    <w:p w:rsidR="008E2EA0" w:rsidRDefault="008E2EA0" w:rsidP="00A21CC4">
      <w:r w:rsidRPr="007B3B31">
        <w:rPr>
          <w:b/>
          <w:bCs/>
        </w:rPr>
        <w:t>Citation analysis</w:t>
      </w:r>
      <w:r>
        <w:t xml:space="preserve"> is that area of </w:t>
      </w:r>
      <w:proofErr w:type="spellStart"/>
      <w:r>
        <w:t>bibliometrics</w:t>
      </w:r>
      <w:proofErr w:type="spellEnd"/>
      <w:r>
        <w:t xml:space="preserve"> that deals with the study of the relationship between cited and citing documents. (</w:t>
      </w:r>
      <w:proofErr w:type="spellStart"/>
      <w:r w:rsidRPr="00D20DC8">
        <w:t>Diodato</w:t>
      </w:r>
      <w:proofErr w:type="spellEnd"/>
      <w:r w:rsidRPr="00D20DC8">
        <w:t>, 1994)</w:t>
      </w:r>
    </w:p>
    <w:p w:rsidR="008E2EA0" w:rsidRDefault="008E2EA0"/>
    <w:p w:rsidR="008E2EA0" w:rsidRPr="00C04326" w:rsidRDefault="008E2EA0">
      <w:pPr>
        <w:rPr>
          <w:color w:val="FF6600"/>
        </w:rPr>
      </w:pPr>
      <w:r w:rsidRPr="007B3B31">
        <w:rPr>
          <w:b/>
          <w:bCs/>
        </w:rPr>
        <w:t>Electronic document standards</w:t>
      </w:r>
      <w:r w:rsidRPr="00DA0EF4">
        <w:t xml:space="preserve"> such as SGML, HTML, XML, TIFF, and PDF enhance the ability of publishers to disseminate documents in </w:t>
      </w:r>
      <w:r>
        <w:t>digital</w:t>
      </w:r>
      <w:r w:rsidRPr="00DA0EF4">
        <w:t xml:space="preserve"> format </w:t>
      </w:r>
      <w:r>
        <w:t xml:space="preserve">easily </w:t>
      </w:r>
      <w:r w:rsidRPr="00DA0EF4">
        <w:t>across varied technical platforms.</w:t>
      </w:r>
      <w:r>
        <w:t xml:space="preserve"> </w:t>
      </w:r>
      <w:r w:rsidRPr="00E76807">
        <w:t>(Tenopir, 2004)</w:t>
      </w:r>
    </w:p>
    <w:p w:rsidR="008E2EA0" w:rsidRDefault="008E2EA0"/>
    <w:p w:rsidR="008E2EA0" w:rsidRDefault="008E2EA0">
      <w:r w:rsidRPr="007B3B31">
        <w:rPr>
          <w:b/>
          <w:bCs/>
        </w:rPr>
        <w:t>Federally Funded Research and Development Centers (FFRDC)</w:t>
      </w:r>
      <w:r>
        <w:t xml:space="preserve"> </w:t>
      </w:r>
      <w:proofErr w:type="gramStart"/>
      <w:r>
        <w:t>are</w:t>
      </w:r>
      <w:proofErr w:type="gramEnd"/>
      <w:r>
        <w:t xml:space="preserve"> research laboratories sponsored by federal agencies and administered by universities, industry, or other nonprofit institutions. </w:t>
      </w:r>
      <w:r w:rsidRPr="00A21CC4">
        <w:t>(NSF 2008)</w:t>
      </w:r>
    </w:p>
    <w:p w:rsidR="008E2EA0" w:rsidRDefault="008E2EA0"/>
    <w:p w:rsidR="008E2EA0" w:rsidRPr="00A21CC4" w:rsidRDefault="008E2EA0">
      <w:r w:rsidRPr="007B3B31">
        <w:rPr>
          <w:b/>
          <w:bCs/>
        </w:rPr>
        <w:t>Grey literature</w:t>
      </w:r>
      <w:r>
        <w:t xml:space="preserve"> is considered to be literature which is not readily available through normal bookselling channels, and therefore difficult to identify and obtain.</w:t>
      </w:r>
      <w:r>
        <w:rPr>
          <w:color w:val="800080"/>
        </w:rPr>
        <w:t xml:space="preserve"> </w:t>
      </w:r>
      <w:r>
        <w:t xml:space="preserve">Technical reports are considered a subset of this category of literature. </w:t>
      </w:r>
      <w:r w:rsidRPr="00A21CC4">
        <w:t>(Auger, 1994)</w:t>
      </w:r>
    </w:p>
    <w:p w:rsidR="008E2EA0" w:rsidRDefault="008E2EA0"/>
    <w:p w:rsidR="008E2EA0" w:rsidRDefault="008E2EA0">
      <w:r w:rsidRPr="007B3B31">
        <w:rPr>
          <w:b/>
          <w:bCs/>
        </w:rPr>
        <w:t>Impact</w:t>
      </w:r>
      <w:r>
        <w:t xml:space="preserve"> is a measure of the influence of a publication within a research area. </w:t>
      </w:r>
      <w:r w:rsidRPr="00A21CC4">
        <w:t>(</w:t>
      </w:r>
      <w:proofErr w:type="spellStart"/>
      <w:r w:rsidRPr="00A21CC4">
        <w:t>Pinelli</w:t>
      </w:r>
      <w:proofErr w:type="spellEnd"/>
      <w:r w:rsidRPr="00A21CC4">
        <w:t xml:space="preserve"> 1990)</w:t>
      </w:r>
    </w:p>
    <w:p w:rsidR="008E2EA0" w:rsidRDefault="008E2EA0" w:rsidP="004B7162">
      <w:pPr>
        <w:jc w:val="right"/>
      </w:pPr>
    </w:p>
    <w:p w:rsidR="008E2EA0" w:rsidRPr="00084B04" w:rsidRDefault="008E2EA0">
      <w:pPr>
        <w:rPr>
          <w:color w:val="FF6600"/>
        </w:rPr>
      </w:pPr>
      <w:r w:rsidRPr="007B3B31">
        <w:rPr>
          <w:b/>
          <w:bCs/>
        </w:rPr>
        <w:t>Little science</w:t>
      </w:r>
      <w:r>
        <w:t xml:space="preserve"> consists of programs that tend to address limited scientific goals, providing answers to specific science problems of importance in their research field. </w:t>
      </w:r>
      <w:r w:rsidRPr="00C723D5">
        <w:t>(Price, 1963)</w:t>
      </w:r>
    </w:p>
    <w:p w:rsidR="008E2EA0" w:rsidRDefault="008E2EA0"/>
    <w:p w:rsidR="008E2EA0" w:rsidRPr="00E072B2" w:rsidRDefault="008E2EA0">
      <w:r>
        <w:rPr>
          <w:b/>
          <w:bCs/>
        </w:rPr>
        <w:t xml:space="preserve">Open access </w:t>
      </w:r>
      <w:r>
        <w:t>refers to free, online access to research literature (</w:t>
      </w:r>
      <w:proofErr w:type="spellStart"/>
      <w:r>
        <w:t>Borgman</w:t>
      </w:r>
      <w:proofErr w:type="spellEnd"/>
      <w:r>
        <w:t xml:space="preserve">, 2007)    </w:t>
      </w:r>
      <w:r>
        <w:br/>
      </w:r>
    </w:p>
    <w:p w:rsidR="008E2EA0" w:rsidRDefault="008E2EA0">
      <w:r w:rsidRPr="007B3B31">
        <w:rPr>
          <w:b/>
          <w:bCs/>
        </w:rPr>
        <w:t>Self-citation</w:t>
      </w:r>
      <w:r>
        <w:t xml:space="preserve"> occurs when the citing document and the cited document share at least one author. (White and </w:t>
      </w:r>
      <w:proofErr w:type="spellStart"/>
      <w:r>
        <w:t>MCCain</w:t>
      </w:r>
      <w:proofErr w:type="spellEnd"/>
      <w:r>
        <w:t>, 1989)</w:t>
      </w:r>
    </w:p>
    <w:p w:rsidR="008E2EA0" w:rsidRDefault="008E2EA0"/>
    <w:p w:rsidR="008E2EA0" w:rsidRPr="00E273BF" w:rsidRDefault="008E2EA0" w:rsidP="00E273BF">
      <w:r w:rsidRPr="007B3B31">
        <w:rPr>
          <w:b/>
          <w:bCs/>
        </w:rPr>
        <w:t>Technical reports</w:t>
      </w:r>
      <w:r>
        <w:t xml:space="preserve"> are defined as documents that convey the results of basic or applied research and support decisions based on those results. </w:t>
      </w:r>
      <w:r w:rsidRPr="00507D85">
        <w:t>(ANSI/NISO Standard</w:t>
      </w:r>
      <w:r>
        <w:t>, 1995</w:t>
      </w:r>
      <w:r w:rsidRPr="00507D85">
        <w:t xml:space="preserve">) </w:t>
      </w:r>
      <w:r>
        <w:rPr>
          <w:b/>
          <w:bCs/>
          <w:sz w:val="28"/>
          <w:szCs w:val="28"/>
        </w:rPr>
        <w:br/>
      </w:r>
    </w:p>
    <w:p w:rsidR="008E2EA0" w:rsidRPr="004B145E" w:rsidRDefault="008E2EA0" w:rsidP="008310D6">
      <w:pPr>
        <w:autoSpaceDE w:val="0"/>
        <w:autoSpaceDN w:val="0"/>
        <w:adjustRightInd w:val="0"/>
        <w:spacing w:line="480" w:lineRule="auto"/>
        <w:ind w:firstLine="720"/>
      </w:pPr>
      <w:r w:rsidRPr="004B145E">
        <w:lastRenderedPageBreak/>
        <w:t xml:space="preserve">Millions of federal research dollars have been invested in the development of the science disseminated in technical reports. Scientists, engineers, and others depend on these reports for information that documents scientific progress. Improved access to the legacy report literature allows researchers to connect to past research relevant to their current projects, and in some cases eliminates the need to recreate the original research. Most large research libraries have sizeable amounts of federally funded technical research report literature in their collections, but researchers may still consider it difficult to identify and find reports in these collections for several reasons. Science and technology indexing sources contain limited bibliographic access and control to the report literature and often more than one index must be consulted to retrieve essential information about a report. </w:t>
      </w:r>
      <w:r w:rsidR="003D62F3">
        <w:t>Technical report c</w:t>
      </w:r>
      <w:r w:rsidRPr="004B145E">
        <w:t>ollections are usually available in some combination of print and microfiche, which may differ between institutions, and are difficult to access without known citations and mediation to navigate through the various collections (McClure, 1988). Most library catalogs and bibliographic utilities include only access points at a broad series level and even fewer records for individual te</w:t>
      </w:r>
      <w:r w:rsidR="00225A2C">
        <w:t>chnical reports in their online systems,</w:t>
      </w:r>
      <w:r w:rsidRPr="004B145E">
        <w:t xml:space="preserve"> making it difficult for users to determine the availability of reports at a title level in local library collections. Until recently, older reports have not been accessible in electronic format and are difficult to acquire via interlibrary loan (McClure, 1988).</w:t>
      </w:r>
    </w:p>
    <w:p w:rsidR="008E2EA0" w:rsidRPr="00E7111F" w:rsidRDefault="008E2EA0" w:rsidP="004D29CB">
      <w:pPr>
        <w:spacing w:line="480" w:lineRule="auto"/>
        <w:ind w:firstLine="720"/>
      </w:pPr>
    </w:p>
    <w:p w:rsidR="008E2EA0" w:rsidRPr="00A82502" w:rsidRDefault="008E2EA0" w:rsidP="000B2FB6">
      <w:pPr>
        <w:spacing w:line="480" w:lineRule="auto"/>
        <w:rPr>
          <w:b/>
          <w:bCs/>
          <w:sz w:val="28"/>
          <w:szCs w:val="28"/>
        </w:rPr>
      </w:pPr>
      <w:proofErr w:type="gramStart"/>
      <w:r w:rsidRPr="00A82502">
        <w:rPr>
          <w:b/>
          <w:bCs/>
          <w:sz w:val="28"/>
          <w:szCs w:val="28"/>
        </w:rPr>
        <w:t>1.</w:t>
      </w:r>
      <w:r>
        <w:rPr>
          <w:b/>
          <w:bCs/>
          <w:sz w:val="28"/>
          <w:szCs w:val="28"/>
        </w:rPr>
        <w:t>5</w:t>
      </w:r>
      <w:r w:rsidRPr="00A82502">
        <w:rPr>
          <w:b/>
          <w:bCs/>
          <w:sz w:val="28"/>
          <w:szCs w:val="28"/>
        </w:rPr>
        <w:t xml:space="preserve">  Summary</w:t>
      </w:r>
      <w:proofErr w:type="gramEnd"/>
      <w:r w:rsidRPr="00A82502">
        <w:rPr>
          <w:b/>
          <w:bCs/>
          <w:sz w:val="28"/>
          <w:szCs w:val="28"/>
        </w:rPr>
        <w:t xml:space="preserve"> of Chapter</w:t>
      </w:r>
    </w:p>
    <w:p w:rsidR="008E2EA0" w:rsidRDefault="008E2EA0" w:rsidP="00BF463C">
      <w:pPr>
        <w:spacing w:line="480" w:lineRule="auto"/>
        <w:ind w:firstLine="720"/>
      </w:pPr>
      <w:r>
        <w:t>The impact of research is the degree to which it has been useful to other researchers (</w:t>
      </w:r>
      <w:proofErr w:type="spellStart"/>
      <w:r>
        <w:t>Bornmann</w:t>
      </w:r>
      <w:proofErr w:type="spellEnd"/>
      <w:r>
        <w:t xml:space="preserve">, 2008). </w:t>
      </w:r>
      <w:r w:rsidRPr="00A82502">
        <w:t xml:space="preserve">Information contained in technical reports provides </w:t>
      </w:r>
      <w:r w:rsidRPr="00A82502">
        <w:lastRenderedPageBreak/>
        <w:t>knowledge that can stimulate new research or contribute to practical applications. Those who conduct, manage, and sustain the basic research disseminated in technical reports believe in its impact</w:t>
      </w:r>
      <w:r>
        <w:t xml:space="preserve"> and</w:t>
      </w:r>
      <w:r w:rsidRPr="00A82502">
        <w:t xml:space="preserve"> its value and find it useful to independently assess the value of that information</w:t>
      </w:r>
      <w:r>
        <w:t xml:space="preserve"> (BES Brochure, undated)</w:t>
      </w:r>
      <w:r w:rsidRPr="00A82502">
        <w:t>.</w:t>
      </w:r>
      <w:r>
        <w:t xml:space="preserve"> Since this type of information is not well covered, its impact is not well understood (Kaplan, 2000). </w:t>
      </w:r>
      <w:r w:rsidRPr="00A82502">
        <w:t xml:space="preserve"> </w:t>
      </w:r>
      <w:r>
        <w:t>The study does not address issues related to reasons for citing technical reports.</w:t>
      </w:r>
    </w:p>
    <w:p w:rsidR="008E2EA0" w:rsidRPr="00F30B23" w:rsidRDefault="008E2EA0" w:rsidP="00EA0227">
      <w:pPr>
        <w:spacing w:line="480" w:lineRule="auto"/>
        <w:ind w:firstLine="720"/>
        <w:rPr>
          <w:color w:val="FF6600"/>
        </w:rPr>
      </w:pPr>
    </w:p>
    <w:p w:rsidR="008E2EA0" w:rsidRPr="00C309D9" w:rsidRDefault="008E2EA0" w:rsidP="00DB54D2">
      <w:pPr>
        <w:rPr>
          <w:i/>
          <w:iCs/>
          <w:color w:val="FF6600"/>
        </w:rPr>
      </w:pPr>
    </w:p>
    <w:p w:rsidR="008E2EA0" w:rsidRDefault="008E2EA0" w:rsidP="000B2FB6">
      <w:pPr>
        <w:spacing w:line="480" w:lineRule="auto"/>
      </w:pPr>
      <w:r>
        <w:rPr>
          <w:color w:val="FF0000"/>
        </w:rPr>
        <w:tab/>
      </w:r>
      <w:r>
        <w:t xml:space="preserve"> </w:t>
      </w:r>
    </w:p>
    <w:p w:rsidR="008E2EA0" w:rsidRPr="00B33757" w:rsidRDefault="008E2EA0">
      <w:pPr>
        <w:spacing w:line="480" w:lineRule="auto"/>
        <w:jc w:val="center"/>
        <w:rPr>
          <w:sz w:val="28"/>
          <w:szCs w:val="28"/>
        </w:rPr>
      </w:pPr>
      <w:r>
        <w:br w:type="page"/>
      </w:r>
      <w:r w:rsidRPr="00B33757">
        <w:rPr>
          <w:sz w:val="28"/>
          <w:szCs w:val="28"/>
        </w:rPr>
        <w:lastRenderedPageBreak/>
        <w:t>Chapter 2</w:t>
      </w:r>
    </w:p>
    <w:p w:rsidR="008E2EA0" w:rsidRDefault="008E2EA0">
      <w:pPr>
        <w:spacing w:line="480" w:lineRule="auto"/>
        <w:jc w:val="center"/>
      </w:pPr>
    </w:p>
    <w:p w:rsidR="008E2EA0" w:rsidRDefault="008E2EA0">
      <w:pPr>
        <w:spacing w:line="480" w:lineRule="auto"/>
        <w:jc w:val="center"/>
        <w:rPr>
          <w:sz w:val="32"/>
          <w:szCs w:val="32"/>
        </w:rPr>
      </w:pPr>
      <w:r>
        <w:rPr>
          <w:b/>
          <w:bCs/>
          <w:sz w:val="32"/>
          <w:szCs w:val="32"/>
        </w:rPr>
        <w:t>Review of Relevant Literature</w:t>
      </w:r>
    </w:p>
    <w:p w:rsidR="008E2EA0" w:rsidRPr="004C6DE7" w:rsidRDefault="008E2EA0">
      <w:pPr>
        <w:spacing w:line="480" w:lineRule="auto"/>
      </w:pPr>
      <w:r>
        <w:tab/>
      </w:r>
      <w:r w:rsidRPr="00782C73">
        <w:t xml:space="preserve">The literature review describes the role of scientific communication and how different disciplines use the scientific literature. It also discusses the role technical reports play </w:t>
      </w:r>
      <w:r>
        <w:t xml:space="preserve">in scientific communication </w:t>
      </w:r>
      <w:r w:rsidRPr="00782C73">
        <w:t>and puts forth a conceptual framework for studying the technical report literature.</w:t>
      </w:r>
      <w:r>
        <w:t xml:space="preserve">   </w:t>
      </w:r>
      <w:r w:rsidRPr="004C6DE7">
        <w:t>In addition to the e-journal literature, the stream of research that discussed patents and the flow of information to the scientific community provided some insights that proved helpful in developing this study. Several other areas of research, the literature relating to corporate and annual reports in business and industry, were investigated and did not add relevant information to this topic.  Also, the literature regarding e-prints was interesting, but not particularly helpful.</w:t>
      </w:r>
    </w:p>
    <w:p w:rsidR="008E2EA0" w:rsidRPr="006E5498" w:rsidRDefault="008E2EA0">
      <w:pPr>
        <w:spacing w:line="480" w:lineRule="auto"/>
        <w:rPr>
          <w:i/>
          <w:iCs/>
        </w:rPr>
      </w:pPr>
    </w:p>
    <w:p w:rsidR="008E2EA0" w:rsidRDefault="008E2EA0">
      <w:pPr>
        <w:pStyle w:val="Heading4"/>
        <w:spacing w:before="0" w:after="0" w:line="480" w:lineRule="auto"/>
        <w:rPr>
          <w:rFonts w:ascii="Arial" w:hAnsi="Arial" w:cs="Arial"/>
        </w:rPr>
      </w:pPr>
      <w:r>
        <w:rPr>
          <w:rFonts w:ascii="Arial" w:hAnsi="Arial" w:cs="Arial"/>
        </w:rPr>
        <w:t>2.1 Evolution of Scientific Communication</w:t>
      </w:r>
    </w:p>
    <w:p w:rsidR="008E2EA0" w:rsidRDefault="008E2EA0">
      <w:pPr>
        <w:spacing w:line="480" w:lineRule="auto"/>
        <w:ind w:firstLine="720"/>
      </w:pPr>
      <w:r>
        <w:t xml:space="preserve">It is necessary to understand the evolution of scientific communication in order to appreciate how much the Internet and powerful technologies have transformed the communication process. </w:t>
      </w:r>
    </w:p>
    <w:p w:rsidR="008E2EA0" w:rsidRDefault="008E2EA0">
      <w:pPr>
        <w:spacing w:line="480" w:lineRule="auto"/>
        <w:ind w:firstLine="720"/>
      </w:pPr>
      <w:r>
        <w:t xml:space="preserve">Prior to World War II virtually no public money was made available in the United States for scientific research.  After World War II, government support for research in science intensified and grew (Goldberg 1995).  In his classic work, </w:t>
      </w:r>
      <w:r>
        <w:rPr>
          <w:i/>
          <w:iCs/>
        </w:rPr>
        <w:t>Little Science, Big Science</w:t>
      </w:r>
      <w:r>
        <w:t xml:space="preserve">, Price (1963) provided empirical data regarding scientific manpower, number of scientific periodicals, </w:t>
      </w:r>
      <w:proofErr w:type="gramStart"/>
      <w:r>
        <w:t>number</w:t>
      </w:r>
      <w:proofErr w:type="gramEnd"/>
      <w:r>
        <w:t xml:space="preserve"> of abstracts for various science fields, and citations to support his observation that the growth of science has been exponential. He described </w:t>
      </w:r>
      <w:r>
        <w:lastRenderedPageBreak/>
        <w:t xml:space="preserve">the transition from the “little science” practiced in the early days of science to the “big science” of the 1950s onwards.  (He credits Alvin Weinberg with coining the term “big science” after Weinberg, then Director of Research at the Oak Ridge National Laboratory, introduced the concept of “big science” in a 1961 essay to note the fact that "many of the activities of modern science such as nuclear physics or space research require extremely elaborate equipment and staffs of large teams of professionals.”)  Price described the unique characteristics of “big science” as its declining growth rate, converging toward saturation; its dominance by invisible colleges; and its potential for driving far-reaching social and political change. </w:t>
      </w:r>
    </w:p>
    <w:p w:rsidR="008E2EA0" w:rsidRDefault="008E2EA0">
      <w:pPr>
        <w:autoSpaceDE w:val="0"/>
        <w:autoSpaceDN w:val="0"/>
        <w:adjustRightInd w:val="0"/>
        <w:spacing w:line="480" w:lineRule="auto"/>
        <w:ind w:firstLine="720"/>
      </w:pPr>
      <w:r>
        <w:t>The concepts of big and little science are characterized by very different needs, capabilities, and difficulties.  Little science is usually represented by the lone researcher working in the laboratory on self-chosen problems, generally oblivious to the needs and/or requests of society. Little science programs tend to address limited scientific goals, providing answers to specific concerns of importance in their circumscribed research field. Big science, on the other hand, is often envisioned as a huge project or institute, managed by a bloated bureaucracy that directs, usually by committee, the scientific paths of many researchers (Price, 1963). Big science programs generally pursue broad sets of scientific goals that span the interests of several subfields. These goals are often backed by an influential constituency. Such programs are characterized by the sheer size of personnel and physical infrastructure, complexity, and the numbers of experimental opportunities provided (National Research Council, 1994).</w:t>
      </w:r>
    </w:p>
    <w:p w:rsidR="008E2EA0" w:rsidRDefault="008E2EA0">
      <w:pPr>
        <w:spacing w:line="480" w:lineRule="auto"/>
        <w:ind w:firstLine="720"/>
      </w:pPr>
      <w:r>
        <w:t xml:space="preserve">Big science and technology have converged in a way that has transformed the scientific communication process. Thus, “big science and powerful technology have </w:t>
      </w:r>
      <w:r>
        <w:lastRenderedPageBreak/>
        <w:t>clearly altered the way information is managed, produced and used” (</w:t>
      </w:r>
      <w:proofErr w:type="spellStart"/>
      <w:r>
        <w:t>Hurd</w:t>
      </w:r>
      <w:proofErr w:type="spellEnd"/>
      <w:r>
        <w:t>, 1996).</w:t>
      </w:r>
      <w:r>
        <w:rPr>
          <w:color w:val="008000"/>
        </w:rPr>
        <w:t xml:space="preserve">   </w:t>
      </w:r>
      <w:r>
        <w:t>Since our society is built on the belief that access to information is critical to meaningful participation in a democratic society, these changes have impacted society at all levels.  The publication process puts information into the public domain, and this includes a variety of types of information ranging from recreational to scientific.</w:t>
      </w:r>
    </w:p>
    <w:p w:rsidR="008E2EA0" w:rsidRDefault="008E2EA0">
      <w:pPr>
        <w:spacing w:line="480" w:lineRule="auto"/>
        <w:ind w:firstLine="720"/>
      </w:pPr>
      <w:r>
        <w:t xml:space="preserve">The idea that science and scientific information could transform America gained momentum in the late nineteenth century. </w:t>
      </w:r>
      <w:proofErr w:type="spellStart"/>
      <w:r>
        <w:t>Vannevar</w:t>
      </w:r>
      <w:proofErr w:type="spellEnd"/>
      <w:r>
        <w:t xml:space="preserve"> Bush laid the foundation for federal support of scientific research in later years in his 1945 report “Science—the endless frontier”.  Bush persuasively argued that scientific research was essential to advancement in three important areas of American life – defense, industry and health—and that the federal government should assume responsibility for its support (Crawford 1996).</w:t>
      </w:r>
      <w:r>
        <w:rPr>
          <w:color w:val="008000"/>
        </w:rPr>
        <w:t xml:space="preserve">  </w:t>
      </w:r>
      <w:r>
        <w:t>Today, scientific r</w:t>
      </w:r>
      <w:r>
        <w:rPr>
          <w:color w:val="000000"/>
        </w:rPr>
        <w:t xml:space="preserve">esearch is widely recognized as being </w:t>
      </w:r>
      <w:proofErr w:type="gramStart"/>
      <w:r>
        <w:rPr>
          <w:color w:val="000000"/>
        </w:rPr>
        <w:t>key</w:t>
      </w:r>
      <w:proofErr w:type="gramEnd"/>
      <w:r>
        <w:rPr>
          <w:color w:val="000000"/>
        </w:rPr>
        <w:t xml:space="preserve"> to economic growth and social welfare, often resulting in benefits unimagined at the time the research is initiated (NSF 2004). </w:t>
      </w:r>
      <w:r>
        <w:t xml:space="preserve">This makes scientific and technical knowledge “one of the most important resources in the world” (King, McDonald &amp; </w:t>
      </w:r>
      <w:proofErr w:type="spellStart"/>
      <w:r>
        <w:t>Roderer</w:t>
      </w:r>
      <w:proofErr w:type="spellEnd"/>
      <w:r>
        <w:t>, 1981).</w:t>
      </w:r>
    </w:p>
    <w:p w:rsidR="008E2EA0" w:rsidRDefault="008E2EA0">
      <w:pPr>
        <w:spacing w:line="480" w:lineRule="auto"/>
        <w:ind w:firstLine="720"/>
      </w:pPr>
      <w:r>
        <w:t xml:space="preserve">As a result of the effort to produce new technologies to fight the Second World War, a synergy was achieved between the government and the scientific research community that established the structures, practices, and policies set in place in the post-war years which still influence the government’s framework for policy making today (Boland, 2002 ). </w:t>
      </w:r>
    </w:p>
    <w:p w:rsidR="008E2EA0" w:rsidRDefault="008E2EA0">
      <w:pPr>
        <w:spacing w:line="480" w:lineRule="auto"/>
        <w:ind w:firstLine="720"/>
      </w:pPr>
      <w:r>
        <w:t xml:space="preserve">Basic research “provides the means for answering a large number of important practical problems” (Bush 1945) that contribute to improving the quality of life. The full and open availability of scientific data and the open publication of results are </w:t>
      </w:r>
      <w:r>
        <w:lastRenderedPageBreak/>
        <w:t xml:space="preserve">cornerstones of basic research that U.S. law and tradition have long upheld (National Research Council, 1997).  Policies of various administrations underscore the value of scientific research and its role in our society. Legislation such as the Freedom of Information Act and Title 44 of the U.S. Code provide a statutory framework that allows for the dissemination of federally generated information to the public.  The public has come to believe that scientific research makes a vital contribution to society and is worthy of federal support (Bromley, 2002).  </w:t>
      </w:r>
    </w:p>
    <w:p w:rsidR="008E2EA0" w:rsidRDefault="008E2EA0">
      <w:pPr>
        <w:spacing w:line="480" w:lineRule="auto"/>
        <w:ind w:firstLine="720"/>
        <w:rPr>
          <w:color w:val="000000"/>
        </w:rPr>
      </w:pPr>
      <w:r>
        <w:t xml:space="preserve">The notion of access to information has been particularly significant in the scientific arena because the federal government funds a large portion of the research and development activities that occur within the United States (Knapp, 1999).  </w:t>
      </w:r>
      <w:r>
        <w:rPr>
          <w:color w:val="000000"/>
        </w:rPr>
        <w:t>According to the National Science Foundation (NSF 2004) although research and development (R&amp;D) expenditures never have exceeded 3 percent of the U.S. gross domestic product (GDP) and the returns on investment in R&amp;D have been difficult to measure, academic and government communities continue to study R&amp;D expenditures as an indicator of technological change and the innovative capacity of the nation,” and despite its declining share in total R&amp;D funding, the federal Government still supports the majority of basic research in the United States.</w:t>
      </w:r>
    </w:p>
    <w:p w:rsidR="008E2EA0" w:rsidRDefault="008E2EA0">
      <w:pPr>
        <w:spacing w:line="480" w:lineRule="auto"/>
        <w:rPr>
          <w:b/>
          <w:bCs/>
          <w:color w:val="000000"/>
          <w:sz w:val="28"/>
          <w:szCs w:val="28"/>
        </w:rPr>
      </w:pPr>
    </w:p>
    <w:p w:rsidR="008E2EA0" w:rsidRDefault="008E2EA0">
      <w:pPr>
        <w:spacing w:line="480" w:lineRule="auto"/>
        <w:rPr>
          <w:b/>
          <w:bCs/>
          <w:color w:val="000000"/>
          <w:sz w:val="28"/>
          <w:szCs w:val="28"/>
        </w:rPr>
      </w:pPr>
      <w:r>
        <w:rPr>
          <w:b/>
          <w:bCs/>
          <w:color w:val="000000"/>
          <w:sz w:val="28"/>
          <w:szCs w:val="28"/>
        </w:rPr>
        <w:t>2.2 Using Literature</w:t>
      </w:r>
    </w:p>
    <w:p w:rsidR="008E2EA0" w:rsidRDefault="008E2EA0" w:rsidP="006E6162">
      <w:pPr>
        <w:spacing w:line="480" w:lineRule="auto"/>
        <w:ind w:firstLine="720"/>
      </w:pPr>
      <w:r>
        <w:rPr>
          <w:color w:val="FF6600"/>
        </w:rPr>
        <w:t xml:space="preserve">. </w:t>
      </w:r>
      <w:r>
        <w:t>The open flow of information is essential to the exchange of ideas within the scholarly community (</w:t>
      </w:r>
      <w:proofErr w:type="spellStart"/>
      <w:r>
        <w:t>Borgman</w:t>
      </w:r>
      <w:proofErr w:type="spellEnd"/>
      <w:r>
        <w:t>, 2007).  The scholarly literature provides formal evidence of research accomplishments</w:t>
      </w:r>
      <w:r w:rsidRPr="00FC4CEE">
        <w:t>. This is an essential part of the scholarly exchange and part of the creative process that can lead to new ideas</w:t>
      </w:r>
      <w:r>
        <w:t xml:space="preserve"> (Tenopir</w:t>
      </w:r>
      <w:r w:rsidRPr="00FC4CEE">
        <w:t xml:space="preserve"> and </w:t>
      </w:r>
      <w:r w:rsidRPr="00FC4CEE">
        <w:lastRenderedPageBreak/>
        <w:t>King, 2004).</w:t>
      </w:r>
      <w:r>
        <w:rPr>
          <w:color w:val="FF6600"/>
        </w:rPr>
        <w:t xml:space="preserve">  </w:t>
      </w:r>
      <w:r w:rsidRPr="006E6162">
        <w:t>Online availability of published research has made it easier to disseminate and use that information. “Open access</w:t>
      </w:r>
      <w:r>
        <w:t>”</w:t>
      </w:r>
      <w:r w:rsidRPr="006E6162">
        <w:t xml:space="preserve"> is the new terminology that is used to describe literature that is digital, online, </w:t>
      </w:r>
      <w:proofErr w:type="gramStart"/>
      <w:r w:rsidRPr="006E6162">
        <w:t>free</w:t>
      </w:r>
      <w:proofErr w:type="gramEnd"/>
      <w:r w:rsidRPr="006E6162">
        <w:t xml:space="preserve"> of charge and free of most copyright restrictions (Adams</w:t>
      </w:r>
      <w:r>
        <w:t xml:space="preserve">, 2007). </w:t>
      </w:r>
    </w:p>
    <w:p w:rsidR="008E2EA0" w:rsidRPr="00025A7F" w:rsidRDefault="008E2EA0" w:rsidP="00813008">
      <w:pPr>
        <w:spacing w:line="480" w:lineRule="auto"/>
        <w:ind w:firstLine="720"/>
        <w:rPr>
          <w:color w:val="FF00FF"/>
        </w:rPr>
      </w:pPr>
      <w:r w:rsidRPr="006E6162">
        <w:t>Digitized knowledge deserves close attention because its workings will have greater repercussions throughout the realm of research practices” (Meyer and Schroder, 2009, p. 219).</w:t>
      </w:r>
      <w:r>
        <w:t xml:space="preserve"> Unrestricted access to documents makes them easier to read and they therefore have the potential to be cited more frequently. A growing body of research (</w:t>
      </w:r>
      <w:proofErr w:type="spellStart"/>
      <w:r>
        <w:t>Eysenbach</w:t>
      </w:r>
      <w:proofErr w:type="spellEnd"/>
      <w:r>
        <w:t xml:space="preserve">, 2006; </w:t>
      </w:r>
      <w:proofErr w:type="spellStart"/>
      <w:r>
        <w:t>DeGroote</w:t>
      </w:r>
      <w:proofErr w:type="spellEnd"/>
      <w:r>
        <w:t xml:space="preserve">, 2005; Sweeney, 2005; Malakoff, 2003; Lawrence, 2001) puts forth the proposition that online publication or open access tends to increase impact.  It suggests that documents freely available in digital format are cited at higher rates than those in non-digital format.  This idea has some interesting implications for the technical report literature because it shows that when access is more convenient (i.e. free and digitally available), usage of documents increase.  </w:t>
      </w:r>
    </w:p>
    <w:p w:rsidR="00B218FF" w:rsidRDefault="00B218FF">
      <w:pPr>
        <w:spacing w:line="480" w:lineRule="auto"/>
        <w:rPr>
          <w:b/>
          <w:bCs/>
          <w:smallCaps/>
          <w:color w:val="000000"/>
        </w:rPr>
      </w:pPr>
    </w:p>
    <w:p w:rsidR="008E2EA0" w:rsidRPr="0010218F" w:rsidRDefault="008E2EA0">
      <w:pPr>
        <w:spacing w:line="480" w:lineRule="auto"/>
        <w:rPr>
          <w:b/>
          <w:bCs/>
          <w:smallCaps/>
          <w:color w:val="F79646"/>
        </w:rPr>
      </w:pPr>
      <w:r>
        <w:rPr>
          <w:b/>
          <w:bCs/>
          <w:smallCaps/>
          <w:color w:val="000000"/>
        </w:rPr>
        <w:t xml:space="preserve">2.2.1 </w:t>
      </w:r>
      <w:r>
        <w:rPr>
          <w:b/>
          <w:bCs/>
          <w:color w:val="000000"/>
        </w:rPr>
        <w:t xml:space="preserve">Differences by Discipline </w:t>
      </w:r>
    </w:p>
    <w:p w:rsidR="008E2EA0" w:rsidRPr="00CA20CE" w:rsidRDefault="008E2EA0">
      <w:pPr>
        <w:spacing w:line="480" w:lineRule="auto"/>
        <w:ind w:firstLine="720"/>
        <w:rPr>
          <w:color w:val="FF6600"/>
        </w:rPr>
      </w:pPr>
      <w:r>
        <w:t>The difference between scientific disciplines regarding information use has been studied frequently and various studies support the idea that chemists and engineers use information differently (</w:t>
      </w:r>
      <w:proofErr w:type="spellStart"/>
      <w:r>
        <w:t>Wolek</w:t>
      </w:r>
      <w:proofErr w:type="spellEnd"/>
      <w:r>
        <w:t xml:space="preserve"> &amp; </w:t>
      </w:r>
      <w:proofErr w:type="spellStart"/>
      <w:r>
        <w:t>Rosenbloom</w:t>
      </w:r>
      <w:proofErr w:type="spellEnd"/>
      <w:r>
        <w:t xml:space="preserve">, 1967; Allen, 1988; Gould &amp; Pearce, 1991; </w:t>
      </w:r>
      <w:proofErr w:type="spellStart"/>
      <w:r>
        <w:t>Mahe</w:t>
      </w:r>
      <w:proofErr w:type="spellEnd"/>
      <w:r>
        <w:t xml:space="preserve">, et al., 2000; Tenopir &amp; King, 2004).  The studies have established the extent to which various communication channels (journals, reports, conversations, etc.) are used within the disciplines to obtain needed information.  Research shows that chemists depend on journal literature and prefer peer-reviewed articles (Gould &amp; Pearce, 1991).  </w:t>
      </w:r>
      <w:r w:rsidRPr="00A921F8">
        <w:lastRenderedPageBreak/>
        <w:t>Journal articles are reported to be very important to engineers and scientists (Tenopir &amp; King, 2004 p. 60), but they represent only a small fraction of the technical literature on most topics</w:t>
      </w:r>
      <w:r>
        <w:t xml:space="preserve">. </w:t>
      </w:r>
      <w:r>
        <w:rPr>
          <w:color w:val="FF6600"/>
        </w:rPr>
        <w:t xml:space="preserve">  </w:t>
      </w:r>
      <w:r w:rsidRPr="008652B8">
        <w:t xml:space="preserve">Engineers spend a considerable amount time in information seeking and use (Tenopir &amp; King, 2004, p. 63) and they prefer easily accessible information sources. </w:t>
      </w:r>
    </w:p>
    <w:p w:rsidR="008E2EA0" w:rsidRPr="002025D7" w:rsidRDefault="008E2EA0" w:rsidP="00FA6F51">
      <w:pPr>
        <w:spacing w:line="480" w:lineRule="auto"/>
        <w:ind w:firstLine="720"/>
      </w:pPr>
      <w:r>
        <w:t>Reading patterns and use of information sources also vary by discipline. Scholarly journals are read more frequently than other documents (Tenopir &amp; King, 2000).  Engineers in academia use journals much more than other documents (</w:t>
      </w:r>
      <w:proofErr w:type="spellStart"/>
      <w:r>
        <w:t>Pinelli</w:t>
      </w:r>
      <w:proofErr w:type="spellEnd"/>
      <w:r>
        <w:t xml:space="preserve">, 1991). Part of </w:t>
      </w:r>
      <w:proofErr w:type="spellStart"/>
      <w:r>
        <w:t>Pinelli’s</w:t>
      </w:r>
      <w:proofErr w:type="spellEnd"/>
      <w:r>
        <w:t xml:space="preserve"> research deals with the nature of science and technology, the difference between engineers and scientists and engineers’ information use behavior.  In general scientists tend to use different communication channels than engineers.  In this study, the term ‘scientist’ is used in a manner that excludes engineers so that a comparison can be made between the fields of engineering and chemistry.  It is noted that in some studies the term is used in a generic manner to include all fields of science (</w:t>
      </w:r>
      <w:r w:rsidRPr="002025D7">
        <w:t xml:space="preserve">King and Tenopir ARIST vol. 34 p. 423). </w:t>
      </w:r>
    </w:p>
    <w:p w:rsidR="008E2EA0" w:rsidRPr="00B215C7" w:rsidRDefault="008E2EA0" w:rsidP="006A5FE1">
      <w:pPr>
        <w:spacing w:line="480" w:lineRule="auto"/>
        <w:ind w:firstLine="720"/>
      </w:pPr>
      <w:r w:rsidRPr="00B215C7">
        <w:t>There are differences in citation and publication patterns across disciplines</w:t>
      </w:r>
      <w:r>
        <w:t xml:space="preserve"> that make cross-disciplinary comparison difficult (Ismail, 2009)</w:t>
      </w:r>
      <w:r w:rsidRPr="00B215C7">
        <w:t xml:space="preserve"> and care must be </w:t>
      </w:r>
      <w:r>
        <w:t>exercised</w:t>
      </w:r>
      <w:r w:rsidRPr="00B215C7">
        <w:t xml:space="preserve"> in doing </w:t>
      </w:r>
      <w:proofErr w:type="spellStart"/>
      <w:r w:rsidRPr="00B215C7">
        <w:t>bibliometric</w:t>
      </w:r>
      <w:proofErr w:type="spellEnd"/>
      <w:r w:rsidRPr="00B215C7">
        <w:t xml:space="preserve"> comparisons without fully adjusting for these differences </w:t>
      </w:r>
      <w:r>
        <w:t>(</w:t>
      </w:r>
      <w:proofErr w:type="spellStart"/>
      <w:r w:rsidRPr="00B215C7">
        <w:t>Narin</w:t>
      </w:r>
      <w:proofErr w:type="spellEnd"/>
      <w:r>
        <w:t>,</w:t>
      </w:r>
      <w:r w:rsidRPr="00B215C7">
        <w:t xml:space="preserve"> 1996, p.296</w:t>
      </w:r>
      <w:r>
        <w:t>)</w:t>
      </w:r>
      <w:r w:rsidRPr="00B215C7">
        <w:t>. By normalizing</w:t>
      </w:r>
      <w:r>
        <w:t xml:space="preserve"> </w:t>
      </w:r>
      <w:r w:rsidRPr="00B215C7">
        <w:t>the data</w:t>
      </w:r>
      <w:r>
        <w:t xml:space="preserve"> (Lee, 2010)</w:t>
      </w:r>
      <w:r w:rsidRPr="00B215C7">
        <w:t xml:space="preserve">, differences in disciplines can be minimized. Citation densities, that is the number of references per paper, the number of times a paper is cited, and time lags all vary widely from one field to another, and one subfield to another, and sometimes even within a subfield by specialty area </w:t>
      </w:r>
      <w:r>
        <w:t>(</w:t>
      </w:r>
      <w:proofErr w:type="spellStart"/>
      <w:r w:rsidRPr="00B215C7">
        <w:t>Na</w:t>
      </w:r>
      <w:r>
        <w:t>rin</w:t>
      </w:r>
      <w:proofErr w:type="spellEnd"/>
      <w:r>
        <w:t>, 1996)</w:t>
      </w:r>
      <w:r w:rsidRPr="00B215C7">
        <w:t>.</w:t>
      </w:r>
      <w:r>
        <w:t xml:space="preserve">  Data compiled by the National Science Foundation (see Table 2, Appendix C) </w:t>
      </w:r>
      <w:r>
        <w:lastRenderedPageBreak/>
        <w:t>shows that more chemistry articles were published in 1992 and 2002 than engineering articles.</w:t>
      </w:r>
    </w:p>
    <w:p w:rsidR="008E2EA0" w:rsidRDefault="008E2EA0">
      <w:pPr>
        <w:spacing w:line="480" w:lineRule="auto"/>
        <w:ind w:firstLine="720"/>
      </w:pPr>
      <w:r>
        <w:t xml:space="preserve">Studies of journal use have been conducted since 1950 (King and Tenopir, 1999/2000 ARIST </w:t>
      </w:r>
      <w:proofErr w:type="spellStart"/>
      <w:r>
        <w:t>vol</w:t>
      </w:r>
      <w:proofErr w:type="spellEnd"/>
      <w:r>
        <w:t xml:space="preserve"> 34).  For the years 1984 to 1998 scientists in several surveys reported on the amount of reading of different materials; scholarly journals were always read far more frequently than other documents (Tenopir &amp; King, 2000)  Tenopir and King (2000) make a distinction between  university and non-university scientists’ use of scholarly journals. There have been numerous studies and ample evidence over the years that the amount of reading and productivity of scientists are positively correlated (King and Tenopir, 1999/2000 ARIST </w:t>
      </w:r>
      <w:proofErr w:type="spellStart"/>
      <w:r>
        <w:t>vol</w:t>
      </w:r>
      <w:proofErr w:type="spellEnd"/>
      <w:r>
        <w:t xml:space="preserve"> 34).  Engineers get most of their information from colleagues and internal reports (</w:t>
      </w:r>
      <w:proofErr w:type="spellStart"/>
      <w:r>
        <w:t>Hertzum</w:t>
      </w:r>
      <w:proofErr w:type="spellEnd"/>
      <w:r>
        <w:t>, 2000).  A number of studies find that the cost associated with using an information source is the most important determinant of its use and thus counter any assumption of information quality as the single criterion upon which source selection is based (</w:t>
      </w:r>
      <w:proofErr w:type="spellStart"/>
      <w:r>
        <w:t>Gerstberber</w:t>
      </w:r>
      <w:proofErr w:type="spellEnd"/>
      <w:r>
        <w:t xml:space="preserve"> &amp; Allen, 1968).  </w:t>
      </w:r>
      <w:proofErr w:type="spellStart"/>
      <w:r>
        <w:t>Gerstberger</w:t>
      </w:r>
      <w:proofErr w:type="spellEnd"/>
      <w:r>
        <w:t xml:space="preserve"> and Allen (1968) measured the perceived cost of using an information source and found a strong relationship between accessibility and frequency of use.  Chemists have more personal journal subscriptions (Noble &amp; Coughlin 1997), read more articles (Tenopir et al. 2003) and access more journals than other scientists (Davis &amp; </w:t>
      </w:r>
      <w:proofErr w:type="spellStart"/>
      <w:r>
        <w:t>Solla</w:t>
      </w:r>
      <w:proofErr w:type="spellEnd"/>
      <w:r>
        <w:t xml:space="preserve"> 2003).</w:t>
      </w:r>
    </w:p>
    <w:p w:rsidR="008E2EA0" w:rsidRDefault="008E2EA0">
      <w:pPr>
        <w:autoSpaceDE w:val="0"/>
        <w:autoSpaceDN w:val="0"/>
        <w:adjustRightInd w:val="0"/>
        <w:spacing w:line="480" w:lineRule="auto"/>
        <w:ind w:firstLine="720"/>
      </w:pPr>
      <w:r>
        <w:t xml:space="preserve">The presence or absence of document forms and formats in a subject literature reveals something about the information needs and requirements of that literature </w:t>
      </w:r>
      <w:r w:rsidRPr="00B05E0E">
        <w:t xml:space="preserve">(Kling &amp; </w:t>
      </w:r>
      <w:proofErr w:type="spellStart"/>
      <w:r w:rsidRPr="00B05E0E">
        <w:t>McKim</w:t>
      </w:r>
      <w:proofErr w:type="spellEnd"/>
      <w:r w:rsidRPr="00B05E0E">
        <w:t>, 2000).</w:t>
      </w:r>
      <w:r>
        <w:t xml:space="preserve">  An abundance of journals suggests the literature has a high turnover of ideas, requires current information and that the results of research or study can be accommodated by the article-type format of the journal.  The cutting edge and the </w:t>
      </w:r>
      <w:r>
        <w:lastRenderedPageBreak/>
        <w:t>historical record of chemical research are both found almost exclusively within peer-reviewed journals. Chemists are highly dependent on timely access to the most important journals in their field, which include rapid-communication and letters journals, full paper journals, and review journals. The ability to search and gather the literature quickly and efficiently is very important (</w:t>
      </w:r>
      <w:proofErr w:type="spellStart"/>
      <w:r>
        <w:t>Flaxbart</w:t>
      </w:r>
      <w:proofErr w:type="spellEnd"/>
      <w:r>
        <w:t xml:space="preserve">, 2001).  </w:t>
      </w:r>
    </w:p>
    <w:p w:rsidR="008E2EA0" w:rsidRPr="00007DA0" w:rsidRDefault="008E2EA0" w:rsidP="00B620A8">
      <w:pPr>
        <w:autoSpaceDE w:val="0"/>
        <w:autoSpaceDN w:val="0"/>
        <w:adjustRightInd w:val="0"/>
        <w:spacing w:line="480" w:lineRule="auto"/>
        <w:ind w:firstLine="720"/>
      </w:pPr>
      <w:r>
        <w:t xml:space="preserve">An abundance of reports and government publications are found in areas where there is considerable government involvement in the subject discipline (Nicholas &amp; Ritchie, 1978). </w:t>
      </w:r>
      <w:r w:rsidRPr="00007DA0">
        <w:t xml:space="preserve">“Engineers tend to create less information than scientists because engineers are oriented toward the creation of technological </w:t>
      </w:r>
      <w:r>
        <w:t xml:space="preserve">products rather than documents” </w:t>
      </w:r>
      <w:r w:rsidRPr="00007DA0">
        <w:t xml:space="preserve">(Tenopir &amp; King, 2004, p.72). More research conducted on differences of information creation and use between </w:t>
      </w:r>
      <w:r>
        <w:t>chemists</w:t>
      </w:r>
      <w:r w:rsidRPr="00007DA0">
        <w:t xml:space="preserve"> and</w:t>
      </w:r>
      <w:r>
        <w:t xml:space="preserve"> </w:t>
      </w:r>
      <w:r w:rsidRPr="00007DA0">
        <w:t xml:space="preserve">engineers and other disciplines would help information service provides better understand and meet the information needs of </w:t>
      </w:r>
      <w:r>
        <w:t>those disciplines.</w:t>
      </w:r>
      <w:r w:rsidRPr="00007DA0">
        <w:t xml:space="preserve"> </w:t>
      </w:r>
    </w:p>
    <w:p w:rsidR="008E2EA0" w:rsidRDefault="008E2EA0">
      <w:pPr>
        <w:pStyle w:val="BodyTextIndent2"/>
        <w:ind w:firstLine="0"/>
        <w:rPr>
          <w:b/>
          <w:bCs/>
        </w:rPr>
      </w:pPr>
    </w:p>
    <w:p w:rsidR="008E2EA0" w:rsidRDefault="008E2EA0">
      <w:pPr>
        <w:pStyle w:val="BodyTextIndent2"/>
        <w:ind w:firstLine="0"/>
        <w:rPr>
          <w:b/>
          <w:bCs/>
        </w:rPr>
      </w:pPr>
      <w:r>
        <w:rPr>
          <w:b/>
          <w:bCs/>
        </w:rPr>
        <w:t>2.2.2 Impact of Digital Access</w:t>
      </w:r>
    </w:p>
    <w:p w:rsidR="008E2EA0" w:rsidRDefault="00B218FF" w:rsidP="003C1D41">
      <w:pPr>
        <w:spacing w:line="480" w:lineRule="auto"/>
        <w:ind w:firstLine="720"/>
      </w:pPr>
      <w:r>
        <w:t>“The open access movement has its roots in the principles of open science that have sustained scholarship for several centuries. One of the primary motivations for open access is to make scholarly publications immediately and widely available,” (</w:t>
      </w:r>
      <w:proofErr w:type="spellStart"/>
      <w:r>
        <w:t>Borgman</w:t>
      </w:r>
      <w:proofErr w:type="spellEnd"/>
      <w:r>
        <w:t xml:space="preserve">, </w:t>
      </w:r>
      <w:r w:rsidR="00D0140D">
        <w:t xml:space="preserve">2007, </w:t>
      </w:r>
      <w:r>
        <w:t xml:space="preserve">p.101). </w:t>
      </w:r>
      <w:r w:rsidR="008E2EA0">
        <w:t xml:space="preserve">An increasing amount of research on the effects of digital availability of information (or open access) has emerged in recent years. A number of studies (Meyer and Schroeder, 2009; Craig, 2007; Lawrence, 2001; Tenopir and King, 2000; Harter, 1996) have examined the impact that online availability of journals has on scholarly communication and research. This stream of research has relevance for the </w:t>
      </w:r>
      <w:r w:rsidR="008E2EA0">
        <w:lastRenderedPageBreak/>
        <w:t xml:space="preserve">study of the availability of technical reports in digital format. For example, Harter (1996) checked the references in electronic journals as a way to measure the extent to which authors were citing online sources and discussed the impact of electronic access on scholarly publication. Tenopir and King (2000) took an in-depth look at the evolution and impact of electronic journals. </w:t>
      </w:r>
    </w:p>
    <w:p w:rsidR="008E2EA0" w:rsidRDefault="008E2EA0" w:rsidP="00BE78EF">
      <w:pPr>
        <w:spacing w:line="480" w:lineRule="auto"/>
        <w:ind w:firstLine="720"/>
      </w:pPr>
      <w:r>
        <w:t xml:space="preserve">Lawrence (2001) investigated the impact of the free online availability of articles by analyzing citation rates of articles in computer science and related disciplines.  He found a clear correlation between the number of times an article was cited and its availability online that lead him to conclude that articles freely available online </w:t>
      </w:r>
      <w:proofErr w:type="gramStart"/>
      <w:r>
        <w:t>are</w:t>
      </w:r>
      <w:proofErr w:type="gramEnd"/>
      <w:r>
        <w:t xml:space="preserve"> more highly cited. Similar research by De Groote </w:t>
      </w:r>
      <w:proofErr w:type="gramStart"/>
      <w:r>
        <w:t>et</w:t>
      </w:r>
      <w:proofErr w:type="gramEnd"/>
      <w:r>
        <w:t xml:space="preserve">. al (2005) looked at the impact of online journals on the citation patterns of medical faculty and found that availability of online journals may have a positive impact on the number of articles that faculty will cite.   </w:t>
      </w:r>
    </w:p>
    <w:p w:rsidR="008E2EA0" w:rsidRDefault="008E2EA0" w:rsidP="00BE78EF">
      <w:pPr>
        <w:spacing w:line="480" w:lineRule="auto"/>
        <w:ind w:firstLine="720"/>
      </w:pPr>
      <w:r>
        <w:t xml:space="preserve">Research has shown that scientists and engineers prefer to access their research material online (Brown, 2006). In fact, ‘easy access’ is top information priority (Tenopir and King, 2004). As more research is available online, readers lower the threshold of effort they are willing to expend to retrieve documents that present any barriers to access.  Since Lawrence circulated his study (2001) of the impact of free online availability of computer science conference documents, the notion that freely available papers have a greater research impact has taken hold. It is now common to see the assertion that research impact is increased by open access (Meyer and Schroeder, 2009; Craig, 2007; </w:t>
      </w:r>
      <w:proofErr w:type="spellStart"/>
      <w:r>
        <w:t>Antelman</w:t>
      </w:r>
      <w:proofErr w:type="spellEnd"/>
      <w:r>
        <w:t xml:space="preserve">, 2004).  In addition to Lawrence small studies of the research impact of e-prints have been done for several disciplines.  Free online papers are likely to reach more readers and therefore attract more citations (Malakoff </w:t>
      </w:r>
      <w:r>
        <w:lastRenderedPageBreak/>
        <w:t>2003).  There also is more indirect evidence of a link between free online availability and impact.  Studies (Meyer and Schroeder, 2009; Tenopir, 2009; Brown, 2006)</w:t>
      </w:r>
      <w:r>
        <w:rPr>
          <w:b/>
          <w:bCs/>
          <w:color w:val="FF00FF"/>
        </w:rPr>
        <w:t xml:space="preserve"> </w:t>
      </w:r>
      <w:r>
        <w:t>have shown that authors, as consumers of research information, rely heavily on browsing online journals and articles. Data showing that freely available articles in their discipline are more likely to be cited is powerful evidence of the value of open access repositories and channels (</w:t>
      </w:r>
      <w:proofErr w:type="spellStart"/>
      <w:r>
        <w:t>Antelman</w:t>
      </w:r>
      <w:proofErr w:type="spellEnd"/>
      <w:r>
        <w:t xml:space="preserve">, 2004).  This study’s underlying assumption is that the research impact of technical reports is greater if they are freely available online than if they are not. </w:t>
      </w:r>
    </w:p>
    <w:p w:rsidR="008F0007" w:rsidRDefault="008F0007">
      <w:pPr>
        <w:pStyle w:val="BodyText3"/>
        <w:rPr>
          <w:smallCaps w:val="0"/>
          <w:sz w:val="28"/>
          <w:szCs w:val="28"/>
        </w:rPr>
      </w:pPr>
    </w:p>
    <w:p w:rsidR="008E2EA0" w:rsidRDefault="008E2EA0">
      <w:pPr>
        <w:pStyle w:val="BodyText3"/>
        <w:rPr>
          <w:smallCaps w:val="0"/>
          <w:color w:val="000000"/>
          <w:sz w:val="28"/>
          <w:szCs w:val="28"/>
        </w:rPr>
      </w:pPr>
      <w:r>
        <w:rPr>
          <w:smallCaps w:val="0"/>
          <w:sz w:val="28"/>
          <w:szCs w:val="28"/>
        </w:rPr>
        <w:t>2.3 Role of Technical Reports in Scientific Communication</w:t>
      </w:r>
    </w:p>
    <w:p w:rsidR="008E2EA0" w:rsidRDefault="008E2EA0">
      <w:pPr>
        <w:spacing w:line="480" w:lineRule="auto"/>
        <w:ind w:firstLine="720"/>
      </w:pPr>
      <w:r>
        <w:t>The phrase “grey literature”, for many years, has been synonymous with 'technical reports.'</w:t>
      </w:r>
      <w:r>
        <w:rPr>
          <w:color w:val="993366"/>
        </w:rPr>
        <w:t xml:space="preserve">  </w:t>
      </w:r>
      <w:r>
        <w:t xml:space="preserve">Grey literature is considered to be “literature which is not readily available through normal bookselling channels, and therefore difficult to identify and obtain” (Auger, 1994). Examples include reports, technical notes, trade literature, preprints, conference proceedings, etc., that may be issued by government, academia, business, and industry, in both print and digital formats. Scientific grey literature comprises newsletters, reports, working papers, theses, government documents, bulletins, fact sheets, conference proceedings and other publications distributed free, available by subscription, or for sale (Auger, 1994). </w:t>
      </w:r>
    </w:p>
    <w:p w:rsidR="008E2EA0" w:rsidRDefault="008E2EA0">
      <w:pPr>
        <w:spacing w:line="480" w:lineRule="auto"/>
        <w:ind w:firstLine="720"/>
      </w:pPr>
      <w:r>
        <w:t>Unlike the different categories of conventional literature that are subject to well-established systems of bibliographic control, grey literature usually does not conform to the standards of presentation imposed by the editors and publishers of conventional publications, nor to the rigors of a refereeing system.</w:t>
      </w:r>
    </w:p>
    <w:p w:rsidR="008E2EA0" w:rsidRDefault="008E2EA0">
      <w:pPr>
        <w:spacing w:line="480" w:lineRule="auto"/>
        <w:ind w:firstLine="720"/>
      </w:pPr>
      <w:r>
        <w:lastRenderedPageBreak/>
        <w:t>Most information appearing in the grey literature is initially prepared with a known and limited readership in mind, and often includes distribution lists as evidence of this.  Also, copies often are numbered individually so they can each be accounted for. When grey literature documents are referenced in the open literature, interested would-be readers need to be able to ask for them in the correct manner.</w:t>
      </w:r>
    </w:p>
    <w:p w:rsidR="008E2EA0" w:rsidRDefault="008E2EA0">
      <w:pPr>
        <w:spacing w:line="480" w:lineRule="auto"/>
        <w:ind w:firstLine="720"/>
      </w:pPr>
      <w:r>
        <w:rPr>
          <w:color w:val="99CC00"/>
          <w:sz w:val="22"/>
          <w:szCs w:val="22"/>
        </w:rPr>
        <w:t xml:space="preserve">  </w:t>
      </w:r>
      <w:r>
        <w:t>Reports—a subset of grey literature—have been an important component of the scientific literature since the 19</w:t>
      </w:r>
      <w:r>
        <w:rPr>
          <w:vertAlign w:val="superscript"/>
        </w:rPr>
        <w:t>th</w:t>
      </w:r>
      <w:r>
        <w:t xml:space="preserve"> century and have been cited over a long period of time (Meadows 1974).  Technical reports are accepted as an important primary source of information (Khan, 1988; McClure, 1988; </w:t>
      </w:r>
      <w:proofErr w:type="spellStart"/>
      <w:r>
        <w:t>Alberani</w:t>
      </w:r>
      <w:proofErr w:type="spellEnd"/>
      <w:r>
        <w:t xml:space="preserve">, 1990; King and Griffiths, 1991).  They are typically used to document the progress of research and development activities and for communicating scientific and technical information (STI) that is often the result of government sponsored research and cover a wide range of subject matter (McClure, 1988; Moody, 1996).  </w:t>
      </w:r>
    </w:p>
    <w:p w:rsidR="008E2EA0" w:rsidRDefault="008E2EA0">
      <w:pPr>
        <w:spacing w:line="480" w:lineRule="auto"/>
        <w:ind w:firstLine="720"/>
      </w:pPr>
      <w:r>
        <w:t>Technical reports are defined as documents that “convey the results of basic or applied research and support decisions based on those results. A report includes the ancillary information necessary for interpreting, applying, and replicating the results or techniques of an investigation. The primary purposes of such a report are to disseminate the results of scientific and technical research and to recommend action” [NISO 1995].  According to NISO, technical reports may exhibit some of the following characteristics:</w:t>
      </w:r>
    </w:p>
    <w:p w:rsidR="008E2EA0" w:rsidRDefault="008E2EA0">
      <w:pPr>
        <w:numPr>
          <w:ilvl w:val="0"/>
          <w:numId w:val="12"/>
        </w:numPr>
        <w:rPr>
          <w:sz w:val="22"/>
          <w:szCs w:val="22"/>
        </w:rPr>
      </w:pPr>
      <w:r>
        <w:rPr>
          <w:sz w:val="22"/>
          <w:szCs w:val="22"/>
        </w:rPr>
        <w:t xml:space="preserve">May have a unique, issuer-supplied report number and may have a contract or grant number and an accession or acquisition number. </w:t>
      </w:r>
    </w:p>
    <w:p w:rsidR="008E2EA0" w:rsidRDefault="008E2EA0">
      <w:pPr>
        <w:numPr>
          <w:ilvl w:val="0"/>
          <w:numId w:val="12"/>
        </w:numPr>
        <w:rPr>
          <w:sz w:val="22"/>
          <w:szCs w:val="22"/>
        </w:rPr>
      </w:pPr>
      <w:r>
        <w:rPr>
          <w:sz w:val="22"/>
          <w:szCs w:val="22"/>
        </w:rPr>
        <w:t>Its readership may be limited, its distribution may be limited or restricted, and its contents may include classified, proprietary, or copyrighted information.</w:t>
      </w:r>
    </w:p>
    <w:p w:rsidR="008E2EA0" w:rsidRDefault="008E2EA0">
      <w:pPr>
        <w:numPr>
          <w:ilvl w:val="0"/>
          <w:numId w:val="12"/>
        </w:numPr>
        <w:rPr>
          <w:sz w:val="22"/>
          <w:szCs w:val="22"/>
        </w:rPr>
      </w:pPr>
      <w:r>
        <w:rPr>
          <w:sz w:val="22"/>
          <w:szCs w:val="22"/>
        </w:rPr>
        <w:t>It may be written for an individual or organization as a contractual requirement to recount a total research story, including full discussions of unsuccessful approaches.</w:t>
      </w:r>
    </w:p>
    <w:p w:rsidR="008E2EA0" w:rsidRDefault="008E2EA0">
      <w:pPr>
        <w:numPr>
          <w:ilvl w:val="0"/>
          <w:numId w:val="12"/>
        </w:numPr>
        <w:rPr>
          <w:sz w:val="22"/>
          <w:szCs w:val="22"/>
        </w:rPr>
      </w:pPr>
      <w:r>
        <w:rPr>
          <w:sz w:val="22"/>
          <w:szCs w:val="22"/>
        </w:rPr>
        <w:lastRenderedPageBreak/>
        <w:t>It is not usually published or made available through commercial publishing; it is often available through a non-profit governmental entity (e.g. NTIS, GPO, etc.) [NISO 1995].</w:t>
      </w:r>
    </w:p>
    <w:p w:rsidR="008E2EA0" w:rsidRDefault="008E2EA0">
      <w:pPr>
        <w:rPr>
          <w:sz w:val="22"/>
          <w:szCs w:val="22"/>
        </w:rPr>
      </w:pPr>
    </w:p>
    <w:p w:rsidR="008E2EA0" w:rsidRDefault="008E2EA0"/>
    <w:p w:rsidR="008E2EA0" w:rsidRDefault="008E2EA0">
      <w:pPr>
        <w:spacing w:line="480" w:lineRule="auto"/>
        <w:ind w:firstLine="360"/>
      </w:pPr>
      <w:r>
        <w:t xml:space="preserve">The ability of researchers to identify, acquire and utilize scientific and technical information (STI) is important to the R&amp;D process.  Evidence of the use and importance of information found in STI has typically been found in studies of scientists and researchers use of specific types of information.  These studies show that engineers and scientists devote more time on average to the communication of technical information than to any other scientific activity (King &amp; Tenopir, 2000; </w:t>
      </w:r>
      <w:proofErr w:type="spellStart"/>
      <w:r>
        <w:t>Pinelli</w:t>
      </w:r>
      <w:proofErr w:type="spellEnd"/>
      <w:r>
        <w:t xml:space="preserve">, 1991).  Research by King (1991) shows that technical reports are used to support specific work activities, that information found in technical reports appears to have a positive effect on the work of scientists and engineers and that technical report reading results in an average saving of $708 per reading. Garvey (1979) provides a useful discussion of the attributes of technical reports and what sets them apart from other types of publications.  He notes that reports are especially important because they are distributed early in the information flow process and that because they have fewer limitations on length, style, and </w:t>
      </w:r>
      <w:proofErr w:type="gramStart"/>
      <w:r>
        <w:t>appendices,</w:t>
      </w:r>
      <w:proofErr w:type="gramEnd"/>
      <w:r>
        <w:t xml:space="preserve"> they contain more material than their subsequent journal counterpart (Garvey, 1979).</w:t>
      </w:r>
    </w:p>
    <w:p w:rsidR="008E2EA0" w:rsidRDefault="008E2EA0">
      <w:pPr>
        <w:spacing w:line="480" w:lineRule="auto"/>
        <w:ind w:firstLine="720"/>
      </w:pPr>
      <w:r>
        <w:t xml:space="preserve">Technical reports are often categorized as grey literature, but in the United States there has been a long-established distribution mechanism for these documents.  Technical reports are distributed through the National Technical Information Service (NTIS), the Office of Scientific and Technical Information (OSTI), the Government Printing Office (GPO), and the depository library program.  NTIS is one of the largest single sources for public access to federally produced scientific and technical information (Moody, 1996).  Major agencies such as the Department of Defense (DOD), </w:t>
      </w:r>
      <w:r>
        <w:lastRenderedPageBreak/>
        <w:t>the Department of Energy (DOE), the National Aeronautics and Space Administration (NASA), and the Environmental Protection Agency (EPA) distribute their reports through NTIS.  Among them, these agencies administer well over 90 percent of mission-oriented federal R&amp;D and the technical reports resulting from this R&amp;D.</w:t>
      </w:r>
    </w:p>
    <w:p w:rsidR="008E2EA0" w:rsidRDefault="008E2EA0">
      <w:pPr>
        <w:spacing w:line="480" w:lineRule="auto"/>
        <w:ind w:firstLine="720"/>
      </w:pPr>
      <w:r>
        <w:t>The goal of the U.S. government is to enhance the external impact of federally funded programs in the scientific disciplines by providing a mechanism for the distribution of its research results.  Legislation such as the Atomic Energy Acts of 1946 and 1954, the Energy Reorganization Act of 1974, the Department of Energy Act of 1977, and the Energy Policy Act of 2005, all call for the dissemination of scientific and technical information to the public, especially information resulting from research done under the auspices of DOE. The Energy Policy Act of 2005 states: “The Secretary, through the Office of Scientific and Technical Information shall maintain within the Department publicly available collections of scientific and technical information resulting from research, development, demonstration, and commercial applications activities supported by the Department.”  Since 1974, the various incarnations of OSTI have helped meet the requirements for information dissemination on behalf of the Department of Energy and predecessor agencies, the Energy Research &amp; Development Administration (ERDA) and the Atomic Energy Commission (AEC).  With the advent of the Web it became possible for OSTI to serve the DOE researcher community directly. In 1994 OSTI created the first DOE homepage, and in 1996 decisively entered the Internet era with the digitization of report literature.  In 1997 the microfiche process and the printing plant at OSTI ceased production.</w:t>
      </w:r>
    </w:p>
    <w:p w:rsidR="008E2EA0" w:rsidRDefault="008E2EA0">
      <w:pPr>
        <w:spacing w:line="480" w:lineRule="auto"/>
        <w:ind w:firstLine="720"/>
      </w:pPr>
      <w:r>
        <w:lastRenderedPageBreak/>
        <w:t>The 1980s also saw the establishment of the National Technical Information Service as an additional public outlet for all federal report information including that provided by OSTI.  Public Law 64-823 charged the Secretary of Commerce with establishing a clearinghouse for the collection and dissemination of scientific and technical information to make the results of research and development more readily available to industry, business, and the general public. Today, NTIS provides public access to more than 2 million publications covering more than 350 subject areas.   Although increasingly more of the current federal STI is created and disseminated in digital form, the historical collections remain almost entirely in paper or offline media products. Statistics show that about two-thirds of the titles NTIS sells in any year are more than 3 years old and over half are over 10 years old (</w:t>
      </w:r>
      <w:r w:rsidRPr="00F129CA">
        <w:t>CENDI, 2000</w:t>
      </w:r>
      <w:r>
        <w:t>).</w:t>
      </w:r>
      <w:r>
        <w:rPr>
          <w:color w:val="00CCFF"/>
        </w:rPr>
        <w:t xml:space="preserve"> </w:t>
      </w:r>
      <w:r>
        <w:t xml:space="preserve">In the past, the typical physical format of technical reports has been paper or microfiche, but in more recent years the emphasis has shifted to a digital format.  </w:t>
      </w:r>
    </w:p>
    <w:p w:rsidR="008E2EA0" w:rsidRDefault="008E2EA0">
      <w:pPr>
        <w:spacing w:line="480" w:lineRule="auto"/>
        <w:ind w:firstLine="720"/>
      </w:pPr>
      <w:r>
        <w:t>Scientific communication has reached a point where it is expected that researchers and scientists will conduct more of their research activities online because more content is available online. Accessibility is one of the key factors in determining the use of technical reports (Conkling, 1999).  With the migration of information to digital format, there is a need to determine how use of information has changed with advances in technology</w:t>
      </w:r>
      <w:r>
        <w:rPr>
          <w:color w:val="008000"/>
        </w:rPr>
        <w:t xml:space="preserve">.  </w:t>
      </w:r>
      <w:r>
        <w:t xml:space="preserve">It has been argued that the convenience and full-text availability of government documents on the Web have had an impact on their use.  Knapp’s (1999) research showed that format does influence document use.  Her findings provide evidence that those users accessing government documents via the Internet accessed those materials more frequently than the printed material available in the library.   </w:t>
      </w:r>
    </w:p>
    <w:p w:rsidR="008E2EA0" w:rsidRDefault="008E2EA0">
      <w:pPr>
        <w:spacing w:line="480" w:lineRule="auto"/>
        <w:ind w:firstLine="720"/>
      </w:pPr>
      <w:r>
        <w:lastRenderedPageBreak/>
        <w:t xml:space="preserve">The literature review focused on identifying </w:t>
      </w:r>
      <w:proofErr w:type="spellStart"/>
      <w:r>
        <w:t>bibliometric</w:t>
      </w:r>
      <w:proofErr w:type="spellEnd"/>
      <w:r>
        <w:t xml:space="preserve"> studies that included an analysis of the publication and citation data for the technical report literature.  The goal also was to find any studies that might have compared a variety of publication types or that applied </w:t>
      </w:r>
      <w:proofErr w:type="spellStart"/>
      <w:r>
        <w:t>bibliometric</w:t>
      </w:r>
      <w:proofErr w:type="spellEnd"/>
      <w:r>
        <w:t xml:space="preserve"> techniques to the study of technical report literature.  Despite the importance of technical reports, there seem to have been few studies that “assess its importance and impact” (McClure, 1988). The terminology used to describe this research caused some difficulties in locating relevant research.  Relevant research was found under a variety of headings: grey literature, technical reports or government reports.</w:t>
      </w:r>
      <w:r>
        <w:rPr>
          <w:color w:val="99CC00"/>
        </w:rPr>
        <w:t xml:space="preserve"> </w:t>
      </w:r>
      <w:r>
        <w:t>Also, it was difficult to determine which databases were most likely to contain relevant research.  Citation studies involving technical reports are not common (</w:t>
      </w:r>
      <w:proofErr w:type="spellStart"/>
      <w:r>
        <w:t>Cordes</w:t>
      </w:r>
      <w:proofErr w:type="spellEnd"/>
      <w:r>
        <w:t>, 2004). Some studies have taken a body of journal literature in a particular field and examined the citations to report literature items contained in it (</w:t>
      </w:r>
      <w:proofErr w:type="spellStart"/>
      <w:r>
        <w:t>Alberani</w:t>
      </w:r>
      <w:proofErr w:type="spellEnd"/>
      <w:r>
        <w:t xml:space="preserve">, 1990; Bourke, 1996; Khan, 1988). </w:t>
      </w:r>
    </w:p>
    <w:p w:rsidR="003A2C36" w:rsidRDefault="008E2EA0">
      <w:pPr>
        <w:pStyle w:val="BodyTextIndent2"/>
      </w:pPr>
      <w:r>
        <w:t>The use of citation analysis in the study of technical reports or grey literature (</w:t>
      </w:r>
      <w:proofErr w:type="spellStart"/>
      <w:r>
        <w:t>Bichteler</w:t>
      </w:r>
      <w:proofErr w:type="spellEnd"/>
      <w:r>
        <w:t xml:space="preserve">, 1991; Di </w:t>
      </w:r>
      <w:proofErr w:type="spellStart"/>
      <w:r>
        <w:t>Cesare</w:t>
      </w:r>
      <w:proofErr w:type="spellEnd"/>
      <w:r>
        <w:t xml:space="preserve">, 2006; </w:t>
      </w:r>
      <w:proofErr w:type="spellStart"/>
      <w:r>
        <w:t>Swarma</w:t>
      </w:r>
      <w:proofErr w:type="spellEnd"/>
      <w:r>
        <w:t xml:space="preserve">, 2002, </w:t>
      </w:r>
      <w:proofErr w:type="spellStart"/>
      <w:r>
        <w:t>Cordes</w:t>
      </w:r>
      <w:proofErr w:type="spellEnd"/>
      <w:r>
        <w:t xml:space="preserve">, 2004; </w:t>
      </w:r>
      <w:proofErr w:type="spellStart"/>
      <w:r>
        <w:t>Schopfel</w:t>
      </w:r>
      <w:proofErr w:type="spellEnd"/>
      <w:r>
        <w:t xml:space="preserve">, 2004; Pelzer, 2003) has been applied in and across many disciplines.  </w:t>
      </w:r>
      <w:proofErr w:type="spellStart"/>
      <w:r>
        <w:t>Schopfel</w:t>
      </w:r>
      <w:proofErr w:type="spellEnd"/>
      <w:r>
        <w:t xml:space="preserve"> et al. (2004) identified 14 specific fields discussed in a variety of studies.  The fields of agriculture and physics are dealt with in multiple studies, while the fields of transportation, social work, environmental protection, education, astronomy, and aerospace are dealt with in one study.  And, several studies in particular examined grey literature’s implications for scientific communication (</w:t>
      </w:r>
      <w:proofErr w:type="spellStart"/>
      <w:r>
        <w:t>Cordes</w:t>
      </w:r>
      <w:proofErr w:type="spellEnd"/>
      <w:r>
        <w:t>, 2004; Jaffe, 2002).</w:t>
      </w:r>
    </w:p>
    <w:p w:rsidR="003A2C36" w:rsidRDefault="003A2C36">
      <w:r>
        <w:br w:type="page"/>
      </w:r>
    </w:p>
    <w:p w:rsidR="008E2EA0" w:rsidRDefault="008E2EA0">
      <w:pPr>
        <w:pStyle w:val="BodyTextIndent3"/>
        <w:ind w:firstLine="0"/>
      </w:pPr>
      <w:r>
        <w:rPr>
          <w:b/>
          <w:bCs/>
          <w:color w:val="auto"/>
        </w:rPr>
        <w:lastRenderedPageBreak/>
        <w:t>2.3.1 Use and Impact of Report Literature</w:t>
      </w:r>
    </w:p>
    <w:p w:rsidR="008E2EA0" w:rsidRDefault="008E2EA0">
      <w:pPr>
        <w:pStyle w:val="BodyTextIndent2"/>
        <w:rPr>
          <w:i/>
          <w:iCs/>
          <w:color w:val="FF0000"/>
        </w:rPr>
      </w:pPr>
      <w:r>
        <w:t xml:space="preserve">Although several research studies (Khan, 1988; McClure, 1988; </w:t>
      </w:r>
      <w:proofErr w:type="spellStart"/>
      <w:r>
        <w:t>Pinelli</w:t>
      </w:r>
      <w:proofErr w:type="spellEnd"/>
      <w:r>
        <w:t xml:space="preserve">) examining government documents have been published, few studies (Moody, 1996; Knapp 1999; Lawrence, 2001) have been published since the Internet was designated as the predominant mechanism for the dissemination of U.S. Federal government information. Knapp (1999) builds on findings in research done by Peter </w:t>
      </w:r>
      <w:proofErr w:type="spellStart"/>
      <w:r>
        <w:t>Hernon</w:t>
      </w:r>
      <w:proofErr w:type="spellEnd"/>
      <w:r>
        <w:t xml:space="preserve"> in 1979 to provide a basis of comparison for the examination of the degree to which use of government documents have shifted in format from paper to digital.  </w:t>
      </w:r>
      <w:proofErr w:type="spellStart"/>
      <w:r>
        <w:t>Hernon’s</w:t>
      </w:r>
      <w:proofErr w:type="spellEnd"/>
      <w:r>
        <w:t xml:space="preserve"> research provided information regarding the use of government documents based on subject discipline, age of faculty and type of library. His findings suggest that the majority of usage of government documents comes from documents three years old or less. Knapp’s findings are less conclusive, suggesting there is no definable date range to the publications used and that the date of resources used varies.</w:t>
      </w:r>
    </w:p>
    <w:p w:rsidR="008E2EA0" w:rsidRDefault="008E2EA0" w:rsidP="00AB620F">
      <w:pPr>
        <w:pStyle w:val="BodyTextIndent2"/>
      </w:pPr>
      <w:r>
        <w:t xml:space="preserve">McClure (1988) describes the paucity of information available regarding the impact of technical reports and outlines a research agenda for the study of the technical report literature.  Khan (1988) found that technical reports have a low level of secondary coverage, which often makes them difficult to identify and locate.  He compared the referencing patterns of technical reports with those of journal articles and found no significant difference in the total number of references between chemistry and engineering technical reports and journal articles, but found a significant difference in the total number of technical report and journal article references.  Moody (1996) reviewed and analyzed the state of web access to technical report literature.  She states that “the ability to publish and distribute technical reports digitally has added a new </w:t>
      </w:r>
      <w:r>
        <w:lastRenderedPageBreak/>
        <w:t xml:space="preserve">dimension to the possibilities for making technical reports widely available” (Moody, 1996, p.8). She described the major distributors of technical report literature and some of the difficulties associated with digital distribution of technical reports.  Some of the difficulties include non-standard file formats that can make it difficult for researchers to access digital documents and the researchers’ inability to identify and obtain relevant documents. </w:t>
      </w:r>
    </w:p>
    <w:p w:rsidR="008E2EA0" w:rsidRDefault="008E2EA0">
      <w:pPr>
        <w:spacing w:line="480" w:lineRule="auto"/>
        <w:ind w:firstLine="720"/>
      </w:pPr>
      <w:r>
        <w:t>Until the 1940’s limited numbers of technical reports were produced. Since technical reports mirror the federal research effort, increased government defense spending caused research and production of technical reports to boom, especially in the 1950s and 1960s when about 75% of the world's R&amp;D was done in the United States. Today, that figure would be closer to 30%. In some past years, about 50% of all R&amp;D done in the U.S. was sponsored by the federal government (</w:t>
      </w:r>
      <w:r w:rsidRPr="00C9467C">
        <w:t>Jaffe and Lerner, 2002).</w:t>
      </w:r>
      <w:r>
        <w:t xml:space="preserve"> There were about 100,000 technical reports issued each year in the 1990s. That amount varies as a function of federal funding for research and a time lag since publication usually occurs at the end of the research cycle.  Research by King </w:t>
      </w:r>
      <w:proofErr w:type="gramStart"/>
      <w:r>
        <w:t>et</w:t>
      </w:r>
      <w:proofErr w:type="gramEnd"/>
      <w:r>
        <w:t>. al (1982) suggests that increased awareness of technical reports through use of secondary products like the Energy Database (later known as the Energy Citations database) could lead to increased use of the technical report literature.</w:t>
      </w:r>
    </w:p>
    <w:p w:rsidR="008E2EA0" w:rsidRDefault="008E2EA0" w:rsidP="00FF5941">
      <w:pPr>
        <w:spacing w:line="480" w:lineRule="auto"/>
        <w:ind w:firstLine="720"/>
        <w:rPr>
          <w:color w:val="FF9900"/>
        </w:rPr>
      </w:pPr>
      <w:r w:rsidRPr="00F64BC4">
        <w:t xml:space="preserve">The Energy Citations Database (ECD) contains over 2.3 million bibliographic citations for energy and energy related </w:t>
      </w:r>
      <w:r>
        <w:t>scientific and technical information</w:t>
      </w:r>
      <w:r w:rsidRPr="00F64BC4">
        <w:t xml:space="preserve"> from the Department of Energy (DOE) and its predecessor agencies, the Energy Research &amp; Development Administration (ERDA) and the Atomic Energy Commission (AEC). The </w:t>
      </w:r>
      <w:r>
        <w:t>d</w:t>
      </w:r>
      <w:r w:rsidRPr="00F64BC4">
        <w:t>atabase provides access to over 259,000 electronic documents</w:t>
      </w:r>
      <w:r>
        <w:t xml:space="preserve"> and continues to </w:t>
      </w:r>
      <w:r w:rsidRPr="00F64BC4">
        <w:t xml:space="preserve">grow </w:t>
      </w:r>
      <w:r w:rsidRPr="00F64BC4">
        <w:lastRenderedPageBreak/>
        <w:t>through regular updates. ECD includes bibliographic citations of literature in disciplines of interest to DOE such as chemistry, physics, materials, environmental science, geology, engineering, mathematics, climatology, oceanography, and computer science. It includes citations to report literature, conference papers, journal articles, books, dissertations, and patents</w:t>
      </w:r>
      <w:r>
        <w:t xml:space="preserve"> but does not include internal use only or proprietary documents</w:t>
      </w:r>
      <w:r w:rsidRPr="00F64BC4">
        <w:t>. Of the more than 2 million bibliographic records 701,759 are technical reports with 30,200 published in 1992 and 4,282</w:t>
      </w:r>
      <w:r>
        <w:rPr>
          <w:color w:val="FF9900"/>
        </w:rPr>
        <w:t xml:space="preserve"> </w:t>
      </w:r>
      <w:r w:rsidRPr="00F64BC4">
        <w:t>published in 2002.</w:t>
      </w:r>
      <w:r>
        <w:rPr>
          <w:color w:val="FF9900"/>
        </w:rPr>
        <w:t xml:space="preserve">  </w:t>
      </w:r>
    </w:p>
    <w:p w:rsidR="008E2EA0" w:rsidRDefault="008E2EA0">
      <w:pPr>
        <w:spacing w:line="480" w:lineRule="auto"/>
        <w:ind w:firstLine="720"/>
      </w:pPr>
    </w:p>
    <w:p w:rsidR="008E2EA0" w:rsidRDefault="008E2EA0" w:rsidP="006A74A1">
      <w:pPr>
        <w:spacing w:line="480" w:lineRule="auto"/>
        <w:rPr>
          <w:color w:val="000000"/>
        </w:rPr>
      </w:pPr>
      <w:r>
        <w:rPr>
          <w:b/>
          <w:bCs/>
        </w:rPr>
        <w:t>2.3.2 Dissemination of Report Literature</w:t>
      </w:r>
      <w:r>
        <w:br/>
      </w:r>
      <w:r>
        <w:tab/>
      </w:r>
      <w:r>
        <w:rPr>
          <w:color w:val="000000"/>
        </w:rPr>
        <w:t xml:space="preserve">The Department of Energy (DOE) carries out its R&amp;D missions through a system of government laboratories, universities and private industries (Decker p. 15).  It utilizes vehicles like the </w:t>
      </w:r>
      <w:r>
        <w:rPr>
          <w:rStyle w:val="Emphasis"/>
          <w:color w:val="000000"/>
        </w:rPr>
        <w:t>Information Bridge</w:t>
      </w:r>
      <w:r>
        <w:rPr>
          <w:rStyle w:val="Emphasis"/>
          <w:i w:val="0"/>
          <w:iCs w:val="0"/>
          <w:color w:val="000000"/>
        </w:rPr>
        <w:t xml:space="preserve"> to</w:t>
      </w:r>
      <w:r>
        <w:rPr>
          <w:color w:val="000000"/>
        </w:rPr>
        <w:t xml:space="preserve"> provide free public access via the Internet to full-text documents and bibliographic citations of the DOE technical report literature. Documents included in this product are primarily produced from 1994 forward.  Legacy (older, pre-1994) documents are added as they become available in digital format.  </w:t>
      </w:r>
    </w:p>
    <w:p w:rsidR="008E2EA0" w:rsidRDefault="008E2EA0" w:rsidP="00EF265D">
      <w:pPr>
        <w:spacing w:line="480" w:lineRule="auto"/>
        <w:ind w:firstLine="720"/>
      </w:pPr>
      <w:r>
        <w:t xml:space="preserve">In 1996, the U.S. federal government mandated that the format and delivery of information provided through its agencies must change.  Materials traditionally made available in multiple formats would now be made predominantly available in digital format.  This decision pushed entities such as OSTI, NTIS and other distributors of government information to make the move to a digital format.  This migration to a predominantly digital format forces librarians and other stakeholders to re-examine how researchers access and use government publications (Knapp, 1999).  </w:t>
      </w:r>
      <w:r>
        <w:br/>
      </w:r>
    </w:p>
    <w:p w:rsidR="008E2EA0" w:rsidRPr="00A650D8" w:rsidRDefault="008E2EA0">
      <w:pPr>
        <w:spacing w:line="480" w:lineRule="auto"/>
        <w:rPr>
          <w:b/>
          <w:bCs/>
          <w:smallCaps/>
        </w:rPr>
      </w:pPr>
      <w:r>
        <w:rPr>
          <w:b/>
          <w:bCs/>
          <w:sz w:val="28"/>
          <w:szCs w:val="28"/>
        </w:rPr>
        <w:br w:type="page"/>
      </w:r>
      <w:r w:rsidRPr="00A650D8">
        <w:rPr>
          <w:b/>
          <w:bCs/>
          <w:sz w:val="28"/>
          <w:szCs w:val="28"/>
        </w:rPr>
        <w:lastRenderedPageBreak/>
        <w:t>2.4 Conceptual Framework</w:t>
      </w:r>
    </w:p>
    <w:p w:rsidR="008E2EA0" w:rsidRDefault="008E2EA0">
      <w:pPr>
        <w:spacing w:line="480" w:lineRule="auto"/>
        <w:ind w:firstLine="720"/>
      </w:pPr>
      <w:r>
        <w:t>Concepts from the diffusion of innovations research provide a useful framework for examining the use and impact of the technical report literature.   Rogers (1995) defines diffusion as a process through which an innovation is communicated through certain channels over time among members of a social system. An innovation can be an idea, practice or object that is perceived as new by an individual or institution (Rogers, 1995). A publication as an innovation differs in some respects from the innovations of traditional diffusion research because the use of a publication does not require any technical expertise from its user, although its contents might (</w:t>
      </w:r>
      <w:proofErr w:type="spellStart"/>
      <w:r>
        <w:t>Kortelainen</w:t>
      </w:r>
      <w:proofErr w:type="spellEnd"/>
      <w:r>
        <w:t>, 2001).  Also, technology has made it easy to transmit or communicate the contents of a publication, especially if it is in digital format.  The diffusion of a publication lacks some obstacles typical of the diffusion of traditional innovations (</w:t>
      </w:r>
      <w:proofErr w:type="spellStart"/>
      <w:r>
        <w:t>Kortelainen</w:t>
      </w:r>
      <w:proofErr w:type="spellEnd"/>
      <w:r>
        <w:t xml:space="preserve">, 2001).  In this study, adoption of the innovation is defined as the </w:t>
      </w:r>
      <w:proofErr w:type="spellStart"/>
      <w:r>
        <w:t>citing</w:t>
      </w:r>
      <w:proofErr w:type="spellEnd"/>
      <w:r>
        <w:t xml:space="preserve"> of the publication; and the adopter is the individual/author citing the publication. </w:t>
      </w:r>
    </w:p>
    <w:p w:rsidR="008E2EA0" w:rsidRDefault="008E2EA0" w:rsidP="005C6E88">
      <w:pPr>
        <w:spacing w:line="480" w:lineRule="auto"/>
        <w:ind w:firstLine="720"/>
      </w:pPr>
      <w:r>
        <w:t>Several studies have defined innovation as a publication or an idea represented by a publication.   In these studies innovation was defined as an idea represented by a publication or a publication (</w:t>
      </w:r>
      <w:proofErr w:type="spellStart"/>
      <w:r>
        <w:t>Kortelainen</w:t>
      </w:r>
      <w:proofErr w:type="spellEnd"/>
      <w:r>
        <w:t xml:space="preserve">, 2001, p. 134). Research done by Crane (1972) and </w:t>
      </w:r>
      <w:proofErr w:type="spellStart"/>
      <w:r>
        <w:t>Kortelainen</w:t>
      </w:r>
      <w:proofErr w:type="spellEnd"/>
      <w:r>
        <w:t xml:space="preserve"> (2001) demonstrate that the theoretical framework of diffusion research can be applied in this study of the use of technical reports.  In studying invisible colleges, Crane explored the diffusion of ideas through a citation analysis of articles representing those ideas. </w:t>
      </w:r>
      <w:proofErr w:type="spellStart"/>
      <w:r w:rsidRPr="003C1B7B">
        <w:t>Kajberg</w:t>
      </w:r>
      <w:proofErr w:type="spellEnd"/>
      <w:r>
        <w:t xml:space="preserve"> (</w:t>
      </w:r>
      <w:r w:rsidRPr="003C1B7B">
        <w:t>1996</w:t>
      </w:r>
      <w:r>
        <w:t>)</w:t>
      </w:r>
      <w:r w:rsidRPr="00B73DA5">
        <w:t xml:space="preserve"> </w:t>
      </w:r>
      <w:r>
        <w:t xml:space="preserve">studied the diffusion of ideas and innovations from foreign countries into the Danish library and information through citation analysis of </w:t>
      </w:r>
      <w:r>
        <w:lastRenderedPageBreak/>
        <w:t xml:space="preserve">Danish journals. </w:t>
      </w:r>
      <w:proofErr w:type="spellStart"/>
      <w:r w:rsidRPr="003C1B7B">
        <w:t>Oromaner</w:t>
      </w:r>
      <w:proofErr w:type="spellEnd"/>
      <w:r w:rsidRPr="003C1B7B">
        <w:t xml:space="preserve"> </w:t>
      </w:r>
      <w:r>
        <w:t>(</w:t>
      </w:r>
      <w:r w:rsidRPr="003C1B7B">
        <w:t>1986</w:t>
      </w:r>
      <w:r>
        <w:t>)</w:t>
      </w:r>
      <w:r w:rsidRPr="006A6C48">
        <w:rPr>
          <w:b/>
          <w:bCs/>
          <w:color w:val="FF00FF"/>
        </w:rPr>
        <w:t xml:space="preserve"> </w:t>
      </w:r>
      <w:r>
        <w:t xml:space="preserve">studied the diffusion of publications representing special fields in American sociology into mainstream sociology journals.  </w:t>
      </w:r>
    </w:p>
    <w:p w:rsidR="008E2EA0" w:rsidRPr="003C1B7B" w:rsidRDefault="008E2EA0">
      <w:pPr>
        <w:spacing w:line="480" w:lineRule="auto"/>
        <w:ind w:firstLine="720"/>
      </w:pPr>
      <w:r>
        <w:t xml:space="preserve">Diffusion research has generated a large body of literature about the variables related to the adoption of an innovation.  </w:t>
      </w:r>
      <w:r w:rsidRPr="003C1B7B">
        <w:t xml:space="preserve">Rogers (1995) lists several factors that influence the diffusion of an innovation, such as the attributes of the innovation and the information channel carrying information about the innovation as well as those of its adopters.  This study will explore several of the attributes of the publication based on Rogers’ definitions of the attributes of an innovation.  These attributes include </w:t>
      </w:r>
      <w:proofErr w:type="spellStart"/>
      <w:r w:rsidRPr="003C1B7B">
        <w:t>observability</w:t>
      </w:r>
      <w:proofErr w:type="spellEnd"/>
      <w:r w:rsidRPr="003C1B7B">
        <w:t>, compatibility and complexity.</w:t>
      </w:r>
    </w:p>
    <w:p w:rsidR="008E2EA0" w:rsidRDefault="008E2EA0">
      <w:pPr>
        <w:spacing w:line="480" w:lineRule="auto"/>
        <w:ind w:firstLine="720"/>
      </w:pPr>
      <w:proofErr w:type="spellStart"/>
      <w:r>
        <w:t>Observability</w:t>
      </w:r>
      <w:proofErr w:type="spellEnd"/>
      <w:r>
        <w:t xml:space="preserve"> (Rogers, 1995) is the degree to which an innovation can be noticed by a potential adopter.  It has been found to be positively connected with the diffusion of an innovation based upon its ease of accessibility.</w:t>
      </w:r>
      <w:r w:rsidRPr="007714C8">
        <w:rPr>
          <w:i/>
          <w:iCs/>
        </w:rPr>
        <w:t xml:space="preserve">  </w:t>
      </w:r>
      <w:r w:rsidRPr="00126D1A">
        <w:t>Because the adoption of an observable</w:t>
      </w:r>
      <w:r>
        <w:t xml:space="preserve"> innovation can be noticed by others, it promotes the diffusion of knowledge about the innovation.  </w:t>
      </w:r>
      <w:proofErr w:type="spellStart"/>
      <w:r>
        <w:t>Kortelainen</w:t>
      </w:r>
      <w:proofErr w:type="spellEnd"/>
      <w:r>
        <w:t xml:space="preserve"> (2001) suggests that the impact factor of the citing journal can be used as a measurement of </w:t>
      </w:r>
      <w:proofErr w:type="spellStart"/>
      <w:r>
        <w:t>observability</w:t>
      </w:r>
      <w:proofErr w:type="spellEnd"/>
      <w:r>
        <w:t xml:space="preserve">.  The impact factor of the publishing journal is an important factor influencing the publication channel of scientists. This study will use the citation frequency of the technical reports studied as a measure of </w:t>
      </w:r>
      <w:proofErr w:type="spellStart"/>
      <w:r>
        <w:t>observability</w:t>
      </w:r>
      <w:proofErr w:type="spellEnd"/>
      <w:r>
        <w:t xml:space="preserve">. </w:t>
      </w:r>
    </w:p>
    <w:p w:rsidR="008E2EA0" w:rsidRDefault="008E2EA0">
      <w:pPr>
        <w:spacing w:line="480" w:lineRule="auto"/>
        <w:ind w:firstLine="720"/>
      </w:pPr>
      <w:r>
        <w:t xml:space="preserve">Compatibility is the degree to which an innovation is perceived as consistent with the existing values, past experiences, and needs of the potential adopters (Rogers, 1995). In this case a publication is consistent with the needs of an adopter if that adopter cites the publication.  The ‘compatible innovation’ can pave the way for others. Compatibility of an innovation with a preceding idea can impact its adoption because </w:t>
      </w:r>
      <w:r>
        <w:lastRenderedPageBreak/>
        <w:t xml:space="preserve">past experience is often used to judge new ideas. Since the number of scientists and engineers has grown steadily over the years, so has the amount of scientific and technical information </w:t>
      </w:r>
      <w:r w:rsidRPr="00CE43F2">
        <w:t>(see table in Appendix A</w:t>
      </w:r>
      <w:r>
        <w:t>)</w:t>
      </w:r>
      <w:r w:rsidRPr="00CE43F2">
        <w:t>.</w:t>
      </w:r>
      <w:r>
        <w:t xml:space="preserve">  This means that there is a growing need for the kind of information available in technical reports.</w:t>
      </w:r>
    </w:p>
    <w:p w:rsidR="008E2EA0" w:rsidRDefault="008E2EA0">
      <w:pPr>
        <w:spacing w:line="480" w:lineRule="auto"/>
        <w:ind w:firstLine="720"/>
      </w:pPr>
      <w:r>
        <w:t>The perceived complexity of an innovation is negatively related to its rate of adoption.  Studies focusing on the relation between the publication language and the citation rate of articles have shown that articles published in English are cited more frequently than those published in other languages.  Another way to reduce the complexity of a technical report is to increase its accessibility through secondary sources.  Information about technical reports is available through a variety of bibliographic databases and they are available in digital format.  Technological advances have made information more readily accessible to all researchers.</w:t>
      </w:r>
    </w:p>
    <w:p w:rsidR="008E2EA0" w:rsidRDefault="008E2EA0">
      <w:pPr>
        <w:pStyle w:val="BodyTextIndent2"/>
      </w:pPr>
    </w:p>
    <w:p w:rsidR="008E2EA0" w:rsidRDefault="008E2EA0">
      <w:pPr>
        <w:spacing w:line="480" w:lineRule="auto"/>
        <w:rPr>
          <w:b/>
          <w:bCs/>
          <w:color w:val="800080"/>
          <w:sz w:val="28"/>
          <w:szCs w:val="28"/>
        </w:rPr>
      </w:pPr>
      <w:r>
        <w:rPr>
          <w:b/>
          <w:bCs/>
          <w:sz w:val="28"/>
          <w:szCs w:val="28"/>
        </w:rPr>
        <w:t xml:space="preserve"> 2.5 Summary of Chapter </w:t>
      </w:r>
    </w:p>
    <w:p w:rsidR="008E2EA0" w:rsidRDefault="008E2EA0">
      <w:pPr>
        <w:spacing w:line="480" w:lineRule="auto"/>
        <w:ind w:firstLine="720"/>
      </w:pPr>
      <w:r>
        <w:t xml:space="preserve">This study could have an impact on how librarians, particularly those located in institutions that produce technical report literature, are able to assess the use and impact of their print and digital collections. As electronic resources become an increasingly essential component of digital libraries, librarians find themselves grappling with ways to measure the availability, usage and usability of those resources.  The importance of obtaining accurate usage data relates to the increasing need of institutions to justify the use of funds to obtain and maintain online resources.  Understanding disciplinary differences in use of technical report literature has implications for effective collection development and management depends on an </w:t>
      </w:r>
      <w:r>
        <w:lastRenderedPageBreak/>
        <w:t xml:space="preserve">accurate understanding of how members of the library’s community make use of technical reports in digital format.  </w:t>
      </w:r>
    </w:p>
    <w:p w:rsidR="008E2EA0" w:rsidRDefault="008E2EA0">
      <w:pPr>
        <w:spacing w:line="480" w:lineRule="auto"/>
        <w:jc w:val="center"/>
        <w:rPr>
          <w:sz w:val="28"/>
          <w:szCs w:val="28"/>
        </w:rPr>
      </w:pPr>
      <w:r>
        <w:rPr>
          <w:color w:val="800080"/>
        </w:rPr>
        <w:br w:type="page"/>
      </w:r>
      <w:r w:rsidRPr="002D3A9A">
        <w:rPr>
          <w:sz w:val="28"/>
          <w:szCs w:val="28"/>
        </w:rPr>
        <w:lastRenderedPageBreak/>
        <w:t>Chapter 3</w:t>
      </w:r>
    </w:p>
    <w:p w:rsidR="008E2EA0" w:rsidRPr="002D3A9A" w:rsidRDefault="008E2EA0">
      <w:pPr>
        <w:spacing w:line="480" w:lineRule="auto"/>
        <w:jc w:val="center"/>
        <w:rPr>
          <w:sz w:val="28"/>
          <w:szCs w:val="28"/>
        </w:rPr>
      </w:pPr>
    </w:p>
    <w:p w:rsidR="008E2EA0" w:rsidRDefault="008E2EA0">
      <w:pPr>
        <w:spacing w:line="480" w:lineRule="auto"/>
        <w:jc w:val="center"/>
        <w:rPr>
          <w:b/>
          <w:bCs/>
          <w:sz w:val="32"/>
          <w:szCs w:val="32"/>
        </w:rPr>
      </w:pPr>
      <w:r>
        <w:rPr>
          <w:b/>
          <w:bCs/>
          <w:sz w:val="32"/>
          <w:szCs w:val="32"/>
        </w:rPr>
        <w:t>Overview of Methodology</w:t>
      </w:r>
    </w:p>
    <w:p w:rsidR="008E2EA0" w:rsidRPr="00B11ED0" w:rsidRDefault="008E2EA0" w:rsidP="005F34C4">
      <w:pPr>
        <w:spacing w:line="480" w:lineRule="auto"/>
        <w:ind w:firstLine="720"/>
        <w:rPr>
          <w:i/>
          <w:iCs/>
        </w:rPr>
      </w:pPr>
      <w:r>
        <w:t xml:space="preserve">This research uses a </w:t>
      </w:r>
      <w:proofErr w:type="spellStart"/>
      <w:r>
        <w:t>bibliometric</w:t>
      </w:r>
      <w:proofErr w:type="spellEnd"/>
      <w:r>
        <w:t xml:space="preserve"> technique, citation analysis, to identify trends in citation patterns that may result from the increased accessibility of technical reports in digital format.  </w:t>
      </w:r>
      <w:proofErr w:type="spellStart"/>
      <w:r w:rsidRPr="005F34C4">
        <w:t>Bibliometrics</w:t>
      </w:r>
      <w:proofErr w:type="spellEnd"/>
      <w:r w:rsidRPr="005F34C4">
        <w:t xml:space="preserve"> uses quantitative analysis to measure patterns of scientific publication,</w:t>
      </w:r>
      <w:r>
        <w:t xml:space="preserve"> </w:t>
      </w:r>
      <w:r w:rsidRPr="005F34C4">
        <w:t>typically focusing on journal papers. Over the past 40 years, it has emerged as a branch of</w:t>
      </w:r>
      <w:r>
        <w:t xml:space="preserve"> </w:t>
      </w:r>
      <w:r w:rsidRPr="005F34C4">
        <w:t xml:space="preserve">the wider field of </w:t>
      </w:r>
      <w:proofErr w:type="spellStart"/>
      <w:r w:rsidRPr="005F34C4">
        <w:t>infometrics</w:t>
      </w:r>
      <w:proofErr w:type="spellEnd"/>
      <w:r w:rsidRPr="005F34C4">
        <w:t>, and has become particularly prominent as an evaluation tool</w:t>
      </w:r>
      <w:r>
        <w:t xml:space="preserve"> </w:t>
      </w:r>
      <w:r w:rsidRPr="005F34C4">
        <w:t>over the past 20 years</w:t>
      </w:r>
      <w:r>
        <w:t xml:space="preserve"> </w:t>
      </w:r>
      <w:r w:rsidRPr="00B11ED0">
        <w:t>(</w:t>
      </w:r>
      <w:proofErr w:type="spellStart"/>
      <w:r w:rsidRPr="00B11ED0">
        <w:t>Moed</w:t>
      </w:r>
      <w:proofErr w:type="spellEnd"/>
      <w:r>
        <w:t>, 2005</w:t>
      </w:r>
      <w:r w:rsidRPr="00B11ED0">
        <w:t>).</w:t>
      </w:r>
    </w:p>
    <w:p w:rsidR="008E2EA0" w:rsidRDefault="008E2EA0">
      <w:pPr>
        <w:spacing w:line="480" w:lineRule="auto"/>
      </w:pPr>
    </w:p>
    <w:p w:rsidR="008E2EA0" w:rsidRDefault="008E2EA0">
      <w:pPr>
        <w:pStyle w:val="Heading2"/>
        <w:spacing w:line="480" w:lineRule="auto"/>
        <w:rPr>
          <w:sz w:val="28"/>
          <w:szCs w:val="28"/>
        </w:rPr>
      </w:pPr>
      <w:proofErr w:type="gramStart"/>
      <w:r>
        <w:rPr>
          <w:sz w:val="28"/>
          <w:szCs w:val="28"/>
        </w:rPr>
        <w:t xml:space="preserve">3.1  </w:t>
      </w:r>
      <w:proofErr w:type="spellStart"/>
      <w:r>
        <w:rPr>
          <w:sz w:val="28"/>
          <w:szCs w:val="28"/>
        </w:rPr>
        <w:t>Bibliometrics</w:t>
      </w:r>
      <w:proofErr w:type="spellEnd"/>
      <w:proofErr w:type="gramEnd"/>
      <w:r>
        <w:rPr>
          <w:sz w:val="28"/>
          <w:szCs w:val="28"/>
        </w:rPr>
        <w:t xml:space="preserve"> </w:t>
      </w:r>
    </w:p>
    <w:p w:rsidR="008E2EA0" w:rsidRDefault="008E2EA0">
      <w:pPr>
        <w:pStyle w:val="BodyTextIndent2"/>
      </w:pPr>
      <w:r>
        <w:t xml:space="preserve">The publication of documents makes intellectual property available to the general public with the stipulation that the user credits the creator by citing his/her work (Cronin, 2000). A cited publication is one that received at least one mention in the reference list of a subsequent publication.  These publications can then be categorized as types of literature. Since scientific literature is a reflection of scientific activity, the progress of science can be studied through analysis of its publications (Garfield, 1979; </w:t>
      </w:r>
      <w:proofErr w:type="spellStart"/>
      <w:r>
        <w:t>Noyons</w:t>
      </w:r>
      <w:proofErr w:type="spellEnd"/>
      <w:r>
        <w:t xml:space="preserve">, 2003).  </w:t>
      </w:r>
    </w:p>
    <w:p w:rsidR="008E2EA0" w:rsidRPr="00BC270C" w:rsidRDefault="008E2EA0" w:rsidP="0021274E">
      <w:pPr>
        <w:pStyle w:val="BodyTextIndent2"/>
        <w:rPr>
          <w:b/>
          <w:bCs/>
          <w:u w:val="single"/>
        </w:rPr>
      </w:pPr>
      <w:proofErr w:type="spellStart"/>
      <w:r>
        <w:t>Bibliometric</w:t>
      </w:r>
      <w:proofErr w:type="spellEnd"/>
      <w:r>
        <w:t xml:space="preserve"> techniques allow for the collection and statistical analysis of numerical data about published materials. </w:t>
      </w:r>
      <w:proofErr w:type="spellStart"/>
      <w:r>
        <w:t>Bibliometrics</w:t>
      </w:r>
      <w:proofErr w:type="spellEnd"/>
      <w:r>
        <w:t xml:space="preserve"> is the quantitative study and analysis of bibliographic data derived from documents (</w:t>
      </w:r>
      <w:proofErr w:type="spellStart"/>
      <w:r>
        <w:t>Moed</w:t>
      </w:r>
      <w:proofErr w:type="spellEnd"/>
      <w:r>
        <w:t>, 1996).</w:t>
      </w:r>
      <w:r>
        <w:rPr>
          <w:b/>
          <w:bCs/>
        </w:rPr>
        <w:t xml:space="preserve"> </w:t>
      </w:r>
      <w:r>
        <w:t xml:space="preserve">It is concerned with patterns of publication and citing behavior, and it offers a powerful set of methods and measures for studying the structure and process of scientific communication </w:t>
      </w:r>
      <w:r>
        <w:lastRenderedPageBreak/>
        <w:t>(</w:t>
      </w:r>
      <w:proofErr w:type="spellStart"/>
      <w:r>
        <w:t>Borgman</w:t>
      </w:r>
      <w:proofErr w:type="spellEnd"/>
      <w:r>
        <w:t xml:space="preserve">, 2002). </w:t>
      </w:r>
      <w:proofErr w:type="spellStart"/>
      <w:r>
        <w:t>Bibliometric</w:t>
      </w:r>
      <w:proofErr w:type="spellEnd"/>
      <w:r>
        <w:t xml:space="preserve"> researchers have assumed that scientific output as measured by publication activity is a “valid and useful representation of scientific knowledge and that studies based on publications should provide useful insights into the nature and distribution of public knowledge,” (</w:t>
      </w:r>
      <w:proofErr w:type="spellStart"/>
      <w:r>
        <w:t>Noyons</w:t>
      </w:r>
      <w:proofErr w:type="spellEnd"/>
      <w:r>
        <w:t xml:space="preserve">, 2003). </w:t>
      </w:r>
      <w:proofErr w:type="spellStart"/>
      <w:r>
        <w:t>Bibliometric</w:t>
      </w:r>
      <w:proofErr w:type="spellEnd"/>
      <w:r>
        <w:t xml:space="preserve"> studies can be categorized as descriptive and evaluative (</w:t>
      </w:r>
      <w:proofErr w:type="spellStart"/>
      <w:r>
        <w:t>Hertzel</w:t>
      </w:r>
      <w:proofErr w:type="spellEnd"/>
      <w:r>
        <w:t>, 2003). Descriptive studies describe the characteristics or features of a literature, while evaluative studies examine the relationships formed between components of a literature (</w:t>
      </w:r>
      <w:proofErr w:type="spellStart"/>
      <w:r>
        <w:t>Hertzel</w:t>
      </w:r>
      <w:proofErr w:type="spellEnd"/>
      <w:r>
        <w:t xml:space="preserve">, 2003).  Descriptive studies provide the basic components that are used in evaluative studies.  “Although all descriptive studies are not evaluations, all the evaluative analyses are first descriptive with the evaluative taking the data one step further, providing data on the character of the literature as a whole” (Nicholas &amp; Ritchie,1978).  </w:t>
      </w:r>
      <w:r w:rsidRPr="00BC270C">
        <w:t xml:space="preserve">Citations and other </w:t>
      </w:r>
      <w:proofErr w:type="spellStart"/>
      <w:r w:rsidRPr="00BC270C">
        <w:t>bibliometric</w:t>
      </w:r>
      <w:proofErr w:type="spellEnd"/>
      <w:r w:rsidRPr="00BC270C">
        <w:t xml:space="preserve"> indicators are often used for monitoring scientific developments and trends in the publication activities for particular scientific disciplines, institutions and countries (</w:t>
      </w:r>
      <w:proofErr w:type="spellStart"/>
      <w:r w:rsidRPr="00BC270C">
        <w:t>Askenes</w:t>
      </w:r>
      <w:proofErr w:type="spellEnd"/>
      <w:r w:rsidRPr="00BC270C">
        <w:t>, 2004).</w:t>
      </w:r>
    </w:p>
    <w:p w:rsidR="008E2EA0" w:rsidRDefault="008E2EA0">
      <w:pPr>
        <w:spacing w:line="480" w:lineRule="auto"/>
        <w:ind w:firstLine="720"/>
        <w:rPr>
          <w:i/>
          <w:iCs/>
          <w:color w:val="FF00FF"/>
        </w:rPr>
      </w:pPr>
      <w:r>
        <w:t xml:space="preserve">All documents rely to a greater or lesser extent on information contained in previously published documents, creating relationships within the literature. The nature and strength of these relationships can be determined by examining the bibliographic links between the host publication and that of the cited publications. Since this study will examine the relationships formed between the bibliographic components of the technical report and journal literature, it can be considered an </w:t>
      </w:r>
      <w:r w:rsidRPr="00302CE6">
        <w:t xml:space="preserve">evaluative </w:t>
      </w:r>
      <w:r>
        <w:t>study.</w:t>
      </w:r>
      <w:r>
        <w:rPr>
          <w:i/>
          <w:iCs/>
        </w:rPr>
        <w:t xml:space="preserve"> </w:t>
      </w:r>
    </w:p>
    <w:p w:rsidR="008E2EA0" w:rsidRDefault="008E2EA0">
      <w:pPr>
        <w:spacing w:line="480" w:lineRule="auto"/>
        <w:ind w:firstLine="720"/>
        <w:rPr>
          <w:strike/>
        </w:rPr>
      </w:pPr>
      <w:proofErr w:type="spellStart"/>
      <w:r>
        <w:t>Bibliometric</w:t>
      </w:r>
      <w:proofErr w:type="spellEnd"/>
      <w:r>
        <w:t xml:space="preserve"> studies provide information about the structure of knowledge and how it is communicated. Such studies can be used to determine whether, for instance, </w:t>
      </w:r>
      <w:r>
        <w:lastRenderedPageBreak/>
        <w:t xml:space="preserve">the primary journal literature in a given field matches the needs of the workers, or whether there is a place for a new, interdisciplinary publication.  </w:t>
      </w:r>
    </w:p>
    <w:p w:rsidR="008E2EA0" w:rsidRDefault="008E2EA0">
      <w:pPr>
        <w:pStyle w:val="BodyTextIndent2"/>
      </w:pPr>
      <w:r>
        <w:t xml:space="preserve">A literature is made up of a group of related documents (Nicholas, 1978) or a variety of publication types, which typically include books, journal publications, conference proceedings and technical reports. Books are authored books and monographs as well as chapters in edited books and monographs.  Books do not seem to have the location and accession problems reported for technical report literature.  They do however tend to share a similar low publication presence in the scientific literature reflecting their secondary role as a means of communication in the sciences (Meadows, 1974).  Journal publications include research articles, reviews, notes, and letters that report original research and are published in scholarly, peer-reviewed or refereed journals and are considered the primary means of formal communication in the sciences.  Conference proceedings are publications composed of papers presented at a given conference or symposium that are subsequently published together in a single publication.  </w:t>
      </w:r>
    </w:p>
    <w:p w:rsidR="008E2EA0" w:rsidRDefault="008E2EA0">
      <w:pPr>
        <w:pStyle w:val="BodyTextIndent2"/>
      </w:pPr>
      <w:r>
        <w:t>Technical reports are publications of scientific work done by academic, government, or industry organizations. Reports usually have a sponsor who pays for the cost of publication and has a corresponding say in the mode of distribution.  In fact, the role played by the sponsor is one of the important differences between journal articles and reports. Many reports are produced for distribution within a company or research institution, and have a restricted audience. Locating references to technical reports is challenging (</w:t>
      </w:r>
      <w:proofErr w:type="spellStart"/>
      <w:r>
        <w:t>Cordes</w:t>
      </w:r>
      <w:proofErr w:type="spellEnd"/>
      <w:r>
        <w:t xml:space="preserve">, 2004). This can pose a problem for users because reports can be </w:t>
      </w:r>
      <w:r>
        <w:lastRenderedPageBreak/>
        <w:t>difficult to locate and obtain.  In fact users may often have a hard time discovering that a report exists.  One way to determine how reports are used is through citation analysis.</w:t>
      </w:r>
    </w:p>
    <w:p w:rsidR="008E2EA0" w:rsidRDefault="008E2EA0">
      <w:pPr>
        <w:pStyle w:val="BodyTextIndent2"/>
      </w:pPr>
      <w:r>
        <w:t xml:space="preserve">Citation analysis is a well-known </w:t>
      </w:r>
      <w:proofErr w:type="spellStart"/>
      <w:r>
        <w:t>bibliometric</w:t>
      </w:r>
      <w:proofErr w:type="spellEnd"/>
      <w:r>
        <w:t xml:space="preserve"> technique with a long history in studies of scholarly communication (</w:t>
      </w:r>
      <w:r w:rsidRPr="00FB3295">
        <w:t>Craig, 2007</w:t>
      </w:r>
      <w:r>
        <w:t xml:space="preserve">; </w:t>
      </w:r>
      <w:proofErr w:type="spellStart"/>
      <w:r>
        <w:t>Borgman</w:t>
      </w:r>
      <w:proofErr w:type="spellEnd"/>
      <w:r>
        <w:t>, 1990) and the amount of literature about citation analysis is extensive (</w:t>
      </w:r>
      <w:proofErr w:type="spellStart"/>
      <w:r>
        <w:t>Hertzel</w:t>
      </w:r>
      <w:proofErr w:type="spellEnd"/>
      <w:r>
        <w:t xml:space="preserve">, 2003). A citation is defined as the acknowledgement that one document receives from another and citation analysis is that area of </w:t>
      </w:r>
      <w:proofErr w:type="spellStart"/>
      <w:r>
        <w:t>bibliometrics</w:t>
      </w:r>
      <w:proofErr w:type="spellEnd"/>
      <w:r>
        <w:t xml:space="preserve"> that deals with the study of the relationship between cited and citing documents (Smith, 1981).  Citation analysis relies on the assumption that formal references to other documents within a text may be meaningfully aggregated in order to describe the social and intellectual dimensions of a scientific community (White, 2001, p. 500).  The technique has been used to trace intellectual influence from designated works in science and scholarship by designated authors (Zuckerman 1987), but there has been a continuing critical appraisal of citation data as imperfect indicators of intellectual influence in science. </w:t>
      </w:r>
    </w:p>
    <w:p w:rsidR="008E2EA0" w:rsidRDefault="008E2EA0">
      <w:pPr>
        <w:pStyle w:val="BodyTextIndent2"/>
      </w:pPr>
      <w:r>
        <w:t xml:space="preserve">Citations can be used as approximate indicators of influence for aggregates of authors and papers (Bourke, 1996; </w:t>
      </w:r>
      <w:proofErr w:type="spellStart"/>
      <w:r>
        <w:t>Cordes</w:t>
      </w:r>
      <w:proofErr w:type="spellEnd"/>
      <w:r>
        <w:t xml:space="preserve">, 2004). </w:t>
      </w:r>
      <w:r>
        <w:rPr>
          <w:color w:val="99CC00"/>
        </w:rPr>
        <w:t xml:space="preserve"> </w:t>
      </w:r>
      <w:r>
        <w:t xml:space="preserve">Major advantages of citation analysis are its high reliability and unobtrusiveness (De </w:t>
      </w:r>
      <w:proofErr w:type="spellStart"/>
      <w:r>
        <w:t>Bellis</w:t>
      </w:r>
      <w:proofErr w:type="spellEnd"/>
      <w:r>
        <w:t>, 2009).  Citation analysis overcomes the problem of possible non-response bias associated with surveys.  Citations indicate that a document has been read or at least referenced (Hancock, 1992) and this can be considered a measure of use.  Citations have also been used to compare the scientific impact of publications (</w:t>
      </w:r>
      <w:proofErr w:type="spellStart"/>
      <w:r>
        <w:t>Rahm</w:t>
      </w:r>
      <w:proofErr w:type="spellEnd"/>
      <w:r>
        <w:t>, 2005), to monitor research systems and for evaluating research (</w:t>
      </w:r>
      <w:proofErr w:type="spellStart"/>
      <w:r>
        <w:t>Askenes</w:t>
      </w:r>
      <w:proofErr w:type="spellEnd"/>
      <w:r>
        <w:t>, 2004).</w:t>
      </w:r>
    </w:p>
    <w:p w:rsidR="008E2EA0" w:rsidRDefault="008E2EA0" w:rsidP="00DF00FF">
      <w:pPr>
        <w:pStyle w:val="BodyTextIndent2"/>
        <w:rPr>
          <w:color w:val="FF00FF"/>
        </w:rPr>
      </w:pPr>
      <w:r w:rsidRPr="00142F5C">
        <w:lastRenderedPageBreak/>
        <w:t>The probability of being cited depends on many factors.  The chance of being cited not only related to the number of papers published in each field but also to the number of references per paper published in a given field</w:t>
      </w:r>
      <w:r>
        <w:t xml:space="preserve"> (Price 1963).</w:t>
      </w:r>
      <w:r>
        <w:rPr>
          <w:b/>
          <w:bCs/>
          <w:color w:val="FF00FF"/>
        </w:rPr>
        <w:t xml:space="preserve">  </w:t>
      </w:r>
      <w:r>
        <w:t>For this study a count of the number of times (</w:t>
      </w:r>
      <w:r>
        <w:rPr>
          <w:i/>
          <w:iCs/>
        </w:rPr>
        <w:t>citation frequency</w:t>
      </w:r>
      <w:r>
        <w:t xml:space="preserve">) the technical report literature is cited in journal articles will serve as an indicator of the use of the report literature.  Research by Ackerman (2005) offers some potential citation measures. He describes publication frequency, citation frequency and citations per publications as ways to assess and analyze the component parts of the literature.  Publication frequency or the number of items published, (P) can be used as a measure of scientific productivity, and an analysis of publication frequency (P) over time can show the shape of a literature.  Citation frequency, or how often an item is cited, (C) can be used to measure the general impact or influence of a research field. Citations per publication (CPP) can be used to measure the impact of a research field normalized for the differing size of output and is calculated by dividing citation frequency (C) by publication frequency (P) or C/P. </w:t>
      </w:r>
    </w:p>
    <w:p w:rsidR="008E2EA0" w:rsidRDefault="002302DB">
      <w:pPr>
        <w:pStyle w:val="BodyTextIndent2"/>
        <w:ind w:firstLine="0"/>
        <w:rPr>
          <w:b/>
          <w:bCs/>
          <w:i/>
          <w:iCs/>
        </w:rPr>
      </w:pPr>
      <w:r w:rsidRPr="002302DB">
        <w:rPr>
          <w:noProof/>
        </w:rPr>
        <w:pict>
          <v:shapetype id="_x0000_t202" coordsize="21600,21600" o:spt="202" path="m,l,21600r21600,l21600,xe">
            <v:stroke joinstyle="miter"/>
            <v:path gradientshapeok="t" o:connecttype="rect"/>
          </v:shapetype>
          <v:shape id="_x0000_s1027" type="#_x0000_t202" style="position:absolute;margin-left:42.75pt;margin-top:468.75pt;width:390pt;height:1in;z-index:251658240;mso-position-vertical-relative:page" stroked="f">
            <v:textbox style="mso-next-textbox:#_x0000_s1027">
              <w:txbxContent>
                <w:p w:rsidR="00915DC1" w:rsidRPr="00E22383" w:rsidRDefault="00915DC1" w:rsidP="00CC439E">
                  <w:pPr>
                    <w:pStyle w:val="BodyTextIndent2"/>
                    <w:pBdr>
                      <w:between w:val="single" w:sz="4" w:space="1" w:color="auto"/>
                    </w:pBdr>
                    <w:spacing w:line="240" w:lineRule="auto"/>
                    <w:ind w:firstLine="0"/>
                    <w:rPr>
                      <w:b/>
                      <w:bCs/>
                      <w:sz w:val="22"/>
                      <w:szCs w:val="22"/>
                    </w:rPr>
                  </w:pPr>
                  <w:r>
                    <w:rPr>
                      <w:b/>
                      <w:bCs/>
                      <w:color w:val="FF00FF"/>
                    </w:rPr>
                    <w:tab/>
                  </w:r>
                  <w:r>
                    <w:rPr>
                      <w:b/>
                      <w:bCs/>
                      <w:color w:val="FF00FF"/>
                    </w:rPr>
                    <w:tab/>
                  </w:r>
                  <w:r>
                    <w:rPr>
                      <w:b/>
                      <w:bCs/>
                      <w:color w:val="FF00FF"/>
                    </w:rPr>
                    <w:tab/>
                  </w:r>
                  <w:r>
                    <w:rPr>
                      <w:b/>
                      <w:bCs/>
                      <w:color w:val="FF00FF"/>
                    </w:rPr>
                    <w:tab/>
                  </w:r>
                  <w:r>
                    <w:rPr>
                      <w:b/>
                      <w:bCs/>
                      <w:color w:val="FF00FF"/>
                    </w:rPr>
                    <w:tab/>
                  </w:r>
                  <w:r>
                    <w:rPr>
                      <w:b/>
                      <w:bCs/>
                      <w:color w:val="FF00FF"/>
                    </w:rPr>
                    <w:tab/>
                  </w:r>
                  <w:r>
                    <w:rPr>
                      <w:b/>
                      <w:bCs/>
                      <w:color w:val="FF00FF"/>
                    </w:rPr>
                    <w:tab/>
                  </w:r>
                  <w:r>
                    <w:rPr>
                      <w:b/>
                      <w:bCs/>
                      <w:color w:val="FF00FF"/>
                    </w:rPr>
                    <w:tab/>
                  </w:r>
                  <w:r>
                    <w:rPr>
                      <w:b/>
                      <w:bCs/>
                      <w:color w:val="FF00FF"/>
                    </w:rPr>
                    <w:tab/>
                  </w:r>
                  <w:r>
                    <w:rPr>
                      <w:b/>
                      <w:bCs/>
                      <w:color w:val="FF00FF"/>
                    </w:rPr>
                    <w:tab/>
                  </w:r>
                  <w:r>
                    <w:rPr>
                      <w:b/>
                      <w:bCs/>
                      <w:color w:val="FF00FF"/>
                    </w:rPr>
                    <w:tab/>
                    <w:t xml:space="preserve">                                   </w:t>
                  </w:r>
                  <w:r>
                    <w:rPr>
                      <w:b/>
                      <w:bCs/>
                      <w:color w:val="FF00FF"/>
                    </w:rPr>
                    <w:tab/>
                  </w:r>
                  <w:r w:rsidRPr="00E22383">
                    <w:rPr>
                      <w:b/>
                      <w:bCs/>
                      <w:sz w:val="22"/>
                      <w:szCs w:val="22"/>
                    </w:rPr>
                    <w:t>Citation Frequency (C</w:t>
                  </w:r>
                  <w:proofErr w:type="gramStart"/>
                  <w:r w:rsidRPr="00E22383">
                    <w:rPr>
                      <w:b/>
                      <w:bCs/>
                      <w:sz w:val="22"/>
                      <w:szCs w:val="22"/>
                    </w:rPr>
                    <w:t>)</w:t>
                  </w:r>
                  <w:proofErr w:type="gramEnd"/>
                  <w:r w:rsidRPr="00E22383">
                    <w:rPr>
                      <w:b/>
                      <w:bCs/>
                      <w:sz w:val="22"/>
                      <w:szCs w:val="22"/>
                    </w:rPr>
                    <w:br/>
                    <w:t>Citations per publication (CPP) =   ____</w:t>
                  </w:r>
                  <w:r>
                    <w:rPr>
                      <w:b/>
                      <w:bCs/>
                      <w:sz w:val="22"/>
                      <w:szCs w:val="22"/>
                    </w:rPr>
                    <w:t xml:space="preserve"> </w:t>
                  </w:r>
                  <w:r w:rsidRPr="00E22383">
                    <w:rPr>
                      <w:b/>
                      <w:bCs/>
                      <w:sz w:val="22"/>
                      <w:szCs w:val="22"/>
                    </w:rPr>
                    <w:t>__________________</w:t>
                  </w:r>
                  <w:r w:rsidRPr="00E22383">
                    <w:rPr>
                      <w:b/>
                      <w:bCs/>
                      <w:sz w:val="22"/>
                      <w:szCs w:val="22"/>
                    </w:rPr>
                    <w:br/>
                    <w:t xml:space="preserve">                           </w:t>
                  </w:r>
                  <w:r>
                    <w:rPr>
                      <w:b/>
                      <w:bCs/>
                      <w:sz w:val="22"/>
                      <w:szCs w:val="22"/>
                    </w:rPr>
                    <w:t xml:space="preserve">                                 </w:t>
                  </w:r>
                  <w:r w:rsidRPr="00E22383">
                    <w:rPr>
                      <w:b/>
                      <w:bCs/>
                      <w:sz w:val="22"/>
                      <w:szCs w:val="22"/>
                    </w:rPr>
                    <w:t>Publication Frequency (P)</w:t>
                  </w:r>
                </w:p>
              </w:txbxContent>
            </v:textbox>
            <w10:wrap type="square" anchory="page"/>
            <w10:anchorlock/>
          </v:shape>
        </w:pict>
      </w:r>
    </w:p>
    <w:p w:rsidR="008E2EA0" w:rsidRDefault="008E2EA0">
      <w:pPr>
        <w:pStyle w:val="BodyTextIndent2"/>
        <w:ind w:firstLine="0"/>
        <w:rPr>
          <w:b/>
          <w:bCs/>
          <w:i/>
          <w:iCs/>
        </w:rPr>
      </w:pPr>
    </w:p>
    <w:p w:rsidR="008E2EA0" w:rsidRDefault="008E2EA0">
      <w:pPr>
        <w:pStyle w:val="BodyTextIndent2"/>
        <w:ind w:firstLine="0"/>
        <w:rPr>
          <w:b/>
          <w:bCs/>
          <w:i/>
          <w:iCs/>
        </w:rPr>
      </w:pPr>
    </w:p>
    <w:p w:rsidR="008E2EA0" w:rsidRDefault="008E2EA0">
      <w:pPr>
        <w:pStyle w:val="BodyTextIndent2"/>
        <w:ind w:firstLine="0"/>
        <w:rPr>
          <w:b/>
          <w:bCs/>
          <w:i/>
          <w:iCs/>
        </w:rPr>
      </w:pPr>
    </w:p>
    <w:p w:rsidR="008E2EA0" w:rsidRPr="005D751D" w:rsidRDefault="008E2EA0">
      <w:pPr>
        <w:pStyle w:val="BodyTextIndent2"/>
        <w:ind w:firstLine="0"/>
        <w:rPr>
          <w:b/>
          <w:bCs/>
          <w:i/>
          <w:iCs/>
        </w:rPr>
      </w:pPr>
      <w:proofErr w:type="gramStart"/>
      <w:r>
        <w:rPr>
          <w:b/>
          <w:bCs/>
          <w:i/>
          <w:iCs/>
        </w:rPr>
        <w:t xml:space="preserve">3.1.1  </w:t>
      </w:r>
      <w:r w:rsidRPr="005D751D">
        <w:rPr>
          <w:b/>
          <w:bCs/>
          <w:i/>
          <w:iCs/>
        </w:rPr>
        <w:t>Science</w:t>
      </w:r>
      <w:proofErr w:type="gramEnd"/>
      <w:r w:rsidRPr="005D751D">
        <w:rPr>
          <w:b/>
          <w:bCs/>
          <w:i/>
          <w:iCs/>
        </w:rPr>
        <w:t xml:space="preserve"> Citation Index Database</w:t>
      </w:r>
    </w:p>
    <w:p w:rsidR="008E2EA0" w:rsidRDefault="008E2EA0">
      <w:pPr>
        <w:spacing w:line="480" w:lineRule="auto"/>
        <w:ind w:firstLine="720"/>
        <w:rPr>
          <w:color w:val="00FFFF"/>
        </w:rPr>
      </w:pPr>
      <w:r>
        <w:t xml:space="preserve">Science Citation Index (SCI) is a standard tool used in </w:t>
      </w:r>
      <w:proofErr w:type="spellStart"/>
      <w:r>
        <w:t>bibliometric</w:t>
      </w:r>
      <w:proofErr w:type="spellEnd"/>
      <w:r>
        <w:t xml:space="preserve"> studies and will be used in this research project because </w:t>
      </w:r>
      <w:proofErr w:type="spellStart"/>
      <w:r>
        <w:t>bibliometric</w:t>
      </w:r>
      <w:proofErr w:type="spellEnd"/>
      <w:r>
        <w:t xml:space="preserve"> studies depend heavily (Nicholas &amp; Ritchie, 1978) on the existence of large quantities of bibliographic data.  SCI, a database covering more than 5,800 top ranking scientific journals, will be used to </w:t>
      </w:r>
      <w:r>
        <w:lastRenderedPageBreak/>
        <w:t>generate data regarding the incidence of report citations. A unique feature of SCI is that it allows cited reference searching.  All references cited in the bibliography of the source documents included in the SCI database are indexed in the Cited Reference (CR) field.  Every item cited in a source document is indexed regardless of type or format, including journal articles, books, reports, patents, and both authored and anonymous works (Dialog search aid for file 34/434). The CR field is made up of bibliographic elements that may be searched separately.  These elements are: Cited Author, Cited Patents, Cited Work and Cited Year. The CR field is indexed as a complete phrase, retaining exact punctuation and spacing.  Most, but not all, of the references in SCI are indexed and searchable by cited authors.  Entries in the Cited Work (CW) field are indexed by complete phrase with a maximum length of 20 characters.  The cited work field is an index of all abbreviated journal titles, book titles, and other publications, such as technical reports, that appear in cited references. This field is particularly useful for searching non-journal items and is the field that will be used to perform a cited reference search for each of the technical reports published in 1992 and 2002.</w:t>
      </w:r>
      <w:r>
        <w:rPr>
          <w:color w:val="00FFFF"/>
        </w:rPr>
        <w:t xml:space="preserve">  </w:t>
      </w:r>
    </w:p>
    <w:p w:rsidR="008E2EA0" w:rsidRDefault="008E2EA0">
      <w:pPr>
        <w:spacing w:line="480" w:lineRule="auto"/>
        <w:ind w:firstLine="720"/>
      </w:pPr>
      <w:r>
        <w:t xml:space="preserve">Although the SCI citation indexing feature was developed primarily to provide an alternative method of information retrieval, citation analysis has also been adopted as a means of measuring the impact of individuals, journals, organizations and even countries (Ackerman 2005; </w:t>
      </w:r>
      <w:proofErr w:type="spellStart"/>
      <w:r>
        <w:t>Cordes</w:t>
      </w:r>
      <w:proofErr w:type="spellEnd"/>
      <w:r>
        <w:t xml:space="preserve"> 2004; Pelzer 2003; Khan 1988; </w:t>
      </w:r>
      <w:proofErr w:type="spellStart"/>
      <w:r>
        <w:t>Vinkler</w:t>
      </w:r>
      <w:proofErr w:type="spellEnd"/>
      <w:r>
        <w:t xml:space="preserve"> 1988, </w:t>
      </w:r>
      <w:proofErr w:type="spellStart"/>
      <w:r>
        <w:t>Sen</w:t>
      </w:r>
      <w:proofErr w:type="spellEnd"/>
      <w:r>
        <w:t xml:space="preserve"> 1986).</w:t>
      </w:r>
      <w:r>
        <w:rPr>
          <w:b/>
          <w:bCs/>
          <w:i/>
          <w:iCs/>
          <w:color w:val="00FFFF"/>
        </w:rPr>
        <w:t xml:space="preserve"> </w:t>
      </w:r>
      <w:r>
        <w:rPr>
          <w:color w:val="00FFFF"/>
        </w:rPr>
        <w:t xml:space="preserve"> </w:t>
      </w:r>
      <w:r>
        <w:t xml:space="preserve">Cited reference searching makes it possible to find articles that have cited a previously published work. Through a cited reference search, one can discover how a known idea or innovation has been confirmed, applied, improved, extended, or corrected.  </w:t>
      </w:r>
    </w:p>
    <w:p w:rsidR="008E2EA0" w:rsidRDefault="008E2EA0">
      <w:pPr>
        <w:spacing w:line="480" w:lineRule="auto"/>
        <w:ind w:firstLine="720"/>
      </w:pPr>
      <w:r>
        <w:lastRenderedPageBreak/>
        <w:t>The SCI documentation suggests that truncation be used in the Cited Reference (CR) field to retrieve all references that cite specific works because titles may be abbreviated or entered into the database in an inconsistent format. Citations to technical reports are entered in the SCI citation indexes in many ways. The SCI product documentation explains that report citations have the corporate author name in the cited author field, but often times this information is not included in the record.  The cited work field for a report contains the title and/or report number, often fused to the organization acronym.  Database errors compound the difficulty of retrieving relevant citations.  Some errors occur as the cited reference strings are created and others occur in the reference lists in journal articles, where report numbers and publication dates are particularly prone to error, but any part of a citation may be incorrect (</w:t>
      </w:r>
      <w:proofErr w:type="spellStart"/>
      <w:r>
        <w:t>Cordes</w:t>
      </w:r>
      <w:proofErr w:type="spellEnd"/>
      <w:r>
        <w:t xml:space="preserve"> 2004).</w:t>
      </w:r>
    </w:p>
    <w:p w:rsidR="008E2EA0" w:rsidRDefault="008E2EA0" w:rsidP="009B7833">
      <w:pPr>
        <w:spacing w:line="480" w:lineRule="auto"/>
      </w:pPr>
    </w:p>
    <w:p w:rsidR="008E2EA0" w:rsidRDefault="008E2EA0" w:rsidP="007D4F98">
      <w:pPr>
        <w:pStyle w:val="Heading2"/>
        <w:spacing w:line="480" w:lineRule="auto"/>
        <w:rPr>
          <w:sz w:val="28"/>
          <w:szCs w:val="28"/>
        </w:rPr>
      </w:pPr>
      <w:proofErr w:type="gramStart"/>
      <w:r>
        <w:rPr>
          <w:sz w:val="28"/>
          <w:szCs w:val="28"/>
        </w:rPr>
        <w:t>3.2  Data</w:t>
      </w:r>
      <w:proofErr w:type="gramEnd"/>
      <w:r>
        <w:rPr>
          <w:sz w:val="28"/>
          <w:szCs w:val="28"/>
        </w:rPr>
        <w:t xml:space="preserve"> Collection</w:t>
      </w:r>
    </w:p>
    <w:p w:rsidR="008E2EA0" w:rsidRDefault="008E2EA0">
      <w:pPr>
        <w:spacing w:line="480" w:lineRule="auto"/>
      </w:pPr>
      <w:r>
        <w:rPr>
          <w:b/>
          <w:bCs/>
          <w:smallCaps/>
        </w:rPr>
        <w:t xml:space="preserve">        </w:t>
      </w:r>
      <w:r>
        <w:t xml:space="preserve">Data collection was a multi-phase process. A </w:t>
      </w:r>
      <w:r w:rsidRPr="00FA2C20">
        <w:t xml:space="preserve">preliminary </w:t>
      </w:r>
      <w:r>
        <w:t xml:space="preserve">step in the process was to identify the set of Oak Ridge National Laboratory (ORNL) technical reports to be studied. The pilot study helped to determine which databases were best suited for data collection purposes.   Both the NTIS and Energy Citations databases were used to compile a listing of the technical reports published in the target years because neither database contained a complete list of the reports published.  (See Table 1 showing technical report output of the DOE labs in Appendix A).  </w:t>
      </w:r>
    </w:p>
    <w:p w:rsidR="008E2EA0" w:rsidRPr="00871424" w:rsidRDefault="008E2EA0" w:rsidP="000E4BB5">
      <w:pPr>
        <w:spacing w:line="480" w:lineRule="auto"/>
        <w:ind w:firstLine="720"/>
        <w:rPr>
          <w:strike/>
        </w:rPr>
      </w:pPr>
      <w:r>
        <w:t>The pilot study was used to verify the accuracy of the data gathering technique and to generate a sample set of data.</w:t>
      </w:r>
      <w:r>
        <w:rPr>
          <w:b/>
          <w:bCs/>
        </w:rPr>
        <w:t xml:space="preserve"> </w:t>
      </w:r>
      <w:r>
        <w:t xml:space="preserve"> Citation data for the sample set of records was collected and analyzed using a five-year fixed citation window. </w:t>
      </w:r>
      <w:r w:rsidRPr="00F67376">
        <w:t xml:space="preserve">A fundamental limitation </w:t>
      </w:r>
      <w:r w:rsidRPr="00F67376">
        <w:lastRenderedPageBreak/>
        <w:t>of citation indicators in the context of research assessments is that a certain time window is necessary for such indicators to be reliable, particularly when considering smaller numbers of publications (</w:t>
      </w:r>
      <w:proofErr w:type="spellStart"/>
      <w:r w:rsidRPr="00F67376">
        <w:t>Askenes</w:t>
      </w:r>
      <w:proofErr w:type="spellEnd"/>
      <w:r w:rsidRPr="00F67376">
        <w:t>, 2004).</w:t>
      </w:r>
      <w:r>
        <w:t xml:space="preserve"> The five-year citation window is the year of publication plus four years.  For example, for a report published in 2002 the references to the reports are counted in the five-year period from 2002 to 2006.  A fixed citation widow provides an equal time period from the date of publication for each publication to receive citations. Fixed citation windows are useful for "data aggregated below the national level and not counted yearly, based on relatively small publication numbers” (Butler, 2001, p.96). A five-year window was selected because it is considered to be long-term enough to </w:t>
      </w:r>
      <w:r w:rsidRPr="00326A5D">
        <w:t>see if any distinct patterns</w:t>
      </w:r>
      <w:r w:rsidRPr="00DC3858">
        <w:rPr>
          <w:color w:val="FF00FF"/>
        </w:rPr>
        <w:t xml:space="preserve"> </w:t>
      </w:r>
      <w:r>
        <w:t xml:space="preserve">develop in the data </w:t>
      </w:r>
      <w:r w:rsidRPr="00F844F0">
        <w:t>and the citation peak tends to occur between 3 to 5 years after publication (Peters, 1994).</w:t>
      </w:r>
      <w:r>
        <w:t xml:space="preserve"> Also, this interval is often used in </w:t>
      </w:r>
      <w:proofErr w:type="spellStart"/>
      <w:r>
        <w:t>bibliometric</w:t>
      </w:r>
      <w:proofErr w:type="spellEnd"/>
      <w:r>
        <w:t xml:space="preserve"> analyses and falls neatly between a short-term (2-year) and long-term (10-year) assessment. </w:t>
      </w:r>
      <w:r w:rsidRPr="00871424">
        <w:t xml:space="preserve">According to </w:t>
      </w:r>
      <w:proofErr w:type="spellStart"/>
      <w:r w:rsidRPr="00871424">
        <w:t>Moed</w:t>
      </w:r>
      <w:proofErr w:type="spellEnd"/>
      <w:r w:rsidRPr="00871424">
        <w:t xml:space="preserve"> (2005) “a citation window of 3 to 5 years following the year of publication has proven to yield the most informative trend data.”</w:t>
      </w:r>
    </w:p>
    <w:p w:rsidR="008E2EA0" w:rsidRDefault="008E2EA0">
      <w:pPr>
        <w:spacing w:line="480" w:lineRule="auto"/>
        <w:ind w:firstLine="720"/>
        <w:rPr>
          <w:b/>
          <w:bCs/>
          <w:smallCaps/>
        </w:rPr>
      </w:pPr>
      <w:r>
        <w:t xml:space="preserve">Following the identification of the citing journal articles and source journals in the cited reference search, a test database </w:t>
      </w:r>
      <w:r w:rsidRPr="00A05125">
        <w:t xml:space="preserve">including </w:t>
      </w:r>
      <w:r>
        <w:t>both the reports cited by each article in the source journals and those that were not cited was constructed.  Captured database elements include the source journal title and year of publication; the technical report number and its year of publication.  In addition, the subject designation as defined by SCI was captured for each journal article.  Collection of these additional data allowed for a more specific analysis of the journals used by each subject discipline (</w:t>
      </w:r>
      <w:proofErr w:type="spellStart"/>
      <w:r>
        <w:t>Delwiche</w:t>
      </w:r>
      <w:proofErr w:type="spellEnd"/>
      <w:r>
        <w:t xml:space="preserve"> 2003).  The Ulrich’s Serials Directory was used to categorize the citing journals as </w:t>
      </w:r>
      <w:r>
        <w:lastRenderedPageBreak/>
        <w:t>refereed or non-refereed.  This characteristic provided another measure of the impact of the technical report literature.</w:t>
      </w:r>
    </w:p>
    <w:p w:rsidR="008E2EA0" w:rsidRDefault="008E2EA0" w:rsidP="00E87727">
      <w:pPr>
        <w:spacing w:line="480" w:lineRule="auto"/>
        <w:ind w:firstLine="720"/>
      </w:pPr>
      <w:r>
        <w:t>The target years of 1992 and 2002 are representative of the time span that reflects the pre- and post-internet distribution of technical reports by the Department of Energy.</w:t>
      </w:r>
      <w:r w:rsidRPr="007D0B1D">
        <w:t xml:space="preserve"> </w:t>
      </w:r>
      <w:r>
        <w:t>In response to limitations of the SCI database, the pilot revealed that the citation count would be more accurate if a list of the institution’s reports was compiled for each of the target years and a citation search performed for each report by report number instead of performing a search using the institution name and location. Locating citations to technical reports often is much more complex than finding citations to journal articles, since reports are not recorded in the citation indexes in a standard way (</w:t>
      </w:r>
      <w:proofErr w:type="spellStart"/>
      <w:r>
        <w:t>Cordes</w:t>
      </w:r>
      <w:proofErr w:type="spellEnd"/>
      <w:r>
        <w:t xml:space="preserve"> 2004).  </w:t>
      </w:r>
      <w:r w:rsidRPr="00F74BFE">
        <w:t xml:space="preserve">The citation analysis search </w:t>
      </w:r>
      <w:r>
        <w:t xml:space="preserve">was </w:t>
      </w:r>
      <w:r w:rsidRPr="00F74BFE">
        <w:t xml:space="preserve">conducted using the web version of the SCI </w:t>
      </w:r>
      <w:r>
        <w:t xml:space="preserve">database </w:t>
      </w:r>
      <w:r w:rsidRPr="00F74BFE">
        <w:t xml:space="preserve">because it </w:t>
      </w:r>
      <w:r>
        <w:t>was</w:t>
      </w:r>
      <w:r w:rsidRPr="00F74BFE">
        <w:t xml:space="preserve"> most accessible to this researcher. As records </w:t>
      </w:r>
      <w:r>
        <w:t>were</w:t>
      </w:r>
      <w:r w:rsidRPr="00F74BFE">
        <w:t xml:space="preserve"> identified they </w:t>
      </w:r>
      <w:r>
        <w:t>were</w:t>
      </w:r>
      <w:r w:rsidRPr="00F74BFE">
        <w:t xml:space="preserve"> saved and imported into the study database. </w:t>
      </w:r>
    </w:p>
    <w:p w:rsidR="008E2EA0" w:rsidRDefault="008E2EA0" w:rsidP="002D038A">
      <w:pPr>
        <w:pStyle w:val="Heading2"/>
        <w:spacing w:line="480" w:lineRule="auto"/>
        <w:rPr>
          <w:sz w:val="28"/>
          <w:szCs w:val="28"/>
        </w:rPr>
      </w:pPr>
    </w:p>
    <w:p w:rsidR="008E2EA0" w:rsidRDefault="008E2EA0" w:rsidP="002D038A">
      <w:pPr>
        <w:pStyle w:val="Heading2"/>
        <w:spacing w:line="480" w:lineRule="auto"/>
        <w:rPr>
          <w:sz w:val="28"/>
          <w:szCs w:val="28"/>
        </w:rPr>
      </w:pPr>
      <w:proofErr w:type="gramStart"/>
      <w:r>
        <w:rPr>
          <w:sz w:val="28"/>
          <w:szCs w:val="28"/>
        </w:rPr>
        <w:t>3.3  Data</w:t>
      </w:r>
      <w:proofErr w:type="gramEnd"/>
      <w:r>
        <w:rPr>
          <w:sz w:val="28"/>
          <w:szCs w:val="28"/>
        </w:rPr>
        <w:t xml:space="preserve"> Categories</w:t>
      </w:r>
    </w:p>
    <w:p w:rsidR="008E2EA0" w:rsidRPr="00535DC8" w:rsidRDefault="008E2EA0" w:rsidP="006B2680">
      <w:pPr>
        <w:spacing w:line="480" w:lineRule="auto"/>
        <w:ind w:firstLine="720"/>
        <w:rPr>
          <w:b/>
          <w:bCs/>
          <w:color w:val="FF00FF"/>
        </w:rPr>
      </w:pPr>
      <w:r w:rsidRPr="008D6D6A">
        <w:t>Data obtained from documents can be systematically analyzed</w:t>
      </w:r>
      <w:r>
        <w:t xml:space="preserve"> by developing categories for quantifying their characteristics.</w:t>
      </w:r>
      <w:r w:rsidRPr="008D6D6A">
        <w:t xml:space="preserve"> </w:t>
      </w:r>
      <w:r w:rsidRPr="00C34B64">
        <w:t xml:space="preserve">When used properly, it is a powerful data reduction technique. Its major benefit comes from the fact that it is a systematic, replicable technique for compressing many </w:t>
      </w:r>
      <w:r>
        <w:t>attributes</w:t>
      </w:r>
      <w:r w:rsidRPr="00C34B64">
        <w:t xml:space="preserve"> into fewer content categories based on explicit rules of coding. </w:t>
      </w:r>
      <w:r w:rsidRPr="00B1380F">
        <w:rPr>
          <w:color w:val="FABF8F"/>
        </w:rPr>
        <w:t xml:space="preserve"> </w:t>
      </w:r>
      <w:r w:rsidRPr="008D6D6A">
        <w:t xml:space="preserve">Based on the type of information required for the study, the researcher must specify the characteristics to be measured, and develop rules for identifying and recording the characteristics when they appear in the item being analyzed. </w:t>
      </w:r>
      <w:r>
        <w:t xml:space="preserve">The categories must relate to the research purpose, and they must be </w:t>
      </w:r>
      <w:r>
        <w:lastRenderedPageBreak/>
        <w:t>exhaustive and mutually exclusive.  Exhaustiveness ensures that every recording unit relevant to the study can be classified. Mutual exclusivity means that no recording unit can be included more than once within any given category</w:t>
      </w:r>
      <w:r w:rsidRPr="00480AC2">
        <w:rPr>
          <w:b/>
          <w:bCs/>
        </w:rPr>
        <w:t xml:space="preserve">. </w:t>
      </w:r>
      <w:r w:rsidRPr="00535DC8">
        <w:rPr>
          <w:b/>
          <w:bCs/>
          <w:color w:val="FF00FF"/>
        </w:rPr>
        <w:t xml:space="preserve"> </w:t>
      </w:r>
      <w:r w:rsidRPr="0084134C">
        <w:t xml:space="preserve">The data used in </w:t>
      </w:r>
      <w:proofErr w:type="spellStart"/>
      <w:r w:rsidRPr="0084134C">
        <w:t>bibliometric</w:t>
      </w:r>
      <w:proofErr w:type="spellEnd"/>
      <w:r w:rsidRPr="0084134C">
        <w:t xml:space="preserve"> studies are counts that result from the collapsing of repeated binary events – cited or not – on articles or other documents measured over some time period to a single count (</w:t>
      </w:r>
      <w:proofErr w:type="spellStart"/>
      <w:r w:rsidR="007525E2">
        <w:t>Bornmann</w:t>
      </w:r>
      <w:proofErr w:type="spellEnd"/>
      <w:r w:rsidR="007525E2">
        <w:t>, 2008</w:t>
      </w:r>
      <w:r w:rsidRPr="0084134C">
        <w:t>)</w:t>
      </w:r>
      <w:r>
        <w:t>.</w:t>
      </w:r>
      <w:r w:rsidRPr="0084134C">
        <w:rPr>
          <w:color w:val="FF00FF"/>
        </w:rPr>
        <w:t xml:space="preserve"> </w:t>
      </w:r>
    </w:p>
    <w:p w:rsidR="008E2EA0" w:rsidRDefault="008E2EA0" w:rsidP="007D65D1">
      <w:pPr>
        <w:spacing w:line="480" w:lineRule="auto"/>
        <w:ind w:firstLine="720"/>
        <w:rPr>
          <w:i/>
          <w:iCs/>
          <w:color w:val="FF00FF"/>
        </w:rPr>
      </w:pPr>
      <w:r>
        <w:t xml:space="preserve">The small pilot study was used to test the categories. The categories were reviewed in order to refine the operational definitions and content indicators that were used to generate descriptive characteristics of technical reports and the citing journal articles. The pilot was also useful in determining the structure of the database that was used in the capture and analysis of data.  Data was collected at the article level but analyzed at the journal level. The primary group of categories relating to attributes of the technical reports include (see Appendix B for Data Coding Guide):  </w:t>
      </w:r>
    </w:p>
    <w:p w:rsidR="008E2EA0" w:rsidRDefault="008E2EA0" w:rsidP="002D038A">
      <w:pPr>
        <w:numPr>
          <w:ilvl w:val="0"/>
          <w:numId w:val="13"/>
        </w:numPr>
        <w:spacing w:line="480" w:lineRule="auto"/>
      </w:pPr>
      <w:r>
        <w:t>Cited Report – Report number or title of the document as listed in Cited References of journal article</w:t>
      </w:r>
    </w:p>
    <w:p w:rsidR="008E2EA0" w:rsidRDefault="008E2EA0" w:rsidP="002D038A">
      <w:pPr>
        <w:numPr>
          <w:ilvl w:val="0"/>
          <w:numId w:val="13"/>
        </w:numPr>
        <w:spacing w:line="480" w:lineRule="auto"/>
      </w:pPr>
      <w:r>
        <w:t>Report Age -- This is operationally defined as the publication date of the cited report as shown in the Energy Citations database.</w:t>
      </w:r>
    </w:p>
    <w:p w:rsidR="008E2EA0" w:rsidRDefault="008E2EA0" w:rsidP="002D038A">
      <w:pPr>
        <w:numPr>
          <w:ilvl w:val="0"/>
          <w:numId w:val="13"/>
        </w:numPr>
        <w:spacing w:line="480" w:lineRule="auto"/>
      </w:pPr>
      <w:r>
        <w:t xml:space="preserve">Report Format – This is operationally defined as whether the report is available in digital format or non-digital format (e.g. print).  </w:t>
      </w:r>
    </w:p>
    <w:p w:rsidR="008E2EA0" w:rsidRDefault="008E2EA0" w:rsidP="002D038A">
      <w:pPr>
        <w:spacing w:line="480" w:lineRule="auto"/>
      </w:pPr>
      <w:r>
        <w:t>Another group of categories were used to generate the descriptive characteristics of the journals and journal articles that cite the technical reports. They include:</w:t>
      </w:r>
    </w:p>
    <w:p w:rsidR="008E2EA0" w:rsidRDefault="008E2EA0" w:rsidP="002D038A">
      <w:pPr>
        <w:numPr>
          <w:ilvl w:val="0"/>
          <w:numId w:val="13"/>
        </w:numPr>
        <w:spacing w:line="480" w:lineRule="auto"/>
      </w:pPr>
      <w:r>
        <w:t>Article: bibliographic data that identifies the individual article (e.g. author, etc.)</w:t>
      </w:r>
    </w:p>
    <w:p w:rsidR="008E2EA0" w:rsidRDefault="008E2EA0" w:rsidP="002D038A">
      <w:pPr>
        <w:numPr>
          <w:ilvl w:val="0"/>
          <w:numId w:val="13"/>
        </w:numPr>
        <w:spacing w:line="480" w:lineRule="auto"/>
      </w:pPr>
      <w:r>
        <w:t>Source: This is operationally defined as the journal name (unique journal title)</w:t>
      </w:r>
    </w:p>
    <w:p w:rsidR="008E2EA0" w:rsidRDefault="008E2EA0" w:rsidP="002D038A">
      <w:pPr>
        <w:numPr>
          <w:ilvl w:val="0"/>
          <w:numId w:val="13"/>
        </w:numPr>
        <w:spacing w:line="480" w:lineRule="auto"/>
      </w:pPr>
      <w:r>
        <w:lastRenderedPageBreak/>
        <w:t xml:space="preserve">Subject -- This is operationally defined as the SCI subject designation assigned to the journal containing articles citing the technical reports.  </w:t>
      </w:r>
    </w:p>
    <w:p w:rsidR="008E2EA0" w:rsidRDefault="008E2EA0" w:rsidP="002D038A">
      <w:pPr>
        <w:numPr>
          <w:ilvl w:val="0"/>
          <w:numId w:val="13"/>
        </w:numPr>
        <w:spacing w:line="480" w:lineRule="auto"/>
      </w:pPr>
      <w:r>
        <w:t>Refereed – Journal status of refereed or non-refereed as indicated in the Ulrich’s Serials Directory</w:t>
      </w:r>
    </w:p>
    <w:p w:rsidR="008E2EA0" w:rsidRDefault="008E2EA0" w:rsidP="002D038A">
      <w:pPr>
        <w:spacing w:line="480" w:lineRule="auto"/>
      </w:pPr>
      <w:r>
        <w:t>Categories of additional interest include: the citing institution and the location of the citing institution.</w:t>
      </w:r>
    </w:p>
    <w:p w:rsidR="008E2EA0" w:rsidRDefault="008E2EA0" w:rsidP="002D038A">
      <w:pPr>
        <w:numPr>
          <w:ilvl w:val="0"/>
          <w:numId w:val="13"/>
        </w:numPr>
        <w:spacing w:line="480" w:lineRule="auto"/>
      </w:pPr>
      <w:r>
        <w:t xml:space="preserve">Citing Institution  -- Defined as the institution name listed in the Reprint Address field of the SCI record  </w:t>
      </w:r>
    </w:p>
    <w:p w:rsidR="008E2EA0" w:rsidRPr="00F74BFE" w:rsidRDefault="008E2EA0" w:rsidP="00241854">
      <w:pPr>
        <w:numPr>
          <w:ilvl w:val="0"/>
          <w:numId w:val="13"/>
        </w:numPr>
        <w:spacing w:line="480" w:lineRule="auto"/>
      </w:pPr>
      <w:r>
        <w:t>Citing Institution Location: Defined as the country name listed in the Reprint Address field of the SCI record</w:t>
      </w:r>
      <w:r>
        <w:br/>
      </w:r>
    </w:p>
    <w:p w:rsidR="008E2EA0" w:rsidRDefault="008E2EA0" w:rsidP="007D4F98">
      <w:pPr>
        <w:pStyle w:val="Heading2"/>
        <w:spacing w:line="480" w:lineRule="auto"/>
        <w:rPr>
          <w:sz w:val="28"/>
          <w:szCs w:val="28"/>
        </w:rPr>
      </w:pPr>
      <w:proofErr w:type="gramStart"/>
      <w:r>
        <w:rPr>
          <w:sz w:val="28"/>
          <w:szCs w:val="28"/>
        </w:rPr>
        <w:t>3.4  Data</w:t>
      </w:r>
      <w:proofErr w:type="gramEnd"/>
      <w:r>
        <w:rPr>
          <w:sz w:val="28"/>
          <w:szCs w:val="28"/>
        </w:rPr>
        <w:t xml:space="preserve"> Analysis Plan</w:t>
      </w:r>
    </w:p>
    <w:p w:rsidR="008E2EA0" w:rsidRDefault="008E2EA0" w:rsidP="002C707D">
      <w:pPr>
        <w:spacing w:line="480" w:lineRule="auto"/>
        <w:ind w:firstLine="720"/>
      </w:pPr>
      <w:r w:rsidRPr="00495CD0">
        <w:t>The purpose of analysis in a study is to reduce data to a form where the relationships of research problems can be tested and studied (</w:t>
      </w:r>
      <w:proofErr w:type="spellStart"/>
      <w:r w:rsidRPr="00495CD0">
        <w:t>Kerlinger</w:t>
      </w:r>
      <w:proofErr w:type="spellEnd"/>
      <w:r w:rsidRPr="00495CD0">
        <w:t>, 2000).</w:t>
      </w:r>
      <w:r>
        <w:t xml:space="preserve"> </w:t>
      </w:r>
      <w:r w:rsidRPr="00716D84">
        <w:t>This study</w:t>
      </w:r>
      <w:r>
        <w:t xml:space="preserve">, </w:t>
      </w:r>
      <w:r w:rsidRPr="00716D84">
        <w:t>with data collected using citation analysis techniques</w:t>
      </w:r>
      <w:r>
        <w:t>,</w:t>
      </w:r>
      <w:r w:rsidRPr="00716D84">
        <w:t xml:space="preserve"> attempts to describe the impact of technical report literature in the disciplines of chemistry and engineering and to describe the role that format plays in the </w:t>
      </w:r>
      <w:r w:rsidRPr="00CC3119">
        <w:t>use</w:t>
      </w:r>
      <w:r w:rsidRPr="00716D84">
        <w:t xml:space="preserve"> of technical report literature.  The data analysis process </w:t>
      </w:r>
      <w:r>
        <w:t>started</w:t>
      </w:r>
      <w:r w:rsidRPr="00716D84">
        <w:t xml:space="preserve"> with </w:t>
      </w:r>
      <w:r>
        <w:t>the creation of</w:t>
      </w:r>
      <w:r w:rsidRPr="00716D84">
        <w:t xml:space="preserve"> </w:t>
      </w:r>
      <w:r>
        <w:t xml:space="preserve">frequency </w:t>
      </w:r>
      <w:r w:rsidRPr="00716D84">
        <w:t xml:space="preserve">tables </w:t>
      </w:r>
      <w:r>
        <w:t>to</w:t>
      </w:r>
      <w:r w:rsidRPr="00716D84">
        <w:t xml:space="preserve"> summari</w:t>
      </w:r>
      <w:r>
        <w:t xml:space="preserve">ze </w:t>
      </w:r>
      <w:r w:rsidRPr="00716D84">
        <w:t>the data. Frequency tables are useful for detecting mistakes in the data (</w:t>
      </w:r>
      <w:proofErr w:type="spellStart"/>
      <w:r w:rsidRPr="00716D84">
        <w:t>Norusis</w:t>
      </w:r>
      <w:proofErr w:type="spellEnd"/>
      <w:r>
        <w:t>, 1999</w:t>
      </w:r>
      <w:r w:rsidRPr="00716D84">
        <w:t xml:space="preserve">). </w:t>
      </w:r>
      <w:r>
        <w:t xml:space="preserve"> </w:t>
      </w:r>
      <w:r w:rsidRPr="00716D84">
        <w:t xml:space="preserve">Other tables comparing </w:t>
      </w:r>
      <w:r>
        <w:t>the data elements of publications within</w:t>
      </w:r>
      <w:r w:rsidRPr="00716D84">
        <w:t xml:space="preserve"> each of the disciplines </w:t>
      </w:r>
      <w:r>
        <w:t>were</w:t>
      </w:r>
      <w:r w:rsidRPr="00716D84">
        <w:t xml:space="preserve"> presented</w:t>
      </w:r>
      <w:r>
        <w:t xml:space="preserve"> as needed</w:t>
      </w:r>
      <w:r w:rsidRPr="00716D84">
        <w:t xml:space="preserve">.  Inferential statistics </w:t>
      </w:r>
      <w:r>
        <w:t>were</w:t>
      </w:r>
      <w:r w:rsidRPr="00716D84">
        <w:t xml:space="preserve"> used to make generalizations about the data and its relationship to the hypotheses. The </w:t>
      </w:r>
      <w:r w:rsidR="008A3A40">
        <w:t>data was imported into the Statistical Package for Social Sciences (</w:t>
      </w:r>
      <w:r w:rsidRPr="00716D84">
        <w:t>SPSS</w:t>
      </w:r>
      <w:r w:rsidR="008A3A40">
        <w:t>)</w:t>
      </w:r>
      <w:r w:rsidRPr="00716D84">
        <w:t xml:space="preserve"> software </w:t>
      </w:r>
      <w:r w:rsidR="008A3A40">
        <w:t xml:space="preserve">for hypothesis testing using independent </w:t>
      </w:r>
      <w:r w:rsidR="008A3A40">
        <w:lastRenderedPageBreak/>
        <w:t xml:space="preserve">samples t-tests and chi-square tests. </w:t>
      </w:r>
      <w:r w:rsidR="00390474" w:rsidRPr="00390474">
        <w:rPr>
          <w:bCs/>
        </w:rPr>
        <w:t>The t-test is a commonly used method for evaluating the means in two groups whose scores are not related to each other. The test makes it possible to evaluate the difference between the means of two groups relative to the variability of their scores.</w:t>
      </w:r>
      <w:r w:rsidR="00390474" w:rsidRPr="0037347F">
        <w:rPr>
          <w:b/>
          <w:bCs/>
          <w:color w:val="00FFFF"/>
        </w:rPr>
        <w:t xml:space="preserve"> </w:t>
      </w:r>
      <w:r w:rsidR="008A3A40">
        <w:t>Charts, graphs, and measures of central tendency also were obtained.</w:t>
      </w:r>
      <w:r w:rsidRPr="00716D84">
        <w:t xml:space="preserve">  </w:t>
      </w:r>
    </w:p>
    <w:p w:rsidR="008E2EA0" w:rsidRDefault="008E2EA0" w:rsidP="00047725">
      <w:pPr>
        <w:spacing w:line="480" w:lineRule="auto"/>
        <w:rPr>
          <w:b/>
          <w:bCs/>
          <w:sz w:val="28"/>
          <w:szCs w:val="28"/>
        </w:rPr>
      </w:pPr>
      <w:r>
        <w:rPr>
          <w:b/>
          <w:bCs/>
          <w:sz w:val="28"/>
          <w:szCs w:val="28"/>
        </w:rPr>
        <w:br/>
      </w:r>
      <w:proofErr w:type="gramStart"/>
      <w:r>
        <w:rPr>
          <w:b/>
          <w:bCs/>
          <w:sz w:val="28"/>
          <w:szCs w:val="28"/>
        </w:rPr>
        <w:t>3.5  Limitations</w:t>
      </w:r>
      <w:proofErr w:type="gramEnd"/>
    </w:p>
    <w:p w:rsidR="008E2EA0" w:rsidRDefault="008E2EA0" w:rsidP="00047725">
      <w:pPr>
        <w:spacing w:line="480" w:lineRule="auto"/>
        <w:ind w:firstLine="720"/>
      </w:pPr>
      <w:r>
        <w:t xml:space="preserve">This study identified a subset of the total number of technical reports issued by one institution and examined citing of them in peer-reviewed journal articles only. Peer-reviewed journals are an essential part of scholarly publication because they help to establish a reliable body of research by reviewing and evaluating manuscripts before they are published (Weller, 2001).  The peer-review process encourages authors to meet stringent standards for publication and tries to discourage scientific fraud.  Peer review has been criticized (McCook, 2006; Weller, 2001) as a process that is susceptible to reviewer bias and that has the potential to suppress dissenting ideas.  Peer review, In spite of its strengths, does not entirely protect against deliberate fraud. Only journal articles published in English are included in the sample.  </w:t>
      </w:r>
    </w:p>
    <w:p w:rsidR="008E2EA0" w:rsidRDefault="008E2EA0" w:rsidP="00047725">
      <w:pPr>
        <w:spacing w:line="480" w:lineRule="auto"/>
        <w:ind w:firstLine="720"/>
        <w:rPr>
          <w:color w:val="FF0000"/>
        </w:rPr>
      </w:pPr>
      <w:r>
        <w:t xml:space="preserve">In spite of the fact that Science Citation Index (SCI) is a standard resource in citation studies, one of the major limitations of using the database is that although technical reports are included in the database, they are not as well represented as journals. Therefore, in order to maximize retrieval of citations to technical reports, each search was carefully constructed to accommodate the database’s structure and limitations.  Although every effort was made to do a comprehensive search by using a </w:t>
      </w:r>
      <w:r>
        <w:lastRenderedPageBreak/>
        <w:t xml:space="preserve">variety of strategies, it is quite possible that relevant citations may have been missed. Identifying all the target publications produced by an institution is a complicated task because bibliographic control for the report literature is inconsistent which makes verifying ambiguous citations challenging.   It should also be noted that no database can cover all relevant material and that some of the publication statistics for this study come from research done by others. </w:t>
      </w:r>
      <w:r>
        <w:rPr>
          <w:color w:val="FF0000"/>
        </w:rPr>
        <w:t xml:space="preserve"> </w:t>
      </w:r>
    </w:p>
    <w:p w:rsidR="008E2EA0" w:rsidRDefault="008E2EA0" w:rsidP="0092717C">
      <w:pPr>
        <w:spacing w:line="480" w:lineRule="auto"/>
        <w:ind w:firstLine="720"/>
      </w:pPr>
      <w:r>
        <w:t xml:space="preserve">Since the report publishing pattern of ORNL is similar to that of other Department of Energy sponsored research institutions </w:t>
      </w:r>
      <w:r w:rsidRPr="00A97F37">
        <w:t>(see table in Appendix A)</w:t>
      </w:r>
      <w:r>
        <w:t xml:space="preserve"> and can be considered representative of this group of national laboratories, the results of this study may have some limited </w:t>
      </w:r>
      <w:proofErr w:type="spellStart"/>
      <w:r>
        <w:t>generalizability</w:t>
      </w:r>
      <w:proofErr w:type="spellEnd"/>
      <w:r>
        <w:t xml:space="preserve"> for the group. There may be some overlap in the research agendas of the laboratories depending on the research goals identified by the Secretary of Energy to the DOE.  </w:t>
      </w:r>
      <w:r w:rsidRPr="00E7111F">
        <w:t xml:space="preserve">Oak Ridge National Laboratory (ORNL) was established in 1943 as a part of the Manhattan Project to pioneer a method for producing and separating plutonium. During the 1950s and 1960s, ORNL became an international center for the study of nuclear energy and related research in the physical and life sciences. Currently, the laboratory supports the DOE science and technology mission by performing research in areas such as: neutron science, energy, high-performance computing, systems biology, materials science at the </w:t>
      </w:r>
      <w:proofErr w:type="spellStart"/>
      <w:r w:rsidRPr="00E7111F">
        <w:t>nanoscale</w:t>
      </w:r>
      <w:proofErr w:type="spellEnd"/>
      <w:r w:rsidRPr="00E7111F">
        <w:t>, and na</w:t>
      </w:r>
      <w:r>
        <w:t>tional security</w:t>
      </w:r>
      <w:r w:rsidRPr="00E7111F">
        <w:t xml:space="preserve"> </w:t>
      </w:r>
      <w:r>
        <w:t>(</w:t>
      </w:r>
      <w:r w:rsidRPr="00E7111F">
        <w:t>D</w:t>
      </w:r>
      <w:r>
        <w:t>OE</w:t>
      </w:r>
      <w:r w:rsidRPr="00E7111F">
        <w:t xml:space="preserve"> website</w:t>
      </w:r>
      <w:r>
        <w:t>, 2011)</w:t>
      </w:r>
      <w:r w:rsidRPr="00E7111F">
        <w:t>.</w:t>
      </w:r>
      <w:r>
        <w:br/>
      </w:r>
    </w:p>
    <w:p w:rsidR="008E2EA0" w:rsidRDefault="008E2EA0" w:rsidP="007D4F98">
      <w:pPr>
        <w:pStyle w:val="Heading2"/>
        <w:spacing w:line="480" w:lineRule="auto"/>
        <w:rPr>
          <w:sz w:val="28"/>
          <w:szCs w:val="28"/>
        </w:rPr>
      </w:pPr>
      <w:proofErr w:type="gramStart"/>
      <w:r>
        <w:rPr>
          <w:sz w:val="28"/>
          <w:szCs w:val="28"/>
        </w:rPr>
        <w:t>3.6  Summary</w:t>
      </w:r>
      <w:proofErr w:type="gramEnd"/>
      <w:r>
        <w:rPr>
          <w:sz w:val="28"/>
          <w:szCs w:val="28"/>
        </w:rPr>
        <w:t xml:space="preserve"> of Chapter</w:t>
      </w:r>
    </w:p>
    <w:p w:rsidR="008E2EA0" w:rsidRDefault="008E2EA0" w:rsidP="000222F2">
      <w:pPr>
        <w:pStyle w:val="NormalWeb"/>
        <w:spacing w:line="480" w:lineRule="auto"/>
        <w:rPr>
          <w:rFonts w:ascii="Arial" w:hAnsi="Arial" w:cs="Arial"/>
        </w:rPr>
      </w:pPr>
      <w:r>
        <w:t xml:space="preserve">       </w:t>
      </w:r>
      <w:r w:rsidRPr="000222F2">
        <w:rPr>
          <w:rFonts w:ascii="Arial" w:hAnsi="Arial" w:cs="Arial"/>
        </w:rPr>
        <w:t xml:space="preserve">This section provides an overview of the methodology that </w:t>
      </w:r>
      <w:r>
        <w:rPr>
          <w:rFonts w:ascii="Arial" w:hAnsi="Arial" w:cs="Arial"/>
        </w:rPr>
        <w:t>was</w:t>
      </w:r>
      <w:r w:rsidRPr="000222F2">
        <w:rPr>
          <w:rFonts w:ascii="Arial" w:hAnsi="Arial" w:cs="Arial"/>
        </w:rPr>
        <w:t xml:space="preserve"> used and describe</w:t>
      </w:r>
      <w:r>
        <w:rPr>
          <w:rFonts w:ascii="Arial" w:hAnsi="Arial" w:cs="Arial"/>
        </w:rPr>
        <w:t>s</w:t>
      </w:r>
      <w:r w:rsidRPr="000222F2">
        <w:rPr>
          <w:rFonts w:ascii="Arial" w:hAnsi="Arial" w:cs="Arial"/>
        </w:rPr>
        <w:t xml:space="preserve"> the plan for data collection and analysis. </w:t>
      </w:r>
      <w:r>
        <w:rPr>
          <w:rFonts w:ascii="Arial" w:hAnsi="Arial" w:cs="Arial"/>
        </w:rPr>
        <w:t>It was</w:t>
      </w:r>
      <w:r w:rsidRPr="000222F2">
        <w:rPr>
          <w:rFonts w:ascii="Arial" w:hAnsi="Arial" w:cs="Arial"/>
        </w:rPr>
        <w:t xml:space="preserve"> hoped that using a combination of </w:t>
      </w:r>
      <w:r w:rsidRPr="000222F2">
        <w:rPr>
          <w:rFonts w:ascii="Arial" w:hAnsi="Arial" w:cs="Arial"/>
        </w:rPr>
        <w:lastRenderedPageBreak/>
        <w:t xml:space="preserve">methods </w:t>
      </w:r>
      <w:r>
        <w:rPr>
          <w:rFonts w:ascii="Arial" w:hAnsi="Arial" w:cs="Arial"/>
        </w:rPr>
        <w:t>would create</w:t>
      </w:r>
      <w:r w:rsidRPr="000222F2">
        <w:rPr>
          <w:rFonts w:ascii="Arial" w:hAnsi="Arial" w:cs="Arial"/>
        </w:rPr>
        <w:t xml:space="preserve"> a robust set of data for analysis, and that this in turn </w:t>
      </w:r>
      <w:r>
        <w:rPr>
          <w:rFonts w:ascii="Arial" w:hAnsi="Arial" w:cs="Arial"/>
        </w:rPr>
        <w:t xml:space="preserve">would help </w:t>
      </w:r>
      <w:r w:rsidRPr="000222F2">
        <w:rPr>
          <w:rFonts w:ascii="Arial" w:hAnsi="Arial" w:cs="Arial"/>
        </w:rPr>
        <w:t>provide clear answers to the research questions posed as the basis of this study.</w:t>
      </w:r>
    </w:p>
    <w:p w:rsidR="008E2EA0" w:rsidRPr="00B33757" w:rsidRDefault="008E2EA0" w:rsidP="00011995">
      <w:pPr>
        <w:spacing w:line="480" w:lineRule="auto"/>
        <w:jc w:val="center"/>
        <w:rPr>
          <w:sz w:val="28"/>
          <w:szCs w:val="28"/>
        </w:rPr>
      </w:pPr>
      <w:r>
        <w:br w:type="page"/>
      </w:r>
      <w:r>
        <w:rPr>
          <w:sz w:val="28"/>
          <w:szCs w:val="28"/>
        </w:rPr>
        <w:lastRenderedPageBreak/>
        <w:t>Chapter 4</w:t>
      </w:r>
    </w:p>
    <w:p w:rsidR="008E2EA0" w:rsidRDefault="008E2EA0" w:rsidP="00011995">
      <w:pPr>
        <w:spacing w:line="480" w:lineRule="auto"/>
        <w:jc w:val="center"/>
      </w:pPr>
    </w:p>
    <w:p w:rsidR="008E2EA0" w:rsidRDefault="008E2EA0" w:rsidP="00011995">
      <w:pPr>
        <w:spacing w:line="480" w:lineRule="auto"/>
        <w:jc w:val="center"/>
        <w:rPr>
          <w:b/>
          <w:bCs/>
          <w:sz w:val="32"/>
          <w:szCs w:val="32"/>
        </w:rPr>
      </w:pPr>
      <w:r>
        <w:rPr>
          <w:b/>
          <w:bCs/>
          <w:sz w:val="32"/>
          <w:szCs w:val="32"/>
        </w:rPr>
        <w:t>Findings and Data Analysis</w:t>
      </w:r>
    </w:p>
    <w:p w:rsidR="008E2EA0" w:rsidRDefault="008E2EA0" w:rsidP="000D59C5">
      <w:pPr>
        <w:spacing w:line="480" w:lineRule="auto"/>
        <w:ind w:firstLine="720"/>
      </w:pPr>
      <w:r>
        <w:t xml:space="preserve">It took considerable effort to create a list of the reports produced by the institution in the years under study.  At the start of this study it had been assumed that the institution’s publications tracking database would be the source used to compile the information needed for this study.  Unfortunately the structure of that database did not allow for the generation of a listing or count of the reports produced in 1992 and 2002.   Therefore, multiple searches were performed in the NTIS and Energy Citations databases to compile a list and a count of the institution’s published reports. It was determined that </w:t>
      </w:r>
      <w:r w:rsidRPr="00F37DC7">
        <w:t>4</w:t>
      </w:r>
      <w:r>
        <w:t>45</w:t>
      </w:r>
      <w:r w:rsidRPr="00F37DC7">
        <w:rPr>
          <w:b/>
          <w:bCs/>
        </w:rPr>
        <w:t xml:space="preserve"> </w:t>
      </w:r>
      <w:r w:rsidRPr="00137C6B">
        <w:t>(71%)</w:t>
      </w:r>
      <w:r>
        <w:rPr>
          <w:b/>
          <w:bCs/>
        </w:rPr>
        <w:t xml:space="preserve"> </w:t>
      </w:r>
      <w:r>
        <w:t>technical reports were published by the institution in 1992 and 1</w:t>
      </w:r>
      <w:r w:rsidRPr="00F37DC7">
        <w:t>79</w:t>
      </w:r>
      <w:r>
        <w:t xml:space="preserve"> (29%)</w:t>
      </w:r>
      <w:r w:rsidRPr="00A83480">
        <w:rPr>
          <w:b/>
          <w:bCs/>
          <w:color w:val="FF6600"/>
        </w:rPr>
        <w:t xml:space="preserve"> </w:t>
      </w:r>
      <w:r>
        <w:t xml:space="preserve">were published in 2002 for a total of 624 reports.  Table 4.1 summarizes the report output for the years studied.  It was somewhat surprising to see that more reports were produced in 1992 than in 2002 and there is no obvious explanation for the difference. </w:t>
      </w:r>
    </w:p>
    <w:tbl>
      <w:tblPr>
        <w:tblW w:w="0" w:type="auto"/>
        <w:tblInd w:w="11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143"/>
        <w:gridCol w:w="1320"/>
        <w:gridCol w:w="1320"/>
        <w:gridCol w:w="1440"/>
      </w:tblGrid>
      <w:tr w:rsidR="008E2EA0" w:rsidTr="00357615">
        <w:trPr>
          <w:trHeight w:val="242"/>
        </w:trPr>
        <w:tc>
          <w:tcPr>
            <w:tcW w:w="5223" w:type="dxa"/>
            <w:gridSpan w:val="4"/>
          </w:tcPr>
          <w:p w:rsidR="008E2EA0" w:rsidRPr="00357615" w:rsidRDefault="008E2EA0" w:rsidP="00BA1BBC">
            <w:pPr>
              <w:rPr>
                <w:b/>
                <w:bCs/>
                <w:sz w:val="20"/>
                <w:szCs w:val="20"/>
              </w:rPr>
            </w:pPr>
            <w:r w:rsidRPr="00357615">
              <w:rPr>
                <w:b/>
                <w:bCs/>
                <w:sz w:val="20"/>
                <w:szCs w:val="20"/>
              </w:rPr>
              <w:t>TABLE 4.1 Report Output by Year Published</w:t>
            </w:r>
          </w:p>
        </w:tc>
      </w:tr>
      <w:tr w:rsidR="008E2EA0" w:rsidTr="00357615">
        <w:trPr>
          <w:trHeight w:val="440"/>
        </w:trPr>
        <w:tc>
          <w:tcPr>
            <w:tcW w:w="1143" w:type="dxa"/>
          </w:tcPr>
          <w:p w:rsidR="008E2EA0" w:rsidRPr="00357615" w:rsidRDefault="008E2EA0" w:rsidP="00BA1BBC">
            <w:pPr>
              <w:rPr>
                <w:b/>
                <w:bCs/>
                <w:sz w:val="20"/>
                <w:szCs w:val="20"/>
              </w:rPr>
            </w:pPr>
          </w:p>
          <w:p w:rsidR="008E2EA0" w:rsidRPr="00357615" w:rsidRDefault="008E2EA0" w:rsidP="00BA1BBC">
            <w:pPr>
              <w:rPr>
                <w:b/>
                <w:bCs/>
                <w:sz w:val="20"/>
                <w:szCs w:val="20"/>
              </w:rPr>
            </w:pPr>
            <w:r w:rsidRPr="00357615">
              <w:rPr>
                <w:b/>
                <w:bCs/>
                <w:sz w:val="20"/>
                <w:szCs w:val="20"/>
              </w:rPr>
              <w:t>Year</w:t>
            </w:r>
          </w:p>
        </w:tc>
        <w:tc>
          <w:tcPr>
            <w:tcW w:w="1320" w:type="dxa"/>
          </w:tcPr>
          <w:p w:rsidR="008E2EA0" w:rsidRPr="00357615" w:rsidRDefault="008E2EA0" w:rsidP="00BA1BBC">
            <w:pPr>
              <w:rPr>
                <w:b/>
                <w:bCs/>
                <w:sz w:val="20"/>
                <w:szCs w:val="20"/>
              </w:rPr>
            </w:pPr>
            <w:r w:rsidRPr="00357615">
              <w:rPr>
                <w:b/>
                <w:bCs/>
                <w:sz w:val="20"/>
                <w:szCs w:val="20"/>
              </w:rPr>
              <w:t>Number of Reports</w:t>
            </w:r>
          </w:p>
        </w:tc>
        <w:tc>
          <w:tcPr>
            <w:tcW w:w="1320" w:type="dxa"/>
          </w:tcPr>
          <w:p w:rsidR="008E2EA0" w:rsidRPr="00357615" w:rsidRDefault="008E2EA0" w:rsidP="00BA1BBC">
            <w:pPr>
              <w:rPr>
                <w:b/>
                <w:bCs/>
                <w:sz w:val="20"/>
                <w:szCs w:val="20"/>
              </w:rPr>
            </w:pPr>
            <w:r w:rsidRPr="00357615">
              <w:rPr>
                <w:b/>
                <w:bCs/>
                <w:sz w:val="20"/>
                <w:szCs w:val="20"/>
              </w:rPr>
              <w:t>Percent</w:t>
            </w:r>
            <w:r w:rsidR="00063367">
              <w:rPr>
                <w:b/>
                <w:bCs/>
                <w:sz w:val="20"/>
                <w:szCs w:val="20"/>
              </w:rPr>
              <w:t xml:space="preserve"> of Total</w:t>
            </w:r>
          </w:p>
        </w:tc>
        <w:tc>
          <w:tcPr>
            <w:tcW w:w="1440" w:type="dxa"/>
          </w:tcPr>
          <w:p w:rsidR="008E2EA0" w:rsidRPr="00357615" w:rsidRDefault="008E2EA0" w:rsidP="00BA1BBC">
            <w:pPr>
              <w:rPr>
                <w:b/>
                <w:bCs/>
                <w:sz w:val="20"/>
                <w:szCs w:val="20"/>
              </w:rPr>
            </w:pPr>
            <w:r w:rsidRPr="00357615">
              <w:rPr>
                <w:b/>
                <w:bCs/>
                <w:sz w:val="20"/>
                <w:szCs w:val="20"/>
              </w:rPr>
              <w:t>Cumulative Percent</w:t>
            </w:r>
          </w:p>
        </w:tc>
      </w:tr>
      <w:tr w:rsidR="008E2EA0" w:rsidTr="00BA1BBC">
        <w:trPr>
          <w:trHeight w:val="260"/>
        </w:trPr>
        <w:tc>
          <w:tcPr>
            <w:tcW w:w="1143" w:type="dxa"/>
          </w:tcPr>
          <w:p w:rsidR="008E2EA0" w:rsidRPr="00357615" w:rsidRDefault="008E2EA0" w:rsidP="00BA1BBC">
            <w:pPr>
              <w:rPr>
                <w:sz w:val="20"/>
                <w:szCs w:val="20"/>
              </w:rPr>
            </w:pPr>
            <w:r w:rsidRPr="00357615">
              <w:rPr>
                <w:sz w:val="20"/>
                <w:szCs w:val="20"/>
              </w:rPr>
              <w:t>1992</w:t>
            </w:r>
          </w:p>
        </w:tc>
        <w:tc>
          <w:tcPr>
            <w:tcW w:w="1320" w:type="dxa"/>
          </w:tcPr>
          <w:p w:rsidR="008E2EA0" w:rsidRPr="00357615" w:rsidRDefault="008E2EA0" w:rsidP="00BA1BBC">
            <w:pPr>
              <w:rPr>
                <w:sz w:val="20"/>
                <w:szCs w:val="20"/>
              </w:rPr>
            </w:pPr>
            <w:r w:rsidRPr="00357615">
              <w:rPr>
                <w:sz w:val="20"/>
                <w:szCs w:val="20"/>
              </w:rPr>
              <w:t>445</w:t>
            </w:r>
          </w:p>
        </w:tc>
        <w:tc>
          <w:tcPr>
            <w:tcW w:w="1320" w:type="dxa"/>
          </w:tcPr>
          <w:p w:rsidR="008E2EA0" w:rsidRPr="00357615" w:rsidRDefault="008E2EA0" w:rsidP="00BA1BBC">
            <w:pPr>
              <w:rPr>
                <w:sz w:val="20"/>
                <w:szCs w:val="20"/>
              </w:rPr>
            </w:pPr>
            <w:r w:rsidRPr="00357615">
              <w:rPr>
                <w:sz w:val="20"/>
                <w:szCs w:val="20"/>
              </w:rPr>
              <w:t>71.3</w:t>
            </w:r>
          </w:p>
        </w:tc>
        <w:tc>
          <w:tcPr>
            <w:tcW w:w="1440" w:type="dxa"/>
          </w:tcPr>
          <w:p w:rsidR="008E2EA0" w:rsidRPr="00357615" w:rsidRDefault="008E2EA0" w:rsidP="00BA1BBC">
            <w:pPr>
              <w:rPr>
                <w:sz w:val="20"/>
                <w:szCs w:val="20"/>
              </w:rPr>
            </w:pPr>
            <w:r w:rsidRPr="00357615">
              <w:rPr>
                <w:sz w:val="20"/>
                <w:szCs w:val="20"/>
              </w:rPr>
              <w:t>71.3</w:t>
            </w:r>
          </w:p>
        </w:tc>
      </w:tr>
      <w:tr w:rsidR="008E2EA0" w:rsidTr="00BA1BBC">
        <w:trPr>
          <w:trHeight w:val="188"/>
        </w:trPr>
        <w:tc>
          <w:tcPr>
            <w:tcW w:w="1143" w:type="dxa"/>
          </w:tcPr>
          <w:p w:rsidR="008E2EA0" w:rsidRPr="00357615" w:rsidRDefault="008E2EA0" w:rsidP="00BA1BBC">
            <w:pPr>
              <w:rPr>
                <w:sz w:val="20"/>
                <w:szCs w:val="20"/>
              </w:rPr>
            </w:pPr>
            <w:r w:rsidRPr="00357615">
              <w:rPr>
                <w:sz w:val="20"/>
                <w:szCs w:val="20"/>
              </w:rPr>
              <w:t>2002</w:t>
            </w:r>
          </w:p>
        </w:tc>
        <w:tc>
          <w:tcPr>
            <w:tcW w:w="1320" w:type="dxa"/>
          </w:tcPr>
          <w:p w:rsidR="008E2EA0" w:rsidRPr="00357615" w:rsidRDefault="008E2EA0" w:rsidP="00BA1BBC">
            <w:pPr>
              <w:rPr>
                <w:sz w:val="20"/>
                <w:szCs w:val="20"/>
              </w:rPr>
            </w:pPr>
            <w:r w:rsidRPr="00357615">
              <w:rPr>
                <w:sz w:val="20"/>
                <w:szCs w:val="20"/>
              </w:rPr>
              <w:t>179</w:t>
            </w:r>
          </w:p>
        </w:tc>
        <w:tc>
          <w:tcPr>
            <w:tcW w:w="1320" w:type="dxa"/>
          </w:tcPr>
          <w:p w:rsidR="008E2EA0" w:rsidRPr="00357615" w:rsidRDefault="008E2EA0" w:rsidP="00BA1BBC">
            <w:pPr>
              <w:rPr>
                <w:sz w:val="20"/>
                <w:szCs w:val="20"/>
              </w:rPr>
            </w:pPr>
            <w:r w:rsidRPr="00357615">
              <w:rPr>
                <w:sz w:val="20"/>
                <w:szCs w:val="20"/>
              </w:rPr>
              <w:t>28.7</w:t>
            </w:r>
          </w:p>
        </w:tc>
        <w:tc>
          <w:tcPr>
            <w:tcW w:w="1440" w:type="dxa"/>
          </w:tcPr>
          <w:p w:rsidR="008E2EA0" w:rsidRPr="00357615" w:rsidRDefault="008E2EA0" w:rsidP="00BA1BBC">
            <w:pPr>
              <w:rPr>
                <w:sz w:val="20"/>
                <w:szCs w:val="20"/>
              </w:rPr>
            </w:pPr>
            <w:r w:rsidRPr="00357615">
              <w:rPr>
                <w:sz w:val="20"/>
                <w:szCs w:val="20"/>
              </w:rPr>
              <w:t>100.0</w:t>
            </w:r>
          </w:p>
        </w:tc>
      </w:tr>
      <w:tr w:rsidR="008E2EA0" w:rsidTr="00357615">
        <w:trPr>
          <w:trHeight w:val="323"/>
        </w:trPr>
        <w:tc>
          <w:tcPr>
            <w:tcW w:w="1143" w:type="dxa"/>
          </w:tcPr>
          <w:p w:rsidR="008E2EA0" w:rsidRPr="00357615" w:rsidRDefault="008E2EA0" w:rsidP="00BA1BBC">
            <w:pPr>
              <w:rPr>
                <w:b/>
                <w:bCs/>
                <w:sz w:val="20"/>
                <w:szCs w:val="20"/>
              </w:rPr>
            </w:pPr>
            <w:r w:rsidRPr="00357615">
              <w:rPr>
                <w:b/>
                <w:bCs/>
                <w:sz w:val="20"/>
                <w:szCs w:val="20"/>
              </w:rPr>
              <w:t>TOTAL</w:t>
            </w:r>
          </w:p>
        </w:tc>
        <w:tc>
          <w:tcPr>
            <w:tcW w:w="1320" w:type="dxa"/>
          </w:tcPr>
          <w:p w:rsidR="008E2EA0" w:rsidRPr="00357615" w:rsidRDefault="008E2EA0" w:rsidP="00BA1BBC">
            <w:pPr>
              <w:rPr>
                <w:sz w:val="20"/>
                <w:szCs w:val="20"/>
              </w:rPr>
            </w:pPr>
            <w:r w:rsidRPr="00357615">
              <w:rPr>
                <w:sz w:val="20"/>
                <w:szCs w:val="20"/>
              </w:rPr>
              <w:t>624</w:t>
            </w:r>
          </w:p>
        </w:tc>
        <w:tc>
          <w:tcPr>
            <w:tcW w:w="1320" w:type="dxa"/>
          </w:tcPr>
          <w:p w:rsidR="008E2EA0" w:rsidRPr="00357615" w:rsidRDefault="008E2EA0" w:rsidP="00BA1BBC">
            <w:pPr>
              <w:rPr>
                <w:sz w:val="20"/>
                <w:szCs w:val="20"/>
              </w:rPr>
            </w:pPr>
            <w:r w:rsidRPr="00357615">
              <w:rPr>
                <w:sz w:val="20"/>
                <w:szCs w:val="20"/>
              </w:rPr>
              <w:t>100.0</w:t>
            </w:r>
          </w:p>
        </w:tc>
        <w:tc>
          <w:tcPr>
            <w:tcW w:w="1440" w:type="dxa"/>
          </w:tcPr>
          <w:p w:rsidR="008E2EA0" w:rsidRPr="00357615" w:rsidRDefault="008E2EA0" w:rsidP="00BA1BBC">
            <w:pPr>
              <w:rPr>
                <w:sz w:val="20"/>
                <w:szCs w:val="20"/>
              </w:rPr>
            </w:pPr>
          </w:p>
        </w:tc>
      </w:tr>
    </w:tbl>
    <w:p w:rsidR="008E2EA0" w:rsidRDefault="008E2EA0" w:rsidP="000D59C5">
      <w:pPr>
        <w:spacing w:line="480" w:lineRule="auto"/>
        <w:ind w:firstLine="720"/>
      </w:pPr>
    </w:p>
    <w:p w:rsidR="008E2EA0" w:rsidRDefault="008E2EA0" w:rsidP="000D59C5">
      <w:pPr>
        <w:spacing w:line="480" w:lineRule="auto"/>
        <w:ind w:firstLine="720"/>
      </w:pPr>
      <w:r>
        <w:t xml:space="preserve">Based on the researcher’s understanding and experience with the report publishing process, this difference in the level of output may have been the a result of changes in the procedures for distributing and depositing reports with NTIS and OSTI when the reports began being issued as digital documents.  Before the transition to </w:t>
      </w:r>
      <w:r>
        <w:lastRenderedPageBreak/>
        <w:t>issuing reports in digital format, the laboratory’s technical reports had an explicitly stated distribution scheme and procedure.  A copy of the distribution list and the number of copies distributed was included at the end of each report.  Also, a copy of each report was automatically deposited with NTIS and OSTI and entered into the respective databases.  After the institution began producing its reports in digital format only, this distribution process was no longer used.</w:t>
      </w:r>
    </w:p>
    <w:p w:rsidR="008E2EA0" w:rsidRPr="007C5860" w:rsidRDefault="008E2EA0" w:rsidP="00165EC5">
      <w:pPr>
        <w:spacing w:line="480" w:lineRule="auto"/>
        <w:ind w:firstLine="720"/>
        <w:rPr>
          <w:b/>
          <w:bCs/>
        </w:rPr>
      </w:pPr>
      <w:r>
        <w:rPr>
          <w:b/>
          <w:bCs/>
        </w:rPr>
        <w:br/>
      </w:r>
      <w:r w:rsidRPr="007C5860">
        <w:rPr>
          <w:b/>
          <w:bCs/>
        </w:rPr>
        <w:t>Dataset Description</w:t>
      </w:r>
    </w:p>
    <w:p w:rsidR="008E2EA0" w:rsidRDefault="008E2EA0" w:rsidP="00AC2F07">
      <w:pPr>
        <w:spacing w:line="480" w:lineRule="auto"/>
        <w:ind w:firstLine="720"/>
      </w:pPr>
      <w:r w:rsidRPr="00DA5367">
        <w:t xml:space="preserve">The major objective of this study was to </w:t>
      </w:r>
      <w:r>
        <w:t xml:space="preserve">explore whether </w:t>
      </w:r>
      <w:r w:rsidRPr="00DA5367">
        <w:t xml:space="preserve">the transition from traditional paper distribution to the electronic distribution of </w:t>
      </w:r>
      <w:r>
        <w:t xml:space="preserve">the </w:t>
      </w:r>
      <w:r w:rsidRPr="00DA5367">
        <w:t>technical report literature</w:t>
      </w:r>
      <w:r>
        <w:t xml:space="preserve"> affects the</w:t>
      </w:r>
      <w:r w:rsidRPr="00DA5367">
        <w:t xml:space="preserve"> use of these documents</w:t>
      </w:r>
      <w:r>
        <w:t>.</w:t>
      </w:r>
      <w:r w:rsidRPr="00DA5367">
        <w:t xml:space="preserve"> </w:t>
      </w:r>
      <w:r>
        <w:t xml:space="preserve">It was originally assumed that all reports produced in 1992 were published in print and those produced in 2002 were published digitally. The cited reference search was limited to the 4 years immediately following the publication of the report to accommodate this assumption. Of the 624 reports identified </w:t>
      </w:r>
      <w:r w:rsidRPr="001E5E3A">
        <w:t>1</w:t>
      </w:r>
      <w:r>
        <w:t>90</w:t>
      </w:r>
      <w:r w:rsidRPr="001E5E3A">
        <w:t xml:space="preserve"> (</w:t>
      </w:r>
      <w:r>
        <w:t>30</w:t>
      </w:r>
      <w:r w:rsidRPr="001E5E3A">
        <w:t>%)</w:t>
      </w:r>
      <w:r>
        <w:t xml:space="preserve"> were cited and the remaining 434</w:t>
      </w:r>
      <w:r w:rsidRPr="001E5E3A">
        <w:t xml:space="preserve"> (7</w:t>
      </w:r>
      <w:r>
        <w:t>0</w:t>
      </w:r>
      <w:r w:rsidRPr="001E5E3A">
        <w:t xml:space="preserve">%) </w:t>
      </w:r>
      <w:r>
        <w:t xml:space="preserve">were never cited.  </w:t>
      </w:r>
      <w:r w:rsidRPr="001E5E3A">
        <w:t>Ninety-one (20%)</w:t>
      </w:r>
      <w:r>
        <w:t xml:space="preserve"> of the 445 reports published in 1992 were cited while 354</w:t>
      </w:r>
      <w:r w:rsidRPr="001E5E3A">
        <w:t xml:space="preserve"> (80%)</w:t>
      </w:r>
      <w:r>
        <w:t xml:space="preserve"> of those reports were never cited.  </w:t>
      </w:r>
      <w:r w:rsidRPr="0037392B">
        <w:t>Ninety-nine (55%) of the 179 reports published in 2002 were cited while the remaining 80 (45%) were never cited.</w:t>
      </w:r>
      <w:r>
        <w:t xml:space="preserve"> </w:t>
      </w:r>
      <w:r w:rsidR="00795C2C">
        <w:t>The fact that the majority of reports were not cited reflects the principles of Bradford’s Law.</w:t>
      </w:r>
    </w:p>
    <w:tbl>
      <w:tblPr>
        <w:tblStyle w:val="TableGrid"/>
        <w:tblW w:w="0" w:type="auto"/>
        <w:tblInd w:w="756" w:type="dxa"/>
        <w:tblLook w:val="01E0"/>
      </w:tblPr>
      <w:tblGrid>
        <w:gridCol w:w="1915"/>
        <w:gridCol w:w="1915"/>
        <w:gridCol w:w="1915"/>
        <w:gridCol w:w="1661"/>
      </w:tblGrid>
      <w:tr w:rsidR="008E2EA0">
        <w:tc>
          <w:tcPr>
            <w:tcW w:w="7406" w:type="dxa"/>
            <w:gridSpan w:val="4"/>
          </w:tcPr>
          <w:p w:rsidR="008E2EA0" w:rsidRPr="00D3202A" w:rsidRDefault="008E2EA0" w:rsidP="00C113F9">
            <w:pPr>
              <w:rPr>
                <w:b/>
                <w:bCs/>
                <w:sz w:val="22"/>
                <w:szCs w:val="22"/>
              </w:rPr>
            </w:pPr>
            <w:r w:rsidRPr="00D3202A">
              <w:rPr>
                <w:b/>
                <w:bCs/>
                <w:sz w:val="22"/>
                <w:szCs w:val="22"/>
              </w:rPr>
              <w:t>Table 4.2 Total Reports Cited/</w:t>
            </w:r>
            <w:proofErr w:type="spellStart"/>
            <w:r w:rsidRPr="00D3202A">
              <w:rPr>
                <w:b/>
                <w:bCs/>
                <w:sz w:val="22"/>
                <w:szCs w:val="22"/>
              </w:rPr>
              <w:t>Uncited</w:t>
            </w:r>
            <w:proofErr w:type="spellEnd"/>
            <w:r w:rsidRPr="00D3202A">
              <w:rPr>
                <w:b/>
                <w:bCs/>
                <w:sz w:val="22"/>
                <w:szCs w:val="22"/>
              </w:rPr>
              <w:t xml:space="preserve"> by Year</w:t>
            </w:r>
          </w:p>
        </w:tc>
      </w:tr>
      <w:tr w:rsidR="008E2EA0" w:rsidTr="00284236">
        <w:tc>
          <w:tcPr>
            <w:tcW w:w="1915" w:type="dxa"/>
          </w:tcPr>
          <w:p w:rsidR="008E2EA0" w:rsidRPr="00D3202A" w:rsidRDefault="008E2EA0" w:rsidP="00C113F9">
            <w:pPr>
              <w:rPr>
                <w:sz w:val="22"/>
                <w:szCs w:val="22"/>
              </w:rPr>
            </w:pPr>
          </w:p>
        </w:tc>
        <w:tc>
          <w:tcPr>
            <w:tcW w:w="3830" w:type="dxa"/>
            <w:gridSpan w:val="2"/>
          </w:tcPr>
          <w:p w:rsidR="008E2EA0" w:rsidRPr="00D3202A" w:rsidRDefault="008E2EA0" w:rsidP="00C113F9">
            <w:pPr>
              <w:rPr>
                <w:b/>
                <w:bCs/>
                <w:sz w:val="22"/>
                <w:szCs w:val="22"/>
              </w:rPr>
            </w:pPr>
            <w:r w:rsidRPr="00D3202A">
              <w:rPr>
                <w:b/>
                <w:bCs/>
                <w:sz w:val="22"/>
                <w:szCs w:val="22"/>
              </w:rPr>
              <w:t xml:space="preserve">     Years (Total and Percent)</w:t>
            </w:r>
          </w:p>
        </w:tc>
        <w:tc>
          <w:tcPr>
            <w:tcW w:w="1661" w:type="dxa"/>
          </w:tcPr>
          <w:p w:rsidR="008E2EA0" w:rsidRPr="00D3202A" w:rsidRDefault="008E2EA0" w:rsidP="00C113F9">
            <w:pPr>
              <w:rPr>
                <w:sz w:val="22"/>
                <w:szCs w:val="22"/>
              </w:rPr>
            </w:pPr>
          </w:p>
        </w:tc>
      </w:tr>
      <w:tr w:rsidR="008E2EA0" w:rsidTr="00284236">
        <w:tc>
          <w:tcPr>
            <w:tcW w:w="1915" w:type="dxa"/>
          </w:tcPr>
          <w:p w:rsidR="008E2EA0" w:rsidRPr="00D3202A" w:rsidRDefault="008E2EA0" w:rsidP="00C113F9">
            <w:pPr>
              <w:rPr>
                <w:sz w:val="22"/>
                <w:szCs w:val="22"/>
              </w:rPr>
            </w:pPr>
          </w:p>
        </w:tc>
        <w:tc>
          <w:tcPr>
            <w:tcW w:w="1915" w:type="dxa"/>
          </w:tcPr>
          <w:p w:rsidR="008E2EA0" w:rsidRPr="00D3202A" w:rsidRDefault="008E2EA0" w:rsidP="00D40808">
            <w:pPr>
              <w:jc w:val="center"/>
              <w:rPr>
                <w:b/>
                <w:bCs/>
                <w:sz w:val="22"/>
                <w:szCs w:val="22"/>
              </w:rPr>
            </w:pPr>
            <w:r w:rsidRPr="00D3202A">
              <w:rPr>
                <w:b/>
                <w:bCs/>
                <w:sz w:val="22"/>
                <w:szCs w:val="22"/>
              </w:rPr>
              <w:t>1992</w:t>
            </w:r>
          </w:p>
        </w:tc>
        <w:tc>
          <w:tcPr>
            <w:tcW w:w="1915" w:type="dxa"/>
          </w:tcPr>
          <w:p w:rsidR="008E2EA0" w:rsidRPr="00D3202A" w:rsidRDefault="008E2EA0" w:rsidP="00D40808">
            <w:pPr>
              <w:jc w:val="center"/>
              <w:rPr>
                <w:b/>
                <w:bCs/>
                <w:sz w:val="22"/>
                <w:szCs w:val="22"/>
              </w:rPr>
            </w:pPr>
            <w:r w:rsidRPr="00D3202A">
              <w:rPr>
                <w:b/>
                <w:bCs/>
                <w:sz w:val="22"/>
                <w:szCs w:val="22"/>
              </w:rPr>
              <w:t>2002</w:t>
            </w:r>
          </w:p>
        </w:tc>
        <w:tc>
          <w:tcPr>
            <w:tcW w:w="1661" w:type="dxa"/>
          </w:tcPr>
          <w:p w:rsidR="008E2EA0" w:rsidRPr="00D3202A" w:rsidRDefault="008E2EA0" w:rsidP="00D40808">
            <w:pPr>
              <w:jc w:val="center"/>
              <w:rPr>
                <w:b/>
                <w:bCs/>
                <w:sz w:val="22"/>
                <w:szCs w:val="22"/>
              </w:rPr>
            </w:pPr>
            <w:r w:rsidRPr="00D3202A">
              <w:rPr>
                <w:b/>
                <w:bCs/>
                <w:sz w:val="22"/>
                <w:szCs w:val="22"/>
              </w:rPr>
              <w:t>Total</w:t>
            </w:r>
          </w:p>
        </w:tc>
      </w:tr>
      <w:tr w:rsidR="008E2EA0" w:rsidTr="00284236">
        <w:tc>
          <w:tcPr>
            <w:tcW w:w="1915" w:type="dxa"/>
          </w:tcPr>
          <w:p w:rsidR="008E2EA0" w:rsidRPr="00D3202A" w:rsidRDefault="008E2EA0" w:rsidP="00C113F9">
            <w:pPr>
              <w:rPr>
                <w:b/>
                <w:bCs/>
                <w:sz w:val="22"/>
                <w:szCs w:val="22"/>
              </w:rPr>
            </w:pPr>
            <w:r w:rsidRPr="00D3202A">
              <w:rPr>
                <w:b/>
                <w:bCs/>
                <w:sz w:val="22"/>
                <w:szCs w:val="22"/>
              </w:rPr>
              <w:t>Cited</w:t>
            </w:r>
          </w:p>
        </w:tc>
        <w:tc>
          <w:tcPr>
            <w:tcW w:w="1915" w:type="dxa"/>
          </w:tcPr>
          <w:p w:rsidR="008E2EA0" w:rsidRPr="00D3202A" w:rsidRDefault="008E2EA0" w:rsidP="00D40808">
            <w:pPr>
              <w:jc w:val="center"/>
              <w:rPr>
                <w:sz w:val="22"/>
                <w:szCs w:val="22"/>
              </w:rPr>
            </w:pPr>
            <w:r w:rsidRPr="00D3202A">
              <w:rPr>
                <w:sz w:val="22"/>
                <w:szCs w:val="22"/>
              </w:rPr>
              <w:t>91 (20%)</w:t>
            </w:r>
          </w:p>
        </w:tc>
        <w:tc>
          <w:tcPr>
            <w:tcW w:w="1915" w:type="dxa"/>
          </w:tcPr>
          <w:p w:rsidR="008E2EA0" w:rsidRPr="00D3202A" w:rsidRDefault="008E2EA0" w:rsidP="00D40808">
            <w:pPr>
              <w:jc w:val="center"/>
              <w:rPr>
                <w:sz w:val="22"/>
                <w:szCs w:val="22"/>
              </w:rPr>
            </w:pPr>
            <w:r w:rsidRPr="00D3202A">
              <w:rPr>
                <w:sz w:val="22"/>
                <w:szCs w:val="22"/>
              </w:rPr>
              <w:t>99 (55%)</w:t>
            </w:r>
          </w:p>
        </w:tc>
        <w:tc>
          <w:tcPr>
            <w:tcW w:w="1661" w:type="dxa"/>
          </w:tcPr>
          <w:p w:rsidR="008E2EA0" w:rsidRPr="00D3202A" w:rsidRDefault="008E2EA0" w:rsidP="00D40808">
            <w:pPr>
              <w:jc w:val="center"/>
              <w:rPr>
                <w:sz w:val="22"/>
                <w:szCs w:val="22"/>
              </w:rPr>
            </w:pPr>
            <w:r w:rsidRPr="00D3202A">
              <w:rPr>
                <w:sz w:val="22"/>
                <w:szCs w:val="22"/>
              </w:rPr>
              <w:t>190 (30%)</w:t>
            </w:r>
          </w:p>
        </w:tc>
      </w:tr>
      <w:tr w:rsidR="008E2EA0" w:rsidTr="00284236">
        <w:tc>
          <w:tcPr>
            <w:tcW w:w="1915" w:type="dxa"/>
          </w:tcPr>
          <w:p w:rsidR="008E2EA0" w:rsidRPr="00D3202A" w:rsidRDefault="008E2EA0" w:rsidP="00C113F9">
            <w:pPr>
              <w:rPr>
                <w:b/>
                <w:bCs/>
                <w:sz w:val="22"/>
                <w:szCs w:val="22"/>
              </w:rPr>
            </w:pPr>
            <w:proofErr w:type="spellStart"/>
            <w:r w:rsidRPr="00D3202A">
              <w:rPr>
                <w:b/>
                <w:bCs/>
                <w:sz w:val="22"/>
                <w:szCs w:val="22"/>
              </w:rPr>
              <w:t>Uncited</w:t>
            </w:r>
            <w:proofErr w:type="spellEnd"/>
          </w:p>
        </w:tc>
        <w:tc>
          <w:tcPr>
            <w:tcW w:w="1915" w:type="dxa"/>
          </w:tcPr>
          <w:p w:rsidR="008E2EA0" w:rsidRPr="00D3202A" w:rsidRDefault="008E2EA0" w:rsidP="00D40808">
            <w:pPr>
              <w:jc w:val="center"/>
              <w:rPr>
                <w:sz w:val="22"/>
                <w:szCs w:val="22"/>
              </w:rPr>
            </w:pPr>
            <w:r w:rsidRPr="00D3202A">
              <w:rPr>
                <w:sz w:val="22"/>
                <w:szCs w:val="22"/>
              </w:rPr>
              <w:t>354 (80%)</w:t>
            </w:r>
          </w:p>
        </w:tc>
        <w:tc>
          <w:tcPr>
            <w:tcW w:w="1915" w:type="dxa"/>
          </w:tcPr>
          <w:p w:rsidR="008E2EA0" w:rsidRPr="00D3202A" w:rsidRDefault="008E2EA0" w:rsidP="00D40808">
            <w:pPr>
              <w:jc w:val="center"/>
              <w:rPr>
                <w:sz w:val="22"/>
                <w:szCs w:val="22"/>
              </w:rPr>
            </w:pPr>
            <w:r w:rsidRPr="00D3202A">
              <w:rPr>
                <w:sz w:val="22"/>
                <w:szCs w:val="22"/>
              </w:rPr>
              <w:t>80 (45%)</w:t>
            </w:r>
          </w:p>
        </w:tc>
        <w:tc>
          <w:tcPr>
            <w:tcW w:w="1661" w:type="dxa"/>
          </w:tcPr>
          <w:p w:rsidR="008E2EA0" w:rsidRPr="00D3202A" w:rsidRDefault="008E2EA0" w:rsidP="00D40808">
            <w:pPr>
              <w:jc w:val="center"/>
              <w:rPr>
                <w:sz w:val="22"/>
                <w:szCs w:val="22"/>
              </w:rPr>
            </w:pPr>
            <w:r w:rsidRPr="00D3202A">
              <w:rPr>
                <w:sz w:val="22"/>
                <w:szCs w:val="22"/>
              </w:rPr>
              <w:t>434 (70%)</w:t>
            </w:r>
          </w:p>
        </w:tc>
      </w:tr>
      <w:tr w:rsidR="008E2EA0" w:rsidTr="00284236">
        <w:tc>
          <w:tcPr>
            <w:tcW w:w="1915" w:type="dxa"/>
          </w:tcPr>
          <w:p w:rsidR="008E2EA0" w:rsidRPr="00D3202A" w:rsidRDefault="008E2EA0" w:rsidP="00C113F9">
            <w:pPr>
              <w:rPr>
                <w:b/>
                <w:bCs/>
                <w:sz w:val="22"/>
                <w:szCs w:val="22"/>
              </w:rPr>
            </w:pPr>
            <w:r w:rsidRPr="00D3202A">
              <w:rPr>
                <w:b/>
                <w:bCs/>
                <w:sz w:val="22"/>
                <w:szCs w:val="22"/>
              </w:rPr>
              <w:t>Total</w:t>
            </w:r>
          </w:p>
        </w:tc>
        <w:tc>
          <w:tcPr>
            <w:tcW w:w="1915" w:type="dxa"/>
          </w:tcPr>
          <w:p w:rsidR="008E2EA0" w:rsidRPr="00D3202A" w:rsidRDefault="008E2EA0" w:rsidP="00D40808">
            <w:pPr>
              <w:jc w:val="center"/>
              <w:rPr>
                <w:sz w:val="22"/>
                <w:szCs w:val="22"/>
              </w:rPr>
            </w:pPr>
            <w:r w:rsidRPr="00D3202A">
              <w:rPr>
                <w:sz w:val="22"/>
                <w:szCs w:val="22"/>
              </w:rPr>
              <w:t>445 (100%)</w:t>
            </w:r>
          </w:p>
        </w:tc>
        <w:tc>
          <w:tcPr>
            <w:tcW w:w="1915" w:type="dxa"/>
          </w:tcPr>
          <w:p w:rsidR="008E2EA0" w:rsidRPr="00D3202A" w:rsidRDefault="008E2EA0" w:rsidP="00D40808">
            <w:pPr>
              <w:jc w:val="center"/>
              <w:rPr>
                <w:sz w:val="22"/>
                <w:szCs w:val="22"/>
              </w:rPr>
            </w:pPr>
            <w:r w:rsidRPr="00D3202A">
              <w:rPr>
                <w:sz w:val="22"/>
                <w:szCs w:val="22"/>
              </w:rPr>
              <w:t>179 (100%)</w:t>
            </w:r>
          </w:p>
        </w:tc>
        <w:tc>
          <w:tcPr>
            <w:tcW w:w="1661" w:type="dxa"/>
          </w:tcPr>
          <w:p w:rsidR="008E2EA0" w:rsidRPr="00D3202A" w:rsidRDefault="008E2EA0" w:rsidP="00D40808">
            <w:pPr>
              <w:jc w:val="center"/>
              <w:rPr>
                <w:sz w:val="22"/>
                <w:szCs w:val="22"/>
              </w:rPr>
            </w:pPr>
            <w:r w:rsidRPr="00D3202A">
              <w:rPr>
                <w:sz w:val="22"/>
                <w:szCs w:val="22"/>
              </w:rPr>
              <w:t>624 (100%)</w:t>
            </w:r>
          </w:p>
        </w:tc>
      </w:tr>
    </w:tbl>
    <w:p w:rsidR="008E2EA0" w:rsidRDefault="008E2EA0" w:rsidP="00AC2F07">
      <w:pPr>
        <w:spacing w:line="480" w:lineRule="auto"/>
        <w:ind w:firstLine="720"/>
      </w:pPr>
    </w:p>
    <w:p w:rsidR="008E2EA0" w:rsidRPr="00AC2F07" w:rsidRDefault="000649AC" w:rsidP="00F5570A">
      <w:pPr>
        <w:spacing w:line="480" w:lineRule="auto"/>
        <w:ind w:firstLine="720"/>
      </w:pPr>
      <w:r>
        <w:lastRenderedPageBreak/>
        <w:t xml:space="preserve">A Bradford distribution is characterized by a few publications accounting for many citations and can be seen in the comparison of cited (30%) and </w:t>
      </w:r>
      <w:proofErr w:type="spellStart"/>
      <w:r>
        <w:t>uncited</w:t>
      </w:r>
      <w:proofErr w:type="spellEnd"/>
      <w:r>
        <w:t xml:space="preserve"> (70%) reports. </w:t>
      </w:r>
      <w:r w:rsidR="008E2EA0" w:rsidRPr="00DA5367">
        <w:t>T</w:t>
      </w:r>
      <w:r w:rsidR="008E2EA0">
        <w:t>able 4.</w:t>
      </w:r>
      <w:r>
        <w:t xml:space="preserve">3 </w:t>
      </w:r>
      <w:r w:rsidR="008E2EA0">
        <w:t>summarizes</w:t>
      </w:r>
      <w:r w:rsidR="008E2EA0" w:rsidRPr="00DA5367">
        <w:t xml:space="preserve"> the </w:t>
      </w:r>
      <w:r w:rsidR="008E2EA0">
        <w:t>frequency of the citation data</w:t>
      </w:r>
      <w:r w:rsidR="008E2EA0" w:rsidRPr="00DA5367">
        <w:t xml:space="preserve"> and percentages of </w:t>
      </w:r>
      <w:r w:rsidR="008E2EA0">
        <w:t xml:space="preserve">citations to each of the </w:t>
      </w:r>
      <w:r w:rsidR="008E2EA0" w:rsidRPr="00DA5367">
        <w:t>technical reports</w:t>
      </w:r>
      <w:r w:rsidR="008E2EA0">
        <w:t xml:space="preserve">. Of all the reports only two (2) published in 1992 were cited more than 10 times. </w:t>
      </w:r>
      <w:r w:rsidR="008E2EA0" w:rsidRPr="00E07A09">
        <w:t>The two reports, cited 15 times, were fusion reactor progress report</w:t>
      </w:r>
      <w:r w:rsidR="008E2EA0">
        <w:t>s</w:t>
      </w:r>
      <w:r w:rsidR="008E2EA0" w:rsidRPr="00E07A09">
        <w:t xml:space="preserve">.  </w:t>
      </w:r>
      <w:r w:rsidR="002F6231">
        <w:t>There were no reports from 2002 that were cited more than 10 times.</w:t>
      </w:r>
    </w:p>
    <w:tbl>
      <w:tblPr>
        <w:tblpPr w:leftFromText="180" w:rightFromText="180" w:vertAnchor="page" w:horzAnchor="margin" w:tblpXSpec="center" w:tblpY="5296"/>
        <w:tblW w:w="54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672"/>
        <w:gridCol w:w="1916"/>
        <w:gridCol w:w="1860"/>
      </w:tblGrid>
      <w:tr w:rsidR="00F5570A" w:rsidRPr="008F0F55" w:rsidTr="002F6231">
        <w:trPr>
          <w:trHeight w:val="600"/>
        </w:trPr>
        <w:tc>
          <w:tcPr>
            <w:tcW w:w="5448" w:type="dxa"/>
            <w:gridSpan w:val="3"/>
          </w:tcPr>
          <w:p w:rsidR="00F5570A" w:rsidRDefault="00F5570A" w:rsidP="002F6231">
            <w:pPr>
              <w:rPr>
                <w:b/>
                <w:bCs/>
                <w:sz w:val="20"/>
                <w:szCs w:val="20"/>
              </w:rPr>
            </w:pPr>
            <w:r>
              <w:rPr>
                <w:b/>
                <w:bCs/>
                <w:sz w:val="20"/>
                <w:szCs w:val="20"/>
              </w:rPr>
              <w:br/>
              <w:t>TABLE 4.3   Frequency Distribution for Citations to Technical Reports (count and percent)</w:t>
            </w:r>
          </w:p>
        </w:tc>
      </w:tr>
      <w:tr w:rsidR="00F5570A" w:rsidRPr="008F0F55" w:rsidTr="002F6231">
        <w:trPr>
          <w:trHeight w:val="590"/>
        </w:trPr>
        <w:tc>
          <w:tcPr>
            <w:tcW w:w="1672" w:type="dxa"/>
          </w:tcPr>
          <w:p w:rsidR="00F5570A" w:rsidRPr="008F0F55" w:rsidRDefault="00F5570A" w:rsidP="002F6231">
            <w:pPr>
              <w:jc w:val="center"/>
              <w:rPr>
                <w:b/>
                <w:bCs/>
                <w:sz w:val="20"/>
                <w:szCs w:val="20"/>
              </w:rPr>
            </w:pPr>
            <w:r w:rsidRPr="008F0F55">
              <w:rPr>
                <w:b/>
                <w:bCs/>
                <w:sz w:val="20"/>
                <w:szCs w:val="20"/>
              </w:rPr>
              <w:br/>
              <w:t>No. of Reports</w:t>
            </w:r>
          </w:p>
        </w:tc>
        <w:tc>
          <w:tcPr>
            <w:tcW w:w="1916" w:type="dxa"/>
          </w:tcPr>
          <w:p w:rsidR="00F5570A" w:rsidRPr="008F0F55" w:rsidRDefault="00F5570A" w:rsidP="002F6231">
            <w:pPr>
              <w:jc w:val="center"/>
              <w:rPr>
                <w:b/>
                <w:bCs/>
                <w:sz w:val="20"/>
                <w:szCs w:val="20"/>
              </w:rPr>
            </w:pPr>
            <w:r w:rsidRPr="008F0F55">
              <w:rPr>
                <w:b/>
                <w:bCs/>
                <w:sz w:val="20"/>
                <w:szCs w:val="20"/>
              </w:rPr>
              <w:br/>
              <w:t>No. times Cited</w:t>
            </w:r>
          </w:p>
        </w:tc>
        <w:tc>
          <w:tcPr>
            <w:tcW w:w="1860" w:type="dxa"/>
          </w:tcPr>
          <w:p w:rsidR="00F5570A" w:rsidRPr="008F0F55" w:rsidRDefault="00F5570A" w:rsidP="002F6231">
            <w:pPr>
              <w:jc w:val="center"/>
              <w:rPr>
                <w:b/>
                <w:bCs/>
                <w:sz w:val="20"/>
                <w:szCs w:val="20"/>
              </w:rPr>
            </w:pPr>
            <w:r w:rsidRPr="008F0F55">
              <w:rPr>
                <w:b/>
                <w:bCs/>
                <w:sz w:val="20"/>
                <w:szCs w:val="20"/>
              </w:rPr>
              <w:br/>
            </w:r>
            <w:r>
              <w:rPr>
                <w:b/>
                <w:bCs/>
                <w:sz w:val="20"/>
                <w:szCs w:val="20"/>
              </w:rPr>
              <w:t>Total Cites</w:t>
            </w:r>
          </w:p>
        </w:tc>
      </w:tr>
      <w:tr w:rsidR="00F5570A" w:rsidRPr="008F0F55" w:rsidTr="002F6231">
        <w:trPr>
          <w:trHeight w:val="141"/>
        </w:trPr>
        <w:tc>
          <w:tcPr>
            <w:tcW w:w="1672" w:type="dxa"/>
          </w:tcPr>
          <w:p w:rsidR="00F5570A" w:rsidRPr="008F0F55" w:rsidRDefault="00F5570A" w:rsidP="002F6231">
            <w:pPr>
              <w:jc w:val="center"/>
              <w:rPr>
                <w:sz w:val="18"/>
                <w:szCs w:val="18"/>
              </w:rPr>
            </w:pPr>
            <w:r>
              <w:rPr>
                <w:sz w:val="18"/>
                <w:szCs w:val="18"/>
              </w:rPr>
              <w:t>482</w:t>
            </w:r>
          </w:p>
        </w:tc>
        <w:tc>
          <w:tcPr>
            <w:tcW w:w="1916" w:type="dxa"/>
          </w:tcPr>
          <w:p w:rsidR="00F5570A" w:rsidRPr="008F0F55" w:rsidRDefault="00F5570A" w:rsidP="002F6231">
            <w:pPr>
              <w:jc w:val="center"/>
              <w:rPr>
                <w:sz w:val="18"/>
                <w:szCs w:val="18"/>
              </w:rPr>
            </w:pPr>
            <w:r w:rsidRPr="008F0F55">
              <w:rPr>
                <w:sz w:val="18"/>
                <w:szCs w:val="18"/>
              </w:rPr>
              <w:t>0</w:t>
            </w:r>
          </w:p>
        </w:tc>
        <w:tc>
          <w:tcPr>
            <w:tcW w:w="1860" w:type="dxa"/>
          </w:tcPr>
          <w:p w:rsidR="00F5570A" w:rsidRPr="008F0F55" w:rsidRDefault="00F5570A" w:rsidP="002F6231">
            <w:pPr>
              <w:jc w:val="center"/>
              <w:rPr>
                <w:sz w:val="18"/>
                <w:szCs w:val="18"/>
              </w:rPr>
            </w:pPr>
            <w:r w:rsidRPr="008F0F55">
              <w:rPr>
                <w:sz w:val="18"/>
                <w:szCs w:val="18"/>
              </w:rPr>
              <w:t>0</w:t>
            </w:r>
          </w:p>
        </w:tc>
      </w:tr>
      <w:tr w:rsidR="00F5570A" w:rsidRPr="008F0F55" w:rsidTr="002F6231">
        <w:trPr>
          <w:trHeight w:val="141"/>
        </w:trPr>
        <w:tc>
          <w:tcPr>
            <w:tcW w:w="1672" w:type="dxa"/>
          </w:tcPr>
          <w:p w:rsidR="00F5570A" w:rsidRPr="008F0F55" w:rsidRDefault="00F5570A" w:rsidP="002F6231">
            <w:pPr>
              <w:jc w:val="center"/>
              <w:rPr>
                <w:sz w:val="18"/>
                <w:szCs w:val="18"/>
              </w:rPr>
            </w:pPr>
            <w:r>
              <w:rPr>
                <w:sz w:val="18"/>
                <w:szCs w:val="18"/>
              </w:rPr>
              <w:t>79</w:t>
            </w:r>
          </w:p>
        </w:tc>
        <w:tc>
          <w:tcPr>
            <w:tcW w:w="1916" w:type="dxa"/>
          </w:tcPr>
          <w:p w:rsidR="00F5570A" w:rsidRPr="008F0F55" w:rsidRDefault="00F5570A" w:rsidP="002F6231">
            <w:pPr>
              <w:jc w:val="center"/>
              <w:rPr>
                <w:sz w:val="18"/>
                <w:szCs w:val="18"/>
              </w:rPr>
            </w:pPr>
            <w:r w:rsidRPr="008F0F55">
              <w:rPr>
                <w:sz w:val="18"/>
                <w:szCs w:val="18"/>
              </w:rPr>
              <w:t>1</w:t>
            </w:r>
          </w:p>
        </w:tc>
        <w:tc>
          <w:tcPr>
            <w:tcW w:w="1860" w:type="dxa"/>
          </w:tcPr>
          <w:p w:rsidR="00F5570A" w:rsidRPr="008F0F55" w:rsidRDefault="00F5570A" w:rsidP="002F6231">
            <w:pPr>
              <w:jc w:val="center"/>
              <w:rPr>
                <w:sz w:val="18"/>
                <w:szCs w:val="18"/>
              </w:rPr>
            </w:pPr>
            <w:r>
              <w:rPr>
                <w:sz w:val="18"/>
                <w:szCs w:val="18"/>
              </w:rPr>
              <w:t>79</w:t>
            </w:r>
          </w:p>
        </w:tc>
      </w:tr>
      <w:tr w:rsidR="00F5570A" w:rsidRPr="008F0F55" w:rsidTr="002F6231">
        <w:trPr>
          <w:trHeight w:val="141"/>
        </w:trPr>
        <w:tc>
          <w:tcPr>
            <w:tcW w:w="1672" w:type="dxa"/>
          </w:tcPr>
          <w:p w:rsidR="00F5570A" w:rsidRPr="008F0F55" w:rsidRDefault="00F5570A" w:rsidP="002F6231">
            <w:pPr>
              <w:jc w:val="center"/>
              <w:rPr>
                <w:sz w:val="18"/>
                <w:szCs w:val="18"/>
              </w:rPr>
            </w:pPr>
            <w:r>
              <w:rPr>
                <w:sz w:val="18"/>
                <w:szCs w:val="18"/>
              </w:rPr>
              <w:t>25</w:t>
            </w:r>
          </w:p>
        </w:tc>
        <w:tc>
          <w:tcPr>
            <w:tcW w:w="1916" w:type="dxa"/>
          </w:tcPr>
          <w:p w:rsidR="00F5570A" w:rsidRPr="008F0F55" w:rsidRDefault="00F5570A" w:rsidP="002F6231">
            <w:pPr>
              <w:jc w:val="center"/>
              <w:rPr>
                <w:sz w:val="18"/>
                <w:szCs w:val="18"/>
              </w:rPr>
            </w:pPr>
            <w:r w:rsidRPr="008F0F55">
              <w:rPr>
                <w:sz w:val="18"/>
                <w:szCs w:val="18"/>
              </w:rPr>
              <w:t>2</w:t>
            </w:r>
          </w:p>
        </w:tc>
        <w:tc>
          <w:tcPr>
            <w:tcW w:w="1860" w:type="dxa"/>
          </w:tcPr>
          <w:p w:rsidR="00F5570A" w:rsidRPr="008F0F55" w:rsidRDefault="00F5570A" w:rsidP="002F6231">
            <w:pPr>
              <w:jc w:val="center"/>
              <w:rPr>
                <w:sz w:val="18"/>
                <w:szCs w:val="18"/>
              </w:rPr>
            </w:pPr>
            <w:r>
              <w:rPr>
                <w:sz w:val="18"/>
                <w:szCs w:val="18"/>
              </w:rPr>
              <w:t>50</w:t>
            </w:r>
          </w:p>
        </w:tc>
      </w:tr>
      <w:tr w:rsidR="00F5570A" w:rsidRPr="008F0F55" w:rsidTr="002F6231">
        <w:trPr>
          <w:trHeight w:val="141"/>
        </w:trPr>
        <w:tc>
          <w:tcPr>
            <w:tcW w:w="1672" w:type="dxa"/>
          </w:tcPr>
          <w:p w:rsidR="00F5570A" w:rsidRPr="008F0F55" w:rsidRDefault="00F5570A" w:rsidP="002F6231">
            <w:pPr>
              <w:jc w:val="center"/>
              <w:rPr>
                <w:sz w:val="18"/>
                <w:szCs w:val="18"/>
              </w:rPr>
            </w:pPr>
            <w:r>
              <w:rPr>
                <w:sz w:val="18"/>
                <w:szCs w:val="18"/>
              </w:rPr>
              <w:t>13</w:t>
            </w:r>
          </w:p>
        </w:tc>
        <w:tc>
          <w:tcPr>
            <w:tcW w:w="1916" w:type="dxa"/>
          </w:tcPr>
          <w:p w:rsidR="00F5570A" w:rsidRPr="008F0F55" w:rsidRDefault="00F5570A" w:rsidP="002F6231">
            <w:pPr>
              <w:jc w:val="center"/>
              <w:rPr>
                <w:sz w:val="18"/>
                <w:szCs w:val="18"/>
              </w:rPr>
            </w:pPr>
            <w:r w:rsidRPr="008F0F55">
              <w:rPr>
                <w:sz w:val="18"/>
                <w:szCs w:val="18"/>
              </w:rPr>
              <w:t>3</w:t>
            </w:r>
          </w:p>
        </w:tc>
        <w:tc>
          <w:tcPr>
            <w:tcW w:w="1860" w:type="dxa"/>
          </w:tcPr>
          <w:p w:rsidR="00F5570A" w:rsidRPr="008F0F55" w:rsidRDefault="00F5570A" w:rsidP="002F6231">
            <w:pPr>
              <w:jc w:val="center"/>
              <w:rPr>
                <w:sz w:val="18"/>
                <w:szCs w:val="18"/>
              </w:rPr>
            </w:pPr>
            <w:r>
              <w:rPr>
                <w:sz w:val="18"/>
                <w:szCs w:val="18"/>
              </w:rPr>
              <w:t>39</w:t>
            </w:r>
          </w:p>
        </w:tc>
      </w:tr>
      <w:tr w:rsidR="00F5570A" w:rsidRPr="008F0F55" w:rsidTr="002F6231">
        <w:trPr>
          <w:trHeight w:val="220"/>
        </w:trPr>
        <w:tc>
          <w:tcPr>
            <w:tcW w:w="1672" w:type="dxa"/>
          </w:tcPr>
          <w:p w:rsidR="00F5570A" w:rsidRPr="008F0F55" w:rsidRDefault="00F5570A" w:rsidP="002F6231">
            <w:pPr>
              <w:jc w:val="center"/>
              <w:rPr>
                <w:sz w:val="18"/>
                <w:szCs w:val="18"/>
              </w:rPr>
            </w:pPr>
            <w:r>
              <w:rPr>
                <w:sz w:val="18"/>
                <w:szCs w:val="18"/>
              </w:rPr>
              <w:t>8</w:t>
            </w:r>
          </w:p>
        </w:tc>
        <w:tc>
          <w:tcPr>
            <w:tcW w:w="1916" w:type="dxa"/>
          </w:tcPr>
          <w:p w:rsidR="00F5570A" w:rsidRPr="008F0F55" w:rsidRDefault="00F5570A" w:rsidP="002F6231">
            <w:pPr>
              <w:jc w:val="center"/>
              <w:rPr>
                <w:sz w:val="18"/>
                <w:szCs w:val="18"/>
              </w:rPr>
            </w:pPr>
            <w:r w:rsidRPr="008F0F55">
              <w:rPr>
                <w:sz w:val="18"/>
                <w:szCs w:val="18"/>
              </w:rPr>
              <w:t>4</w:t>
            </w:r>
          </w:p>
        </w:tc>
        <w:tc>
          <w:tcPr>
            <w:tcW w:w="1860" w:type="dxa"/>
          </w:tcPr>
          <w:p w:rsidR="00F5570A" w:rsidRPr="008F0F55" w:rsidRDefault="00F5570A" w:rsidP="002F6231">
            <w:pPr>
              <w:jc w:val="center"/>
              <w:rPr>
                <w:sz w:val="18"/>
                <w:szCs w:val="18"/>
              </w:rPr>
            </w:pPr>
            <w:r>
              <w:rPr>
                <w:sz w:val="18"/>
                <w:szCs w:val="18"/>
              </w:rPr>
              <w:t>32</w:t>
            </w:r>
          </w:p>
        </w:tc>
      </w:tr>
      <w:tr w:rsidR="00F5570A" w:rsidRPr="008F0F55" w:rsidTr="002F6231">
        <w:trPr>
          <w:trHeight w:val="167"/>
        </w:trPr>
        <w:tc>
          <w:tcPr>
            <w:tcW w:w="1672" w:type="dxa"/>
          </w:tcPr>
          <w:p w:rsidR="00F5570A" w:rsidRPr="008F0F55" w:rsidRDefault="00F5570A" w:rsidP="002F6231">
            <w:pPr>
              <w:jc w:val="center"/>
              <w:rPr>
                <w:sz w:val="18"/>
                <w:szCs w:val="18"/>
              </w:rPr>
            </w:pPr>
            <w:r>
              <w:rPr>
                <w:sz w:val="18"/>
                <w:szCs w:val="18"/>
              </w:rPr>
              <w:t>8</w:t>
            </w:r>
          </w:p>
        </w:tc>
        <w:tc>
          <w:tcPr>
            <w:tcW w:w="1916" w:type="dxa"/>
          </w:tcPr>
          <w:p w:rsidR="00F5570A" w:rsidRPr="008F0F55" w:rsidRDefault="00F5570A" w:rsidP="002F6231">
            <w:pPr>
              <w:jc w:val="center"/>
              <w:rPr>
                <w:sz w:val="18"/>
                <w:szCs w:val="18"/>
              </w:rPr>
            </w:pPr>
            <w:r w:rsidRPr="008F0F55">
              <w:rPr>
                <w:sz w:val="18"/>
                <w:szCs w:val="18"/>
              </w:rPr>
              <w:t>5</w:t>
            </w:r>
          </w:p>
        </w:tc>
        <w:tc>
          <w:tcPr>
            <w:tcW w:w="1860" w:type="dxa"/>
          </w:tcPr>
          <w:p w:rsidR="00F5570A" w:rsidRPr="008F0F55" w:rsidRDefault="00F5570A" w:rsidP="002F6231">
            <w:pPr>
              <w:jc w:val="center"/>
              <w:rPr>
                <w:sz w:val="18"/>
                <w:szCs w:val="18"/>
              </w:rPr>
            </w:pPr>
            <w:r>
              <w:rPr>
                <w:sz w:val="18"/>
                <w:szCs w:val="18"/>
              </w:rPr>
              <w:t>40</w:t>
            </w:r>
          </w:p>
        </w:tc>
      </w:tr>
      <w:tr w:rsidR="00F5570A" w:rsidRPr="008F0F55" w:rsidTr="002F6231">
        <w:trPr>
          <w:trHeight w:val="182"/>
        </w:trPr>
        <w:tc>
          <w:tcPr>
            <w:tcW w:w="1672" w:type="dxa"/>
          </w:tcPr>
          <w:p w:rsidR="00F5570A" w:rsidRPr="008F0F55" w:rsidRDefault="00F5570A" w:rsidP="002F6231">
            <w:pPr>
              <w:jc w:val="center"/>
              <w:rPr>
                <w:sz w:val="18"/>
                <w:szCs w:val="18"/>
              </w:rPr>
            </w:pPr>
            <w:r w:rsidRPr="008F0F55">
              <w:rPr>
                <w:sz w:val="18"/>
                <w:szCs w:val="18"/>
              </w:rPr>
              <w:t>3</w:t>
            </w:r>
          </w:p>
        </w:tc>
        <w:tc>
          <w:tcPr>
            <w:tcW w:w="1916" w:type="dxa"/>
          </w:tcPr>
          <w:p w:rsidR="00F5570A" w:rsidRPr="008F0F55" w:rsidRDefault="00F5570A" w:rsidP="002F6231">
            <w:pPr>
              <w:jc w:val="center"/>
              <w:rPr>
                <w:sz w:val="18"/>
                <w:szCs w:val="18"/>
              </w:rPr>
            </w:pPr>
            <w:r w:rsidRPr="008F0F55">
              <w:rPr>
                <w:sz w:val="18"/>
                <w:szCs w:val="18"/>
              </w:rPr>
              <w:t>6</w:t>
            </w:r>
          </w:p>
        </w:tc>
        <w:tc>
          <w:tcPr>
            <w:tcW w:w="1860" w:type="dxa"/>
          </w:tcPr>
          <w:p w:rsidR="00F5570A" w:rsidRPr="008F0F55" w:rsidRDefault="00F5570A" w:rsidP="002F6231">
            <w:pPr>
              <w:jc w:val="center"/>
              <w:rPr>
                <w:sz w:val="18"/>
                <w:szCs w:val="18"/>
              </w:rPr>
            </w:pPr>
            <w:r>
              <w:rPr>
                <w:sz w:val="18"/>
                <w:szCs w:val="18"/>
              </w:rPr>
              <w:t>18</w:t>
            </w:r>
          </w:p>
        </w:tc>
      </w:tr>
      <w:tr w:rsidR="00F5570A" w:rsidRPr="008F0F55" w:rsidTr="002F6231">
        <w:trPr>
          <w:trHeight w:val="144"/>
        </w:trPr>
        <w:tc>
          <w:tcPr>
            <w:tcW w:w="1672" w:type="dxa"/>
          </w:tcPr>
          <w:p w:rsidR="00F5570A" w:rsidRPr="008F0F55" w:rsidRDefault="00F5570A" w:rsidP="002F6231">
            <w:pPr>
              <w:jc w:val="center"/>
              <w:rPr>
                <w:sz w:val="18"/>
                <w:szCs w:val="18"/>
              </w:rPr>
            </w:pPr>
            <w:r>
              <w:rPr>
                <w:sz w:val="18"/>
                <w:szCs w:val="18"/>
              </w:rPr>
              <w:t>1</w:t>
            </w:r>
          </w:p>
        </w:tc>
        <w:tc>
          <w:tcPr>
            <w:tcW w:w="1916" w:type="dxa"/>
          </w:tcPr>
          <w:p w:rsidR="00F5570A" w:rsidRPr="008F0F55" w:rsidRDefault="00F5570A" w:rsidP="002F6231">
            <w:pPr>
              <w:jc w:val="center"/>
              <w:rPr>
                <w:sz w:val="18"/>
                <w:szCs w:val="18"/>
              </w:rPr>
            </w:pPr>
            <w:r w:rsidRPr="008F0F55">
              <w:rPr>
                <w:sz w:val="18"/>
                <w:szCs w:val="18"/>
              </w:rPr>
              <w:t>8</w:t>
            </w:r>
          </w:p>
        </w:tc>
        <w:tc>
          <w:tcPr>
            <w:tcW w:w="1860" w:type="dxa"/>
          </w:tcPr>
          <w:p w:rsidR="00F5570A" w:rsidRPr="008F0F55" w:rsidRDefault="00F5570A" w:rsidP="002F6231">
            <w:pPr>
              <w:jc w:val="center"/>
              <w:rPr>
                <w:sz w:val="18"/>
                <w:szCs w:val="18"/>
              </w:rPr>
            </w:pPr>
            <w:r w:rsidRPr="008F0F55">
              <w:rPr>
                <w:sz w:val="18"/>
                <w:szCs w:val="18"/>
              </w:rPr>
              <w:t>8</w:t>
            </w:r>
          </w:p>
        </w:tc>
      </w:tr>
      <w:tr w:rsidR="00F5570A" w:rsidRPr="008F0F55" w:rsidTr="002F6231">
        <w:trPr>
          <w:trHeight w:val="182"/>
        </w:trPr>
        <w:tc>
          <w:tcPr>
            <w:tcW w:w="1672" w:type="dxa"/>
          </w:tcPr>
          <w:p w:rsidR="00F5570A" w:rsidRPr="008F0F55" w:rsidRDefault="00F5570A" w:rsidP="002F6231">
            <w:pPr>
              <w:jc w:val="center"/>
              <w:rPr>
                <w:sz w:val="18"/>
                <w:szCs w:val="18"/>
              </w:rPr>
            </w:pPr>
            <w:r>
              <w:rPr>
                <w:sz w:val="18"/>
                <w:szCs w:val="18"/>
              </w:rPr>
              <w:t>3</w:t>
            </w:r>
          </w:p>
        </w:tc>
        <w:tc>
          <w:tcPr>
            <w:tcW w:w="1916" w:type="dxa"/>
          </w:tcPr>
          <w:p w:rsidR="00F5570A" w:rsidRPr="008F0F55" w:rsidRDefault="00F5570A" w:rsidP="002F6231">
            <w:pPr>
              <w:jc w:val="center"/>
              <w:rPr>
                <w:sz w:val="18"/>
                <w:szCs w:val="18"/>
              </w:rPr>
            </w:pPr>
            <w:r w:rsidRPr="008F0F55">
              <w:rPr>
                <w:sz w:val="18"/>
                <w:szCs w:val="18"/>
              </w:rPr>
              <w:t>9</w:t>
            </w:r>
          </w:p>
        </w:tc>
        <w:tc>
          <w:tcPr>
            <w:tcW w:w="1860" w:type="dxa"/>
          </w:tcPr>
          <w:p w:rsidR="00F5570A" w:rsidRPr="008F0F55" w:rsidRDefault="00F5570A" w:rsidP="002F6231">
            <w:pPr>
              <w:jc w:val="center"/>
              <w:rPr>
                <w:sz w:val="18"/>
                <w:szCs w:val="18"/>
              </w:rPr>
            </w:pPr>
            <w:r>
              <w:rPr>
                <w:sz w:val="18"/>
                <w:szCs w:val="18"/>
              </w:rPr>
              <w:t>27</w:t>
            </w:r>
          </w:p>
        </w:tc>
      </w:tr>
      <w:tr w:rsidR="00F5570A" w:rsidRPr="008F0F55" w:rsidTr="002F6231">
        <w:trPr>
          <w:trHeight w:val="159"/>
        </w:trPr>
        <w:tc>
          <w:tcPr>
            <w:tcW w:w="1672" w:type="dxa"/>
          </w:tcPr>
          <w:p w:rsidR="00F5570A" w:rsidRPr="008F0F55" w:rsidRDefault="00F5570A" w:rsidP="002F6231">
            <w:pPr>
              <w:jc w:val="center"/>
              <w:rPr>
                <w:sz w:val="18"/>
                <w:szCs w:val="18"/>
              </w:rPr>
            </w:pPr>
            <w:r w:rsidRPr="008F0F55">
              <w:rPr>
                <w:sz w:val="18"/>
                <w:szCs w:val="18"/>
              </w:rPr>
              <w:t>2</w:t>
            </w:r>
          </w:p>
        </w:tc>
        <w:tc>
          <w:tcPr>
            <w:tcW w:w="1916" w:type="dxa"/>
          </w:tcPr>
          <w:p w:rsidR="00F5570A" w:rsidRPr="008F0F55" w:rsidRDefault="00F5570A" w:rsidP="002F6231">
            <w:pPr>
              <w:jc w:val="center"/>
              <w:rPr>
                <w:sz w:val="18"/>
                <w:szCs w:val="18"/>
              </w:rPr>
            </w:pPr>
            <w:r w:rsidRPr="008F0F55">
              <w:rPr>
                <w:sz w:val="18"/>
                <w:szCs w:val="18"/>
              </w:rPr>
              <w:t>15</w:t>
            </w:r>
          </w:p>
        </w:tc>
        <w:tc>
          <w:tcPr>
            <w:tcW w:w="1860" w:type="dxa"/>
          </w:tcPr>
          <w:p w:rsidR="00F5570A" w:rsidRPr="008F0F55" w:rsidRDefault="00F5570A" w:rsidP="002F6231">
            <w:pPr>
              <w:jc w:val="center"/>
              <w:rPr>
                <w:sz w:val="18"/>
                <w:szCs w:val="18"/>
              </w:rPr>
            </w:pPr>
            <w:r>
              <w:rPr>
                <w:sz w:val="18"/>
                <w:szCs w:val="18"/>
              </w:rPr>
              <w:t>30</w:t>
            </w:r>
          </w:p>
        </w:tc>
      </w:tr>
      <w:tr w:rsidR="00F5570A" w:rsidRPr="008F0F55" w:rsidTr="002F6231">
        <w:trPr>
          <w:trHeight w:val="159"/>
        </w:trPr>
        <w:tc>
          <w:tcPr>
            <w:tcW w:w="1672" w:type="dxa"/>
          </w:tcPr>
          <w:p w:rsidR="00F5570A" w:rsidRPr="008F0F55" w:rsidRDefault="00F5570A" w:rsidP="002F6231">
            <w:pPr>
              <w:jc w:val="center"/>
              <w:rPr>
                <w:sz w:val="18"/>
                <w:szCs w:val="18"/>
              </w:rPr>
            </w:pPr>
            <w:r>
              <w:rPr>
                <w:sz w:val="18"/>
                <w:szCs w:val="18"/>
              </w:rPr>
              <w:t>624</w:t>
            </w:r>
          </w:p>
        </w:tc>
        <w:tc>
          <w:tcPr>
            <w:tcW w:w="1916" w:type="dxa"/>
          </w:tcPr>
          <w:p w:rsidR="00F5570A" w:rsidRPr="008F0F55" w:rsidRDefault="00F5570A" w:rsidP="002F6231">
            <w:pPr>
              <w:jc w:val="center"/>
              <w:rPr>
                <w:sz w:val="18"/>
                <w:szCs w:val="18"/>
              </w:rPr>
            </w:pPr>
          </w:p>
        </w:tc>
        <w:tc>
          <w:tcPr>
            <w:tcW w:w="1860" w:type="dxa"/>
          </w:tcPr>
          <w:p w:rsidR="00F5570A" w:rsidRPr="008F0F55" w:rsidRDefault="00F5570A" w:rsidP="002F6231">
            <w:pPr>
              <w:jc w:val="center"/>
              <w:rPr>
                <w:sz w:val="18"/>
                <w:szCs w:val="18"/>
              </w:rPr>
            </w:pPr>
            <w:r>
              <w:rPr>
                <w:sz w:val="18"/>
                <w:szCs w:val="18"/>
              </w:rPr>
              <w:t>323</w:t>
            </w:r>
          </w:p>
        </w:tc>
      </w:tr>
    </w:tbl>
    <w:p w:rsidR="008E2EA0" w:rsidRDefault="008E2EA0" w:rsidP="00501444">
      <w:pPr>
        <w:spacing w:line="480" w:lineRule="auto"/>
        <w:ind w:firstLine="720"/>
      </w:pPr>
    </w:p>
    <w:p w:rsidR="008E2EA0" w:rsidRDefault="008E2EA0" w:rsidP="00501444">
      <w:pPr>
        <w:spacing w:line="480" w:lineRule="auto"/>
        <w:ind w:firstLine="720"/>
      </w:pPr>
    </w:p>
    <w:p w:rsidR="008E2EA0" w:rsidRDefault="008E2EA0" w:rsidP="00501444">
      <w:pPr>
        <w:spacing w:line="480" w:lineRule="auto"/>
        <w:ind w:firstLine="720"/>
      </w:pPr>
    </w:p>
    <w:p w:rsidR="008E2EA0" w:rsidRDefault="008E2EA0" w:rsidP="00501444">
      <w:pPr>
        <w:spacing w:line="480" w:lineRule="auto"/>
        <w:ind w:firstLine="720"/>
      </w:pPr>
    </w:p>
    <w:p w:rsidR="008E2EA0" w:rsidRDefault="008E2EA0" w:rsidP="00A36567">
      <w:pPr>
        <w:spacing w:line="480" w:lineRule="auto"/>
      </w:pPr>
    </w:p>
    <w:p w:rsidR="008E2EA0" w:rsidRDefault="008E2EA0" w:rsidP="00A36567">
      <w:pPr>
        <w:spacing w:line="480" w:lineRule="auto"/>
      </w:pPr>
    </w:p>
    <w:p w:rsidR="008E2EA0" w:rsidRDefault="008E2EA0" w:rsidP="00A36567">
      <w:pPr>
        <w:spacing w:line="480" w:lineRule="auto"/>
      </w:pPr>
    </w:p>
    <w:p w:rsidR="008E2EA0" w:rsidRDefault="008E2EA0" w:rsidP="00A36567">
      <w:pPr>
        <w:spacing w:line="480" w:lineRule="auto"/>
      </w:pPr>
    </w:p>
    <w:p w:rsidR="008E2EA0" w:rsidRDefault="008E2EA0" w:rsidP="0032573E">
      <w:pPr>
        <w:spacing w:line="480" w:lineRule="auto"/>
        <w:ind w:firstLine="720"/>
        <w:rPr>
          <w:b/>
          <w:bCs/>
          <w:color w:val="FF00FF"/>
        </w:rPr>
      </w:pPr>
      <w:r w:rsidRPr="00DA5367">
        <w:t>An important aspect of this study was to determine the impact</w:t>
      </w:r>
      <w:r>
        <w:t xml:space="preserve">, </w:t>
      </w:r>
      <w:r w:rsidRPr="00DA5367">
        <w:t>as measured by cit</w:t>
      </w:r>
      <w:r>
        <w:t xml:space="preserve">es in SCI, </w:t>
      </w:r>
      <w:r w:rsidRPr="00DA5367">
        <w:t xml:space="preserve">of the technical report literature in </w:t>
      </w:r>
      <w:r>
        <w:t xml:space="preserve">the chemistry and engineering </w:t>
      </w:r>
      <w:r w:rsidRPr="00DA5367">
        <w:t xml:space="preserve">subject disciplines.  </w:t>
      </w:r>
      <w:r w:rsidRPr="0042239F">
        <w:t xml:space="preserve">A macro-level approach to assigning the subject categories was adopted. </w:t>
      </w:r>
      <w:r w:rsidRPr="00A72326">
        <w:t>The SCI categories were condensed into several broader categories based on the subject schemes used by Essential Science Indicators product and NSF in its national science indicators pro</w:t>
      </w:r>
      <w:r>
        <w:t>duct</w:t>
      </w:r>
      <w:r w:rsidRPr="00A72326">
        <w:t xml:space="preserve">.  It was hoped that this would make the data analysis more manageable.  The five subject categories used by NSF are similar to DOE’s strategic </w:t>
      </w:r>
      <w:r w:rsidRPr="00A72326">
        <w:lastRenderedPageBreak/>
        <w:t>areas.  They include: life sciences, physics, chemistry, engineering, and mathematics (Braun, 1995; NSF S&amp;E Indicators, 2004; ESI product).</w:t>
      </w:r>
      <w:r>
        <w:rPr>
          <w:b/>
          <w:bCs/>
          <w:color w:val="FF00FF"/>
        </w:rPr>
        <w:t xml:space="preserve"> </w:t>
      </w:r>
    </w:p>
    <w:p w:rsidR="008E2EA0" w:rsidRDefault="008E2EA0" w:rsidP="0032573E">
      <w:pPr>
        <w:spacing w:line="480" w:lineRule="auto"/>
        <w:ind w:firstLine="720"/>
        <w:rPr>
          <w:b/>
          <w:bCs/>
          <w:color w:val="FF00FF"/>
        </w:rPr>
      </w:pPr>
      <w:r>
        <w:t xml:space="preserve">The report citation rate results were sorted by the subject category of the citing journal and fell into </w:t>
      </w:r>
      <w:r w:rsidR="00741725">
        <w:t>2</w:t>
      </w:r>
      <w:r>
        <w:t xml:space="preserve">9 categories. The subject category for each citing journal was recorded from the SCI subject category field (see Appendix for complete listing of titles using the SCI subject categories).  The first subject term was used unless a subsequent term was either chemistry or engineering. </w:t>
      </w:r>
      <w:r w:rsidRPr="0042239F">
        <w:t>These subject categories are far from perfect and may not be the best representation of the structure of science (</w:t>
      </w:r>
      <w:proofErr w:type="spellStart"/>
      <w:r w:rsidRPr="0042239F">
        <w:t>Zitt</w:t>
      </w:r>
      <w:proofErr w:type="spellEnd"/>
      <w:r w:rsidRPr="0042239F">
        <w:t>, 2005) but they provide a consistent means of sorting the data</w:t>
      </w:r>
      <w:r>
        <w:t xml:space="preserve">. According to the SCI documentation, the subject category field reflects the subject category of a journal, not the subject of the article. </w:t>
      </w:r>
      <w:r w:rsidRPr="009A3157">
        <w:t>The subject area of the journal represents a higher level in the knowledge hierarchy.</w:t>
      </w:r>
      <w:r w:rsidRPr="00F55E03">
        <w:rPr>
          <w:b/>
          <w:bCs/>
          <w:color w:val="FF00FF"/>
        </w:rPr>
        <w:t xml:space="preserve"> </w:t>
      </w:r>
    </w:p>
    <w:p w:rsidR="008E2EA0" w:rsidRDefault="008E2EA0" w:rsidP="0032573E">
      <w:pPr>
        <w:spacing w:line="480" w:lineRule="auto"/>
        <w:ind w:firstLine="720"/>
      </w:pPr>
      <w:r>
        <w:t xml:space="preserve">Grouping journals into subject disciplines is a method that is often applied in </w:t>
      </w:r>
      <w:proofErr w:type="spellStart"/>
      <w:r>
        <w:t>bibliometric</w:t>
      </w:r>
      <w:proofErr w:type="spellEnd"/>
      <w:r>
        <w:t xml:space="preserve"> analysis (</w:t>
      </w:r>
      <w:proofErr w:type="spellStart"/>
      <w:r>
        <w:t>Moed</w:t>
      </w:r>
      <w:proofErr w:type="spellEnd"/>
      <w:r>
        <w:t xml:space="preserve"> 2005). The citing journals were assigned into </w:t>
      </w:r>
      <w:r w:rsidR="00741725">
        <w:t>2</w:t>
      </w:r>
      <w:r>
        <w:t xml:space="preserve">9 subject categories (see </w:t>
      </w:r>
      <w:r w:rsidR="00013ACA">
        <w:t>Appendix D</w:t>
      </w:r>
      <w:r>
        <w:t xml:space="preserve"> for the list of </w:t>
      </w:r>
      <w:r w:rsidR="00013ACA">
        <w:t xml:space="preserve">all the SCI </w:t>
      </w:r>
      <w:r>
        <w:t>subject categories of the citing journals).  The subject categories containing journals citing the technical report literature more than 10 times were engineering (61); materials science (43); nuclear science and technology (36); chemistry (22); physics (22); environmental sciences (25); computer science (11); and metrology and atmospheric sciences (11).</w:t>
      </w:r>
    </w:p>
    <w:p w:rsidR="005C3287" w:rsidRDefault="00722738" w:rsidP="0032573E">
      <w:pPr>
        <w:spacing w:line="480" w:lineRule="auto"/>
        <w:ind w:firstLine="720"/>
      </w:pPr>
      <w:r>
        <w:t>The SCI s</w:t>
      </w:r>
      <w:r w:rsidR="00012D98">
        <w:t xml:space="preserve">ubject categories </w:t>
      </w:r>
      <w:r>
        <w:t xml:space="preserve">were </w:t>
      </w:r>
      <w:r w:rsidR="00012D98">
        <w:t xml:space="preserve">collapsed into eight broader categories based on several subject classification schemes (NSF, ESI, SCI, </w:t>
      </w:r>
      <w:proofErr w:type="spellStart"/>
      <w:r w:rsidR="00012D98">
        <w:t>Moed</w:t>
      </w:r>
      <w:proofErr w:type="spellEnd"/>
      <w:r w:rsidR="00012D98">
        <w:t xml:space="preserve">, 2005).  </w:t>
      </w:r>
      <w:r>
        <w:t>They were g</w:t>
      </w:r>
      <w:r w:rsidR="00012D98">
        <w:t>rouped into chemistry, engineering, physics, computer science and mathematics, environmental science, materials science, nuclear scienc</w:t>
      </w:r>
      <w:r w:rsidR="00407D7C">
        <w:t xml:space="preserve">e and other sciences.  Table </w:t>
      </w:r>
      <w:r w:rsidR="00407D7C">
        <w:lastRenderedPageBreak/>
        <w:t xml:space="preserve">4.4 </w:t>
      </w:r>
      <w:r w:rsidR="00012D98">
        <w:t>lists these subject categories ranked in order of most frequent cites.</w:t>
      </w:r>
      <w:r>
        <w:t xml:space="preserve"> </w:t>
      </w:r>
      <w:r w:rsidR="00310185">
        <w:t>SCI subject c</w:t>
      </w:r>
      <w:r>
        <w:t>ategories with less than one entry were group</w:t>
      </w:r>
      <w:r w:rsidR="00310185">
        <w:t>ed</w:t>
      </w:r>
      <w:r>
        <w:t xml:space="preserve"> with other related subject</w:t>
      </w:r>
      <w:r w:rsidR="00310185">
        <w:t xml:space="preserve"> categorie</w:t>
      </w:r>
      <w:r>
        <w:t>s.</w:t>
      </w:r>
    </w:p>
    <w:tbl>
      <w:tblPr>
        <w:tblStyle w:val="TableGrid"/>
        <w:tblW w:w="6468" w:type="dxa"/>
        <w:tblInd w:w="750" w:type="dxa"/>
        <w:tblLook w:val="04A0"/>
      </w:tblPr>
      <w:tblGrid>
        <w:gridCol w:w="5345"/>
        <w:gridCol w:w="1123"/>
      </w:tblGrid>
      <w:tr w:rsidR="00584CB6" w:rsidTr="005657D2">
        <w:tc>
          <w:tcPr>
            <w:tcW w:w="6468" w:type="dxa"/>
            <w:gridSpan w:val="2"/>
          </w:tcPr>
          <w:p w:rsidR="005657D2" w:rsidRDefault="005657D2" w:rsidP="00584CB6">
            <w:pPr>
              <w:rPr>
                <w:b/>
              </w:rPr>
            </w:pPr>
          </w:p>
          <w:p w:rsidR="005657D2" w:rsidRPr="002D7BE0" w:rsidRDefault="002D7BE0" w:rsidP="00584CB6">
            <w:pPr>
              <w:rPr>
                <w:b/>
              </w:rPr>
            </w:pPr>
            <w:r w:rsidRPr="002D7BE0">
              <w:rPr>
                <w:b/>
              </w:rPr>
              <w:t>Table</w:t>
            </w:r>
            <w:r w:rsidR="00310185">
              <w:rPr>
                <w:b/>
              </w:rPr>
              <w:t xml:space="preserve"> 4.4</w:t>
            </w:r>
            <w:r w:rsidRPr="002D7BE0">
              <w:rPr>
                <w:b/>
              </w:rPr>
              <w:t xml:space="preserve">   Subject Categories Ranked by Number of Cites</w:t>
            </w:r>
            <w:r w:rsidR="00310185">
              <w:rPr>
                <w:b/>
              </w:rPr>
              <w:t xml:space="preserve"> </w:t>
            </w:r>
          </w:p>
        </w:tc>
      </w:tr>
      <w:tr w:rsidR="00584CB6" w:rsidTr="005657D2">
        <w:tc>
          <w:tcPr>
            <w:tcW w:w="5388" w:type="dxa"/>
          </w:tcPr>
          <w:p w:rsidR="005657D2" w:rsidRDefault="005657D2" w:rsidP="00584CB6">
            <w:pPr>
              <w:rPr>
                <w:b/>
              </w:rPr>
            </w:pPr>
          </w:p>
          <w:p w:rsidR="00584CB6" w:rsidRPr="005657D2" w:rsidRDefault="00584CB6" w:rsidP="00584CB6">
            <w:pPr>
              <w:rPr>
                <w:b/>
              </w:rPr>
            </w:pPr>
            <w:r w:rsidRPr="005657D2">
              <w:rPr>
                <w:b/>
              </w:rPr>
              <w:t>Subject Category</w:t>
            </w:r>
          </w:p>
        </w:tc>
        <w:tc>
          <w:tcPr>
            <w:tcW w:w="1080" w:type="dxa"/>
          </w:tcPr>
          <w:p w:rsidR="00584CB6" w:rsidRPr="005657D2" w:rsidRDefault="00584CB6" w:rsidP="00584CB6">
            <w:pPr>
              <w:rPr>
                <w:b/>
              </w:rPr>
            </w:pPr>
            <w:r w:rsidRPr="005657D2">
              <w:rPr>
                <w:b/>
              </w:rPr>
              <w:t>Number of Cites</w:t>
            </w:r>
          </w:p>
        </w:tc>
      </w:tr>
      <w:tr w:rsidR="00584CB6" w:rsidTr="005657D2">
        <w:tc>
          <w:tcPr>
            <w:tcW w:w="5388" w:type="dxa"/>
          </w:tcPr>
          <w:p w:rsidR="00584CB6" w:rsidRDefault="00584CB6" w:rsidP="00584CB6">
            <w:r>
              <w:t>Engineering</w:t>
            </w:r>
          </w:p>
        </w:tc>
        <w:tc>
          <w:tcPr>
            <w:tcW w:w="1080" w:type="dxa"/>
          </w:tcPr>
          <w:p w:rsidR="00584CB6" w:rsidRDefault="00584CB6" w:rsidP="00135000">
            <w:pPr>
              <w:jc w:val="center"/>
            </w:pPr>
            <w:r>
              <w:t>67</w:t>
            </w:r>
          </w:p>
        </w:tc>
      </w:tr>
      <w:tr w:rsidR="00584CB6" w:rsidTr="005657D2">
        <w:tc>
          <w:tcPr>
            <w:tcW w:w="5388" w:type="dxa"/>
          </w:tcPr>
          <w:p w:rsidR="00584CB6" w:rsidRDefault="00584CB6" w:rsidP="00584CB6">
            <w:r>
              <w:t>Environmental Science</w:t>
            </w:r>
          </w:p>
        </w:tc>
        <w:tc>
          <w:tcPr>
            <w:tcW w:w="1080" w:type="dxa"/>
          </w:tcPr>
          <w:p w:rsidR="00584CB6" w:rsidRDefault="00584CB6" w:rsidP="00135000">
            <w:pPr>
              <w:jc w:val="center"/>
            </w:pPr>
            <w:r>
              <w:t>47</w:t>
            </w:r>
          </w:p>
        </w:tc>
      </w:tr>
      <w:tr w:rsidR="00584CB6" w:rsidTr="005657D2">
        <w:tc>
          <w:tcPr>
            <w:tcW w:w="5388" w:type="dxa"/>
          </w:tcPr>
          <w:p w:rsidR="00584CB6" w:rsidRDefault="00584CB6" w:rsidP="00584CB6">
            <w:r>
              <w:t>Materials Science</w:t>
            </w:r>
          </w:p>
        </w:tc>
        <w:tc>
          <w:tcPr>
            <w:tcW w:w="1080" w:type="dxa"/>
          </w:tcPr>
          <w:p w:rsidR="00584CB6" w:rsidRDefault="00F47023" w:rsidP="00135000">
            <w:pPr>
              <w:jc w:val="center"/>
            </w:pPr>
            <w:r>
              <w:t>43</w:t>
            </w:r>
          </w:p>
        </w:tc>
      </w:tr>
      <w:tr w:rsidR="00584CB6" w:rsidTr="005657D2">
        <w:tc>
          <w:tcPr>
            <w:tcW w:w="5388" w:type="dxa"/>
          </w:tcPr>
          <w:p w:rsidR="00584CB6" w:rsidRDefault="00584CB6" w:rsidP="00584CB6">
            <w:r>
              <w:t>Nuclear Science</w:t>
            </w:r>
          </w:p>
        </w:tc>
        <w:tc>
          <w:tcPr>
            <w:tcW w:w="1080" w:type="dxa"/>
          </w:tcPr>
          <w:p w:rsidR="00584CB6" w:rsidRDefault="00F47023" w:rsidP="00135000">
            <w:pPr>
              <w:jc w:val="center"/>
            </w:pPr>
            <w:r>
              <w:t>35</w:t>
            </w:r>
          </w:p>
        </w:tc>
      </w:tr>
      <w:tr w:rsidR="00584CB6" w:rsidTr="005657D2">
        <w:tc>
          <w:tcPr>
            <w:tcW w:w="5388" w:type="dxa"/>
          </w:tcPr>
          <w:p w:rsidR="00584CB6" w:rsidRDefault="00584CB6" w:rsidP="00584CB6">
            <w:r>
              <w:t>Chemistry</w:t>
            </w:r>
          </w:p>
        </w:tc>
        <w:tc>
          <w:tcPr>
            <w:tcW w:w="1080" w:type="dxa"/>
          </w:tcPr>
          <w:p w:rsidR="00584CB6" w:rsidRDefault="00F47023" w:rsidP="00135000">
            <w:pPr>
              <w:jc w:val="center"/>
            </w:pPr>
            <w:r>
              <w:t>30</w:t>
            </w:r>
          </w:p>
        </w:tc>
      </w:tr>
      <w:tr w:rsidR="00584CB6" w:rsidTr="005657D2">
        <w:tc>
          <w:tcPr>
            <w:tcW w:w="5388" w:type="dxa"/>
          </w:tcPr>
          <w:p w:rsidR="00584CB6" w:rsidRDefault="00584CB6" w:rsidP="00584CB6">
            <w:r>
              <w:t>Physics</w:t>
            </w:r>
          </w:p>
        </w:tc>
        <w:tc>
          <w:tcPr>
            <w:tcW w:w="1080" w:type="dxa"/>
          </w:tcPr>
          <w:p w:rsidR="00584CB6" w:rsidRDefault="00F47023" w:rsidP="00135000">
            <w:pPr>
              <w:jc w:val="center"/>
            </w:pPr>
            <w:r>
              <w:t>30</w:t>
            </w:r>
          </w:p>
        </w:tc>
      </w:tr>
      <w:tr w:rsidR="00584CB6" w:rsidTr="005657D2">
        <w:tc>
          <w:tcPr>
            <w:tcW w:w="5388" w:type="dxa"/>
          </w:tcPr>
          <w:p w:rsidR="00584CB6" w:rsidRDefault="00584CB6" w:rsidP="00584CB6">
            <w:r>
              <w:t>Other Sciences</w:t>
            </w:r>
          </w:p>
        </w:tc>
        <w:tc>
          <w:tcPr>
            <w:tcW w:w="1080" w:type="dxa"/>
          </w:tcPr>
          <w:p w:rsidR="00584CB6" w:rsidRDefault="00584CB6" w:rsidP="00135000">
            <w:pPr>
              <w:jc w:val="center"/>
            </w:pPr>
            <w:r>
              <w:t>22</w:t>
            </w:r>
          </w:p>
        </w:tc>
      </w:tr>
      <w:tr w:rsidR="00584CB6" w:rsidTr="005657D2">
        <w:tc>
          <w:tcPr>
            <w:tcW w:w="5388" w:type="dxa"/>
          </w:tcPr>
          <w:p w:rsidR="00584CB6" w:rsidRDefault="00584CB6" w:rsidP="00584CB6">
            <w:r>
              <w:t>Computer Science and Mathematics</w:t>
            </w:r>
          </w:p>
        </w:tc>
        <w:tc>
          <w:tcPr>
            <w:tcW w:w="1080" w:type="dxa"/>
          </w:tcPr>
          <w:p w:rsidR="00584CB6" w:rsidRDefault="00584CB6" w:rsidP="00135000">
            <w:pPr>
              <w:jc w:val="center"/>
            </w:pPr>
            <w:r>
              <w:t>15</w:t>
            </w:r>
          </w:p>
        </w:tc>
      </w:tr>
      <w:tr w:rsidR="00584CB6" w:rsidTr="005657D2">
        <w:tc>
          <w:tcPr>
            <w:tcW w:w="5388" w:type="dxa"/>
          </w:tcPr>
          <w:p w:rsidR="00584CB6" w:rsidRDefault="00F47023" w:rsidP="00584CB6">
            <w:r>
              <w:t>Total</w:t>
            </w:r>
          </w:p>
        </w:tc>
        <w:tc>
          <w:tcPr>
            <w:tcW w:w="1080" w:type="dxa"/>
          </w:tcPr>
          <w:p w:rsidR="00584CB6" w:rsidRDefault="00584CB6" w:rsidP="00135000">
            <w:pPr>
              <w:jc w:val="center"/>
            </w:pPr>
          </w:p>
        </w:tc>
      </w:tr>
    </w:tbl>
    <w:p w:rsidR="00012D98" w:rsidRPr="0032573E" w:rsidRDefault="00012D98" w:rsidP="0032573E">
      <w:pPr>
        <w:spacing w:line="480" w:lineRule="auto"/>
        <w:ind w:firstLine="720"/>
      </w:pPr>
    </w:p>
    <w:p w:rsidR="00A91438" w:rsidRDefault="008E2EA0" w:rsidP="00A91438">
      <w:pPr>
        <w:spacing w:line="480" w:lineRule="auto"/>
        <w:ind w:firstLine="720"/>
      </w:pPr>
      <w:r>
        <w:t xml:space="preserve"> </w:t>
      </w:r>
      <w:r w:rsidRPr="00DA5367">
        <w:t xml:space="preserve">The </w:t>
      </w:r>
      <w:r>
        <w:t>data shows</w:t>
      </w:r>
      <w:r w:rsidRPr="00DA5367">
        <w:t xml:space="preserve"> that more of the reports were cited most frequently in engineering journals than in chemistry journals.  </w:t>
      </w:r>
      <w:r>
        <w:t>Table 4.5 summarizes the totals and percentage of chemistry and engineering journals citing technical reports both time periods. This reflects the difference in publication patterns of the two disciplines.</w:t>
      </w:r>
      <w:r>
        <w:rPr>
          <w:color w:val="FF00FF"/>
        </w:rPr>
        <w:t xml:space="preserve"> </w:t>
      </w:r>
      <w:r w:rsidRPr="00E31645">
        <w:t xml:space="preserve">A correlation exists between the scientific output of authors in terms of publications and between the </w:t>
      </w:r>
      <w:proofErr w:type="gramStart"/>
      <w:r w:rsidRPr="00E31645">
        <w:t>amount</w:t>
      </w:r>
      <w:proofErr w:type="gramEnd"/>
      <w:r w:rsidRPr="00E31645">
        <w:t xml:space="preserve"> of citations obtained (Wagner-</w:t>
      </w:r>
      <w:proofErr w:type="spellStart"/>
      <w:r w:rsidRPr="00E31645">
        <w:t>Dobler</w:t>
      </w:r>
      <w:proofErr w:type="spellEnd"/>
      <w:r w:rsidRPr="00E31645">
        <w:t>, 1997). Data from NSF (see Appendix C: Article Output in Chemistry and Engineering) shows that journal article production declined between 1992 and 2002</w:t>
      </w:r>
      <w:r>
        <w:t>.</w:t>
      </w:r>
      <w:r w:rsidR="002F6231">
        <w:t xml:space="preserve"> </w:t>
      </w:r>
      <w:r w:rsidR="00A91438">
        <w:t xml:space="preserve"> A similar decline in the production of technical reports (see Appendix A) seems to have occurred during this same time period causing one to speculate that a variety of factors were influencing scientific and scholarly output.</w:t>
      </w:r>
    </w:p>
    <w:p w:rsidR="008E2EA0" w:rsidRDefault="008E2EA0" w:rsidP="00A36567">
      <w:pPr>
        <w:spacing w:line="480" w:lineRule="auto"/>
        <w:ind w:firstLine="720"/>
      </w:pPr>
    </w:p>
    <w:p w:rsidR="008E2EA0" w:rsidRPr="00E31645" w:rsidRDefault="008E2EA0" w:rsidP="00A36567">
      <w:pPr>
        <w:spacing w:line="480" w:lineRule="auto"/>
        <w:ind w:firstLine="720"/>
      </w:pPr>
    </w:p>
    <w:tbl>
      <w:tblPr>
        <w:tblW w:w="0" w:type="auto"/>
        <w:tblInd w:w="8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288"/>
        <w:gridCol w:w="1980"/>
        <w:gridCol w:w="1530"/>
        <w:gridCol w:w="1882"/>
      </w:tblGrid>
      <w:tr w:rsidR="008E2EA0" w:rsidRPr="0088256F" w:rsidTr="00722738">
        <w:trPr>
          <w:trHeight w:val="254"/>
        </w:trPr>
        <w:tc>
          <w:tcPr>
            <w:tcW w:w="7680" w:type="dxa"/>
            <w:gridSpan w:val="4"/>
          </w:tcPr>
          <w:p w:rsidR="008E2EA0" w:rsidRDefault="008E2EA0" w:rsidP="008D3E65">
            <w:pPr>
              <w:rPr>
                <w:b/>
                <w:bCs/>
                <w:sz w:val="20"/>
                <w:szCs w:val="20"/>
              </w:rPr>
            </w:pPr>
          </w:p>
          <w:p w:rsidR="008E2EA0" w:rsidRPr="0088256F" w:rsidRDefault="008E2EA0" w:rsidP="008D3E65">
            <w:pPr>
              <w:rPr>
                <w:b/>
                <w:bCs/>
                <w:sz w:val="20"/>
                <w:szCs w:val="20"/>
              </w:rPr>
            </w:pPr>
            <w:r>
              <w:rPr>
                <w:b/>
                <w:bCs/>
                <w:sz w:val="20"/>
                <w:szCs w:val="20"/>
              </w:rPr>
              <w:t xml:space="preserve">Table 4.5   Subject Categories and Citing Journals in Chemistry and Engineering : 1992-1996 and 2002-2006 </w:t>
            </w:r>
          </w:p>
        </w:tc>
      </w:tr>
      <w:tr w:rsidR="008E2EA0" w:rsidRPr="0088256F" w:rsidTr="00722738">
        <w:trPr>
          <w:trHeight w:val="254"/>
        </w:trPr>
        <w:tc>
          <w:tcPr>
            <w:tcW w:w="2288" w:type="dxa"/>
          </w:tcPr>
          <w:p w:rsidR="008E2EA0" w:rsidRPr="0088256F" w:rsidRDefault="008E2EA0" w:rsidP="00FF463D">
            <w:pPr>
              <w:jc w:val="center"/>
              <w:rPr>
                <w:b/>
                <w:bCs/>
                <w:sz w:val="20"/>
                <w:szCs w:val="20"/>
              </w:rPr>
            </w:pPr>
            <w:r w:rsidRPr="0088256F">
              <w:rPr>
                <w:b/>
                <w:bCs/>
                <w:sz w:val="20"/>
                <w:szCs w:val="20"/>
              </w:rPr>
              <w:br/>
              <w:t>Subject Category</w:t>
            </w:r>
          </w:p>
        </w:tc>
        <w:tc>
          <w:tcPr>
            <w:tcW w:w="1980" w:type="dxa"/>
          </w:tcPr>
          <w:p w:rsidR="008E2EA0" w:rsidRPr="0088256F" w:rsidRDefault="008E2EA0" w:rsidP="00FF463D">
            <w:pPr>
              <w:jc w:val="center"/>
              <w:rPr>
                <w:b/>
                <w:bCs/>
                <w:sz w:val="20"/>
                <w:szCs w:val="20"/>
              </w:rPr>
            </w:pPr>
            <w:r w:rsidRPr="0088256F">
              <w:rPr>
                <w:b/>
                <w:bCs/>
                <w:sz w:val="20"/>
                <w:szCs w:val="20"/>
              </w:rPr>
              <w:br/>
              <w:t>No. of Citing Journals</w:t>
            </w:r>
          </w:p>
        </w:tc>
        <w:tc>
          <w:tcPr>
            <w:tcW w:w="1530" w:type="dxa"/>
          </w:tcPr>
          <w:p w:rsidR="008E2EA0" w:rsidRPr="0088256F" w:rsidRDefault="008E2EA0" w:rsidP="00FF463D">
            <w:pPr>
              <w:jc w:val="center"/>
              <w:rPr>
                <w:b/>
                <w:bCs/>
                <w:sz w:val="20"/>
                <w:szCs w:val="20"/>
              </w:rPr>
            </w:pPr>
            <w:r w:rsidRPr="0088256F">
              <w:rPr>
                <w:b/>
                <w:bCs/>
                <w:sz w:val="20"/>
                <w:szCs w:val="20"/>
              </w:rPr>
              <w:br/>
              <w:t>Total No. Cites</w:t>
            </w:r>
          </w:p>
        </w:tc>
        <w:tc>
          <w:tcPr>
            <w:tcW w:w="1882" w:type="dxa"/>
          </w:tcPr>
          <w:p w:rsidR="008E2EA0" w:rsidRPr="0088256F" w:rsidRDefault="008E2EA0" w:rsidP="00FF463D">
            <w:pPr>
              <w:jc w:val="center"/>
              <w:rPr>
                <w:b/>
                <w:bCs/>
                <w:sz w:val="20"/>
                <w:szCs w:val="20"/>
              </w:rPr>
            </w:pPr>
            <w:r w:rsidRPr="0088256F">
              <w:rPr>
                <w:b/>
                <w:bCs/>
                <w:sz w:val="20"/>
                <w:szCs w:val="20"/>
              </w:rPr>
              <w:br/>
              <w:t>No. Refereed Journals</w:t>
            </w:r>
          </w:p>
        </w:tc>
      </w:tr>
      <w:tr w:rsidR="008E2EA0" w:rsidRPr="0088256F" w:rsidTr="00722738">
        <w:trPr>
          <w:trHeight w:val="254"/>
        </w:trPr>
        <w:tc>
          <w:tcPr>
            <w:tcW w:w="2288" w:type="dxa"/>
          </w:tcPr>
          <w:p w:rsidR="008E2EA0" w:rsidRPr="0088256F" w:rsidRDefault="008E2EA0" w:rsidP="00FF463D">
            <w:pPr>
              <w:rPr>
                <w:sz w:val="20"/>
                <w:szCs w:val="20"/>
              </w:rPr>
            </w:pPr>
            <w:r w:rsidRPr="0088256F">
              <w:rPr>
                <w:sz w:val="20"/>
                <w:szCs w:val="20"/>
              </w:rPr>
              <w:t>Chemistry</w:t>
            </w:r>
          </w:p>
        </w:tc>
        <w:tc>
          <w:tcPr>
            <w:tcW w:w="1980" w:type="dxa"/>
          </w:tcPr>
          <w:p w:rsidR="008E2EA0" w:rsidRPr="0088256F" w:rsidRDefault="007A1BBD" w:rsidP="00FF463D">
            <w:pPr>
              <w:jc w:val="center"/>
              <w:rPr>
                <w:sz w:val="20"/>
                <w:szCs w:val="20"/>
              </w:rPr>
            </w:pPr>
            <w:r>
              <w:rPr>
                <w:sz w:val="20"/>
                <w:szCs w:val="20"/>
              </w:rPr>
              <w:t>13</w:t>
            </w:r>
          </w:p>
        </w:tc>
        <w:tc>
          <w:tcPr>
            <w:tcW w:w="1530" w:type="dxa"/>
          </w:tcPr>
          <w:p w:rsidR="008E2EA0" w:rsidRPr="0088256F" w:rsidRDefault="001E6B20" w:rsidP="00FF463D">
            <w:pPr>
              <w:jc w:val="center"/>
              <w:rPr>
                <w:sz w:val="20"/>
                <w:szCs w:val="20"/>
              </w:rPr>
            </w:pPr>
            <w:r>
              <w:rPr>
                <w:sz w:val="20"/>
                <w:szCs w:val="20"/>
              </w:rPr>
              <w:t>30</w:t>
            </w:r>
          </w:p>
        </w:tc>
        <w:tc>
          <w:tcPr>
            <w:tcW w:w="1882" w:type="dxa"/>
          </w:tcPr>
          <w:p w:rsidR="008E2EA0" w:rsidRPr="0088256F" w:rsidRDefault="008E2EA0" w:rsidP="00FF463D">
            <w:pPr>
              <w:jc w:val="center"/>
              <w:rPr>
                <w:sz w:val="20"/>
                <w:szCs w:val="20"/>
              </w:rPr>
            </w:pPr>
            <w:r w:rsidRPr="0088256F">
              <w:rPr>
                <w:sz w:val="20"/>
                <w:szCs w:val="20"/>
              </w:rPr>
              <w:t>9</w:t>
            </w:r>
          </w:p>
        </w:tc>
      </w:tr>
      <w:tr w:rsidR="008E2EA0" w:rsidRPr="0088256F" w:rsidTr="00722738">
        <w:trPr>
          <w:trHeight w:val="254"/>
        </w:trPr>
        <w:tc>
          <w:tcPr>
            <w:tcW w:w="2288" w:type="dxa"/>
          </w:tcPr>
          <w:p w:rsidR="008E2EA0" w:rsidRPr="0088256F" w:rsidRDefault="008E2EA0" w:rsidP="00FF463D">
            <w:pPr>
              <w:rPr>
                <w:sz w:val="20"/>
                <w:szCs w:val="20"/>
              </w:rPr>
            </w:pPr>
            <w:r w:rsidRPr="0088256F">
              <w:rPr>
                <w:sz w:val="20"/>
                <w:szCs w:val="20"/>
              </w:rPr>
              <w:t>Engineering</w:t>
            </w:r>
          </w:p>
        </w:tc>
        <w:tc>
          <w:tcPr>
            <w:tcW w:w="1980" w:type="dxa"/>
          </w:tcPr>
          <w:p w:rsidR="008E2EA0" w:rsidRPr="0088256F" w:rsidRDefault="007A1BBD" w:rsidP="00FF463D">
            <w:pPr>
              <w:jc w:val="center"/>
              <w:rPr>
                <w:sz w:val="20"/>
                <w:szCs w:val="20"/>
              </w:rPr>
            </w:pPr>
            <w:r>
              <w:rPr>
                <w:sz w:val="20"/>
                <w:szCs w:val="20"/>
              </w:rPr>
              <w:t>3</w:t>
            </w:r>
            <w:r w:rsidR="00CA6B39">
              <w:rPr>
                <w:sz w:val="20"/>
                <w:szCs w:val="20"/>
              </w:rPr>
              <w:t>4</w:t>
            </w:r>
          </w:p>
        </w:tc>
        <w:tc>
          <w:tcPr>
            <w:tcW w:w="1530" w:type="dxa"/>
          </w:tcPr>
          <w:p w:rsidR="008E2EA0" w:rsidRPr="0088256F" w:rsidRDefault="00CA6B39" w:rsidP="00FF463D">
            <w:pPr>
              <w:jc w:val="center"/>
              <w:rPr>
                <w:sz w:val="20"/>
                <w:szCs w:val="20"/>
              </w:rPr>
            </w:pPr>
            <w:r>
              <w:rPr>
                <w:sz w:val="20"/>
                <w:szCs w:val="20"/>
              </w:rPr>
              <w:t>67</w:t>
            </w:r>
          </w:p>
        </w:tc>
        <w:tc>
          <w:tcPr>
            <w:tcW w:w="1882" w:type="dxa"/>
          </w:tcPr>
          <w:p w:rsidR="008E2EA0" w:rsidRPr="0088256F" w:rsidRDefault="00CA6B39" w:rsidP="00FF463D">
            <w:pPr>
              <w:jc w:val="center"/>
              <w:rPr>
                <w:sz w:val="20"/>
                <w:szCs w:val="20"/>
              </w:rPr>
            </w:pPr>
            <w:r>
              <w:rPr>
                <w:sz w:val="20"/>
                <w:szCs w:val="20"/>
              </w:rPr>
              <w:t>27</w:t>
            </w:r>
          </w:p>
        </w:tc>
      </w:tr>
      <w:tr w:rsidR="00C53D14" w:rsidRPr="0088256F" w:rsidTr="00722738">
        <w:trPr>
          <w:trHeight w:val="254"/>
        </w:trPr>
        <w:tc>
          <w:tcPr>
            <w:tcW w:w="2288" w:type="dxa"/>
          </w:tcPr>
          <w:p w:rsidR="00C53D14" w:rsidRDefault="001E6B20" w:rsidP="00FF463D">
            <w:pPr>
              <w:rPr>
                <w:sz w:val="20"/>
                <w:szCs w:val="20"/>
              </w:rPr>
            </w:pPr>
            <w:r>
              <w:rPr>
                <w:sz w:val="20"/>
                <w:szCs w:val="20"/>
              </w:rPr>
              <w:t>Other Subjects</w:t>
            </w:r>
          </w:p>
        </w:tc>
        <w:tc>
          <w:tcPr>
            <w:tcW w:w="1980" w:type="dxa"/>
          </w:tcPr>
          <w:p w:rsidR="00C53D14" w:rsidRDefault="00CA6B39" w:rsidP="00FF463D">
            <w:pPr>
              <w:jc w:val="center"/>
              <w:rPr>
                <w:sz w:val="20"/>
                <w:szCs w:val="20"/>
              </w:rPr>
            </w:pPr>
            <w:r>
              <w:rPr>
                <w:sz w:val="20"/>
                <w:szCs w:val="20"/>
              </w:rPr>
              <w:t>93</w:t>
            </w:r>
          </w:p>
        </w:tc>
        <w:tc>
          <w:tcPr>
            <w:tcW w:w="1530" w:type="dxa"/>
          </w:tcPr>
          <w:p w:rsidR="00C53D14" w:rsidRDefault="005A2419" w:rsidP="00FF463D">
            <w:pPr>
              <w:jc w:val="center"/>
              <w:rPr>
                <w:sz w:val="20"/>
                <w:szCs w:val="20"/>
              </w:rPr>
            </w:pPr>
            <w:r>
              <w:rPr>
                <w:sz w:val="20"/>
                <w:szCs w:val="20"/>
              </w:rPr>
              <w:t>19</w:t>
            </w:r>
            <w:r w:rsidR="00C64B1A">
              <w:rPr>
                <w:sz w:val="20"/>
                <w:szCs w:val="20"/>
              </w:rPr>
              <w:t>9</w:t>
            </w:r>
          </w:p>
        </w:tc>
        <w:tc>
          <w:tcPr>
            <w:tcW w:w="1882" w:type="dxa"/>
          </w:tcPr>
          <w:p w:rsidR="00C53D14" w:rsidRDefault="00E04ED1" w:rsidP="00FF463D">
            <w:pPr>
              <w:jc w:val="center"/>
              <w:rPr>
                <w:sz w:val="20"/>
                <w:szCs w:val="20"/>
              </w:rPr>
            </w:pPr>
            <w:r>
              <w:rPr>
                <w:sz w:val="20"/>
                <w:szCs w:val="20"/>
              </w:rPr>
              <w:t>89</w:t>
            </w:r>
          </w:p>
        </w:tc>
      </w:tr>
      <w:tr w:rsidR="008E2EA0" w:rsidRPr="0088256F" w:rsidTr="00722738">
        <w:trPr>
          <w:trHeight w:val="254"/>
        </w:trPr>
        <w:tc>
          <w:tcPr>
            <w:tcW w:w="2288" w:type="dxa"/>
          </w:tcPr>
          <w:p w:rsidR="008E2EA0" w:rsidRPr="0088256F" w:rsidRDefault="008E2EA0" w:rsidP="00FF463D">
            <w:pPr>
              <w:rPr>
                <w:sz w:val="20"/>
                <w:szCs w:val="20"/>
              </w:rPr>
            </w:pPr>
            <w:r>
              <w:rPr>
                <w:sz w:val="20"/>
                <w:szCs w:val="20"/>
              </w:rPr>
              <w:t>TOTAL</w:t>
            </w:r>
          </w:p>
        </w:tc>
        <w:tc>
          <w:tcPr>
            <w:tcW w:w="1980" w:type="dxa"/>
          </w:tcPr>
          <w:p w:rsidR="008E2EA0" w:rsidRPr="0088256F" w:rsidRDefault="00CA6B39" w:rsidP="00FF463D">
            <w:pPr>
              <w:jc w:val="center"/>
              <w:rPr>
                <w:sz w:val="20"/>
                <w:szCs w:val="20"/>
              </w:rPr>
            </w:pPr>
            <w:r>
              <w:rPr>
                <w:sz w:val="20"/>
                <w:szCs w:val="20"/>
              </w:rPr>
              <w:t>140</w:t>
            </w:r>
          </w:p>
        </w:tc>
        <w:tc>
          <w:tcPr>
            <w:tcW w:w="1530" w:type="dxa"/>
          </w:tcPr>
          <w:p w:rsidR="008E2EA0" w:rsidRPr="0088256F" w:rsidRDefault="005A2419" w:rsidP="00FF463D">
            <w:pPr>
              <w:jc w:val="center"/>
              <w:rPr>
                <w:sz w:val="20"/>
                <w:szCs w:val="20"/>
              </w:rPr>
            </w:pPr>
            <w:r>
              <w:rPr>
                <w:sz w:val="20"/>
                <w:szCs w:val="20"/>
              </w:rPr>
              <w:t>2</w:t>
            </w:r>
            <w:r w:rsidR="00C64B1A">
              <w:rPr>
                <w:sz w:val="20"/>
                <w:szCs w:val="20"/>
              </w:rPr>
              <w:t>96</w:t>
            </w:r>
          </w:p>
        </w:tc>
        <w:tc>
          <w:tcPr>
            <w:tcW w:w="1882" w:type="dxa"/>
          </w:tcPr>
          <w:p w:rsidR="008E2EA0" w:rsidRPr="0088256F" w:rsidRDefault="005A2419" w:rsidP="00FF463D">
            <w:pPr>
              <w:jc w:val="center"/>
              <w:rPr>
                <w:sz w:val="20"/>
                <w:szCs w:val="20"/>
              </w:rPr>
            </w:pPr>
            <w:r>
              <w:rPr>
                <w:sz w:val="20"/>
                <w:szCs w:val="20"/>
              </w:rPr>
              <w:t>125</w:t>
            </w:r>
          </w:p>
        </w:tc>
      </w:tr>
    </w:tbl>
    <w:p w:rsidR="008E2EA0" w:rsidRDefault="008E2EA0" w:rsidP="00BD6D69">
      <w:pPr>
        <w:spacing w:line="480" w:lineRule="auto"/>
      </w:pPr>
    </w:p>
    <w:p w:rsidR="008E2EA0" w:rsidRDefault="008E2EA0" w:rsidP="008715FA">
      <w:pPr>
        <w:spacing w:line="480" w:lineRule="auto"/>
        <w:ind w:firstLine="720"/>
      </w:pPr>
      <w:r>
        <w:t xml:space="preserve">In the data collection process 140 </w:t>
      </w:r>
      <w:r w:rsidRPr="00D602E8">
        <w:t xml:space="preserve">unique </w:t>
      </w:r>
      <w:r>
        <w:t xml:space="preserve">titles were identified </w:t>
      </w:r>
      <w:r w:rsidRPr="00D602E8">
        <w:t>(</w:t>
      </w:r>
      <w:r>
        <w:t xml:space="preserve">including several </w:t>
      </w:r>
      <w:r w:rsidRPr="00D602E8">
        <w:t>conference proceedings)</w:t>
      </w:r>
      <w:r>
        <w:t xml:space="preserve"> that cited the technical reports.  A table listing all the citing journal titles and number of references to reports is included in the appendix. </w:t>
      </w:r>
      <w:r w:rsidRPr="006F67F4">
        <w:t xml:space="preserve">The journals that cited technical reports </w:t>
      </w:r>
      <w:r>
        <w:t>10 or more times</w:t>
      </w:r>
      <w:r w:rsidRPr="006F67F4">
        <w:t xml:space="preserve"> were</w:t>
      </w:r>
      <w:r>
        <w:t>:</w:t>
      </w:r>
      <w:r w:rsidRPr="006F67F4">
        <w:t xml:space="preserve"> 1) Journal of Nuclear Materials (24), Solvent Extraction and Ion Exchange (12) and Nuclear Technology (10).</w:t>
      </w:r>
      <w:r>
        <w:rPr>
          <w:color w:val="7030A0"/>
        </w:rPr>
        <w:t xml:space="preserve">  </w:t>
      </w:r>
      <w:r w:rsidRPr="0070262E">
        <w:t>These journals are reflective of the subject disciplines of interest to the Department of Energy such as materials science, chemistry, and nuclear science.</w:t>
      </w:r>
      <w:r>
        <w:t xml:space="preserve">  </w:t>
      </w:r>
      <w:r w:rsidR="00D76990">
        <w:t xml:space="preserve">None of the engineering journals cited technical reports 10 or more times. The </w:t>
      </w:r>
      <w:r w:rsidR="00AE76EC">
        <w:t xml:space="preserve">most </w:t>
      </w:r>
      <w:r w:rsidR="00D76990">
        <w:t xml:space="preserve">cites for any engineering journal was eight (8) with five (5) being the next highest number. </w:t>
      </w:r>
      <w:r>
        <w:t>There was a difference in the proportion of chemistry journals that were refereed than the engineering journals.</w:t>
      </w:r>
      <w:r w:rsidR="00D76990">
        <w:t xml:space="preserve"> </w:t>
      </w:r>
    </w:p>
    <w:tbl>
      <w:tblPr>
        <w:tblStyle w:val="TableGrid"/>
        <w:tblW w:w="0" w:type="auto"/>
        <w:tblLook w:val="04A0"/>
      </w:tblPr>
      <w:tblGrid>
        <w:gridCol w:w="2394"/>
        <w:gridCol w:w="2394"/>
        <w:gridCol w:w="2394"/>
        <w:gridCol w:w="2394"/>
      </w:tblGrid>
      <w:tr w:rsidR="00407D7C" w:rsidTr="00915DC1">
        <w:tc>
          <w:tcPr>
            <w:tcW w:w="9576" w:type="dxa"/>
            <w:gridSpan w:val="4"/>
          </w:tcPr>
          <w:p w:rsidR="00407D7C" w:rsidRPr="003A28BE" w:rsidRDefault="00407D7C" w:rsidP="00915DC1">
            <w:pPr>
              <w:spacing w:line="480" w:lineRule="auto"/>
              <w:rPr>
                <w:b/>
                <w:sz w:val="22"/>
                <w:szCs w:val="22"/>
              </w:rPr>
            </w:pPr>
            <w:r w:rsidRPr="003A28BE">
              <w:rPr>
                <w:b/>
                <w:sz w:val="22"/>
                <w:szCs w:val="22"/>
              </w:rPr>
              <w:t xml:space="preserve">Table </w:t>
            </w:r>
            <w:r w:rsidR="00880439">
              <w:rPr>
                <w:b/>
                <w:sz w:val="22"/>
                <w:szCs w:val="22"/>
              </w:rPr>
              <w:t xml:space="preserve">4.6 </w:t>
            </w:r>
            <w:r w:rsidRPr="003A28BE">
              <w:rPr>
                <w:b/>
                <w:sz w:val="22"/>
                <w:szCs w:val="22"/>
              </w:rPr>
              <w:t xml:space="preserve"> Chemistry and Engineering Cites by Year using 5-year window</w:t>
            </w:r>
          </w:p>
        </w:tc>
      </w:tr>
      <w:tr w:rsidR="00407D7C" w:rsidTr="00915DC1">
        <w:tc>
          <w:tcPr>
            <w:tcW w:w="2394" w:type="dxa"/>
          </w:tcPr>
          <w:p w:rsidR="00407D7C" w:rsidRPr="003A28BE" w:rsidRDefault="00407D7C" w:rsidP="00915DC1">
            <w:pPr>
              <w:jc w:val="center"/>
              <w:rPr>
                <w:b/>
                <w:sz w:val="22"/>
                <w:szCs w:val="22"/>
              </w:rPr>
            </w:pPr>
            <w:r w:rsidRPr="003A28BE">
              <w:rPr>
                <w:b/>
                <w:sz w:val="22"/>
                <w:szCs w:val="22"/>
              </w:rPr>
              <w:t>Subject Category</w:t>
            </w:r>
          </w:p>
        </w:tc>
        <w:tc>
          <w:tcPr>
            <w:tcW w:w="2394" w:type="dxa"/>
          </w:tcPr>
          <w:p w:rsidR="00407D7C" w:rsidRPr="003A28BE" w:rsidRDefault="00407D7C" w:rsidP="00915DC1">
            <w:pPr>
              <w:jc w:val="center"/>
              <w:rPr>
                <w:b/>
                <w:sz w:val="22"/>
                <w:szCs w:val="22"/>
              </w:rPr>
            </w:pPr>
            <w:r w:rsidRPr="003A28BE">
              <w:rPr>
                <w:b/>
                <w:sz w:val="22"/>
                <w:szCs w:val="22"/>
              </w:rPr>
              <w:t>1992-1996</w:t>
            </w:r>
          </w:p>
        </w:tc>
        <w:tc>
          <w:tcPr>
            <w:tcW w:w="2394" w:type="dxa"/>
          </w:tcPr>
          <w:p w:rsidR="00407D7C" w:rsidRPr="003A28BE" w:rsidRDefault="00407D7C" w:rsidP="00915DC1">
            <w:pPr>
              <w:jc w:val="center"/>
              <w:rPr>
                <w:b/>
                <w:sz w:val="22"/>
                <w:szCs w:val="22"/>
              </w:rPr>
            </w:pPr>
            <w:r w:rsidRPr="003A28BE">
              <w:rPr>
                <w:b/>
                <w:sz w:val="22"/>
                <w:szCs w:val="22"/>
              </w:rPr>
              <w:t>2002-2006</w:t>
            </w:r>
          </w:p>
        </w:tc>
        <w:tc>
          <w:tcPr>
            <w:tcW w:w="2394" w:type="dxa"/>
          </w:tcPr>
          <w:p w:rsidR="00407D7C" w:rsidRPr="003A28BE" w:rsidRDefault="00407D7C" w:rsidP="00915DC1">
            <w:pPr>
              <w:jc w:val="center"/>
              <w:rPr>
                <w:b/>
                <w:sz w:val="22"/>
                <w:szCs w:val="22"/>
              </w:rPr>
            </w:pPr>
            <w:r w:rsidRPr="003A28BE">
              <w:rPr>
                <w:b/>
                <w:sz w:val="22"/>
                <w:szCs w:val="22"/>
              </w:rPr>
              <w:t>Total</w:t>
            </w:r>
          </w:p>
        </w:tc>
      </w:tr>
      <w:tr w:rsidR="00407D7C" w:rsidTr="00915DC1">
        <w:tc>
          <w:tcPr>
            <w:tcW w:w="2394" w:type="dxa"/>
          </w:tcPr>
          <w:p w:rsidR="00407D7C" w:rsidRPr="003A28BE" w:rsidRDefault="00407D7C" w:rsidP="00915DC1">
            <w:pPr>
              <w:jc w:val="center"/>
              <w:rPr>
                <w:b/>
                <w:sz w:val="22"/>
                <w:szCs w:val="22"/>
              </w:rPr>
            </w:pPr>
            <w:r w:rsidRPr="003A28BE">
              <w:rPr>
                <w:b/>
                <w:sz w:val="22"/>
                <w:szCs w:val="22"/>
              </w:rPr>
              <w:t>Chemistry</w:t>
            </w:r>
          </w:p>
        </w:tc>
        <w:tc>
          <w:tcPr>
            <w:tcW w:w="2394" w:type="dxa"/>
          </w:tcPr>
          <w:p w:rsidR="00407D7C" w:rsidRPr="003A28BE" w:rsidRDefault="00407D7C" w:rsidP="00915DC1">
            <w:pPr>
              <w:jc w:val="center"/>
              <w:rPr>
                <w:sz w:val="22"/>
                <w:szCs w:val="22"/>
              </w:rPr>
            </w:pPr>
            <w:r w:rsidRPr="003A28BE">
              <w:rPr>
                <w:sz w:val="22"/>
                <w:szCs w:val="22"/>
              </w:rPr>
              <w:t>10</w:t>
            </w:r>
          </w:p>
        </w:tc>
        <w:tc>
          <w:tcPr>
            <w:tcW w:w="2394" w:type="dxa"/>
          </w:tcPr>
          <w:p w:rsidR="00407D7C" w:rsidRPr="003A28BE" w:rsidRDefault="00407D7C" w:rsidP="00915DC1">
            <w:pPr>
              <w:jc w:val="center"/>
              <w:rPr>
                <w:sz w:val="22"/>
                <w:szCs w:val="22"/>
              </w:rPr>
            </w:pPr>
            <w:r w:rsidRPr="003A28BE">
              <w:rPr>
                <w:sz w:val="22"/>
                <w:szCs w:val="22"/>
              </w:rPr>
              <w:t>20</w:t>
            </w:r>
          </w:p>
        </w:tc>
        <w:tc>
          <w:tcPr>
            <w:tcW w:w="2394" w:type="dxa"/>
          </w:tcPr>
          <w:p w:rsidR="00407D7C" w:rsidRPr="003A28BE" w:rsidRDefault="00407D7C" w:rsidP="00915DC1">
            <w:pPr>
              <w:jc w:val="center"/>
              <w:rPr>
                <w:sz w:val="22"/>
                <w:szCs w:val="22"/>
              </w:rPr>
            </w:pPr>
            <w:r w:rsidRPr="003A28BE">
              <w:rPr>
                <w:sz w:val="22"/>
                <w:szCs w:val="22"/>
              </w:rPr>
              <w:t>30</w:t>
            </w:r>
          </w:p>
        </w:tc>
      </w:tr>
      <w:tr w:rsidR="00407D7C" w:rsidTr="00915DC1">
        <w:tc>
          <w:tcPr>
            <w:tcW w:w="2394" w:type="dxa"/>
          </w:tcPr>
          <w:p w:rsidR="00407D7C" w:rsidRPr="003A28BE" w:rsidRDefault="00407D7C" w:rsidP="00915DC1">
            <w:pPr>
              <w:jc w:val="center"/>
              <w:rPr>
                <w:b/>
                <w:sz w:val="22"/>
                <w:szCs w:val="22"/>
              </w:rPr>
            </w:pPr>
            <w:r w:rsidRPr="003A28BE">
              <w:rPr>
                <w:b/>
                <w:sz w:val="22"/>
                <w:szCs w:val="22"/>
              </w:rPr>
              <w:t>Engineering</w:t>
            </w:r>
          </w:p>
        </w:tc>
        <w:tc>
          <w:tcPr>
            <w:tcW w:w="2394" w:type="dxa"/>
          </w:tcPr>
          <w:p w:rsidR="00407D7C" w:rsidRPr="003A28BE" w:rsidRDefault="00407D7C" w:rsidP="00915DC1">
            <w:pPr>
              <w:jc w:val="center"/>
              <w:rPr>
                <w:sz w:val="22"/>
                <w:szCs w:val="22"/>
              </w:rPr>
            </w:pPr>
            <w:r w:rsidRPr="003A28BE">
              <w:rPr>
                <w:sz w:val="22"/>
                <w:szCs w:val="22"/>
              </w:rPr>
              <w:t>50</w:t>
            </w:r>
          </w:p>
        </w:tc>
        <w:tc>
          <w:tcPr>
            <w:tcW w:w="2394" w:type="dxa"/>
          </w:tcPr>
          <w:p w:rsidR="00407D7C" w:rsidRPr="003A28BE" w:rsidRDefault="00407D7C" w:rsidP="00915DC1">
            <w:pPr>
              <w:jc w:val="center"/>
              <w:rPr>
                <w:sz w:val="22"/>
                <w:szCs w:val="22"/>
              </w:rPr>
            </w:pPr>
            <w:r w:rsidRPr="003A28BE">
              <w:rPr>
                <w:sz w:val="22"/>
                <w:szCs w:val="22"/>
              </w:rPr>
              <w:t>17</w:t>
            </w:r>
          </w:p>
        </w:tc>
        <w:tc>
          <w:tcPr>
            <w:tcW w:w="2394" w:type="dxa"/>
          </w:tcPr>
          <w:p w:rsidR="00407D7C" w:rsidRPr="003A28BE" w:rsidRDefault="00407D7C" w:rsidP="00915DC1">
            <w:pPr>
              <w:jc w:val="center"/>
              <w:rPr>
                <w:sz w:val="22"/>
                <w:szCs w:val="22"/>
              </w:rPr>
            </w:pPr>
            <w:r w:rsidRPr="003A28BE">
              <w:rPr>
                <w:sz w:val="22"/>
                <w:szCs w:val="22"/>
              </w:rPr>
              <w:t>67</w:t>
            </w:r>
          </w:p>
        </w:tc>
      </w:tr>
      <w:tr w:rsidR="00407D7C" w:rsidTr="00915DC1">
        <w:tc>
          <w:tcPr>
            <w:tcW w:w="2394" w:type="dxa"/>
          </w:tcPr>
          <w:p w:rsidR="00407D7C" w:rsidRPr="003A28BE" w:rsidRDefault="00407D7C" w:rsidP="00915DC1">
            <w:pPr>
              <w:jc w:val="center"/>
              <w:rPr>
                <w:b/>
                <w:sz w:val="22"/>
                <w:szCs w:val="22"/>
              </w:rPr>
            </w:pPr>
            <w:r w:rsidRPr="003A28BE">
              <w:rPr>
                <w:b/>
                <w:sz w:val="22"/>
                <w:szCs w:val="22"/>
              </w:rPr>
              <w:t>Other Subjects</w:t>
            </w:r>
          </w:p>
        </w:tc>
        <w:tc>
          <w:tcPr>
            <w:tcW w:w="2394" w:type="dxa"/>
          </w:tcPr>
          <w:p w:rsidR="00407D7C" w:rsidRPr="003A28BE" w:rsidRDefault="00407D7C" w:rsidP="00915DC1">
            <w:pPr>
              <w:jc w:val="center"/>
              <w:rPr>
                <w:sz w:val="22"/>
                <w:szCs w:val="22"/>
              </w:rPr>
            </w:pPr>
            <w:r w:rsidRPr="003A28BE">
              <w:rPr>
                <w:sz w:val="22"/>
                <w:szCs w:val="22"/>
              </w:rPr>
              <w:t>154</w:t>
            </w:r>
          </w:p>
        </w:tc>
        <w:tc>
          <w:tcPr>
            <w:tcW w:w="2394" w:type="dxa"/>
          </w:tcPr>
          <w:p w:rsidR="00407D7C" w:rsidRPr="003A28BE" w:rsidRDefault="00407D7C" w:rsidP="00915DC1">
            <w:pPr>
              <w:jc w:val="center"/>
              <w:rPr>
                <w:sz w:val="22"/>
                <w:szCs w:val="22"/>
              </w:rPr>
            </w:pPr>
            <w:r w:rsidRPr="003A28BE">
              <w:rPr>
                <w:sz w:val="22"/>
                <w:szCs w:val="22"/>
              </w:rPr>
              <w:t>43</w:t>
            </w:r>
          </w:p>
        </w:tc>
        <w:tc>
          <w:tcPr>
            <w:tcW w:w="2394" w:type="dxa"/>
          </w:tcPr>
          <w:p w:rsidR="00407D7C" w:rsidRPr="003A28BE" w:rsidRDefault="00407D7C" w:rsidP="00915DC1">
            <w:pPr>
              <w:jc w:val="center"/>
              <w:rPr>
                <w:sz w:val="22"/>
                <w:szCs w:val="22"/>
              </w:rPr>
            </w:pPr>
            <w:r w:rsidRPr="003A28BE">
              <w:rPr>
                <w:sz w:val="22"/>
                <w:szCs w:val="22"/>
              </w:rPr>
              <w:t>19</w:t>
            </w:r>
            <w:r>
              <w:rPr>
                <w:sz w:val="22"/>
                <w:szCs w:val="22"/>
              </w:rPr>
              <w:t>9</w:t>
            </w:r>
          </w:p>
        </w:tc>
      </w:tr>
      <w:tr w:rsidR="00407D7C" w:rsidTr="00915DC1">
        <w:tc>
          <w:tcPr>
            <w:tcW w:w="2394" w:type="dxa"/>
          </w:tcPr>
          <w:p w:rsidR="00407D7C" w:rsidRPr="003A28BE" w:rsidRDefault="00407D7C" w:rsidP="00915DC1">
            <w:pPr>
              <w:jc w:val="center"/>
              <w:rPr>
                <w:b/>
                <w:sz w:val="22"/>
                <w:szCs w:val="22"/>
              </w:rPr>
            </w:pPr>
            <w:r w:rsidRPr="003A28BE">
              <w:rPr>
                <w:b/>
                <w:sz w:val="22"/>
                <w:szCs w:val="22"/>
              </w:rPr>
              <w:t>TOTAL</w:t>
            </w:r>
          </w:p>
        </w:tc>
        <w:tc>
          <w:tcPr>
            <w:tcW w:w="2394" w:type="dxa"/>
          </w:tcPr>
          <w:p w:rsidR="00407D7C" w:rsidRPr="003A28BE" w:rsidRDefault="00407D7C" w:rsidP="00915DC1">
            <w:pPr>
              <w:jc w:val="center"/>
              <w:rPr>
                <w:sz w:val="22"/>
                <w:szCs w:val="22"/>
              </w:rPr>
            </w:pPr>
            <w:r w:rsidRPr="003A28BE">
              <w:rPr>
                <w:sz w:val="22"/>
                <w:szCs w:val="22"/>
              </w:rPr>
              <w:t>214</w:t>
            </w:r>
          </w:p>
        </w:tc>
        <w:tc>
          <w:tcPr>
            <w:tcW w:w="2394" w:type="dxa"/>
          </w:tcPr>
          <w:p w:rsidR="00407D7C" w:rsidRPr="003A28BE" w:rsidRDefault="00407D7C" w:rsidP="00915DC1">
            <w:pPr>
              <w:jc w:val="center"/>
              <w:rPr>
                <w:sz w:val="22"/>
                <w:szCs w:val="22"/>
              </w:rPr>
            </w:pPr>
            <w:r w:rsidRPr="003A28BE">
              <w:rPr>
                <w:sz w:val="22"/>
                <w:szCs w:val="22"/>
              </w:rPr>
              <w:t>80</w:t>
            </w:r>
          </w:p>
        </w:tc>
        <w:tc>
          <w:tcPr>
            <w:tcW w:w="2394" w:type="dxa"/>
          </w:tcPr>
          <w:p w:rsidR="00407D7C" w:rsidRPr="003A28BE" w:rsidRDefault="00407D7C" w:rsidP="00915DC1">
            <w:pPr>
              <w:jc w:val="center"/>
              <w:rPr>
                <w:sz w:val="22"/>
                <w:szCs w:val="22"/>
              </w:rPr>
            </w:pPr>
            <w:r w:rsidRPr="003A28BE">
              <w:rPr>
                <w:sz w:val="22"/>
                <w:szCs w:val="22"/>
              </w:rPr>
              <w:t>29</w:t>
            </w:r>
            <w:r>
              <w:rPr>
                <w:sz w:val="22"/>
                <w:szCs w:val="22"/>
              </w:rPr>
              <w:t>6</w:t>
            </w:r>
          </w:p>
        </w:tc>
      </w:tr>
    </w:tbl>
    <w:p w:rsidR="00407D7C" w:rsidRPr="0070262E" w:rsidRDefault="00407D7C" w:rsidP="00AC3F99">
      <w:pPr>
        <w:spacing w:line="480" w:lineRule="auto"/>
        <w:ind w:firstLine="720"/>
      </w:pPr>
    </w:p>
    <w:p w:rsidR="008E2EA0" w:rsidRPr="00612376" w:rsidRDefault="008E2EA0" w:rsidP="00152C53">
      <w:pPr>
        <w:spacing w:line="480" w:lineRule="auto"/>
        <w:ind w:firstLine="720"/>
      </w:pPr>
      <w:r w:rsidRPr="00612376">
        <w:t>At first glance it seem</w:t>
      </w:r>
      <w:r>
        <w:t xml:space="preserve">ed </w:t>
      </w:r>
      <w:r w:rsidRPr="00612376">
        <w:t xml:space="preserve">relatively straightforward to gather information about the citing institution by searching for the institution name in the corporate address field in SCI.  This process </w:t>
      </w:r>
      <w:r>
        <w:t>was</w:t>
      </w:r>
      <w:r w:rsidRPr="00612376">
        <w:t xml:space="preserve"> not as simple as it seem</w:t>
      </w:r>
      <w:r>
        <w:t>ed</w:t>
      </w:r>
      <w:r w:rsidRPr="00612376">
        <w:t xml:space="preserve"> because the information in the </w:t>
      </w:r>
      <w:r w:rsidRPr="00612376">
        <w:lastRenderedPageBreak/>
        <w:t>corporate address field does not always directly correspond to the author information, making it difficult to be certain which author is affiliated with the institution listed in the corporate address field. To have a greater certainty about the author’s ins</w:t>
      </w:r>
      <w:r>
        <w:t>tit</w:t>
      </w:r>
      <w:r w:rsidRPr="00612376">
        <w:t xml:space="preserve">utional affiliation, the Reprint Address field was used.  The SCI record lists the reprint author </w:t>
      </w:r>
      <w:r>
        <w:t xml:space="preserve">with the associated </w:t>
      </w:r>
      <w:r w:rsidRPr="00612376">
        <w:t xml:space="preserve">reprint address, so </w:t>
      </w:r>
      <w:r>
        <w:t xml:space="preserve">it was easier to be </w:t>
      </w:r>
      <w:r w:rsidRPr="00612376">
        <w:t xml:space="preserve">certain about the accuracy of link between the author and institution. </w:t>
      </w:r>
    </w:p>
    <w:p w:rsidR="008E2EA0" w:rsidRDefault="008E2EA0" w:rsidP="00152C53">
      <w:pPr>
        <w:spacing w:line="480" w:lineRule="auto"/>
        <w:ind w:firstLine="720"/>
      </w:pPr>
      <w:r>
        <w:t>Data collected from the Reprint Address field showed (Table 4.6) there were 116 Citing Institutions located in 1</w:t>
      </w:r>
      <w:r w:rsidR="008715FA">
        <w:t xml:space="preserve">8 </w:t>
      </w:r>
      <w:r>
        <w:t>countries including the United States.  The technical report literature was cited most frequently by institutions in the United States with 24</w:t>
      </w:r>
      <w:r w:rsidR="008715FA">
        <w:t>6</w:t>
      </w:r>
      <w:r>
        <w:t xml:space="preserve"> citations followed by Japan (12), Canada (10), Germany (5), Italy and the Netherlands (4), France (3), Spain (2), and 10 countries citing the report literature once (1).</w:t>
      </w:r>
      <w:r w:rsidRPr="00ED0CD2">
        <w:rPr>
          <w:b/>
          <w:bCs/>
          <w:i/>
          <w:iCs/>
          <w:color w:val="800080"/>
        </w:rPr>
        <w:t xml:space="preserve"> </w:t>
      </w:r>
      <w:r>
        <w:t xml:space="preserve"> There was one record with missing data so the institution and country designation could not be determined.</w:t>
      </w:r>
      <w:r>
        <w:br/>
      </w:r>
    </w:p>
    <w:tbl>
      <w:tblPr>
        <w:tblW w:w="0" w:type="auto"/>
        <w:tblInd w:w="20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720"/>
        <w:gridCol w:w="1158"/>
        <w:gridCol w:w="1196"/>
      </w:tblGrid>
      <w:tr w:rsidR="008E2EA0" w:rsidRPr="006B50A8" w:rsidTr="00B07F41">
        <w:tc>
          <w:tcPr>
            <w:tcW w:w="5074" w:type="dxa"/>
            <w:gridSpan w:val="3"/>
          </w:tcPr>
          <w:p w:rsidR="008E2EA0" w:rsidRDefault="00880439" w:rsidP="00AF7611">
            <w:pPr>
              <w:rPr>
                <w:rFonts w:ascii="Arial Narrow" w:eastAsia="SimSun" w:hAnsi="Arial Narrow"/>
                <w:b/>
                <w:bCs/>
                <w:lang w:eastAsia="zh-CN"/>
              </w:rPr>
            </w:pPr>
            <w:r>
              <w:rPr>
                <w:rFonts w:ascii="Arial Narrow" w:eastAsia="SimSun" w:hAnsi="Arial Narrow" w:cs="Arial Narrow"/>
                <w:b/>
                <w:bCs/>
                <w:sz w:val="22"/>
                <w:szCs w:val="22"/>
                <w:lang w:eastAsia="zh-CN"/>
              </w:rPr>
              <w:t xml:space="preserve">Table 4.7 </w:t>
            </w:r>
            <w:r w:rsidR="008E2EA0" w:rsidRPr="006B50A8">
              <w:rPr>
                <w:rFonts w:ascii="Arial Narrow" w:eastAsia="SimSun" w:hAnsi="Arial Narrow" w:cs="Arial Narrow"/>
                <w:b/>
                <w:bCs/>
                <w:sz w:val="22"/>
                <w:szCs w:val="22"/>
                <w:lang w:eastAsia="zh-CN"/>
              </w:rPr>
              <w:t>Total Number of Cites by Country</w:t>
            </w:r>
          </w:p>
        </w:tc>
      </w:tr>
      <w:tr w:rsidR="008E2EA0" w:rsidRPr="006B50A8" w:rsidTr="00B07F41">
        <w:tc>
          <w:tcPr>
            <w:tcW w:w="2720" w:type="dxa"/>
          </w:tcPr>
          <w:p w:rsidR="008E2EA0" w:rsidRPr="002F3266" w:rsidRDefault="008E2EA0" w:rsidP="00AF7611">
            <w:pPr>
              <w:rPr>
                <w:rFonts w:ascii="Arial Narrow" w:eastAsia="SimSun" w:hAnsi="Arial Narrow" w:cs="Arial Narrow"/>
                <w:b/>
                <w:bCs/>
                <w:sz w:val="20"/>
                <w:szCs w:val="20"/>
                <w:lang w:eastAsia="zh-CN"/>
              </w:rPr>
            </w:pPr>
            <w:r>
              <w:rPr>
                <w:rFonts w:ascii="Arial Narrow" w:eastAsia="SimSun" w:hAnsi="Arial Narrow"/>
                <w:b/>
                <w:bCs/>
                <w:sz w:val="20"/>
                <w:szCs w:val="20"/>
                <w:lang w:eastAsia="zh-CN"/>
              </w:rPr>
              <w:br/>
            </w:r>
            <w:r w:rsidRPr="002F3266">
              <w:rPr>
                <w:rFonts w:ascii="Arial Narrow" w:eastAsia="SimSun" w:hAnsi="Arial Narrow" w:cs="Arial Narrow"/>
                <w:b/>
                <w:bCs/>
                <w:sz w:val="20"/>
                <w:szCs w:val="20"/>
                <w:lang w:eastAsia="zh-CN"/>
              </w:rPr>
              <w:t>Country</w:t>
            </w:r>
          </w:p>
        </w:tc>
        <w:tc>
          <w:tcPr>
            <w:tcW w:w="1158" w:type="dxa"/>
          </w:tcPr>
          <w:p w:rsidR="008E2EA0" w:rsidRPr="002F3266" w:rsidRDefault="008E2EA0" w:rsidP="00841D0C">
            <w:pPr>
              <w:jc w:val="center"/>
              <w:rPr>
                <w:rFonts w:ascii="Arial Narrow" w:eastAsia="SimSun" w:hAnsi="Arial Narrow"/>
                <w:b/>
                <w:bCs/>
                <w:sz w:val="20"/>
                <w:szCs w:val="20"/>
                <w:lang w:eastAsia="zh-CN"/>
              </w:rPr>
            </w:pPr>
            <w:r>
              <w:rPr>
                <w:rFonts w:ascii="Arial Narrow" w:eastAsia="SimSun" w:hAnsi="Arial Narrow" w:cs="Arial Narrow"/>
                <w:b/>
                <w:bCs/>
                <w:sz w:val="20"/>
                <w:szCs w:val="20"/>
                <w:lang w:eastAsia="zh-CN"/>
              </w:rPr>
              <w:t>No. Institutions</w:t>
            </w:r>
          </w:p>
        </w:tc>
        <w:tc>
          <w:tcPr>
            <w:tcW w:w="1196" w:type="dxa"/>
          </w:tcPr>
          <w:p w:rsidR="008E2EA0" w:rsidRPr="002F3266" w:rsidRDefault="008E2EA0" w:rsidP="00841D0C">
            <w:pPr>
              <w:jc w:val="center"/>
              <w:rPr>
                <w:rFonts w:ascii="Arial Narrow" w:eastAsia="SimSun" w:hAnsi="Arial Narrow"/>
                <w:b/>
                <w:bCs/>
                <w:sz w:val="20"/>
                <w:szCs w:val="20"/>
                <w:lang w:eastAsia="zh-CN"/>
              </w:rPr>
            </w:pPr>
            <w:r>
              <w:rPr>
                <w:rFonts w:ascii="Arial Narrow" w:eastAsia="SimSun" w:hAnsi="Arial Narrow"/>
                <w:b/>
                <w:bCs/>
                <w:sz w:val="20"/>
                <w:szCs w:val="20"/>
                <w:lang w:eastAsia="zh-CN"/>
              </w:rPr>
              <w:br/>
            </w:r>
            <w:r>
              <w:rPr>
                <w:rFonts w:ascii="Arial Narrow" w:eastAsia="SimSun" w:hAnsi="Arial Narrow" w:cs="Arial Narrow"/>
                <w:b/>
                <w:bCs/>
                <w:sz w:val="20"/>
                <w:szCs w:val="20"/>
                <w:lang w:eastAsia="zh-CN"/>
              </w:rPr>
              <w:t xml:space="preserve">Report </w:t>
            </w:r>
            <w:r w:rsidRPr="002F3266">
              <w:rPr>
                <w:rFonts w:ascii="Arial Narrow" w:eastAsia="SimSun" w:hAnsi="Arial Narrow" w:cs="Arial Narrow"/>
                <w:b/>
                <w:bCs/>
                <w:sz w:val="20"/>
                <w:szCs w:val="20"/>
                <w:lang w:eastAsia="zh-CN"/>
              </w:rPr>
              <w:t>Cites</w:t>
            </w:r>
            <w:r>
              <w:rPr>
                <w:rFonts w:ascii="Arial Narrow" w:eastAsia="SimSun" w:hAnsi="Arial Narrow" w:cs="Arial Narrow"/>
                <w:b/>
                <w:bCs/>
                <w:sz w:val="20"/>
                <w:szCs w:val="20"/>
                <w:lang w:eastAsia="zh-CN"/>
              </w:rPr>
              <w:t xml:space="preserve"> </w:t>
            </w:r>
          </w:p>
        </w:tc>
      </w:tr>
      <w:tr w:rsidR="008E2EA0" w:rsidRPr="006B50A8" w:rsidTr="00B07F41">
        <w:tc>
          <w:tcPr>
            <w:tcW w:w="2720" w:type="dxa"/>
          </w:tcPr>
          <w:p w:rsidR="008E2EA0" w:rsidRPr="006B50A8" w:rsidRDefault="008E2EA0" w:rsidP="00AF7611">
            <w:pPr>
              <w:rPr>
                <w:rFonts w:ascii="Arial Narrow" w:eastAsia="SimSun" w:hAnsi="Arial Narrow" w:cs="Arial Narrow"/>
                <w:lang w:eastAsia="zh-CN"/>
              </w:rPr>
            </w:pPr>
            <w:r w:rsidRPr="006B50A8">
              <w:rPr>
                <w:rFonts w:ascii="Arial Narrow" w:eastAsia="SimSun" w:hAnsi="Arial Narrow" w:cs="Arial Narrow"/>
                <w:lang w:eastAsia="zh-CN"/>
              </w:rPr>
              <w:t>United States</w:t>
            </w:r>
          </w:p>
        </w:tc>
        <w:tc>
          <w:tcPr>
            <w:tcW w:w="1158" w:type="dxa"/>
          </w:tcPr>
          <w:p w:rsidR="008E2EA0" w:rsidRDefault="008E2EA0" w:rsidP="00841D0C">
            <w:pPr>
              <w:jc w:val="center"/>
              <w:rPr>
                <w:rFonts w:ascii="Arial Narrow" w:eastAsia="SimSun" w:hAnsi="Arial Narrow"/>
                <w:lang w:eastAsia="zh-CN"/>
              </w:rPr>
            </w:pPr>
            <w:r>
              <w:rPr>
                <w:rFonts w:ascii="Arial Narrow" w:eastAsia="SimSun" w:hAnsi="Arial Narrow" w:cs="Arial Narrow"/>
                <w:lang w:eastAsia="zh-CN"/>
              </w:rPr>
              <w:t>79</w:t>
            </w:r>
          </w:p>
        </w:tc>
        <w:tc>
          <w:tcPr>
            <w:tcW w:w="1196" w:type="dxa"/>
          </w:tcPr>
          <w:p w:rsidR="008E2EA0" w:rsidRPr="006B50A8" w:rsidRDefault="008E2EA0" w:rsidP="00841D0C">
            <w:pPr>
              <w:jc w:val="center"/>
              <w:rPr>
                <w:rFonts w:ascii="Arial Narrow" w:eastAsia="SimSun" w:hAnsi="Arial Narrow"/>
                <w:lang w:eastAsia="zh-CN"/>
              </w:rPr>
            </w:pPr>
            <w:r>
              <w:rPr>
                <w:rFonts w:ascii="Arial Narrow" w:eastAsia="SimSun" w:hAnsi="Arial Narrow" w:cs="Arial Narrow"/>
                <w:lang w:eastAsia="zh-CN"/>
              </w:rPr>
              <w:t>24</w:t>
            </w:r>
            <w:r w:rsidR="007E52B7">
              <w:rPr>
                <w:rFonts w:ascii="Arial Narrow" w:eastAsia="SimSun" w:hAnsi="Arial Narrow" w:cs="Arial Narrow"/>
                <w:lang w:eastAsia="zh-CN"/>
              </w:rPr>
              <w:t>6</w:t>
            </w:r>
          </w:p>
        </w:tc>
      </w:tr>
      <w:tr w:rsidR="008E2EA0" w:rsidRPr="006B50A8" w:rsidTr="00B07F41">
        <w:tc>
          <w:tcPr>
            <w:tcW w:w="2720" w:type="dxa"/>
          </w:tcPr>
          <w:p w:rsidR="008E2EA0" w:rsidRPr="006B50A8" w:rsidRDefault="008E2EA0" w:rsidP="00AF7611">
            <w:pPr>
              <w:rPr>
                <w:rFonts w:ascii="Arial Narrow" w:eastAsia="SimSun" w:hAnsi="Arial Narrow" w:cs="Arial Narrow"/>
                <w:lang w:eastAsia="zh-CN"/>
              </w:rPr>
            </w:pPr>
            <w:r w:rsidRPr="006B50A8">
              <w:rPr>
                <w:rFonts w:ascii="Arial Narrow" w:eastAsia="SimSun" w:hAnsi="Arial Narrow" w:cs="Arial Narrow"/>
                <w:lang w:eastAsia="zh-CN"/>
              </w:rPr>
              <w:t>Japan</w:t>
            </w:r>
          </w:p>
        </w:tc>
        <w:tc>
          <w:tcPr>
            <w:tcW w:w="1158" w:type="dxa"/>
          </w:tcPr>
          <w:p w:rsidR="008E2EA0" w:rsidRPr="006B50A8" w:rsidRDefault="008E2EA0" w:rsidP="00841D0C">
            <w:pPr>
              <w:jc w:val="center"/>
              <w:rPr>
                <w:rFonts w:ascii="Arial Narrow" w:eastAsia="SimSun" w:hAnsi="Arial Narrow"/>
                <w:lang w:eastAsia="zh-CN"/>
              </w:rPr>
            </w:pPr>
            <w:r>
              <w:rPr>
                <w:rFonts w:ascii="Arial Narrow" w:eastAsia="SimSun" w:hAnsi="Arial Narrow" w:cs="Arial Narrow"/>
                <w:lang w:eastAsia="zh-CN"/>
              </w:rPr>
              <w:t>4</w:t>
            </w:r>
          </w:p>
        </w:tc>
        <w:tc>
          <w:tcPr>
            <w:tcW w:w="1196" w:type="dxa"/>
          </w:tcPr>
          <w:p w:rsidR="008E2EA0" w:rsidRPr="006B50A8" w:rsidRDefault="008E2EA0" w:rsidP="00841D0C">
            <w:pPr>
              <w:jc w:val="center"/>
              <w:rPr>
                <w:rFonts w:ascii="Arial Narrow" w:eastAsia="SimSun" w:hAnsi="Arial Narrow" w:cs="Arial Narrow"/>
                <w:lang w:eastAsia="zh-CN"/>
              </w:rPr>
            </w:pPr>
            <w:r w:rsidRPr="006B50A8">
              <w:rPr>
                <w:rFonts w:ascii="Arial Narrow" w:eastAsia="SimSun" w:hAnsi="Arial Narrow" w:cs="Arial Narrow"/>
                <w:lang w:eastAsia="zh-CN"/>
              </w:rPr>
              <w:t>12</w:t>
            </w:r>
          </w:p>
        </w:tc>
      </w:tr>
      <w:tr w:rsidR="008E2EA0" w:rsidRPr="006B50A8" w:rsidTr="00B07F41">
        <w:tc>
          <w:tcPr>
            <w:tcW w:w="2720" w:type="dxa"/>
          </w:tcPr>
          <w:p w:rsidR="008E2EA0" w:rsidRPr="006B50A8" w:rsidRDefault="008E2EA0" w:rsidP="00AF7611">
            <w:pPr>
              <w:rPr>
                <w:rFonts w:ascii="Arial Narrow" w:eastAsia="SimSun" w:hAnsi="Arial Narrow" w:cs="Arial Narrow"/>
                <w:lang w:eastAsia="zh-CN"/>
              </w:rPr>
            </w:pPr>
            <w:r w:rsidRPr="006B50A8">
              <w:rPr>
                <w:rFonts w:ascii="Arial Narrow" w:eastAsia="SimSun" w:hAnsi="Arial Narrow" w:cs="Arial Narrow"/>
                <w:lang w:eastAsia="zh-CN"/>
              </w:rPr>
              <w:t>Canada</w:t>
            </w:r>
          </w:p>
        </w:tc>
        <w:tc>
          <w:tcPr>
            <w:tcW w:w="1158" w:type="dxa"/>
          </w:tcPr>
          <w:p w:rsidR="008E2EA0" w:rsidRPr="006B50A8" w:rsidRDefault="008E2EA0" w:rsidP="00841D0C">
            <w:pPr>
              <w:jc w:val="center"/>
              <w:rPr>
                <w:rFonts w:ascii="Arial Narrow" w:eastAsia="SimSun" w:hAnsi="Arial Narrow"/>
                <w:lang w:eastAsia="zh-CN"/>
              </w:rPr>
            </w:pPr>
            <w:r>
              <w:rPr>
                <w:rFonts w:ascii="Arial Narrow" w:eastAsia="SimSun" w:hAnsi="Arial Narrow" w:cs="Arial Narrow"/>
                <w:lang w:eastAsia="zh-CN"/>
              </w:rPr>
              <w:t>7</w:t>
            </w:r>
          </w:p>
        </w:tc>
        <w:tc>
          <w:tcPr>
            <w:tcW w:w="1196" w:type="dxa"/>
          </w:tcPr>
          <w:p w:rsidR="008E2EA0" w:rsidRPr="006B50A8" w:rsidRDefault="008E2EA0" w:rsidP="00841D0C">
            <w:pPr>
              <w:jc w:val="center"/>
              <w:rPr>
                <w:rFonts w:ascii="Arial Narrow" w:eastAsia="SimSun" w:hAnsi="Arial Narrow" w:cs="Arial Narrow"/>
                <w:lang w:eastAsia="zh-CN"/>
              </w:rPr>
            </w:pPr>
            <w:r w:rsidRPr="006B50A8">
              <w:rPr>
                <w:rFonts w:ascii="Arial Narrow" w:eastAsia="SimSun" w:hAnsi="Arial Narrow" w:cs="Arial Narrow"/>
                <w:lang w:eastAsia="zh-CN"/>
              </w:rPr>
              <w:t>10</w:t>
            </w:r>
          </w:p>
        </w:tc>
      </w:tr>
      <w:tr w:rsidR="008E2EA0" w:rsidRPr="006B50A8" w:rsidTr="00B07F41">
        <w:tc>
          <w:tcPr>
            <w:tcW w:w="2720" w:type="dxa"/>
          </w:tcPr>
          <w:p w:rsidR="008E2EA0" w:rsidRPr="006B50A8" w:rsidRDefault="008E2EA0" w:rsidP="00AF7611">
            <w:pPr>
              <w:rPr>
                <w:rFonts w:ascii="Arial Narrow" w:eastAsia="SimSun" w:hAnsi="Arial Narrow" w:cs="Arial Narrow"/>
                <w:lang w:eastAsia="zh-CN"/>
              </w:rPr>
            </w:pPr>
            <w:r w:rsidRPr="006B50A8">
              <w:rPr>
                <w:rFonts w:ascii="Arial Narrow" w:eastAsia="SimSun" w:hAnsi="Arial Narrow" w:cs="Arial Narrow"/>
                <w:lang w:eastAsia="zh-CN"/>
              </w:rPr>
              <w:t>Germany</w:t>
            </w:r>
          </w:p>
        </w:tc>
        <w:tc>
          <w:tcPr>
            <w:tcW w:w="1158" w:type="dxa"/>
          </w:tcPr>
          <w:p w:rsidR="008E2EA0" w:rsidRPr="006B50A8" w:rsidRDefault="008E2EA0" w:rsidP="00841D0C">
            <w:pPr>
              <w:jc w:val="center"/>
              <w:rPr>
                <w:rFonts w:ascii="Arial Narrow" w:eastAsia="SimSun" w:hAnsi="Arial Narrow"/>
                <w:lang w:eastAsia="zh-CN"/>
              </w:rPr>
            </w:pPr>
            <w:r>
              <w:rPr>
                <w:rFonts w:ascii="Arial Narrow" w:eastAsia="SimSun" w:hAnsi="Arial Narrow" w:cs="Arial Narrow"/>
                <w:lang w:eastAsia="zh-CN"/>
              </w:rPr>
              <w:t>4</w:t>
            </w:r>
          </w:p>
        </w:tc>
        <w:tc>
          <w:tcPr>
            <w:tcW w:w="1196" w:type="dxa"/>
          </w:tcPr>
          <w:p w:rsidR="008E2EA0" w:rsidRPr="006B50A8" w:rsidRDefault="008E2EA0" w:rsidP="00841D0C">
            <w:pPr>
              <w:jc w:val="center"/>
              <w:rPr>
                <w:rFonts w:ascii="Arial Narrow" w:eastAsia="SimSun" w:hAnsi="Arial Narrow" w:cs="Arial Narrow"/>
                <w:lang w:eastAsia="zh-CN"/>
              </w:rPr>
            </w:pPr>
            <w:r w:rsidRPr="006B50A8">
              <w:rPr>
                <w:rFonts w:ascii="Arial Narrow" w:eastAsia="SimSun" w:hAnsi="Arial Narrow" w:cs="Arial Narrow"/>
                <w:lang w:eastAsia="zh-CN"/>
              </w:rPr>
              <w:t>5</w:t>
            </w:r>
          </w:p>
        </w:tc>
      </w:tr>
      <w:tr w:rsidR="008E2EA0" w:rsidRPr="006B50A8" w:rsidTr="00B07F41">
        <w:tc>
          <w:tcPr>
            <w:tcW w:w="2720" w:type="dxa"/>
          </w:tcPr>
          <w:p w:rsidR="008E2EA0" w:rsidRPr="006B50A8" w:rsidRDefault="008E2EA0" w:rsidP="00AF7611">
            <w:pPr>
              <w:rPr>
                <w:rFonts w:ascii="Arial Narrow" w:eastAsia="SimSun" w:hAnsi="Arial Narrow" w:cs="Arial Narrow"/>
                <w:lang w:eastAsia="zh-CN"/>
              </w:rPr>
            </w:pPr>
            <w:r w:rsidRPr="006B50A8">
              <w:rPr>
                <w:rFonts w:ascii="Arial Narrow" w:eastAsia="SimSun" w:hAnsi="Arial Narrow" w:cs="Arial Narrow"/>
                <w:lang w:eastAsia="zh-CN"/>
              </w:rPr>
              <w:t>Netherlands</w:t>
            </w:r>
          </w:p>
        </w:tc>
        <w:tc>
          <w:tcPr>
            <w:tcW w:w="1158" w:type="dxa"/>
          </w:tcPr>
          <w:p w:rsidR="008E2EA0" w:rsidRPr="006B50A8" w:rsidRDefault="008E2EA0" w:rsidP="00841D0C">
            <w:pPr>
              <w:jc w:val="center"/>
              <w:rPr>
                <w:rFonts w:ascii="Arial Narrow" w:eastAsia="SimSun" w:hAnsi="Arial Narrow"/>
                <w:lang w:eastAsia="zh-CN"/>
              </w:rPr>
            </w:pPr>
            <w:r>
              <w:rPr>
                <w:rFonts w:ascii="Arial Narrow" w:eastAsia="SimSun" w:hAnsi="Arial Narrow" w:cs="Arial Narrow"/>
                <w:lang w:eastAsia="zh-CN"/>
              </w:rPr>
              <w:t>2</w:t>
            </w:r>
          </w:p>
        </w:tc>
        <w:tc>
          <w:tcPr>
            <w:tcW w:w="1196" w:type="dxa"/>
          </w:tcPr>
          <w:p w:rsidR="008E2EA0" w:rsidRPr="006B50A8" w:rsidRDefault="008E2EA0" w:rsidP="00841D0C">
            <w:pPr>
              <w:jc w:val="center"/>
              <w:rPr>
                <w:rFonts w:ascii="Arial Narrow" w:eastAsia="SimSun" w:hAnsi="Arial Narrow" w:cs="Arial Narrow"/>
                <w:lang w:eastAsia="zh-CN"/>
              </w:rPr>
            </w:pPr>
            <w:r w:rsidRPr="006B50A8">
              <w:rPr>
                <w:rFonts w:ascii="Arial Narrow" w:eastAsia="SimSun" w:hAnsi="Arial Narrow" w:cs="Arial Narrow"/>
                <w:lang w:eastAsia="zh-CN"/>
              </w:rPr>
              <w:t>4</w:t>
            </w:r>
          </w:p>
        </w:tc>
      </w:tr>
      <w:tr w:rsidR="008E2EA0" w:rsidRPr="006B50A8" w:rsidTr="00B07F41">
        <w:tc>
          <w:tcPr>
            <w:tcW w:w="2720" w:type="dxa"/>
          </w:tcPr>
          <w:p w:rsidR="008E2EA0" w:rsidRPr="006B50A8" w:rsidRDefault="008E2EA0" w:rsidP="00AF7611">
            <w:pPr>
              <w:rPr>
                <w:rFonts w:ascii="Arial Narrow" w:eastAsia="SimSun" w:hAnsi="Arial Narrow"/>
                <w:lang w:eastAsia="zh-CN"/>
              </w:rPr>
            </w:pPr>
            <w:r>
              <w:rPr>
                <w:rFonts w:ascii="Arial Narrow" w:eastAsia="SimSun" w:hAnsi="Arial Narrow" w:cs="Arial Narrow"/>
                <w:lang w:eastAsia="zh-CN"/>
              </w:rPr>
              <w:t>Italy</w:t>
            </w:r>
          </w:p>
        </w:tc>
        <w:tc>
          <w:tcPr>
            <w:tcW w:w="1158" w:type="dxa"/>
          </w:tcPr>
          <w:p w:rsidR="008E2EA0" w:rsidRDefault="008E2EA0" w:rsidP="00841D0C">
            <w:pPr>
              <w:jc w:val="center"/>
              <w:rPr>
                <w:rFonts w:ascii="Arial Narrow" w:eastAsia="SimSun" w:hAnsi="Arial Narrow" w:cs="Arial Narrow"/>
                <w:lang w:eastAsia="zh-CN"/>
              </w:rPr>
            </w:pPr>
            <w:r>
              <w:rPr>
                <w:rFonts w:ascii="Arial Narrow" w:eastAsia="SimSun" w:hAnsi="Arial Narrow" w:cs="Arial Narrow"/>
                <w:lang w:eastAsia="zh-CN"/>
              </w:rPr>
              <w:t>3</w:t>
            </w:r>
          </w:p>
        </w:tc>
        <w:tc>
          <w:tcPr>
            <w:tcW w:w="1196" w:type="dxa"/>
          </w:tcPr>
          <w:p w:rsidR="008E2EA0" w:rsidRPr="006B50A8" w:rsidRDefault="008E2EA0" w:rsidP="00841D0C">
            <w:pPr>
              <w:jc w:val="center"/>
              <w:rPr>
                <w:rFonts w:ascii="Arial Narrow" w:eastAsia="SimSun" w:hAnsi="Arial Narrow"/>
                <w:lang w:eastAsia="zh-CN"/>
              </w:rPr>
            </w:pPr>
            <w:r>
              <w:rPr>
                <w:rFonts w:ascii="Arial Narrow" w:eastAsia="SimSun" w:hAnsi="Arial Narrow" w:cs="Arial Narrow"/>
                <w:lang w:eastAsia="zh-CN"/>
              </w:rPr>
              <w:t>4</w:t>
            </w:r>
          </w:p>
        </w:tc>
      </w:tr>
      <w:tr w:rsidR="008E2EA0" w:rsidRPr="006B50A8" w:rsidTr="00B07F41">
        <w:tc>
          <w:tcPr>
            <w:tcW w:w="2720" w:type="dxa"/>
          </w:tcPr>
          <w:p w:rsidR="008E2EA0" w:rsidRPr="006B50A8" w:rsidRDefault="008E2EA0" w:rsidP="00AF7611">
            <w:pPr>
              <w:rPr>
                <w:rFonts w:ascii="Arial Narrow" w:eastAsia="SimSun" w:hAnsi="Arial Narrow" w:cs="Arial Narrow"/>
                <w:lang w:eastAsia="zh-CN"/>
              </w:rPr>
            </w:pPr>
            <w:r w:rsidRPr="006B50A8">
              <w:rPr>
                <w:rFonts w:ascii="Arial Narrow" w:eastAsia="SimSun" w:hAnsi="Arial Narrow" w:cs="Arial Narrow"/>
                <w:lang w:eastAsia="zh-CN"/>
              </w:rPr>
              <w:t>France</w:t>
            </w:r>
          </w:p>
        </w:tc>
        <w:tc>
          <w:tcPr>
            <w:tcW w:w="1158" w:type="dxa"/>
          </w:tcPr>
          <w:p w:rsidR="008E2EA0" w:rsidRPr="006B50A8" w:rsidRDefault="008E2EA0" w:rsidP="00841D0C">
            <w:pPr>
              <w:jc w:val="center"/>
              <w:rPr>
                <w:rFonts w:ascii="Arial Narrow" w:eastAsia="SimSun" w:hAnsi="Arial Narrow"/>
                <w:lang w:eastAsia="zh-CN"/>
              </w:rPr>
            </w:pPr>
            <w:r>
              <w:rPr>
                <w:rFonts w:ascii="Arial Narrow" w:eastAsia="SimSun" w:hAnsi="Arial Narrow" w:cs="Arial Narrow"/>
                <w:lang w:eastAsia="zh-CN"/>
              </w:rPr>
              <w:t>3</w:t>
            </w:r>
          </w:p>
        </w:tc>
        <w:tc>
          <w:tcPr>
            <w:tcW w:w="1196" w:type="dxa"/>
          </w:tcPr>
          <w:p w:rsidR="008E2EA0" w:rsidRPr="006B50A8" w:rsidRDefault="008E2EA0" w:rsidP="00841D0C">
            <w:pPr>
              <w:jc w:val="center"/>
              <w:rPr>
                <w:rFonts w:ascii="Arial Narrow" w:eastAsia="SimSun" w:hAnsi="Arial Narrow" w:cs="Arial Narrow"/>
                <w:lang w:eastAsia="zh-CN"/>
              </w:rPr>
            </w:pPr>
            <w:r w:rsidRPr="006B50A8">
              <w:rPr>
                <w:rFonts w:ascii="Arial Narrow" w:eastAsia="SimSun" w:hAnsi="Arial Narrow" w:cs="Arial Narrow"/>
                <w:lang w:eastAsia="zh-CN"/>
              </w:rPr>
              <w:t>3</w:t>
            </w:r>
          </w:p>
        </w:tc>
      </w:tr>
      <w:tr w:rsidR="008E2EA0" w:rsidRPr="006B50A8" w:rsidTr="00B07F41">
        <w:tc>
          <w:tcPr>
            <w:tcW w:w="2720" w:type="dxa"/>
          </w:tcPr>
          <w:p w:rsidR="008E2EA0" w:rsidRPr="006B50A8" w:rsidRDefault="008E2EA0" w:rsidP="00AF7611">
            <w:pPr>
              <w:rPr>
                <w:rFonts w:ascii="Arial Narrow" w:eastAsia="SimSun" w:hAnsi="Arial Narrow"/>
                <w:lang w:eastAsia="zh-CN"/>
              </w:rPr>
            </w:pPr>
            <w:r>
              <w:rPr>
                <w:rFonts w:ascii="Arial Narrow" w:eastAsia="SimSun" w:hAnsi="Arial Narrow" w:cs="Arial Narrow"/>
                <w:lang w:eastAsia="zh-CN"/>
              </w:rPr>
              <w:t>Spain</w:t>
            </w:r>
          </w:p>
        </w:tc>
        <w:tc>
          <w:tcPr>
            <w:tcW w:w="1158" w:type="dxa"/>
          </w:tcPr>
          <w:p w:rsidR="008E2EA0" w:rsidRDefault="008E2EA0" w:rsidP="00841D0C">
            <w:pPr>
              <w:jc w:val="center"/>
              <w:rPr>
                <w:rFonts w:ascii="Arial Narrow" w:eastAsia="SimSun" w:hAnsi="Arial Narrow" w:cs="Arial Narrow"/>
                <w:lang w:eastAsia="zh-CN"/>
              </w:rPr>
            </w:pPr>
            <w:r>
              <w:rPr>
                <w:rFonts w:ascii="Arial Narrow" w:eastAsia="SimSun" w:hAnsi="Arial Narrow" w:cs="Arial Narrow"/>
                <w:lang w:eastAsia="zh-CN"/>
              </w:rPr>
              <w:t>2</w:t>
            </w:r>
          </w:p>
        </w:tc>
        <w:tc>
          <w:tcPr>
            <w:tcW w:w="1196" w:type="dxa"/>
          </w:tcPr>
          <w:p w:rsidR="008E2EA0" w:rsidRPr="006B50A8" w:rsidRDefault="008E2EA0" w:rsidP="00841D0C">
            <w:pPr>
              <w:jc w:val="center"/>
              <w:rPr>
                <w:rFonts w:ascii="Arial Narrow" w:eastAsia="SimSun" w:hAnsi="Arial Narrow"/>
                <w:lang w:eastAsia="zh-CN"/>
              </w:rPr>
            </w:pPr>
            <w:r>
              <w:rPr>
                <w:rFonts w:ascii="Arial Narrow" w:eastAsia="SimSun" w:hAnsi="Arial Narrow" w:cs="Arial Narrow"/>
                <w:lang w:eastAsia="zh-CN"/>
              </w:rPr>
              <w:t>2</w:t>
            </w:r>
          </w:p>
        </w:tc>
      </w:tr>
      <w:tr w:rsidR="008E2EA0" w:rsidRPr="006B50A8" w:rsidTr="00B07F41">
        <w:tc>
          <w:tcPr>
            <w:tcW w:w="2720" w:type="dxa"/>
          </w:tcPr>
          <w:p w:rsidR="008E2EA0" w:rsidRPr="006B50A8" w:rsidRDefault="008E2EA0" w:rsidP="00AF7611">
            <w:pPr>
              <w:rPr>
                <w:rFonts w:ascii="Arial Narrow" w:eastAsia="SimSun" w:hAnsi="Arial Narrow"/>
                <w:lang w:eastAsia="zh-CN"/>
              </w:rPr>
            </w:pPr>
            <w:r>
              <w:rPr>
                <w:rFonts w:ascii="Arial Narrow" w:eastAsia="SimSun" w:hAnsi="Arial Narrow" w:cs="Arial Narrow"/>
                <w:lang w:eastAsia="zh-CN"/>
              </w:rPr>
              <w:t>Austria</w:t>
            </w:r>
          </w:p>
        </w:tc>
        <w:tc>
          <w:tcPr>
            <w:tcW w:w="1158" w:type="dxa"/>
          </w:tcPr>
          <w:p w:rsidR="008E2EA0" w:rsidRDefault="008E2EA0" w:rsidP="00841D0C">
            <w:pPr>
              <w:jc w:val="center"/>
              <w:rPr>
                <w:rFonts w:ascii="Arial Narrow" w:eastAsia="SimSun" w:hAnsi="Arial Narrow" w:cs="Arial Narrow"/>
                <w:lang w:eastAsia="zh-CN"/>
              </w:rPr>
            </w:pPr>
            <w:r>
              <w:rPr>
                <w:rFonts w:ascii="Arial Narrow" w:eastAsia="SimSun" w:hAnsi="Arial Narrow" w:cs="Arial Narrow"/>
                <w:lang w:eastAsia="zh-CN"/>
              </w:rPr>
              <w:t>1</w:t>
            </w:r>
          </w:p>
        </w:tc>
        <w:tc>
          <w:tcPr>
            <w:tcW w:w="1196" w:type="dxa"/>
          </w:tcPr>
          <w:p w:rsidR="008E2EA0" w:rsidRPr="006B50A8" w:rsidRDefault="008E2EA0" w:rsidP="00841D0C">
            <w:pPr>
              <w:jc w:val="center"/>
              <w:rPr>
                <w:rFonts w:ascii="Arial Narrow" w:eastAsia="SimSun" w:hAnsi="Arial Narrow"/>
                <w:lang w:eastAsia="zh-CN"/>
              </w:rPr>
            </w:pPr>
            <w:r>
              <w:rPr>
                <w:rFonts w:ascii="Arial Narrow" w:eastAsia="SimSun" w:hAnsi="Arial Narrow" w:cs="Arial Narrow"/>
                <w:lang w:eastAsia="zh-CN"/>
              </w:rPr>
              <w:t>1</w:t>
            </w:r>
          </w:p>
        </w:tc>
      </w:tr>
      <w:tr w:rsidR="008E2EA0" w:rsidRPr="006B50A8" w:rsidTr="00B07F41">
        <w:tc>
          <w:tcPr>
            <w:tcW w:w="2720" w:type="dxa"/>
          </w:tcPr>
          <w:p w:rsidR="008E2EA0" w:rsidRPr="006B50A8" w:rsidRDefault="008E2EA0" w:rsidP="00AF7611">
            <w:pPr>
              <w:rPr>
                <w:rFonts w:ascii="Arial Narrow" w:eastAsia="SimSun" w:hAnsi="Arial Narrow" w:cs="Arial Narrow"/>
                <w:lang w:eastAsia="zh-CN"/>
              </w:rPr>
            </w:pPr>
            <w:r w:rsidRPr="006B50A8">
              <w:rPr>
                <w:rFonts w:ascii="Arial Narrow" w:eastAsia="SimSun" w:hAnsi="Arial Narrow" w:cs="Arial Narrow"/>
                <w:lang w:eastAsia="zh-CN"/>
              </w:rPr>
              <w:t>Belgium</w:t>
            </w:r>
          </w:p>
        </w:tc>
        <w:tc>
          <w:tcPr>
            <w:tcW w:w="1158" w:type="dxa"/>
          </w:tcPr>
          <w:p w:rsidR="008E2EA0" w:rsidRPr="006B50A8" w:rsidRDefault="008E2EA0" w:rsidP="00841D0C">
            <w:pPr>
              <w:jc w:val="center"/>
              <w:rPr>
                <w:rFonts w:ascii="Arial Narrow" w:eastAsia="SimSun" w:hAnsi="Arial Narrow"/>
                <w:lang w:eastAsia="zh-CN"/>
              </w:rPr>
            </w:pPr>
            <w:r>
              <w:rPr>
                <w:rFonts w:ascii="Arial Narrow" w:eastAsia="SimSun" w:hAnsi="Arial Narrow" w:cs="Arial Narrow"/>
                <w:lang w:eastAsia="zh-CN"/>
              </w:rPr>
              <w:t>1</w:t>
            </w:r>
          </w:p>
        </w:tc>
        <w:tc>
          <w:tcPr>
            <w:tcW w:w="1196" w:type="dxa"/>
          </w:tcPr>
          <w:p w:rsidR="008E2EA0" w:rsidRPr="006B50A8" w:rsidRDefault="008E2EA0" w:rsidP="00841D0C">
            <w:pPr>
              <w:jc w:val="center"/>
              <w:rPr>
                <w:rFonts w:ascii="Arial Narrow" w:eastAsia="SimSun" w:hAnsi="Arial Narrow" w:cs="Arial Narrow"/>
                <w:lang w:eastAsia="zh-CN"/>
              </w:rPr>
            </w:pPr>
            <w:r w:rsidRPr="006B50A8">
              <w:rPr>
                <w:rFonts w:ascii="Arial Narrow" w:eastAsia="SimSun" w:hAnsi="Arial Narrow" w:cs="Arial Narrow"/>
                <w:lang w:eastAsia="zh-CN"/>
              </w:rPr>
              <w:t>1</w:t>
            </w:r>
          </w:p>
        </w:tc>
      </w:tr>
      <w:tr w:rsidR="008E2EA0" w:rsidRPr="006B50A8" w:rsidTr="00B07F41">
        <w:tc>
          <w:tcPr>
            <w:tcW w:w="2720" w:type="dxa"/>
          </w:tcPr>
          <w:p w:rsidR="008E2EA0" w:rsidRPr="006B50A8" w:rsidRDefault="008E2EA0" w:rsidP="00AF7611">
            <w:pPr>
              <w:rPr>
                <w:rFonts w:ascii="Arial Narrow" w:eastAsia="SimSun" w:hAnsi="Arial Narrow"/>
                <w:lang w:eastAsia="zh-CN"/>
              </w:rPr>
            </w:pPr>
            <w:r>
              <w:rPr>
                <w:rFonts w:ascii="Arial Narrow" w:eastAsia="SimSun" w:hAnsi="Arial Narrow" w:cs="Arial Narrow"/>
                <w:lang w:eastAsia="zh-CN"/>
              </w:rPr>
              <w:t>China</w:t>
            </w:r>
          </w:p>
        </w:tc>
        <w:tc>
          <w:tcPr>
            <w:tcW w:w="1158" w:type="dxa"/>
          </w:tcPr>
          <w:p w:rsidR="008E2EA0" w:rsidRDefault="008E2EA0" w:rsidP="00841D0C">
            <w:pPr>
              <w:jc w:val="center"/>
              <w:rPr>
                <w:rFonts w:ascii="Arial Narrow" w:eastAsia="SimSun" w:hAnsi="Arial Narrow" w:cs="Arial Narrow"/>
                <w:lang w:eastAsia="zh-CN"/>
              </w:rPr>
            </w:pPr>
            <w:r>
              <w:rPr>
                <w:rFonts w:ascii="Arial Narrow" w:eastAsia="SimSun" w:hAnsi="Arial Narrow" w:cs="Arial Narrow"/>
                <w:lang w:eastAsia="zh-CN"/>
              </w:rPr>
              <w:t>1</w:t>
            </w:r>
          </w:p>
        </w:tc>
        <w:tc>
          <w:tcPr>
            <w:tcW w:w="1196" w:type="dxa"/>
          </w:tcPr>
          <w:p w:rsidR="008E2EA0" w:rsidRPr="006B50A8" w:rsidRDefault="008E2EA0" w:rsidP="00841D0C">
            <w:pPr>
              <w:jc w:val="center"/>
              <w:rPr>
                <w:rFonts w:ascii="Arial Narrow" w:eastAsia="SimSun" w:hAnsi="Arial Narrow"/>
                <w:lang w:eastAsia="zh-CN"/>
              </w:rPr>
            </w:pPr>
            <w:r>
              <w:rPr>
                <w:rFonts w:ascii="Arial Narrow" w:eastAsia="SimSun" w:hAnsi="Arial Narrow" w:cs="Arial Narrow"/>
                <w:lang w:eastAsia="zh-CN"/>
              </w:rPr>
              <w:t>1</w:t>
            </w:r>
          </w:p>
        </w:tc>
      </w:tr>
      <w:tr w:rsidR="008E2EA0" w:rsidRPr="006B50A8" w:rsidTr="00B07F41">
        <w:tc>
          <w:tcPr>
            <w:tcW w:w="2720" w:type="dxa"/>
          </w:tcPr>
          <w:p w:rsidR="008E2EA0" w:rsidRPr="006B50A8" w:rsidRDefault="008E2EA0" w:rsidP="00AF7611">
            <w:pPr>
              <w:rPr>
                <w:rFonts w:ascii="Arial Narrow" w:eastAsia="SimSun" w:hAnsi="Arial Narrow"/>
                <w:lang w:eastAsia="zh-CN"/>
              </w:rPr>
            </w:pPr>
            <w:r>
              <w:rPr>
                <w:rFonts w:ascii="Arial Narrow" w:eastAsia="SimSun" w:hAnsi="Arial Narrow" w:cs="Arial Narrow"/>
                <w:lang w:eastAsia="zh-CN"/>
              </w:rPr>
              <w:t>Ireland</w:t>
            </w:r>
          </w:p>
        </w:tc>
        <w:tc>
          <w:tcPr>
            <w:tcW w:w="1158" w:type="dxa"/>
          </w:tcPr>
          <w:p w:rsidR="008E2EA0" w:rsidRDefault="008E2EA0" w:rsidP="00841D0C">
            <w:pPr>
              <w:jc w:val="center"/>
              <w:rPr>
                <w:rFonts w:ascii="Arial Narrow" w:eastAsia="SimSun" w:hAnsi="Arial Narrow" w:cs="Arial Narrow"/>
                <w:lang w:eastAsia="zh-CN"/>
              </w:rPr>
            </w:pPr>
            <w:r>
              <w:rPr>
                <w:rFonts w:ascii="Arial Narrow" w:eastAsia="SimSun" w:hAnsi="Arial Narrow" w:cs="Arial Narrow"/>
                <w:lang w:eastAsia="zh-CN"/>
              </w:rPr>
              <w:t>1</w:t>
            </w:r>
          </w:p>
        </w:tc>
        <w:tc>
          <w:tcPr>
            <w:tcW w:w="1196" w:type="dxa"/>
          </w:tcPr>
          <w:p w:rsidR="008E2EA0" w:rsidRPr="006B50A8" w:rsidRDefault="008E2EA0" w:rsidP="00841D0C">
            <w:pPr>
              <w:jc w:val="center"/>
              <w:rPr>
                <w:rFonts w:ascii="Arial Narrow" w:eastAsia="SimSun" w:hAnsi="Arial Narrow"/>
                <w:lang w:eastAsia="zh-CN"/>
              </w:rPr>
            </w:pPr>
            <w:r>
              <w:rPr>
                <w:rFonts w:ascii="Arial Narrow" w:eastAsia="SimSun" w:hAnsi="Arial Narrow" w:cs="Arial Narrow"/>
                <w:lang w:eastAsia="zh-CN"/>
              </w:rPr>
              <w:t>1</w:t>
            </w:r>
          </w:p>
        </w:tc>
      </w:tr>
      <w:tr w:rsidR="008E2EA0" w:rsidRPr="006B50A8" w:rsidTr="00B07F41">
        <w:tc>
          <w:tcPr>
            <w:tcW w:w="2720" w:type="dxa"/>
          </w:tcPr>
          <w:p w:rsidR="008E2EA0" w:rsidRPr="006B50A8" w:rsidRDefault="008E2EA0" w:rsidP="00AF7611">
            <w:pPr>
              <w:rPr>
                <w:rFonts w:ascii="Arial Narrow" w:eastAsia="SimSun" w:hAnsi="Arial Narrow" w:cs="Arial Narrow"/>
                <w:lang w:eastAsia="zh-CN"/>
              </w:rPr>
            </w:pPr>
            <w:r w:rsidRPr="006B50A8">
              <w:rPr>
                <w:rFonts w:ascii="Arial Narrow" w:eastAsia="SimSun" w:hAnsi="Arial Narrow" w:cs="Arial Narrow"/>
                <w:lang w:eastAsia="zh-CN"/>
              </w:rPr>
              <w:t>Israel</w:t>
            </w:r>
          </w:p>
        </w:tc>
        <w:tc>
          <w:tcPr>
            <w:tcW w:w="1158" w:type="dxa"/>
          </w:tcPr>
          <w:p w:rsidR="008E2EA0" w:rsidRPr="006B50A8" w:rsidRDefault="008E2EA0" w:rsidP="00841D0C">
            <w:pPr>
              <w:jc w:val="center"/>
              <w:rPr>
                <w:rFonts w:ascii="Arial Narrow" w:eastAsia="SimSun" w:hAnsi="Arial Narrow"/>
                <w:lang w:eastAsia="zh-CN"/>
              </w:rPr>
            </w:pPr>
            <w:r>
              <w:rPr>
                <w:rFonts w:ascii="Arial Narrow" w:eastAsia="SimSun" w:hAnsi="Arial Narrow" w:cs="Arial Narrow"/>
                <w:lang w:eastAsia="zh-CN"/>
              </w:rPr>
              <w:t>1</w:t>
            </w:r>
          </w:p>
        </w:tc>
        <w:tc>
          <w:tcPr>
            <w:tcW w:w="1196" w:type="dxa"/>
          </w:tcPr>
          <w:p w:rsidR="008E2EA0" w:rsidRPr="006B50A8" w:rsidRDefault="008E2EA0" w:rsidP="00841D0C">
            <w:pPr>
              <w:jc w:val="center"/>
              <w:rPr>
                <w:rFonts w:ascii="Arial Narrow" w:eastAsia="SimSun" w:hAnsi="Arial Narrow" w:cs="Arial Narrow"/>
                <w:lang w:eastAsia="zh-CN"/>
              </w:rPr>
            </w:pPr>
            <w:r w:rsidRPr="006B50A8">
              <w:rPr>
                <w:rFonts w:ascii="Arial Narrow" w:eastAsia="SimSun" w:hAnsi="Arial Narrow" w:cs="Arial Narrow"/>
                <w:lang w:eastAsia="zh-CN"/>
              </w:rPr>
              <w:t>1</w:t>
            </w:r>
          </w:p>
        </w:tc>
      </w:tr>
      <w:tr w:rsidR="008E2EA0" w:rsidRPr="006B50A8" w:rsidTr="00B07F41">
        <w:tc>
          <w:tcPr>
            <w:tcW w:w="2720" w:type="dxa"/>
          </w:tcPr>
          <w:p w:rsidR="008E2EA0" w:rsidRPr="006B50A8" w:rsidRDefault="008E2EA0" w:rsidP="00AF7611">
            <w:pPr>
              <w:rPr>
                <w:rFonts w:ascii="Arial Narrow" w:eastAsia="SimSun" w:hAnsi="Arial Narrow" w:cs="Arial Narrow"/>
                <w:lang w:eastAsia="zh-CN"/>
              </w:rPr>
            </w:pPr>
            <w:r w:rsidRPr="006B50A8">
              <w:rPr>
                <w:rFonts w:ascii="Arial Narrow" w:eastAsia="SimSun" w:hAnsi="Arial Narrow" w:cs="Arial Narrow"/>
                <w:lang w:eastAsia="zh-CN"/>
              </w:rPr>
              <w:t>Pakistan</w:t>
            </w:r>
          </w:p>
        </w:tc>
        <w:tc>
          <w:tcPr>
            <w:tcW w:w="1158" w:type="dxa"/>
          </w:tcPr>
          <w:p w:rsidR="008E2EA0" w:rsidRPr="006B50A8" w:rsidRDefault="008E2EA0" w:rsidP="00841D0C">
            <w:pPr>
              <w:jc w:val="center"/>
              <w:rPr>
                <w:rFonts w:ascii="Arial Narrow" w:eastAsia="SimSun" w:hAnsi="Arial Narrow"/>
                <w:lang w:eastAsia="zh-CN"/>
              </w:rPr>
            </w:pPr>
            <w:r>
              <w:rPr>
                <w:rFonts w:ascii="Arial Narrow" w:eastAsia="SimSun" w:hAnsi="Arial Narrow" w:cs="Arial Narrow"/>
                <w:lang w:eastAsia="zh-CN"/>
              </w:rPr>
              <w:t>1</w:t>
            </w:r>
          </w:p>
        </w:tc>
        <w:tc>
          <w:tcPr>
            <w:tcW w:w="1196" w:type="dxa"/>
          </w:tcPr>
          <w:p w:rsidR="008E2EA0" w:rsidRPr="006B50A8" w:rsidRDefault="008E2EA0" w:rsidP="00841D0C">
            <w:pPr>
              <w:jc w:val="center"/>
              <w:rPr>
                <w:rFonts w:ascii="Arial Narrow" w:eastAsia="SimSun" w:hAnsi="Arial Narrow" w:cs="Arial Narrow"/>
                <w:lang w:eastAsia="zh-CN"/>
              </w:rPr>
            </w:pPr>
            <w:r w:rsidRPr="006B50A8">
              <w:rPr>
                <w:rFonts w:ascii="Arial Narrow" w:eastAsia="SimSun" w:hAnsi="Arial Narrow" w:cs="Arial Narrow"/>
                <w:lang w:eastAsia="zh-CN"/>
              </w:rPr>
              <w:t>1</w:t>
            </w:r>
          </w:p>
        </w:tc>
      </w:tr>
      <w:tr w:rsidR="008E2EA0" w:rsidRPr="006B50A8" w:rsidTr="00B07F41">
        <w:tc>
          <w:tcPr>
            <w:tcW w:w="2720" w:type="dxa"/>
          </w:tcPr>
          <w:p w:rsidR="008E2EA0" w:rsidRPr="006B50A8" w:rsidRDefault="008E2EA0" w:rsidP="00AF7611">
            <w:pPr>
              <w:rPr>
                <w:rFonts w:ascii="Arial Narrow" w:eastAsia="SimSun" w:hAnsi="Arial Narrow" w:cs="Arial Narrow"/>
                <w:lang w:eastAsia="zh-CN"/>
              </w:rPr>
            </w:pPr>
            <w:r w:rsidRPr="006B50A8">
              <w:rPr>
                <w:rFonts w:ascii="Arial Narrow" w:eastAsia="SimSun" w:hAnsi="Arial Narrow" w:cs="Arial Narrow"/>
                <w:lang w:eastAsia="zh-CN"/>
              </w:rPr>
              <w:t>Portugal</w:t>
            </w:r>
          </w:p>
        </w:tc>
        <w:tc>
          <w:tcPr>
            <w:tcW w:w="1158" w:type="dxa"/>
          </w:tcPr>
          <w:p w:rsidR="008E2EA0" w:rsidRPr="006B50A8" w:rsidRDefault="008E2EA0" w:rsidP="00841D0C">
            <w:pPr>
              <w:jc w:val="center"/>
              <w:rPr>
                <w:rFonts w:ascii="Arial Narrow" w:eastAsia="SimSun" w:hAnsi="Arial Narrow"/>
                <w:lang w:eastAsia="zh-CN"/>
              </w:rPr>
            </w:pPr>
            <w:r>
              <w:rPr>
                <w:rFonts w:ascii="Arial Narrow" w:eastAsia="SimSun" w:hAnsi="Arial Narrow" w:cs="Arial Narrow"/>
                <w:lang w:eastAsia="zh-CN"/>
              </w:rPr>
              <w:t>1</w:t>
            </w:r>
          </w:p>
        </w:tc>
        <w:tc>
          <w:tcPr>
            <w:tcW w:w="1196" w:type="dxa"/>
          </w:tcPr>
          <w:p w:rsidR="008E2EA0" w:rsidRPr="006B50A8" w:rsidRDefault="008E2EA0" w:rsidP="00841D0C">
            <w:pPr>
              <w:jc w:val="center"/>
              <w:rPr>
                <w:rFonts w:ascii="Arial Narrow" w:eastAsia="SimSun" w:hAnsi="Arial Narrow" w:cs="Arial Narrow"/>
                <w:lang w:eastAsia="zh-CN"/>
              </w:rPr>
            </w:pPr>
            <w:r w:rsidRPr="006B50A8">
              <w:rPr>
                <w:rFonts w:ascii="Arial Narrow" w:eastAsia="SimSun" w:hAnsi="Arial Narrow" w:cs="Arial Narrow"/>
                <w:lang w:eastAsia="zh-CN"/>
              </w:rPr>
              <w:t>1</w:t>
            </w:r>
          </w:p>
        </w:tc>
      </w:tr>
      <w:tr w:rsidR="008E2EA0" w:rsidRPr="006B50A8" w:rsidTr="00B07F41">
        <w:tc>
          <w:tcPr>
            <w:tcW w:w="2720" w:type="dxa"/>
          </w:tcPr>
          <w:p w:rsidR="008E2EA0" w:rsidRPr="006B50A8" w:rsidRDefault="008E2EA0" w:rsidP="00AF7611">
            <w:pPr>
              <w:rPr>
                <w:rFonts w:ascii="Arial Narrow" w:eastAsia="SimSun" w:hAnsi="Arial Narrow" w:cs="Arial Narrow"/>
                <w:lang w:eastAsia="zh-CN"/>
              </w:rPr>
            </w:pPr>
            <w:r w:rsidRPr="006B50A8">
              <w:rPr>
                <w:rFonts w:ascii="Arial Narrow" w:eastAsia="SimSun" w:hAnsi="Arial Narrow" w:cs="Arial Narrow"/>
                <w:lang w:eastAsia="zh-CN"/>
              </w:rPr>
              <w:lastRenderedPageBreak/>
              <w:t>Russia</w:t>
            </w:r>
          </w:p>
        </w:tc>
        <w:tc>
          <w:tcPr>
            <w:tcW w:w="1158" w:type="dxa"/>
          </w:tcPr>
          <w:p w:rsidR="008E2EA0" w:rsidRPr="006B50A8" w:rsidRDefault="008E2EA0" w:rsidP="00841D0C">
            <w:pPr>
              <w:jc w:val="center"/>
              <w:rPr>
                <w:rFonts w:ascii="Arial Narrow" w:eastAsia="SimSun" w:hAnsi="Arial Narrow"/>
                <w:lang w:eastAsia="zh-CN"/>
              </w:rPr>
            </w:pPr>
            <w:r>
              <w:rPr>
                <w:rFonts w:ascii="Arial Narrow" w:eastAsia="SimSun" w:hAnsi="Arial Narrow" w:cs="Arial Narrow"/>
                <w:lang w:eastAsia="zh-CN"/>
              </w:rPr>
              <w:t>1</w:t>
            </w:r>
          </w:p>
        </w:tc>
        <w:tc>
          <w:tcPr>
            <w:tcW w:w="1196" w:type="dxa"/>
          </w:tcPr>
          <w:p w:rsidR="008E2EA0" w:rsidRPr="006B50A8" w:rsidRDefault="008E2EA0" w:rsidP="00841D0C">
            <w:pPr>
              <w:jc w:val="center"/>
              <w:rPr>
                <w:rFonts w:ascii="Arial Narrow" w:eastAsia="SimSun" w:hAnsi="Arial Narrow" w:cs="Arial Narrow"/>
                <w:lang w:eastAsia="zh-CN"/>
              </w:rPr>
            </w:pPr>
            <w:r w:rsidRPr="006B50A8">
              <w:rPr>
                <w:rFonts w:ascii="Arial Narrow" w:eastAsia="SimSun" w:hAnsi="Arial Narrow" w:cs="Arial Narrow"/>
                <w:lang w:eastAsia="zh-CN"/>
              </w:rPr>
              <w:t>1</w:t>
            </w:r>
          </w:p>
        </w:tc>
      </w:tr>
      <w:tr w:rsidR="008E2EA0" w:rsidRPr="006B50A8" w:rsidTr="00B07F41">
        <w:tc>
          <w:tcPr>
            <w:tcW w:w="2720" w:type="dxa"/>
          </w:tcPr>
          <w:p w:rsidR="008E2EA0" w:rsidRPr="006B50A8" w:rsidRDefault="008E2EA0" w:rsidP="00AF7611">
            <w:pPr>
              <w:rPr>
                <w:rFonts w:ascii="Arial Narrow" w:eastAsia="SimSun" w:hAnsi="Arial Narrow"/>
                <w:lang w:eastAsia="zh-CN"/>
              </w:rPr>
            </w:pPr>
            <w:r>
              <w:rPr>
                <w:rFonts w:ascii="Arial Narrow" w:eastAsia="SimSun" w:hAnsi="Arial Narrow" w:cs="Arial Narrow"/>
                <w:lang w:eastAsia="zh-CN"/>
              </w:rPr>
              <w:t>Switzerland</w:t>
            </w:r>
          </w:p>
        </w:tc>
        <w:tc>
          <w:tcPr>
            <w:tcW w:w="1158" w:type="dxa"/>
          </w:tcPr>
          <w:p w:rsidR="008E2EA0" w:rsidRDefault="008E2EA0" w:rsidP="00841D0C">
            <w:pPr>
              <w:jc w:val="center"/>
              <w:rPr>
                <w:rFonts w:ascii="Arial Narrow" w:eastAsia="SimSun" w:hAnsi="Arial Narrow" w:cs="Arial Narrow"/>
                <w:lang w:eastAsia="zh-CN"/>
              </w:rPr>
            </w:pPr>
            <w:r>
              <w:rPr>
                <w:rFonts w:ascii="Arial Narrow" w:eastAsia="SimSun" w:hAnsi="Arial Narrow" w:cs="Arial Narrow"/>
                <w:lang w:eastAsia="zh-CN"/>
              </w:rPr>
              <w:t>1</w:t>
            </w:r>
          </w:p>
        </w:tc>
        <w:tc>
          <w:tcPr>
            <w:tcW w:w="1196" w:type="dxa"/>
          </w:tcPr>
          <w:p w:rsidR="008E2EA0" w:rsidRPr="006B50A8" w:rsidRDefault="008E2EA0" w:rsidP="00841D0C">
            <w:pPr>
              <w:jc w:val="center"/>
              <w:rPr>
                <w:rFonts w:ascii="Arial Narrow" w:eastAsia="SimSun" w:hAnsi="Arial Narrow"/>
                <w:lang w:eastAsia="zh-CN"/>
              </w:rPr>
            </w:pPr>
            <w:r>
              <w:rPr>
                <w:rFonts w:ascii="Arial Narrow" w:eastAsia="SimSun" w:hAnsi="Arial Narrow" w:cs="Arial Narrow"/>
                <w:lang w:eastAsia="zh-CN"/>
              </w:rPr>
              <w:t>1</w:t>
            </w:r>
          </w:p>
        </w:tc>
      </w:tr>
      <w:tr w:rsidR="008E2EA0" w:rsidRPr="006B50A8" w:rsidTr="00B07F41">
        <w:tc>
          <w:tcPr>
            <w:tcW w:w="2720" w:type="dxa"/>
          </w:tcPr>
          <w:p w:rsidR="008E2EA0" w:rsidRPr="006B50A8" w:rsidRDefault="008E2EA0" w:rsidP="00AF7611">
            <w:pPr>
              <w:rPr>
                <w:rFonts w:ascii="Arial Narrow" w:eastAsia="SimSun" w:hAnsi="Arial Narrow"/>
                <w:lang w:eastAsia="zh-CN"/>
              </w:rPr>
            </w:pPr>
            <w:r>
              <w:rPr>
                <w:rFonts w:ascii="Arial Narrow" w:eastAsia="SimSun" w:hAnsi="Arial Narrow" w:cs="Arial Narrow"/>
                <w:lang w:eastAsia="zh-CN"/>
              </w:rPr>
              <w:t>United Kingdom</w:t>
            </w:r>
          </w:p>
        </w:tc>
        <w:tc>
          <w:tcPr>
            <w:tcW w:w="1158" w:type="dxa"/>
          </w:tcPr>
          <w:p w:rsidR="008E2EA0" w:rsidRDefault="008E2EA0" w:rsidP="00841D0C">
            <w:pPr>
              <w:jc w:val="center"/>
              <w:rPr>
                <w:rFonts w:ascii="Arial Narrow" w:eastAsia="SimSun" w:hAnsi="Arial Narrow" w:cs="Arial Narrow"/>
                <w:lang w:eastAsia="zh-CN"/>
              </w:rPr>
            </w:pPr>
            <w:r>
              <w:rPr>
                <w:rFonts w:ascii="Arial Narrow" w:eastAsia="SimSun" w:hAnsi="Arial Narrow" w:cs="Arial Narrow"/>
                <w:lang w:eastAsia="zh-CN"/>
              </w:rPr>
              <w:t>1</w:t>
            </w:r>
          </w:p>
        </w:tc>
        <w:tc>
          <w:tcPr>
            <w:tcW w:w="1196" w:type="dxa"/>
          </w:tcPr>
          <w:p w:rsidR="008E2EA0" w:rsidRPr="006B50A8" w:rsidRDefault="008E2EA0" w:rsidP="00841D0C">
            <w:pPr>
              <w:jc w:val="center"/>
              <w:rPr>
                <w:rFonts w:ascii="Arial Narrow" w:eastAsia="SimSun" w:hAnsi="Arial Narrow"/>
                <w:lang w:eastAsia="zh-CN"/>
              </w:rPr>
            </w:pPr>
            <w:r>
              <w:rPr>
                <w:rFonts w:ascii="Arial Narrow" w:eastAsia="SimSun" w:hAnsi="Arial Narrow" w:cs="Arial Narrow"/>
                <w:lang w:eastAsia="zh-CN"/>
              </w:rPr>
              <w:t>1</w:t>
            </w:r>
          </w:p>
        </w:tc>
      </w:tr>
      <w:tr w:rsidR="008E2EA0" w:rsidRPr="006B50A8" w:rsidTr="00B07F41">
        <w:tc>
          <w:tcPr>
            <w:tcW w:w="2720" w:type="dxa"/>
          </w:tcPr>
          <w:p w:rsidR="008E2EA0" w:rsidRPr="006B50A8" w:rsidRDefault="008E2EA0" w:rsidP="00AF7611">
            <w:pPr>
              <w:rPr>
                <w:rFonts w:ascii="Arial Narrow" w:eastAsia="SimSun" w:hAnsi="Arial Narrow"/>
                <w:lang w:eastAsia="zh-CN"/>
              </w:rPr>
            </w:pPr>
            <w:r w:rsidRPr="006B50A8">
              <w:rPr>
                <w:rFonts w:ascii="Arial Narrow" w:eastAsia="SimSun" w:hAnsi="Arial Narrow" w:cs="Arial Narrow"/>
                <w:lang w:eastAsia="zh-CN"/>
              </w:rPr>
              <w:t>Unknown (missing data</w:t>
            </w:r>
            <w:r>
              <w:rPr>
                <w:rFonts w:ascii="Arial Narrow" w:eastAsia="SimSun" w:hAnsi="Arial Narrow" w:cs="Arial Narrow"/>
                <w:lang w:eastAsia="zh-CN"/>
              </w:rPr>
              <w:t>)</w:t>
            </w:r>
          </w:p>
        </w:tc>
        <w:tc>
          <w:tcPr>
            <w:tcW w:w="1158" w:type="dxa"/>
          </w:tcPr>
          <w:p w:rsidR="008E2EA0" w:rsidRDefault="008E2EA0" w:rsidP="00841D0C">
            <w:pPr>
              <w:jc w:val="center"/>
              <w:rPr>
                <w:rFonts w:ascii="Arial Narrow" w:eastAsia="SimSun" w:hAnsi="Arial Narrow" w:cs="Arial Narrow"/>
                <w:lang w:eastAsia="zh-CN"/>
              </w:rPr>
            </w:pPr>
            <w:r>
              <w:rPr>
                <w:rFonts w:ascii="Arial Narrow" w:eastAsia="SimSun" w:hAnsi="Arial Narrow" w:cs="Arial Narrow"/>
                <w:lang w:eastAsia="zh-CN"/>
              </w:rPr>
              <w:t>1</w:t>
            </w:r>
          </w:p>
        </w:tc>
        <w:tc>
          <w:tcPr>
            <w:tcW w:w="1196" w:type="dxa"/>
          </w:tcPr>
          <w:p w:rsidR="008E2EA0" w:rsidRPr="006B50A8" w:rsidRDefault="008E2EA0" w:rsidP="00841D0C">
            <w:pPr>
              <w:jc w:val="center"/>
              <w:rPr>
                <w:rFonts w:ascii="Arial Narrow" w:eastAsia="SimSun" w:hAnsi="Arial Narrow"/>
                <w:lang w:eastAsia="zh-CN"/>
              </w:rPr>
            </w:pPr>
            <w:r>
              <w:rPr>
                <w:rFonts w:ascii="Arial Narrow" w:eastAsia="SimSun" w:hAnsi="Arial Narrow" w:cs="Arial Narrow"/>
                <w:lang w:eastAsia="zh-CN"/>
              </w:rPr>
              <w:t>1</w:t>
            </w:r>
          </w:p>
        </w:tc>
      </w:tr>
      <w:tr w:rsidR="008E2EA0" w:rsidRPr="006B50A8" w:rsidTr="00B07F41">
        <w:tc>
          <w:tcPr>
            <w:tcW w:w="2720" w:type="dxa"/>
          </w:tcPr>
          <w:p w:rsidR="008E2EA0" w:rsidRPr="006B50A8" w:rsidRDefault="008E2EA0" w:rsidP="00AF7611">
            <w:pPr>
              <w:rPr>
                <w:rFonts w:ascii="Arial Narrow" w:eastAsia="SimSun" w:hAnsi="Arial Narrow"/>
                <w:lang w:eastAsia="zh-CN"/>
              </w:rPr>
            </w:pPr>
            <w:r>
              <w:rPr>
                <w:rFonts w:ascii="Arial Narrow" w:eastAsia="SimSun" w:hAnsi="Arial Narrow" w:cs="Arial Narrow"/>
                <w:lang w:eastAsia="zh-CN"/>
              </w:rPr>
              <w:t xml:space="preserve">TOTAL </w:t>
            </w:r>
          </w:p>
        </w:tc>
        <w:tc>
          <w:tcPr>
            <w:tcW w:w="1158" w:type="dxa"/>
          </w:tcPr>
          <w:p w:rsidR="008E2EA0" w:rsidRPr="007E52B7" w:rsidRDefault="007E52B7" w:rsidP="007E52B7">
            <w:pPr>
              <w:jc w:val="center"/>
              <w:rPr>
                <w:rFonts w:ascii="Arial Narrow" w:eastAsia="SimSun" w:hAnsi="Arial Narrow"/>
                <w:bCs/>
                <w:lang w:eastAsia="zh-CN"/>
              </w:rPr>
            </w:pPr>
            <w:r>
              <w:rPr>
                <w:rFonts w:ascii="Arial Narrow" w:eastAsia="SimSun" w:hAnsi="Arial Narrow" w:cs="Arial Narrow"/>
                <w:bCs/>
                <w:lang w:eastAsia="zh-CN"/>
              </w:rPr>
              <w:t>116</w:t>
            </w:r>
          </w:p>
        </w:tc>
        <w:tc>
          <w:tcPr>
            <w:tcW w:w="1196" w:type="dxa"/>
          </w:tcPr>
          <w:p w:rsidR="008E2EA0" w:rsidRPr="006B50A8" w:rsidRDefault="008E2EA0" w:rsidP="00841D0C">
            <w:pPr>
              <w:jc w:val="center"/>
              <w:rPr>
                <w:rFonts w:ascii="Arial Narrow" w:eastAsia="SimSun" w:hAnsi="Arial Narrow"/>
                <w:lang w:eastAsia="zh-CN"/>
              </w:rPr>
            </w:pPr>
            <w:r>
              <w:rPr>
                <w:rFonts w:ascii="Arial Narrow" w:eastAsia="SimSun" w:hAnsi="Arial Narrow" w:cs="Arial Narrow"/>
                <w:lang w:eastAsia="zh-CN"/>
              </w:rPr>
              <w:t>29</w:t>
            </w:r>
            <w:r w:rsidR="007E52B7">
              <w:rPr>
                <w:rFonts w:ascii="Arial Narrow" w:eastAsia="SimSun" w:hAnsi="Arial Narrow" w:cs="Arial Narrow"/>
                <w:lang w:eastAsia="zh-CN"/>
              </w:rPr>
              <w:t>6</w:t>
            </w:r>
          </w:p>
        </w:tc>
      </w:tr>
    </w:tbl>
    <w:p w:rsidR="008E2EA0" w:rsidRDefault="008E2EA0" w:rsidP="00152C53">
      <w:pPr>
        <w:spacing w:line="480" w:lineRule="auto"/>
        <w:ind w:firstLine="720"/>
      </w:pPr>
    </w:p>
    <w:p w:rsidR="00880439" w:rsidRDefault="008E2EA0" w:rsidP="005E3A01">
      <w:pPr>
        <w:spacing w:line="480" w:lineRule="auto"/>
        <w:ind w:firstLine="720"/>
      </w:pPr>
      <w:r>
        <w:t>The report literature was cited by 5</w:t>
      </w:r>
      <w:r w:rsidR="00AE4177">
        <w:t>7</w:t>
      </w:r>
      <w:r>
        <w:t xml:space="preserve"> </w:t>
      </w:r>
      <w:r w:rsidRPr="00B85C09">
        <w:t xml:space="preserve">university </w:t>
      </w:r>
      <w:r>
        <w:t xml:space="preserve">institutions and </w:t>
      </w:r>
      <w:r w:rsidRPr="00B85C09">
        <w:t>54 non-university</w:t>
      </w:r>
      <w:r>
        <w:t xml:space="preserve"> institutions. Thirty-eight of the university institutions were located in the Unites States and the remaining </w:t>
      </w:r>
      <w:r w:rsidR="00AE4177">
        <w:t xml:space="preserve">19 </w:t>
      </w:r>
      <w:r>
        <w:t>in other countries. The university citing the technical reports most often was the University of Tennessee which is located within 30 miles of ORNL facility. The non-university institutions include the national laboratories, research institutes and commercial entities. The national laboratories cited the report literature 12</w:t>
      </w:r>
      <w:r w:rsidR="001A3D9A">
        <w:t>9</w:t>
      </w:r>
      <w:r>
        <w:t xml:space="preserve"> times with ORNL authors citing the report literature most often with 101 cites. Self-citation is an expected result in any citation study (White &amp; McCain, 1989). </w:t>
      </w:r>
      <w:r w:rsidRPr="00855769">
        <w:t>In a citation study of an organization, citation of work published by others in the</w:t>
      </w:r>
      <w:r>
        <w:t xml:space="preserve"> same organization may be noted </w:t>
      </w:r>
      <w:r w:rsidRPr="00855769">
        <w:t>(</w:t>
      </w:r>
      <w:proofErr w:type="spellStart"/>
      <w:r w:rsidRPr="00855769">
        <w:t>Cordes</w:t>
      </w:r>
      <w:proofErr w:type="spellEnd"/>
      <w:r w:rsidRPr="00855769">
        <w:t>, 2004).</w:t>
      </w:r>
      <w:r>
        <w:t xml:space="preserve">  </w:t>
      </w:r>
    </w:p>
    <w:p w:rsidR="008E2EA0" w:rsidRPr="005E3A01" w:rsidRDefault="008E2EA0" w:rsidP="005E3A01">
      <w:pPr>
        <w:spacing w:line="480" w:lineRule="auto"/>
        <w:ind w:firstLine="720"/>
        <w:rPr>
          <w:color w:val="FF0000"/>
        </w:rPr>
      </w:pPr>
      <w:r>
        <w:t xml:space="preserve">It appears that non-university chemists and engineers cite the technical literature more frequently than their university counterparts. Chemists in university institutions cited the technical report literature </w:t>
      </w:r>
      <w:r w:rsidR="00C9252D">
        <w:t>10</w:t>
      </w:r>
      <w:r>
        <w:t xml:space="preserve"> times and those in non-university institutions 20 times. Twenty-two of the authors citing in chemistry journals were based in U.S. institutions and 7 were in non-U.S. institutions. Engineers in university institutions cited the technical report literature 20 times compared to 42 times by those in non-university institutions.  It was not surprising to find that the institution under study cited the reports it produced more often than any of the other institutions identified.</w:t>
      </w:r>
    </w:p>
    <w:p w:rsidR="008E2EA0" w:rsidRDefault="008E2EA0" w:rsidP="00085310">
      <w:pPr>
        <w:spacing w:line="480" w:lineRule="auto"/>
        <w:ind w:firstLine="720"/>
      </w:pPr>
      <w:r w:rsidRPr="009F512E">
        <w:t>Coding of the refereed status of the journals was straightforward</w:t>
      </w:r>
      <w:r>
        <w:t>.  The web version of the Ulrich’s S</w:t>
      </w:r>
      <w:r w:rsidRPr="009F512E">
        <w:t xml:space="preserve">erials </w:t>
      </w:r>
      <w:r>
        <w:t>Directory</w:t>
      </w:r>
      <w:r w:rsidRPr="009F512E">
        <w:t xml:space="preserve"> contained a</w:t>
      </w:r>
      <w:r>
        <w:t xml:space="preserve">n </w:t>
      </w:r>
      <w:r w:rsidRPr="009F512E">
        <w:t xml:space="preserve">icon that made the journal refereed </w:t>
      </w:r>
      <w:r w:rsidRPr="009F512E">
        <w:lastRenderedPageBreak/>
        <w:t xml:space="preserve">status immediately obvious.   </w:t>
      </w:r>
      <w:r w:rsidRPr="00007B97">
        <w:t xml:space="preserve">Peer reviewed journals tend to be a more desirable publication location than those that are not.  Peer review status provides an indication that the research has been critically examined by other knowledgeable researchers within the field and should therefore be error free and of potentially high quality. </w:t>
      </w:r>
      <w:r>
        <w:t xml:space="preserve">According to </w:t>
      </w:r>
      <w:proofErr w:type="spellStart"/>
      <w:r>
        <w:t>Opthof</w:t>
      </w:r>
      <w:proofErr w:type="spellEnd"/>
      <w:r>
        <w:t xml:space="preserve"> (2002) the peer review process may successfully identify documents that have a greater chance to be cited in the future. </w:t>
      </w:r>
      <w:r w:rsidRPr="00007B97">
        <w:t>It also plays a role in how researchers are evaluated by their institutions.</w:t>
      </w:r>
      <w:r w:rsidRPr="0067266F">
        <w:rPr>
          <w:i/>
          <w:iCs/>
          <w:color w:val="800080"/>
        </w:rPr>
        <w:t xml:space="preserve">  </w:t>
      </w:r>
      <w:r w:rsidRPr="00007B97">
        <w:t xml:space="preserve">Publication in peer-reviewed titles is more highly valued than publication in non-peer-reviewed titles </w:t>
      </w:r>
      <w:r>
        <w:t>(</w:t>
      </w:r>
      <w:proofErr w:type="spellStart"/>
      <w:r w:rsidRPr="00007B97">
        <w:t>Moed</w:t>
      </w:r>
      <w:proofErr w:type="spellEnd"/>
      <w:r w:rsidRPr="00007B97">
        <w:t>, 2005</w:t>
      </w:r>
      <w:r>
        <w:t>)</w:t>
      </w:r>
      <w:r w:rsidRPr="00007B97">
        <w:t xml:space="preserve">. </w:t>
      </w:r>
    </w:p>
    <w:p w:rsidR="008E2EA0" w:rsidRPr="00B33757" w:rsidRDefault="008E2EA0" w:rsidP="009E523B">
      <w:pPr>
        <w:spacing w:line="480" w:lineRule="auto"/>
        <w:jc w:val="center"/>
        <w:rPr>
          <w:sz w:val="28"/>
          <w:szCs w:val="28"/>
        </w:rPr>
      </w:pPr>
      <w:r>
        <w:br w:type="page"/>
      </w:r>
      <w:r w:rsidRPr="00B33757">
        <w:rPr>
          <w:sz w:val="28"/>
          <w:szCs w:val="28"/>
        </w:rPr>
        <w:lastRenderedPageBreak/>
        <w:t xml:space="preserve">Chapter </w:t>
      </w:r>
      <w:r>
        <w:rPr>
          <w:sz w:val="28"/>
          <w:szCs w:val="28"/>
        </w:rPr>
        <w:t>5</w:t>
      </w:r>
    </w:p>
    <w:p w:rsidR="008E2EA0" w:rsidRDefault="008E2EA0" w:rsidP="009E523B">
      <w:pPr>
        <w:spacing w:line="480" w:lineRule="auto"/>
        <w:jc w:val="center"/>
      </w:pPr>
    </w:p>
    <w:p w:rsidR="008E2EA0" w:rsidRDefault="008E2EA0" w:rsidP="009E523B">
      <w:pPr>
        <w:spacing w:line="480" w:lineRule="auto"/>
        <w:jc w:val="center"/>
        <w:rPr>
          <w:sz w:val="32"/>
          <w:szCs w:val="32"/>
        </w:rPr>
      </w:pPr>
      <w:r>
        <w:rPr>
          <w:b/>
          <w:bCs/>
          <w:sz w:val="32"/>
          <w:szCs w:val="32"/>
        </w:rPr>
        <w:t>Conclusions and Recommendations</w:t>
      </w:r>
    </w:p>
    <w:p w:rsidR="008E2EA0" w:rsidRDefault="008E2EA0" w:rsidP="00CB158A">
      <w:pPr>
        <w:spacing w:line="480" w:lineRule="auto"/>
        <w:ind w:firstLine="720"/>
      </w:pPr>
      <w:r>
        <w:rPr>
          <w:b/>
          <w:bCs/>
          <w:color w:val="FF0000"/>
        </w:rPr>
        <w:t xml:space="preserve">     </w:t>
      </w:r>
      <w:r>
        <w:t xml:space="preserve">As stated in the first chapter, the main purpose of this study was to explore whether the transition from traditional paper to digital distribution has affected how technical reports are used (e.g. cited). The study sought to specifically answer whether there was a difference in citing patterns as a result of the availability of technical reports in digital format.  It also sought to identify the characteristics of the literature that cited the technical reports and investigated how technical reports were used in two particular subject disciplines.  The </w:t>
      </w:r>
      <w:proofErr w:type="spellStart"/>
      <w:r>
        <w:t>bibliometric</w:t>
      </w:r>
      <w:proofErr w:type="spellEnd"/>
      <w:r>
        <w:t xml:space="preserve"> findings provided some insight into how use of the technical report literature has been impacted by format changes.</w:t>
      </w:r>
    </w:p>
    <w:p w:rsidR="008E2EA0" w:rsidRPr="00036890" w:rsidRDefault="008E2EA0" w:rsidP="00036890">
      <w:pPr>
        <w:spacing w:line="480" w:lineRule="auto"/>
        <w:ind w:firstLine="720"/>
      </w:pPr>
      <w:r w:rsidRPr="001D53E0">
        <w:t xml:space="preserve">Based on the data from this study the transition from print to electronic does not seem to have had a significant impact on the use of technical reports.  There did not appear to be any distinctive pattern in usage based on format. This suggests that some other method of study may provide a clearer picture of usage based on format.  The data gives no indication whether online availability played any part in how the technical reports were cited. </w:t>
      </w:r>
      <w:r>
        <w:t>As reflected in how they used the technical report literature c</w:t>
      </w:r>
      <w:r w:rsidRPr="001D53E0">
        <w:t>hemists and engineers do not appear to be impacted any differently by the tr</w:t>
      </w:r>
      <w:r w:rsidRPr="007E20E0">
        <w:t xml:space="preserve">ansition of technical reports from print to digital distribution. </w:t>
      </w:r>
      <w:r w:rsidRPr="00036890">
        <w:t xml:space="preserve">Physical influences and constraints on access can alter the complex relations of power in technological development, information flow and how much one can have access to </w:t>
      </w:r>
      <w:r w:rsidR="00915DC1">
        <w:t>information.</w:t>
      </w:r>
      <w:r w:rsidRPr="00036890">
        <w:t xml:space="preserve"> Physical accessibility can lead to the perception that information is readily available and that an information system is </w:t>
      </w:r>
      <w:r w:rsidRPr="00036890">
        <w:lastRenderedPageBreak/>
        <w:t xml:space="preserve">convenient to use.  Such perceived accessibility increases the likelihood that the system </w:t>
      </w:r>
      <w:r w:rsidR="0010607D">
        <w:t xml:space="preserve">and its contents </w:t>
      </w:r>
      <w:r w:rsidRPr="00036890">
        <w:t xml:space="preserve">will be used in the future. </w:t>
      </w:r>
    </w:p>
    <w:p w:rsidR="00823AFE" w:rsidRDefault="008E2EA0" w:rsidP="00C64F1A">
      <w:pPr>
        <w:autoSpaceDE w:val="0"/>
        <w:autoSpaceDN w:val="0"/>
        <w:adjustRightInd w:val="0"/>
        <w:spacing w:line="480" w:lineRule="auto"/>
        <w:ind w:firstLine="720"/>
      </w:pPr>
      <w:r w:rsidRPr="007E20E0">
        <w:t xml:space="preserve">The results of this study point out that more research is needed in order to have a better idea of impact of the technical report literature.  It might have been more useful to identify the highly cited reports using SCI and then try to map the flow of information </w:t>
      </w:r>
      <w:r w:rsidR="00823AFE">
        <w:t xml:space="preserve">from the reports </w:t>
      </w:r>
      <w:r w:rsidRPr="007E20E0">
        <w:t xml:space="preserve">through the citing documents.  </w:t>
      </w:r>
      <w:r w:rsidR="00823AFE">
        <w:t xml:space="preserve">In addition to citation counts, following the flow of funding through the institution that produces technical reports could be another way of gathering information about the impact reports have on the scientific and technical community.  </w:t>
      </w:r>
    </w:p>
    <w:p w:rsidR="008E2EA0" w:rsidRPr="00C64F1A" w:rsidRDefault="00823AFE" w:rsidP="00C64F1A">
      <w:pPr>
        <w:autoSpaceDE w:val="0"/>
        <w:autoSpaceDN w:val="0"/>
        <w:adjustRightInd w:val="0"/>
        <w:spacing w:line="480" w:lineRule="auto"/>
        <w:ind w:firstLine="720"/>
        <w:rPr>
          <w:b/>
          <w:bCs/>
        </w:rPr>
      </w:pPr>
      <w:r>
        <w:t>In examining the report literature, this</w:t>
      </w:r>
      <w:r w:rsidR="008E2EA0" w:rsidRPr="007E20E0">
        <w:t xml:space="preserve"> study shows that </w:t>
      </w:r>
      <w:r w:rsidR="008E2EA0" w:rsidRPr="00C64F1A">
        <w:t>“</w:t>
      </w:r>
      <w:r w:rsidR="008E2EA0">
        <w:t>v</w:t>
      </w:r>
      <w:r w:rsidR="008E2EA0" w:rsidRPr="00C64F1A">
        <w:t xml:space="preserve">irtually any publication can be examined </w:t>
      </w:r>
      <w:proofErr w:type="spellStart"/>
      <w:r w:rsidR="008E2EA0" w:rsidRPr="00C64F1A">
        <w:t>bibliometrically</w:t>
      </w:r>
      <w:proofErr w:type="spellEnd"/>
      <w:r w:rsidR="008E2EA0" w:rsidRPr="00C64F1A">
        <w:t>”</w:t>
      </w:r>
      <w:r w:rsidR="008E2EA0">
        <w:t xml:space="preserve"> </w:t>
      </w:r>
      <w:r w:rsidR="00917125">
        <w:t>(Herubel</w:t>
      </w:r>
      <w:proofErr w:type="gramStart"/>
      <w:r w:rsidR="00917125">
        <w:t>,</w:t>
      </w:r>
      <w:r w:rsidR="00917125" w:rsidRPr="00C64F1A">
        <w:t>1999</w:t>
      </w:r>
      <w:proofErr w:type="gramEnd"/>
      <w:r w:rsidR="00917125" w:rsidRPr="00C64F1A">
        <w:t>).</w:t>
      </w:r>
      <w:r w:rsidR="00917125">
        <w:t xml:space="preserve"> </w:t>
      </w:r>
      <w:r w:rsidR="008E2EA0" w:rsidRPr="00C64F1A">
        <w:t xml:space="preserve">The vast majority of </w:t>
      </w:r>
      <w:proofErr w:type="spellStart"/>
      <w:r w:rsidR="008E2EA0" w:rsidRPr="00C64F1A">
        <w:t>bibliometric</w:t>
      </w:r>
      <w:proofErr w:type="spellEnd"/>
      <w:r w:rsidR="008E2EA0" w:rsidRPr="00C64F1A">
        <w:t xml:space="preserve"> studies have been devoted to scientific and technological disciplines. Researchers can examine literatures and establish characteristics of disciplines, obsolescence of scholarship, institutional affiliations and relations. Among the data </w:t>
      </w:r>
      <w:r w:rsidR="00915DC1">
        <w:t>gathered</w:t>
      </w:r>
      <w:r w:rsidR="008E2EA0" w:rsidRPr="00C64F1A">
        <w:t>, characteristics of materials us</w:t>
      </w:r>
      <w:r w:rsidR="00915DC1">
        <w:t xml:space="preserve">ed and intellectual content of </w:t>
      </w:r>
      <w:r w:rsidR="008E2EA0" w:rsidRPr="00C64F1A">
        <w:t>published materials</w:t>
      </w:r>
      <w:r w:rsidR="004A252E">
        <w:t xml:space="preserve"> can offer insight into </w:t>
      </w:r>
      <w:r w:rsidR="004A252E" w:rsidRPr="00C64F1A">
        <w:t xml:space="preserve">the scholarly record </w:t>
      </w:r>
      <w:r w:rsidR="004A252E">
        <w:t xml:space="preserve">both </w:t>
      </w:r>
      <w:r w:rsidR="004A252E" w:rsidRPr="00C64F1A">
        <w:t>bibliographically and socially</w:t>
      </w:r>
      <w:r w:rsidR="004A252E">
        <w:t xml:space="preserve">. </w:t>
      </w:r>
      <w:r w:rsidR="008E2EA0" w:rsidRPr="00C64F1A">
        <w:t xml:space="preserve"> </w:t>
      </w:r>
      <w:proofErr w:type="spellStart"/>
      <w:r w:rsidR="008E2EA0" w:rsidRPr="00C64F1A">
        <w:t>Bibliometric</w:t>
      </w:r>
      <w:proofErr w:type="spellEnd"/>
      <w:r w:rsidR="00915DC1">
        <w:t xml:space="preserve"> methods </w:t>
      </w:r>
      <w:r w:rsidR="004A252E">
        <w:t xml:space="preserve">also </w:t>
      </w:r>
      <w:r w:rsidR="00915DC1">
        <w:t>have</w:t>
      </w:r>
      <w:r w:rsidR="008E2EA0" w:rsidRPr="00C64F1A">
        <w:t xml:space="preserve"> gained adherents in science policy studies</w:t>
      </w:r>
      <w:r w:rsidR="00915DC1">
        <w:t xml:space="preserve"> (Herubel</w:t>
      </w:r>
      <w:proofErr w:type="gramStart"/>
      <w:r w:rsidR="00915DC1">
        <w:t>,</w:t>
      </w:r>
      <w:r w:rsidR="00915DC1" w:rsidRPr="00C64F1A">
        <w:t>1999</w:t>
      </w:r>
      <w:proofErr w:type="gramEnd"/>
      <w:r w:rsidR="00915DC1" w:rsidRPr="00C64F1A">
        <w:t>).</w:t>
      </w:r>
      <w:r w:rsidR="00915DC1">
        <w:t xml:space="preserve"> P</w:t>
      </w:r>
      <w:r w:rsidR="008E2EA0" w:rsidRPr="00C64F1A">
        <w:t xml:space="preserve">henomena </w:t>
      </w:r>
      <w:r w:rsidR="00915DC1">
        <w:t xml:space="preserve">such </w:t>
      </w:r>
      <w:r w:rsidR="008E2EA0" w:rsidRPr="00C64F1A">
        <w:t>as intellectual influence can be ga</w:t>
      </w:r>
      <w:r w:rsidR="00915DC1">
        <w:t xml:space="preserve">thered from </w:t>
      </w:r>
      <w:r>
        <w:t>simple</w:t>
      </w:r>
      <w:r w:rsidR="00915DC1">
        <w:t xml:space="preserve"> publication counts</w:t>
      </w:r>
      <w:r>
        <w:t xml:space="preserve"> and the </w:t>
      </w:r>
      <w:r w:rsidR="008E2EA0" w:rsidRPr="00C64F1A">
        <w:t xml:space="preserve">history of a given discipline can be mapped through the bibliographic record </w:t>
      </w:r>
      <w:r w:rsidR="004A252E">
        <w:t xml:space="preserve">inherent in published documents </w:t>
      </w:r>
      <w:r w:rsidR="008E2EA0">
        <w:t>(Herubel</w:t>
      </w:r>
      <w:proofErr w:type="gramStart"/>
      <w:r w:rsidR="00917125">
        <w:t>,</w:t>
      </w:r>
      <w:r w:rsidR="008E2EA0" w:rsidRPr="00C64F1A">
        <w:t>1999</w:t>
      </w:r>
      <w:proofErr w:type="gramEnd"/>
      <w:r w:rsidR="008E2EA0" w:rsidRPr="00C64F1A">
        <w:t>).</w:t>
      </w:r>
    </w:p>
    <w:p w:rsidR="008E2EA0" w:rsidRDefault="008E2EA0" w:rsidP="00E42F0A">
      <w:pPr>
        <w:autoSpaceDE w:val="0"/>
        <w:autoSpaceDN w:val="0"/>
        <w:adjustRightInd w:val="0"/>
        <w:spacing w:line="480" w:lineRule="auto"/>
        <w:ind w:firstLine="720"/>
      </w:pPr>
      <w:r>
        <w:t xml:space="preserve">Since this study was conceived, other citation database products have come into existence as competitors/complements to the </w:t>
      </w:r>
      <w:r w:rsidR="00917125">
        <w:t xml:space="preserve">SCI product.  The </w:t>
      </w:r>
      <w:proofErr w:type="gramStart"/>
      <w:r w:rsidR="00917125">
        <w:t xml:space="preserve">emergence of </w:t>
      </w:r>
      <w:r>
        <w:t xml:space="preserve">Google Scholar, </w:t>
      </w:r>
      <w:proofErr w:type="spellStart"/>
      <w:r>
        <w:t>CiteSeer</w:t>
      </w:r>
      <w:proofErr w:type="spellEnd"/>
      <w:r>
        <w:t xml:space="preserve"> and Scopus and other databases</w:t>
      </w:r>
      <w:r w:rsidR="00917125">
        <w:t xml:space="preserve"> (</w:t>
      </w:r>
      <w:proofErr w:type="spellStart"/>
      <w:r w:rsidR="00917125">
        <w:t>Noruzi</w:t>
      </w:r>
      <w:proofErr w:type="spellEnd"/>
      <w:r w:rsidR="00917125">
        <w:t>, 2009)</w:t>
      </w:r>
      <w:r w:rsidR="00A376B7">
        <w:t xml:space="preserve"> </w:t>
      </w:r>
      <w:r>
        <w:t>have</w:t>
      </w:r>
      <w:proofErr w:type="gramEnd"/>
      <w:r>
        <w:t xml:space="preserve"> raised </w:t>
      </w:r>
      <w:r>
        <w:lastRenderedPageBreak/>
        <w:t>questions about the validity of finding based exclusively on data from Web of Science (</w:t>
      </w:r>
      <w:proofErr w:type="spellStart"/>
      <w:r>
        <w:t>Meho</w:t>
      </w:r>
      <w:proofErr w:type="spellEnd"/>
      <w:r>
        <w:t xml:space="preserve">, 2009). </w:t>
      </w:r>
      <w:r w:rsidR="003905B3">
        <w:t>Determining whether or how well the new citation databases cover the report literature would impact how useful they would be in a study of the technical report literature. In spite of some potential disadvantages, t</w:t>
      </w:r>
      <w:r>
        <w:t xml:space="preserve">here </w:t>
      </w:r>
      <w:r w:rsidR="003905B3">
        <w:t xml:space="preserve">would be </w:t>
      </w:r>
      <w:r>
        <w:t xml:space="preserve">some value in using multiple </w:t>
      </w:r>
      <w:r w:rsidR="003905B3">
        <w:t xml:space="preserve">citation </w:t>
      </w:r>
      <w:r>
        <w:t xml:space="preserve">data sources to assess the impact of research.  </w:t>
      </w:r>
    </w:p>
    <w:p w:rsidR="008E2EA0" w:rsidRPr="00E42F0A" w:rsidRDefault="008E2EA0" w:rsidP="00F045AD">
      <w:pPr>
        <w:autoSpaceDE w:val="0"/>
        <w:autoSpaceDN w:val="0"/>
        <w:adjustRightInd w:val="0"/>
        <w:spacing w:line="480" w:lineRule="auto"/>
        <w:ind w:firstLine="720"/>
      </w:pPr>
      <w:proofErr w:type="spellStart"/>
      <w:r w:rsidRPr="001D513C">
        <w:t>Bibliometric</w:t>
      </w:r>
      <w:proofErr w:type="spellEnd"/>
      <w:r w:rsidRPr="001D513C">
        <w:t xml:space="preserve"> studies provide stable measures but this type of data cannot tell what factors affected the identification and selection of technical reports for use. </w:t>
      </w:r>
      <w:r>
        <w:t xml:space="preserve">It would be interesting to try to determine </w:t>
      </w:r>
      <w:r w:rsidRPr="00E42F0A">
        <w:t>ho</w:t>
      </w:r>
      <w:r>
        <w:t>w</w:t>
      </w:r>
      <w:r w:rsidRPr="00E42F0A">
        <w:t xml:space="preserve"> users found the cited technical reports and how often the digital versions of the reports were accessed.  This would require technical assistance to gain access to the laboratory’s server logs in order to capture transactional data.</w:t>
      </w:r>
    </w:p>
    <w:p w:rsidR="008E2EA0" w:rsidRDefault="008E2EA0" w:rsidP="00F421E1">
      <w:pPr>
        <w:spacing w:line="480" w:lineRule="auto"/>
        <w:ind w:firstLine="720"/>
      </w:pPr>
      <w:r w:rsidRPr="00DA5367">
        <w:t xml:space="preserve">Citations provide a definite node in tracing the influence and impact of one research on another (Khan, 1988).  </w:t>
      </w:r>
      <w:r>
        <w:t xml:space="preserve">How frequently the publications of an institution have been cited says little on its own.  </w:t>
      </w:r>
      <w:proofErr w:type="spellStart"/>
      <w:r>
        <w:t>Bibliometric</w:t>
      </w:r>
      <w:proofErr w:type="spellEnd"/>
      <w:r>
        <w:t xml:space="preserve"> analyses may provide useful information to policy makers regarding the impact research funding can have on scholarly activity.  Citation studies involving the technical report literature are uncommon.  This study reveals that very few of the reports were widely used. </w:t>
      </w:r>
    </w:p>
    <w:p w:rsidR="008E2EA0" w:rsidRPr="001D0730" w:rsidRDefault="008E2EA0" w:rsidP="001D513C">
      <w:pPr>
        <w:spacing w:line="480" w:lineRule="auto"/>
        <w:ind w:firstLine="720"/>
      </w:pPr>
      <w:r w:rsidRPr="00672ECB">
        <w:t>The results of this study suggest several directions for future studies.</w:t>
      </w:r>
      <w:r>
        <w:rPr>
          <w:b/>
          <w:bCs/>
          <w:color w:val="FF00FF"/>
        </w:rPr>
        <w:t xml:space="preserve"> </w:t>
      </w:r>
      <w:r>
        <w:t xml:space="preserve">It would be interesting to look at all the titles of cited and </w:t>
      </w:r>
      <w:proofErr w:type="spellStart"/>
      <w:r>
        <w:t>uncited</w:t>
      </w:r>
      <w:proofErr w:type="spellEnd"/>
      <w:r>
        <w:t xml:space="preserve"> reports to try to determine the subject areas/disciplines of the research and to look at who (author/institution) cited the reports, and examine for co-authors to gather evidence of collaborative relationships between institutions.  </w:t>
      </w:r>
      <w:r w:rsidRPr="001D0730">
        <w:t xml:space="preserve">The national laboratories are involved in “big science.” One characteristic of big science as it is described by Price (1963) is team research.  Team </w:t>
      </w:r>
      <w:r w:rsidRPr="001D0730">
        <w:lastRenderedPageBreak/>
        <w:t xml:space="preserve">research implies collaboration and publications are one output of research.  This means that publications created within a team will have multiple authors. </w:t>
      </w:r>
      <w:proofErr w:type="spellStart"/>
      <w:r w:rsidRPr="001D0730">
        <w:t>Bibliometric</w:t>
      </w:r>
      <w:proofErr w:type="spellEnd"/>
      <w:r w:rsidRPr="001D0730">
        <w:t xml:space="preserve"> techniques can be used to generate measurements that provide evidence of collaborative activity.  Previous </w:t>
      </w:r>
      <w:proofErr w:type="spellStart"/>
      <w:r w:rsidRPr="001D0730">
        <w:t>bibliometric</w:t>
      </w:r>
      <w:proofErr w:type="spellEnd"/>
      <w:r w:rsidRPr="001D0730">
        <w:t xml:space="preserve"> studies have shown that collaboration has been associated with higher productivity and perceived quality of work.  One way to determine the degree of collaboration occurring at the laboratory is examine the frequency of co-authorship among a group of senior researchers over a period of time.  </w:t>
      </w:r>
    </w:p>
    <w:p w:rsidR="008E2EA0" w:rsidRDefault="008E2EA0" w:rsidP="007931F4">
      <w:pPr>
        <w:spacing w:line="480" w:lineRule="auto"/>
        <w:ind w:firstLine="720"/>
        <w:rPr>
          <w:color w:val="FF9900"/>
        </w:rPr>
      </w:pPr>
      <w:r>
        <w:t xml:space="preserve">This same set of data could be used in a more detailed comparison of the bibliographic elements.  It might be revealing to see what references are listed/used in the technical reports in order to determine what literature this group of reports references and how does that relates to the references used by the journal articles that cited these reports. It might be possible to trace the flow of ideas between this set of reports and the journals that cite them using co-citation analysis.  </w:t>
      </w:r>
      <w:r w:rsidRPr="00701B7C">
        <w:t xml:space="preserve">Research analyzing interaction/flow between </w:t>
      </w:r>
      <w:r>
        <w:t xml:space="preserve">technical report literature </w:t>
      </w:r>
      <w:r w:rsidRPr="00701B7C">
        <w:t xml:space="preserve">and journal </w:t>
      </w:r>
      <w:r>
        <w:t>literature could</w:t>
      </w:r>
      <w:r w:rsidRPr="00701B7C">
        <w:t xml:space="preserve"> generate information that can be used by policymakers to identify those scientific fields expected to have critical influence on industrial R&amp;D</w:t>
      </w:r>
      <w:r>
        <w:t xml:space="preserve"> and help</w:t>
      </w:r>
      <w:r w:rsidRPr="00701B7C">
        <w:t xml:space="preserve"> them plan</w:t>
      </w:r>
      <w:r>
        <w:t xml:space="preserve"> and </w:t>
      </w:r>
      <w:r w:rsidRPr="00701B7C">
        <w:t>implement scientific policies and monitor scientific research</w:t>
      </w:r>
      <w:r>
        <w:t xml:space="preserve"> (Park &amp; Keno, 2009). </w:t>
      </w:r>
    </w:p>
    <w:p w:rsidR="008E2EA0" w:rsidRPr="007931F4" w:rsidRDefault="008E2EA0" w:rsidP="007931F4">
      <w:pPr>
        <w:spacing w:line="480" w:lineRule="auto"/>
        <w:ind w:firstLine="720"/>
      </w:pPr>
      <w:r>
        <w:t xml:space="preserve">This study barely scratches the surface of the technical report literature, only examining the impact on two disciplines. A similar examination of the report literature in other scientific disciplines where ORNL performs research (e.g. physics, biology or materials sciences) could provide addition knowledge regarding the use and impact of the technical report literature. Another dimension this study could involve expanding the search window from the time the reports were published in 1992 and 2002 to the </w:t>
      </w:r>
      <w:r>
        <w:lastRenderedPageBreak/>
        <w:t xml:space="preserve">present.  This would offer an opportunity to see whether the digitization of legacy reports make a difference in how the reports are cited.  </w:t>
      </w:r>
      <w:r w:rsidRPr="007931F4">
        <w:t xml:space="preserve">Those who are familiar with technical reports often tend to think of publications from the Department of Energy (DOE), the Department of Defense (DOD), the National Aeronautics and Space Administration (NASA), and the Environmental Protection Agency (EPA). With the Internet and decreasing costs of scanning technology, these agencies have done much to increase access to their more recent publications and are striving to digitize and make their older literature more available in digital format. </w:t>
      </w:r>
    </w:p>
    <w:p w:rsidR="008E2EA0" w:rsidRDefault="008E2EA0" w:rsidP="002D7D82">
      <w:pPr>
        <w:autoSpaceDE w:val="0"/>
        <w:autoSpaceDN w:val="0"/>
        <w:adjustRightInd w:val="0"/>
        <w:spacing w:line="480" w:lineRule="auto"/>
        <w:ind w:firstLine="720"/>
      </w:pPr>
      <w:r>
        <w:t xml:space="preserve">Issues of barriers in the access and use of technical reports continue to be of interest to researchers because problems with access to and use of technical reports can limit </w:t>
      </w:r>
      <w:r w:rsidRPr="008D3994">
        <w:t xml:space="preserve">their usefulness (McClure, 1988).  “Unfortunately, lack of access has caused many users to be unaware of material which would satisfy their information needs,” </w:t>
      </w:r>
      <w:proofErr w:type="spellStart"/>
      <w:r w:rsidRPr="008D3994">
        <w:t>Bichteler</w:t>
      </w:r>
      <w:proofErr w:type="spellEnd"/>
      <w:r w:rsidRPr="008D3994">
        <w:t xml:space="preserve">, 1991, p.40). Some of those barriers: lack of awareness of the literature; confusion among users about what types of technical reports are available from which agencies and in which formats; concern over timeliness, validity, and completeness of information contained in report literature; distribution restrictions, and inconsistent bibliographic control, have not been resolved. Some technical reports are classified or are placed on restricted distribution lists and cannot be accessed without appropriate clearance codes; some agencies fail to require contractors to provide a copy of the resultant reports to a national clearinghouse such as NTIS; contractors do not include “really useful or important findings” because they want to maintain proprietary control over the information; bibliographic control over technical reports is limited – few are </w:t>
      </w:r>
      <w:r w:rsidRPr="008D3994">
        <w:lastRenderedPageBreak/>
        <w:t>included in standard scientific and technological databases; libraries do not adequately acquire and make available because they are difficult to identify, acquire and store</w:t>
      </w:r>
      <w:r>
        <w:t>.</w:t>
      </w:r>
    </w:p>
    <w:p w:rsidR="008E2EA0" w:rsidRPr="00B70D44" w:rsidRDefault="008E2EA0" w:rsidP="002A6DAD">
      <w:pPr>
        <w:autoSpaceDE w:val="0"/>
        <w:autoSpaceDN w:val="0"/>
        <w:adjustRightInd w:val="0"/>
        <w:spacing w:line="480" w:lineRule="auto"/>
        <w:ind w:firstLine="720"/>
      </w:pPr>
      <w:r w:rsidRPr="00B70D44">
        <w:t>Additional research (Walker, 1994; McClure, 1988) related to how best to enhance the impact of the Federal technical report literature is needed. Identifying perceived versus actual barriers to the access and use of technical report literature and developing strategies by which reports can be better utilized; develop innovative research methods that measure impact rather than use of technical reports; conduct careful syntheses and analyses of literature assessing the use of technical reports; specific impacts resulting from technical reports are still not well understood. It is not clear what types of activities benefit from what types of reports and how technical report literature has impact on those activities.  Ultimately research efforts must determine the degree to which technical reports are an effective means to transfer the result of Federal research and development to the scientific and scholarly community.</w:t>
      </w:r>
    </w:p>
    <w:p w:rsidR="008E2EA0" w:rsidRDefault="008E2EA0" w:rsidP="002A6DAD">
      <w:pPr>
        <w:autoSpaceDE w:val="0"/>
        <w:autoSpaceDN w:val="0"/>
        <w:adjustRightInd w:val="0"/>
        <w:spacing w:line="480" w:lineRule="auto"/>
        <w:ind w:firstLine="720"/>
      </w:pPr>
      <w:r>
        <w:t xml:space="preserve">Another direction that future study could take would be to compare the impact of technical reports issued by several of the other FFRDC institutions with ORNL. These institutions do similar kinds of research and are funded by the same government agency.  Comparing their publication rates, funding and citation rates could be informative about the impact of technical reports. </w:t>
      </w:r>
      <w:r w:rsidRPr="00A82502">
        <w:t>Information contained in technical reports provides knowledge that can stimulate new research or contribute to practical applications. Those who conduct, manage, and sustain the basic research disseminated in technical reports believe in its impact</w:t>
      </w:r>
      <w:r>
        <w:t xml:space="preserve"> and</w:t>
      </w:r>
      <w:r w:rsidRPr="00A82502">
        <w:t xml:space="preserve"> its value and find it useful to independently assess the value of that information</w:t>
      </w:r>
      <w:r>
        <w:t xml:space="preserve"> (BES)</w:t>
      </w:r>
      <w:r w:rsidRPr="00A82502">
        <w:t>.</w:t>
      </w:r>
    </w:p>
    <w:p w:rsidR="008E2EA0" w:rsidRPr="00B70D44" w:rsidRDefault="008E2EA0" w:rsidP="002A6DAD">
      <w:pPr>
        <w:autoSpaceDE w:val="0"/>
        <w:autoSpaceDN w:val="0"/>
        <w:adjustRightInd w:val="0"/>
        <w:spacing w:line="480" w:lineRule="auto"/>
        <w:ind w:firstLine="720"/>
      </w:pPr>
      <w:r w:rsidRPr="00B70D44">
        <w:lastRenderedPageBreak/>
        <w:t xml:space="preserve">Oak Ridge National Laboratory (ORNL) is a multi-program national laboratory that carries out research for the Department of Energy.  One of the laboratory’s stated goals is to “collaborate” with universities, industry, and other organizations.   Collaboration is defined by Webster’s as cooperating with others in an intellectual endeavor. Collaboration is a valued goal of the institution because it is seen as a way for ORNL to increase its scientific productivity. This means laboratory management needs to be able to measure the level of collaborative activity that takes place among its researchers in order to determine how well this goal has been achieved.   The laboratory conducts research in varied areas such as energy production, biological and environmental science, advanced materials synthesis, and the physical sciences.  </w:t>
      </w:r>
    </w:p>
    <w:p w:rsidR="008E2EA0" w:rsidRPr="005923B6" w:rsidRDefault="008E2EA0" w:rsidP="005923B6">
      <w:pPr>
        <w:autoSpaceDE w:val="0"/>
        <w:autoSpaceDN w:val="0"/>
        <w:adjustRightInd w:val="0"/>
        <w:spacing w:line="480" w:lineRule="auto"/>
        <w:ind w:firstLine="720"/>
      </w:pPr>
      <w:r w:rsidRPr="005923B6">
        <w:t>Scientific and technical information is essential to technological innovation, but that information alone does not guarantee technological innovation. Therefore, understanding how scientific and technical information (e.g. information in technical reports) is communicated as part of the process of technological innovation is critical for assessing the federal policies that influence the production, transfer, and utilization of information contained in tec</w:t>
      </w:r>
      <w:r>
        <w:t>hnical reports (</w:t>
      </w:r>
      <w:proofErr w:type="spellStart"/>
      <w:r>
        <w:t>McCreadle</w:t>
      </w:r>
      <w:proofErr w:type="spellEnd"/>
      <w:r>
        <w:t>, 1999</w:t>
      </w:r>
      <w:r w:rsidRPr="005923B6">
        <w:t>)</w:t>
      </w:r>
      <w:r>
        <w:t xml:space="preserve">. </w:t>
      </w:r>
      <w:r w:rsidRPr="005923B6">
        <w:t>It is hoped that this study has offered some new insights</w:t>
      </w:r>
      <w:r w:rsidR="00902FDE">
        <w:t xml:space="preserve"> into the technical report literature</w:t>
      </w:r>
      <w:r w:rsidRPr="005923B6">
        <w:t>.</w:t>
      </w:r>
    </w:p>
    <w:p w:rsidR="008E2EA0" w:rsidRDefault="008E2EA0" w:rsidP="00870992">
      <w:pPr>
        <w:autoSpaceDE w:val="0"/>
        <w:autoSpaceDN w:val="0"/>
        <w:adjustRightInd w:val="0"/>
        <w:spacing w:line="480" w:lineRule="auto"/>
        <w:rPr>
          <w:color w:val="FF9900"/>
        </w:rPr>
      </w:pPr>
    </w:p>
    <w:p w:rsidR="008E2EA0" w:rsidRPr="00EF0444" w:rsidRDefault="008E2EA0" w:rsidP="007A0995">
      <w:pPr>
        <w:autoSpaceDE w:val="0"/>
        <w:autoSpaceDN w:val="0"/>
        <w:adjustRightInd w:val="0"/>
        <w:rPr>
          <w:color w:val="FF9900"/>
        </w:rPr>
      </w:pPr>
      <w:r w:rsidRPr="00674EE3">
        <w:rPr>
          <w:color w:val="FF9900"/>
        </w:rPr>
        <w:br w:type="page"/>
      </w:r>
      <w:r w:rsidRPr="00E361AD">
        <w:rPr>
          <w:b/>
          <w:bCs/>
          <w:sz w:val="28"/>
          <w:szCs w:val="28"/>
        </w:rPr>
        <w:lastRenderedPageBreak/>
        <w:t>APPENDIX A</w:t>
      </w:r>
      <w:r>
        <w:rPr>
          <w:b/>
          <w:bCs/>
          <w:sz w:val="28"/>
          <w:szCs w:val="28"/>
        </w:rPr>
        <w:t xml:space="preserve">: Technical Report Output of Selected National Laboratories </w:t>
      </w:r>
    </w:p>
    <w:p w:rsidR="008E2EA0" w:rsidRDefault="008E2EA0">
      <w:pPr>
        <w:rPr>
          <w:b/>
          <w:bCs/>
          <w:smallCaps/>
        </w:rPr>
      </w:pPr>
    </w:p>
    <w:p w:rsidR="008E2EA0" w:rsidRDefault="008E2EA0"/>
    <w:p w:rsidR="008E2EA0" w:rsidRDefault="008E2EA0"/>
    <w:tbl>
      <w:tblPr>
        <w:tblW w:w="9288" w:type="dxa"/>
        <w:tblInd w:w="-106" w:type="dxa"/>
        <w:tblBorders>
          <w:top w:val="single" w:sz="4" w:space="0" w:color="auto"/>
          <w:left w:val="single" w:sz="4" w:space="0" w:color="auto"/>
          <w:bottom w:val="single" w:sz="4" w:space="0" w:color="auto"/>
          <w:right w:val="single" w:sz="4" w:space="0" w:color="auto"/>
        </w:tblBorders>
        <w:tblLook w:val="01E0"/>
      </w:tblPr>
      <w:tblGrid>
        <w:gridCol w:w="1368"/>
        <w:gridCol w:w="1800"/>
        <w:gridCol w:w="1980"/>
        <w:gridCol w:w="1980"/>
        <w:gridCol w:w="2160"/>
      </w:tblGrid>
      <w:tr w:rsidR="008E2EA0">
        <w:trPr>
          <w:trHeight w:val="634"/>
        </w:trPr>
        <w:tc>
          <w:tcPr>
            <w:tcW w:w="9288" w:type="dxa"/>
            <w:gridSpan w:val="5"/>
            <w:tcBorders>
              <w:top w:val="single" w:sz="4" w:space="0" w:color="auto"/>
              <w:bottom w:val="single" w:sz="4" w:space="0" w:color="auto"/>
            </w:tcBorders>
          </w:tcPr>
          <w:p w:rsidR="008E2EA0" w:rsidRDefault="008E2EA0">
            <w:r>
              <w:br/>
              <w:t>Figure 1:  Technical Report Output for Four National Laboratories from 1992 to 2002</w:t>
            </w:r>
          </w:p>
        </w:tc>
      </w:tr>
      <w:tr w:rsidR="008E2EA0">
        <w:trPr>
          <w:trHeight w:val="308"/>
        </w:trPr>
        <w:tc>
          <w:tcPr>
            <w:tcW w:w="1368" w:type="dxa"/>
            <w:tcBorders>
              <w:top w:val="single" w:sz="4" w:space="0" w:color="auto"/>
              <w:bottom w:val="single" w:sz="4" w:space="0" w:color="auto"/>
            </w:tcBorders>
            <w:shd w:val="clear" w:color="auto" w:fill="F2F2F2"/>
          </w:tcPr>
          <w:p w:rsidR="008E2EA0" w:rsidRPr="00802593" w:rsidRDefault="008E2EA0">
            <w:pPr>
              <w:jc w:val="center"/>
              <w:rPr>
                <w:b/>
                <w:bCs/>
              </w:rPr>
            </w:pPr>
            <w:r w:rsidRPr="00802593">
              <w:rPr>
                <w:b/>
                <w:bCs/>
              </w:rPr>
              <w:t>Year</w:t>
            </w:r>
          </w:p>
        </w:tc>
        <w:tc>
          <w:tcPr>
            <w:tcW w:w="1800" w:type="dxa"/>
            <w:tcBorders>
              <w:top w:val="single" w:sz="4" w:space="0" w:color="auto"/>
              <w:bottom w:val="single" w:sz="4" w:space="0" w:color="auto"/>
            </w:tcBorders>
            <w:shd w:val="clear" w:color="auto" w:fill="F2F2F2"/>
          </w:tcPr>
          <w:p w:rsidR="008E2EA0" w:rsidRPr="00802593" w:rsidRDefault="008E2EA0">
            <w:pPr>
              <w:jc w:val="center"/>
              <w:rPr>
                <w:b/>
                <w:bCs/>
              </w:rPr>
            </w:pPr>
            <w:r w:rsidRPr="00802593">
              <w:rPr>
                <w:b/>
                <w:bCs/>
              </w:rPr>
              <w:t>ORNL</w:t>
            </w:r>
          </w:p>
        </w:tc>
        <w:tc>
          <w:tcPr>
            <w:tcW w:w="1980" w:type="dxa"/>
            <w:tcBorders>
              <w:top w:val="single" w:sz="4" w:space="0" w:color="auto"/>
              <w:bottom w:val="single" w:sz="4" w:space="0" w:color="auto"/>
            </w:tcBorders>
            <w:shd w:val="clear" w:color="auto" w:fill="F2F2F2"/>
          </w:tcPr>
          <w:p w:rsidR="008E2EA0" w:rsidRPr="00802593" w:rsidRDefault="008E2EA0">
            <w:pPr>
              <w:jc w:val="center"/>
              <w:rPr>
                <w:b/>
                <w:bCs/>
              </w:rPr>
            </w:pPr>
            <w:r w:rsidRPr="00802593">
              <w:rPr>
                <w:b/>
                <w:bCs/>
              </w:rPr>
              <w:t>ANL</w:t>
            </w:r>
          </w:p>
        </w:tc>
        <w:tc>
          <w:tcPr>
            <w:tcW w:w="1980" w:type="dxa"/>
            <w:tcBorders>
              <w:top w:val="single" w:sz="4" w:space="0" w:color="auto"/>
              <w:bottom w:val="single" w:sz="4" w:space="0" w:color="auto"/>
            </w:tcBorders>
            <w:shd w:val="clear" w:color="auto" w:fill="F2F2F2"/>
          </w:tcPr>
          <w:p w:rsidR="008E2EA0" w:rsidRPr="00802593" w:rsidRDefault="008E2EA0">
            <w:pPr>
              <w:jc w:val="center"/>
              <w:rPr>
                <w:b/>
                <w:bCs/>
              </w:rPr>
            </w:pPr>
            <w:r w:rsidRPr="00802593">
              <w:rPr>
                <w:b/>
                <w:bCs/>
              </w:rPr>
              <w:t>LANL</w:t>
            </w:r>
          </w:p>
        </w:tc>
        <w:tc>
          <w:tcPr>
            <w:tcW w:w="2160" w:type="dxa"/>
            <w:tcBorders>
              <w:top w:val="single" w:sz="4" w:space="0" w:color="auto"/>
              <w:bottom w:val="single" w:sz="4" w:space="0" w:color="auto"/>
            </w:tcBorders>
            <w:shd w:val="clear" w:color="auto" w:fill="F2F2F2"/>
          </w:tcPr>
          <w:p w:rsidR="008E2EA0" w:rsidRPr="00802593" w:rsidRDefault="008E2EA0">
            <w:pPr>
              <w:jc w:val="center"/>
              <w:rPr>
                <w:b/>
                <w:bCs/>
              </w:rPr>
            </w:pPr>
            <w:r w:rsidRPr="00802593">
              <w:rPr>
                <w:b/>
                <w:bCs/>
              </w:rPr>
              <w:t>LLNL</w:t>
            </w:r>
          </w:p>
        </w:tc>
      </w:tr>
      <w:tr w:rsidR="008E2EA0">
        <w:trPr>
          <w:trHeight w:val="308"/>
        </w:trPr>
        <w:tc>
          <w:tcPr>
            <w:tcW w:w="1368" w:type="dxa"/>
            <w:tcBorders>
              <w:top w:val="single" w:sz="4" w:space="0" w:color="auto"/>
            </w:tcBorders>
          </w:tcPr>
          <w:p w:rsidR="008E2EA0" w:rsidRDefault="008E2EA0">
            <w:pPr>
              <w:jc w:val="center"/>
            </w:pPr>
            <w:r>
              <w:t>1992</w:t>
            </w:r>
          </w:p>
        </w:tc>
        <w:tc>
          <w:tcPr>
            <w:tcW w:w="1800" w:type="dxa"/>
            <w:tcBorders>
              <w:top w:val="single" w:sz="4" w:space="0" w:color="auto"/>
            </w:tcBorders>
          </w:tcPr>
          <w:p w:rsidR="008E2EA0" w:rsidRPr="003A72DE" w:rsidRDefault="008E2EA0">
            <w:pPr>
              <w:jc w:val="center"/>
            </w:pPr>
            <w:r w:rsidRPr="003A72DE">
              <w:t>720</w:t>
            </w:r>
          </w:p>
        </w:tc>
        <w:tc>
          <w:tcPr>
            <w:tcW w:w="1980" w:type="dxa"/>
            <w:tcBorders>
              <w:top w:val="single" w:sz="4" w:space="0" w:color="auto"/>
            </w:tcBorders>
          </w:tcPr>
          <w:p w:rsidR="008E2EA0" w:rsidRDefault="008E2EA0">
            <w:pPr>
              <w:jc w:val="center"/>
            </w:pPr>
            <w:r>
              <w:t>170</w:t>
            </w:r>
          </w:p>
        </w:tc>
        <w:tc>
          <w:tcPr>
            <w:tcW w:w="1980" w:type="dxa"/>
            <w:tcBorders>
              <w:top w:val="single" w:sz="4" w:space="0" w:color="auto"/>
            </w:tcBorders>
          </w:tcPr>
          <w:p w:rsidR="008E2EA0" w:rsidRDefault="008E2EA0">
            <w:pPr>
              <w:jc w:val="center"/>
            </w:pPr>
            <w:r>
              <w:t>104</w:t>
            </w:r>
          </w:p>
        </w:tc>
        <w:tc>
          <w:tcPr>
            <w:tcW w:w="2160" w:type="dxa"/>
            <w:tcBorders>
              <w:top w:val="single" w:sz="4" w:space="0" w:color="auto"/>
            </w:tcBorders>
          </w:tcPr>
          <w:p w:rsidR="008E2EA0" w:rsidRDefault="008E2EA0">
            <w:pPr>
              <w:jc w:val="center"/>
            </w:pPr>
            <w:r>
              <w:t>137</w:t>
            </w:r>
          </w:p>
        </w:tc>
      </w:tr>
      <w:tr w:rsidR="008E2EA0">
        <w:trPr>
          <w:trHeight w:val="326"/>
        </w:trPr>
        <w:tc>
          <w:tcPr>
            <w:tcW w:w="1368" w:type="dxa"/>
          </w:tcPr>
          <w:p w:rsidR="008E2EA0" w:rsidRDefault="008E2EA0">
            <w:pPr>
              <w:jc w:val="center"/>
            </w:pPr>
            <w:r>
              <w:t>1993</w:t>
            </w:r>
          </w:p>
        </w:tc>
        <w:tc>
          <w:tcPr>
            <w:tcW w:w="1800" w:type="dxa"/>
          </w:tcPr>
          <w:p w:rsidR="008E2EA0" w:rsidRPr="003A72DE" w:rsidRDefault="008E2EA0">
            <w:pPr>
              <w:jc w:val="center"/>
            </w:pPr>
            <w:r w:rsidRPr="003A72DE">
              <w:t>394</w:t>
            </w:r>
          </w:p>
        </w:tc>
        <w:tc>
          <w:tcPr>
            <w:tcW w:w="1980" w:type="dxa"/>
          </w:tcPr>
          <w:p w:rsidR="008E2EA0" w:rsidRDefault="008E2EA0">
            <w:pPr>
              <w:jc w:val="center"/>
            </w:pPr>
            <w:r>
              <w:t>804</w:t>
            </w:r>
          </w:p>
        </w:tc>
        <w:tc>
          <w:tcPr>
            <w:tcW w:w="1980" w:type="dxa"/>
          </w:tcPr>
          <w:p w:rsidR="008E2EA0" w:rsidRDefault="008E2EA0">
            <w:pPr>
              <w:jc w:val="center"/>
            </w:pPr>
            <w:r>
              <w:t>714</w:t>
            </w:r>
          </w:p>
        </w:tc>
        <w:tc>
          <w:tcPr>
            <w:tcW w:w="2160" w:type="dxa"/>
          </w:tcPr>
          <w:p w:rsidR="008E2EA0" w:rsidRDefault="008E2EA0">
            <w:pPr>
              <w:jc w:val="center"/>
            </w:pPr>
            <w:r>
              <w:t>879</w:t>
            </w:r>
          </w:p>
        </w:tc>
      </w:tr>
      <w:tr w:rsidR="008E2EA0">
        <w:trPr>
          <w:trHeight w:val="308"/>
        </w:trPr>
        <w:tc>
          <w:tcPr>
            <w:tcW w:w="1368" w:type="dxa"/>
          </w:tcPr>
          <w:p w:rsidR="008E2EA0" w:rsidRDefault="008E2EA0">
            <w:pPr>
              <w:jc w:val="center"/>
            </w:pPr>
            <w:r>
              <w:t>1994</w:t>
            </w:r>
          </w:p>
        </w:tc>
        <w:tc>
          <w:tcPr>
            <w:tcW w:w="1800" w:type="dxa"/>
          </w:tcPr>
          <w:p w:rsidR="008E2EA0" w:rsidRPr="003A72DE" w:rsidRDefault="008E2EA0">
            <w:pPr>
              <w:jc w:val="center"/>
            </w:pPr>
            <w:r w:rsidRPr="003A72DE">
              <w:t>344</w:t>
            </w:r>
          </w:p>
        </w:tc>
        <w:tc>
          <w:tcPr>
            <w:tcW w:w="1980" w:type="dxa"/>
          </w:tcPr>
          <w:p w:rsidR="008E2EA0" w:rsidRDefault="008E2EA0">
            <w:pPr>
              <w:jc w:val="center"/>
            </w:pPr>
            <w:r>
              <w:t>986</w:t>
            </w:r>
          </w:p>
        </w:tc>
        <w:tc>
          <w:tcPr>
            <w:tcW w:w="1980" w:type="dxa"/>
          </w:tcPr>
          <w:p w:rsidR="008E2EA0" w:rsidRDefault="008E2EA0">
            <w:pPr>
              <w:jc w:val="center"/>
            </w:pPr>
            <w:r>
              <w:t>1036</w:t>
            </w:r>
          </w:p>
        </w:tc>
        <w:tc>
          <w:tcPr>
            <w:tcW w:w="2160" w:type="dxa"/>
          </w:tcPr>
          <w:p w:rsidR="008E2EA0" w:rsidRDefault="008E2EA0">
            <w:pPr>
              <w:jc w:val="center"/>
            </w:pPr>
            <w:r>
              <w:t>892</w:t>
            </w:r>
          </w:p>
        </w:tc>
      </w:tr>
      <w:tr w:rsidR="008E2EA0">
        <w:trPr>
          <w:trHeight w:val="326"/>
        </w:trPr>
        <w:tc>
          <w:tcPr>
            <w:tcW w:w="1368" w:type="dxa"/>
          </w:tcPr>
          <w:p w:rsidR="008E2EA0" w:rsidRDefault="008E2EA0">
            <w:pPr>
              <w:jc w:val="center"/>
            </w:pPr>
            <w:r>
              <w:t>1995</w:t>
            </w:r>
          </w:p>
        </w:tc>
        <w:tc>
          <w:tcPr>
            <w:tcW w:w="1800" w:type="dxa"/>
          </w:tcPr>
          <w:p w:rsidR="008E2EA0" w:rsidRPr="003A72DE" w:rsidRDefault="008E2EA0">
            <w:pPr>
              <w:jc w:val="center"/>
            </w:pPr>
            <w:r w:rsidRPr="003A72DE">
              <w:t>323</w:t>
            </w:r>
          </w:p>
        </w:tc>
        <w:tc>
          <w:tcPr>
            <w:tcW w:w="1980" w:type="dxa"/>
          </w:tcPr>
          <w:p w:rsidR="008E2EA0" w:rsidRDefault="008E2EA0">
            <w:pPr>
              <w:jc w:val="center"/>
            </w:pPr>
            <w:r>
              <w:t>761</w:t>
            </w:r>
          </w:p>
        </w:tc>
        <w:tc>
          <w:tcPr>
            <w:tcW w:w="1980" w:type="dxa"/>
          </w:tcPr>
          <w:p w:rsidR="008E2EA0" w:rsidRDefault="008E2EA0">
            <w:pPr>
              <w:jc w:val="center"/>
            </w:pPr>
            <w:r>
              <w:t>684</w:t>
            </w:r>
          </w:p>
        </w:tc>
        <w:tc>
          <w:tcPr>
            <w:tcW w:w="2160" w:type="dxa"/>
          </w:tcPr>
          <w:p w:rsidR="008E2EA0" w:rsidRDefault="008E2EA0">
            <w:pPr>
              <w:jc w:val="center"/>
            </w:pPr>
            <w:r>
              <w:t>922</w:t>
            </w:r>
          </w:p>
        </w:tc>
      </w:tr>
      <w:tr w:rsidR="008E2EA0">
        <w:trPr>
          <w:trHeight w:val="308"/>
        </w:trPr>
        <w:tc>
          <w:tcPr>
            <w:tcW w:w="1368" w:type="dxa"/>
          </w:tcPr>
          <w:p w:rsidR="008E2EA0" w:rsidRDefault="008E2EA0">
            <w:pPr>
              <w:jc w:val="center"/>
            </w:pPr>
            <w:r>
              <w:t>1996</w:t>
            </w:r>
          </w:p>
        </w:tc>
        <w:tc>
          <w:tcPr>
            <w:tcW w:w="1800" w:type="dxa"/>
          </w:tcPr>
          <w:p w:rsidR="008E2EA0" w:rsidRPr="003A72DE" w:rsidRDefault="008E2EA0">
            <w:pPr>
              <w:jc w:val="center"/>
            </w:pPr>
            <w:r w:rsidRPr="003A72DE">
              <w:t>235</w:t>
            </w:r>
          </w:p>
        </w:tc>
        <w:tc>
          <w:tcPr>
            <w:tcW w:w="1980" w:type="dxa"/>
          </w:tcPr>
          <w:p w:rsidR="008E2EA0" w:rsidRDefault="008E2EA0">
            <w:pPr>
              <w:jc w:val="center"/>
            </w:pPr>
            <w:r>
              <w:t>423</w:t>
            </w:r>
          </w:p>
        </w:tc>
        <w:tc>
          <w:tcPr>
            <w:tcW w:w="1980" w:type="dxa"/>
          </w:tcPr>
          <w:p w:rsidR="008E2EA0" w:rsidRDefault="008E2EA0">
            <w:pPr>
              <w:jc w:val="center"/>
            </w:pPr>
            <w:r>
              <w:t>681</w:t>
            </w:r>
          </w:p>
        </w:tc>
        <w:tc>
          <w:tcPr>
            <w:tcW w:w="2160" w:type="dxa"/>
          </w:tcPr>
          <w:p w:rsidR="008E2EA0" w:rsidRDefault="008E2EA0">
            <w:pPr>
              <w:jc w:val="center"/>
            </w:pPr>
            <w:r>
              <w:t>496</w:t>
            </w:r>
          </w:p>
        </w:tc>
      </w:tr>
      <w:tr w:rsidR="008E2EA0">
        <w:trPr>
          <w:trHeight w:val="308"/>
        </w:trPr>
        <w:tc>
          <w:tcPr>
            <w:tcW w:w="1368" w:type="dxa"/>
          </w:tcPr>
          <w:p w:rsidR="008E2EA0" w:rsidRDefault="008E2EA0">
            <w:pPr>
              <w:jc w:val="center"/>
            </w:pPr>
            <w:r>
              <w:t>1997</w:t>
            </w:r>
          </w:p>
        </w:tc>
        <w:tc>
          <w:tcPr>
            <w:tcW w:w="1800" w:type="dxa"/>
          </w:tcPr>
          <w:p w:rsidR="008E2EA0" w:rsidRPr="003A72DE" w:rsidRDefault="008E2EA0">
            <w:pPr>
              <w:jc w:val="center"/>
            </w:pPr>
            <w:r w:rsidRPr="003A72DE">
              <w:t>268</w:t>
            </w:r>
          </w:p>
        </w:tc>
        <w:tc>
          <w:tcPr>
            <w:tcW w:w="1980" w:type="dxa"/>
          </w:tcPr>
          <w:p w:rsidR="008E2EA0" w:rsidRDefault="008E2EA0">
            <w:pPr>
              <w:jc w:val="center"/>
            </w:pPr>
            <w:r>
              <w:t>293</w:t>
            </w:r>
          </w:p>
        </w:tc>
        <w:tc>
          <w:tcPr>
            <w:tcW w:w="1980" w:type="dxa"/>
          </w:tcPr>
          <w:p w:rsidR="008E2EA0" w:rsidRDefault="008E2EA0">
            <w:pPr>
              <w:jc w:val="center"/>
            </w:pPr>
            <w:r>
              <w:t>674</w:t>
            </w:r>
          </w:p>
        </w:tc>
        <w:tc>
          <w:tcPr>
            <w:tcW w:w="2160" w:type="dxa"/>
          </w:tcPr>
          <w:p w:rsidR="008E2EA0" w:rsidRDefault="008E2EA0">
            <w:pPr>
              <w:jc w:val="center"/>
            </w:pPr>
            <w:r>
              <w:t>449</w:t>
            </w:r>
          </w:p>
        </w:tc>
      </w:tr>
      <w:tr w:rsidR="008E2EA0">
        <w:trPr>
          <w:trHeight w:val="326"/>
        </w:trPr>
        <w:tc>
          <w:tcPr>
            <w:tcW w:w="1368" w:type="dxa"/>
          </w:tcPr>
          <w:p w:rsidR="008E2EA0" w:rsidRDefault="008E2EA0">
            <w:pPr>
              <w:jc w:val="center"/>
            </w:pPr>
            <w:r>
              <w:t>1998</w:t>
            </w:r>
          </w:p>
        </w:tc>
        <w:tc>
          <w:tcPr>
            <w:tcW w:w="1800" w:type="dxa"/>
          </w:tcPr>
          <w:p w:rsidR="008E2EA0" w:rsidRPr="003A72DE" w:rsidRDefault="008E2EA0">
            <w:pPr>
              <w:jc w:val="center"/>
            </w:pPr>
            <w:r w:rsidRPr="003A72DE">
              <w:t>320</w:t>
            </w:r>
          </w:p>
        </w:tc>
        <w:tc>
          <w:tcPr>
            <w:tcW w:w="1980" w:type="dxa"/>
          </w:tcPr>
          <w:p w:rsidR="008E2EA0" w:rsidRDefault="008E2EA0">
            <w:pPr>
              <w:jc w:val="center"/>
            </w:pPr>
            <w:r>
              <w:t>209</w:t>
            </w:r>
          </w:p>
        </w:tc>
        <w:tc>
          <w:tcPr>
            <w:tcW w:w="1980" w:type="dxa"/>
          </w:tcPr>
          <w:p w:rsidR="008E2EA0" w:rsidRDefault="008E2EA0">
            <w:pPr>
              <w:jc w:val="center"/>
            </w:pPr>
            <w:r>
              <w:t>817</w:t>
            </w:r>
          </w:p>
        </w:tc>
        <w:tc>
          <w:tcPr>
            <w:tcW w:w="2160" w:type="dxa"/>
          </w:tcPr>
          <w:p w:rsidR="008E2EA0" w:rsidRDefault="008E2EA0">
            <w:pPr>
              <w:jc w:val="center"/>
            </w:pPr>
            <w:r>
              <w:t>642</w:t>
            </w:r>
          </w:p>
        </w:tc>
      </w:tr>
      <w:tr w:rsidR="008E2EA0">
        <w:trPr>
          <w:trHeight w:val="308"/>
        </w:trPr>
        <w:tc>
          <w:tcPr>
            <w:tcW w:w="1368" w:type="dxa"/>
          </w:tcPr>
          <w:p w:rsidR="008E2EA0" w:rsidRDefault="008E2EA0">
            <w:pPr>
              <w:jc w:val="center"/>
            </w:pPr>
            <w:r>
              <w:t>1999</w:t>
            </w:r>
          </w:p>
        </w:tc>
        <w:tc>
          <w:tcPr>
            <w:tcW w:w="1800" w:type="dxa"/>
          </w:tcPr>
          <w:p w:rsidR="008E2EA0" w:rsidRPr="003A72DE" w:rsidRDefault="008E2EA0">
            <w:pPr>
              <w:jc w:val="center"/>
            </w:pPr>
            <w:r w:rsidRPr="003A72DE">
              <w:t>152</w:t>
            </w:r>
          </w:p>
        </w:tc>
        <w:tc>
          <w:tcPr>
            <w:tcW w:w="1980" w:type="dxa"/>
          </w:tcPr>
          <w:p w:rsidR="008E2EA0" w:rsidRDefault="008E2EA0">
            <w:pPr>
              <w:jc w:val="center"/>
            </w:pPr>
            <w:r>
              <w:t>213</w:t>
            </w:r>
          </w:p>
        </w:tc>
        <w:tc>
          <w:tcPr>
            <w:tcW w:w="1980" w:type="dxa"/>
          </w:tcPr>
          <w:p w:rsidR="008E2EA0" w:rsidRDefault="008E2EA0">
            <w:pPr>
              <w:jc w:val="center"/>
            </w:pPr>
            <w:r>
              <w:t>429</w:t>
            </w:r>
          </w:p>
        </w:tc>
        <w:tc>
          <w:tcPr>
            <w:tcW w:w="2160" w:type="dxa"/>
          </w:tcPr>
          <w:p w:rsidR="008E2EA0" w:rsidRDefault="008E2EA0">
            <w:pPr>
              <w:jc w:val="center"/>
            </w:pPr>
            <w:r>
              <w:t>679</w:t>
            </w:r>
          </w:p>
        </w:tc>
      </w:tr>
      <w:tr w:rsidR="008E2EA0">
        <w:trPr>
          <w:trHeight w:val="326"/>
        </w:trPr>
        <w:tc>
          <w:tcPr>
            <w:tcW w:w="1368" w:type="dxa"/>
          </w:tcPr>
          <w:p w:rsidR="008E2EA0" w:rsidRDefault="008E2EA0">
            <w:pPr>
              <w:jc w:val="center"/>
            </w:pPr>
            <w:r>
              <w:t>2000</w:t>
            </w:r>
          </w:p>
        </w:tc>
        <w:tc>
          <w:tcPr>
            <w:tcW w:w="1800" w:type="dxa"/>
          </w:tcPr>
          <w:p w:rsidR="008E2EA0" w:rsidRPr="003A72DE" w:rsidRDefault="008E2EA0">
            <w:pPr>
              <w:jc w:val="center"/>
            </w:pPr>
            <w:r w:rsidRPr="003A72DE">
              <w:t>167</w:t>
            </w:r>
          </w:p>
        </w:tc>
        <w:tc>
          <w:tcPr>
            <w:tcW w:w="1980" w:type="dxa"/>
          </w:tcPr>
          <w:p w:rsidR="008E2EA0" w:rsidRDefault="008E2EA0">
            <w:pPr>
              <w:jc w:val="center"/>
            </w:pPr>
            <w:r>
              <w:t>212</w:t>
            </w:r>
          </w:p>
        </w:tc>
        <w:tc>
          <w:tcPr>
            <w:tcW w:w="1980" w:type="dxa"/>
          </w:tcPr>
          <w:p w:rsidR="008E2EA0" w:rsidRDefault="008E2EA0">
            <w:pPr>
              <w:jc w:val="center"/>
            </w:pPr>
            <w:r>
              <w:t>280</w:t>
            </w:r>
          </w:p>
        </w:tc>
        <w:tc>
          <w:tcPr>
            <w:tcW w:w="2160" w:type="dxa"/>
          </w:tcPr>
          <w:p w:rsidR="008E2EA0" w:rsidRDefault="008E2EA0">
            <w:pPr>
              <w:jc w:val="center"/>
            </w:pPr>
            <w:r>
              <w:t>646</w:t>
            </w:r>
          </w:p>
        </w:tc>
      </w:tr>
      <w:tr w:rsidR="008E2EA0">
        <w:trPr>
          <w:trHeight w:val="308"/>
        </w:trPr>
        <w:tc>
          <w:tcPr>
            <w:tcW w:w="1368" w:type="dxa"/>
          </w:tcPr>
          <w:p w:rsidR="008E2EA0" w:rsidRDefault="008E2EA0">
            <w:pPr>
              <w:jc w:val="center"/>
            </w:pPr>
            <w:r>
              <w:t>2001</w:t>
            </w:r>
          </w:p>
        </w:tc>
        <w:tc>
          <w:tcPr>
            <w:tcW w:w="1800" w:type="dxa"/>
          </w:tcPr>
          <w:p w:rsidR="008E2EA0" w:rsidRPr="003A72DE" w:rsidRDefault="008E2EA0">
            <w:pPr>
              <w:jc w:val="center"/>
            </w:pPr>
            <w:r w:rsidRPr="003A72DE">
              <w:t>250</w:t>
            </w:r>
          </w:p>
        </w:tc>
        <w:tc>
          <w:tcPr>
            <w:tcW w:w="1980" w:type="dxa"/>
          </w:tcPr>
          <w:p w:rsidR="008E2EA0" w:rsidRDefault="008E2EA0">
            <w:pPr>
              <w:jc w:val="center"/>
            </w:pPr>
            <w:r>
              <w:t>195</w:t>
            </w:r>
          </w:p>
        </w:tc>
        <w:tc>
          <w:tcPr>
            <w:tcW w:w="1980" w:type="dxa"/>
          </w:tcPr>
          <w:p w:rsidR="008E2EA0" w:rsidRDefault="008E2EA0">
            <w:pPr>
              <w:jc w:val="center"/>
            </w:pPr>
            <w:r>
              <w:t>134*</w:t>
            </w:r>
          </w:p>
        </w:tc>
        <w:tc>
          <w:tcPr>
            <w:tcW w:w="2160" w:type="dxa"/>
          </w:tcPr>
          <w:p w:rsidR="008E2EA0" w:rsidRDefault="008E2EA0">
            <w:pPr>
              <w:jc w:val="center"/>
            </w:pPr>
            <w:r>
              <w:t>352</w:t>
            </w:r>
          </w:p>
        </w:tc>
      </w:tr>
      <w:tr w:rsidR="008E2EA0">
        <w:trPr>
          <w:trHeight w:val="326"/>
        </w:trPr>
        <w:tc>
          <w:tcPr>
            <w:tcW w:w="1368" w:type="dxa"/>
            <w:tcBorders>
              <w:bottom w:val="single" w:sz="4" w:space="0" w:color="auto"/>
            </w:tcBorders>
          </w:tcPr>
          <w:p w:rsidR="008E2EA0" w:rsidRDefault="008E2EA0">
            <w:pPr>
              <w:jc w:val="center"/>
            </w:pPr>
            <w:r>
              <w:t>2002</w:t>
            </w:r>
          </w:p>
        </w:tc>
        <w:tc>
          <w:tcPr>
            <w:tcW w:w="1800" w:type="dxa"/>
            <w:tcBorders>
              <w:bottom w:val="single" w:sz="4" w:space="0" w:color="auto"/>
            </w:tcBorders>
          </w:tcPr>
          <w:p w:rsidR="008E2EA0" w:rsidRPr="003A72DE" w:rsidRDefault="008E2EA0">
            <w:pPr>
              <w:jc w:val="center"/>
            </w:pPr>
            <w:r w:rsidRPr="003A72DE">
              <w:t>133</w:t>
            </w:r>
          </w:p>
        </w:tc>
        <w:tc>
          <w:tcPr>
            <w:tcW w:w="1980" w:type="dxa"/>
            <w:tcBorders>
              <w:bottom w:val="single" w:sz="4" w:space="0" w:color="auto"/>
            </w:tcBorders>
          </w:tcPr>
          <w:p w:rsidR="008E2EA0" w:rsidRDefault="008E2EA0">
            <w:pPr>
              <w:jc w:val="center"/>
            </w:pPr>
            <w:r>
              <w:t>218</w:t>
            </w:r>
          </w:p>
        </w:tc>
        <w:tc>
          <w:tcPr>
            <w:tcW w:w="1980" w:type="dxa"/>
            <w:tcBorders>
              <w:bottom w:val="single" w:sz="4" w:space="0" w:color="auto"/>
            </w:tcBorders>
          </w:tcPr>
          <w:p w:rsidR="008E2EA0" w:rsidRDefault="008E2EA0">
            <w:pPr>
              <w:jc w:val="center"/>
            </w:pPr>
            <w:r>
              <w:t>175</w:t>
            </w:r>
            <w:r>
              <w:rPr>
                <w:color w:val="800080"/>
              </w:rPr>
              <w:t>*</w:t>
            </w:r>
          </w:p>
        </w:tc>
        <w:tc>
          <w:tcPr>
            <w:tcW w:w="2160" w:type="dxa"/>
            <w:tcBorders>
              <w:bottom w:val="single" w:sz="4" w:space="0" w:color="auto"/>
            </w:tcBorders>
          </w:tcPr>
          <w:p w:rsidR="008E2EA0" w:rsidRDefault="008E2EA0">
            <w:pPr>
              <w:jc w:val="center"/>
            </w:pPr>
            <w:r>
              <w:t>324</w:t>
            </w:r>
          </w:p>
        </w:tc>
      </w:tr>
    </w:tbl>
    <w:p w:rsidR="008E2EA0" w:rsidRPr="00533D67" w:rsidRDefault="008E2EA0" w:rsidP="00BC42A8">
      <w:pPr>
        <w:pStyle w:val="NormalWeb"/>
        <w:rPr>
          <w:color w:val="auto"/>
          <w:sz w:val="20"/>
          <w:szCs w:val="20"/>
        </w:rPr>
      </w:pPr>
      <w:r>
        <w:rPr>
          <w:sz w:val="20"/>
          <w:szCs w:val="20"/>
        </w:rPr>
        <w:t xml:space="preserve">Report output for the laboratories compiled from data gathered from the NTIS and Energy Citation databases.  Bibliographic information for the reports produced by the Department of Energy (DOE) laboratories is made available through these databases.  There is some overlap in coverage, but neither database contains a comprehensive listing of the reports produced by the labs. The laboratories selected include Oak Ridge National Laboratory (ORNL); Argonne National Laboratory (ANL); Los Alamos National Laboratory (LANL) and Lawrence Livermore National Laboratory (LLNL). The reports identified are those available for public distribution.  </w:t>
      </w:r>
      <w:r w:rsidRPr="00533D67">
        <w:rPr>
          <w:color w:val="auto"/>
          <w:sz w:val="20"/>
          <w:szCs w:val="20"/>
        </w:rPr>
        <w:t>Totals differ from those reported in the study due to lack of report numbers and other inconsistencies or inaccuracies in the databases. These laboratories are classified as Federally Funded Research and Development Centers (FFRDCs), research institutes which are contracted by a government agency to perform research and development</w:t>
      </w:r>
      <w:r>
        <w:rPr>
          <w:color w:val="auto"/>
          <w:sz w:val="20"/>
          <w:szCs w:val="20"/>
        </w:rPr>
        <w:t xml:space="preserve"> (NSF 2010)</w:t>
      </w:r>
      <w:r w:rsidRPr="00533D67">
        <w:rPr>
          <w:color w:val="auto"/>
          <w:sz w:val="20"/>
          <w:szCs w:val="20"/>
        </w:rPr>
        <w:t>.</w:t>
      </w:r>
      <w:r>
        <w:rPr>
          <w:color w:val="auto"/>
          <w:sz w:val="20"/>
          <w:szCs w:val="20"/>
        </w:rPr>
        <w:t xml:space="preserve"> </w:t>
      </w:r>
    </w:p>
    <w:p w:rsidR="008E2EA0" w:rsidRDefault="008E2EA0">
      <w:pPr>
        <w:rPr>
          <w:color w:val="FF6600"/>
        </w:rPr>
      </w:pPr>
    </w:p>
    <w:p w:rsidR="008E2EA0" w:rsidRDefault="008E2EA0" w:rsidP="008E7CF8">
      <w:pPr>
        <w:pStyle w:val="Heading1"/>
        <w:spacing w:line="240" w:lineRule="atLeast"/>
        <w:rPr>
          <w:rFonts w:ascii="Arial Narrow" w:eastAsia="SimSun" w:hAnsi="Arial Narrow"/>
          <w:lang w:eastAsia="zh-CN"/>
        </w:rPr>
      </w:pPr>
    </w:p>
    <w:p w:rsidR="008E2EA0" w:rsidRPr="00E61347" w:rsidRDefault="008E2EA0" w:rsidP="00FC340D">
      <w:pPr>
        <w:rPr>
          <w:b/>
          <w:bCs/>
          <w:sz w:val="28"/>
          <w:szCs w:val="28"/>
        </w:rPr>
      </w:pPr>
      <w:r>
        <w:rPr>
          <w:rFonts w:ascii="Arial Narrow" w:eastAsia="SimSun" w:hAnsi="Arial Narrow"/>
          <w:lang w:eastAsia="zh-CN"/>
        </w:rPr>
        <w:br w:type="page"/>
      </w:r>
      <w:r>
        <w:rPr>
          <w:b/>
          <w:bCs/>
          <w:sz w:val="28"/>
          <w:szCs w:val="28"/>
        </w:rPr>
        <w:lastRenderedPageBreak/>
        <w:t xml:space="preserve">Appendix B:  </w:t>
      </w:r>
      <w:r w:rsidRPr="00E61347">
        <w:rPr>
          <w:b/>
          <w:bCs/>
          <w:sz w:val="28"/>
          <w:szCs w:val="28"/>
        </w:rPr>
        <w:t xml:space="preserve">Data Coding </w:t>
      </w:r>
      <w:r>
        <w:rPr>
          <w:b/>
          <w:bCs/>
          <w:sz w:val="28"/>
          <w:szCs w:val="28"/>
        </w:rPr>
        <w:t>Guide</w:t>
      </w:r>
    </w:p>
    <w:p w:rsidR="008E2EA0" w:rsidRDefault="008E2EA0" w:rsidP="00FC340D">
      <w:pPr>
        <w:rPr>
          <w:b/>
          <w:bCs/>
          <w:sz w:val="28"/>
          <w:szCs w:val="28"/>
        </w:rPr>
      </w:pPr>
    </w:p>
    <w:p w:rsidR="008E2EA0" w:rsidRDefault="008E2EA0" w:rsidP="00FC340D"/>
    <w:tbl>
      <w:tblPr>
        <w:tblW w:w="9662" w:type="dxa"/>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452"/>
        <w:gridCol w:w="7210"/>
      </w:tblGrid>
      <w:tr w:rsidR="008E2EA0">
        <w:trPr>
          <w:trHeight w:val="1067"/>
        </w:trPr>
        <w:tc>
          <w:tcPr>
            <w:tcW w:w="2452" w:type="dxa"/>
          </w:tcPr>
          <w:p w:rsidR="008E2EA0" w:rsidRPr="00D713DC" w:rsidRDefault="008E2EA0" w:rsidP="002976B7">
            <w:pPr>
              <w:rPr>
                <w:b/>
                <w:bCs/>
                <w:sz w:val="28"/>
                <w:szCs w:val="28"/>
              </w:rPr>
            </w:pPr>
          </w:p>
          <w:p w:rsidR="008E2EA0" w:rsidRPr="00D713DC" w:rsidRDefault="008E2EA0" w:rsidP="002976B7">
            <w:pPr>
              <w:rPr>
                <w:b/>
                <w:bCs/>
                <w:sz w:val="28"/>
                <w:szCs w:val="28"/>
              </w:rPr>
            </w:pPr>
            <w:r w:rsidRPr="00D713DC">
              <w:rPr>
                <w:b/>
                <w:bCs/>
                <w:sz w:val="28"/>
                <w:szCs w:val="28"/>
              </w:rPr>
              <w:t>Data Element</w:t>
            </w:r>
          </w:p>
        </w:tc>
        <w:tc>
          <w:tcPr>
            <w:tcW w:w="7210" w:type="dxa"/>
          </w:tcPr>
          <w:p w:rsidR="008E2EA0" w:rsidRPr="00D713DC" w:rsidRDefault="008E2EA0" w:rsidP="002976B7">
            <w:pPr>
              <w:rPr>
                <w:b/>
                <w:bCs/>
                <w:sz w:val="28"/>
                <w:szCs w:val="28"/>
              </w:rPr>
            </w:pPr>
          </w:p>
          <w:p w:rsidR="008E2EA0" w:rsidRPr="00D713DC" w:rsidRDefault="008E2EA0" w:rsidP="002976B7">
            <w:pPr>
              <w:rPr>
                <w:b/>
                <w:bCs/>
                <w:sz w:val="28"/>
                <w:szCs w:val="28"/>
              </w:rPr>
            </w:pPr>
            <w:r w:rsidRPr="00D713DC">
              <w:rPr>
                <w:b/>
                <w:bCs/>
                <w:sz w:val="28"/>
                <w:szCs w:val="28"/>
              </w:rPr>
              <w:t>Operational Definition</w:t>
            </w:r>
          </w:p>
          <w:p w:rsidR="008E2EA0" w:rsidRPr="00D713DC" w:rsidRDefault="008E2EA0" w:rsidP="002976B7">
            <w:pPr>
              <w:rPr>
                <w:b/>
                <w:bCs/>
                <w:sz w:val="28"/>
                <w:szCs w:val="28"/>
              </w:rPr>
            </w:pPr>
          </w:p>
        </w:tc>
      </w:tr>
      <w:tr w:rsidR="008E2EA0">
        <w:trPr>
          <w:trHeight w:val="606"/>
        </w:trPr>
        <w:tc>
          <w:tcPr>
            <w:tcW w:w="2452" w:type="dxa"/>
          </w:tcPr>
          <w:p w:rsidR="008E2EA0" w:rsidRPr="00D713DC" w:rsidRDefault="008E2EA0" w:rsidP="002976B7">
            <w:pPr>
              <w:rPr>
                <w:b/>
                <w:bCs/>
              </w:rPr>
            </w:pPr>
            <w:r w:rsidRPr="00D713DC">
              <w:rPr>
                <w:b/>
                <w:bCs/>
              </w:rPr>
              <w:t>Cited Report</w:t>
            </w:r>
          </w:p>
        </w:tc>
        <w:tc>
          <w:tcPr>
            <w:tcW w:w="7210" w:type="dxa"/>
          </w:tcPr>
          <w:p w:rsidR="008E2EA0" w:rsidRDefault="008E2EA0" w:rsidP="002976B7">
            <w:r>
              <w:t>ORNL report number as listed in the Cited References. Also indicate if report is not cited</w:t>
            </w:r>
          </w:p>
        </w:tc>
      </w:tr>
      <w:tr w:rsidR="008E2EA0">
        <w:trPr>
          <w:trHeight w:val="315"/>
        </w:trPr>
        <w:tc>
          <w:tcPr>
            <w:tcW w:w="2452" w:type="dxa"/>
            <w:shd w:val="clear" w:color="auto" w:fill="F2F2F2"/>
          </w:tcPr>
          <w:p w:rsidR="008E2EA0" w:rsidRPr="00D713DC" w:rsidRDefault="008E2EA0" w:rsidP="002976B7">
            <w:pPr>
              <w:rPr>
                <w:b/>
                <w:bCs/>
              </w:rPr>
            </w:pPr>
            <w:r w:rsidRPr="00D713DC">
              <w:rPr>
                <w:b/>
                <w:bCs/>
              </w:rPr>
              <w:t>Report Age</w:t>
            </w:r>
          </w:p>
        </w:tc>
        <w:tc>
          <w:tcPr>
            <w:tcW w:w="7210" w:type="dxa"/>
            <w:shd w:val="clear" w:color="auto" w:fill="F2F2F2"/>
          </w:tcPr>
          <w:p w:rsidR="008E2EA0" w:rsidRDefault="008E2EA0" w:rsidP="002976B7">
            <w:r>
              <w:t>Report publication date</w:t>
            </w:r>
          </w:p>
        </w:tc>
      </w:tr>
      <w:tr w:rsidR="008E2EA0">
        <w:trPr>
          <w:trHeight w:val="293"/>
        </w:trPr>
        <w:tc>
          <w:tcPr>
            <w:tcW w:w="2452" w:type="dxa"/>
          </w:tcPr>
          <w:p w:rsidR="008E2EA0" w:rsidRPr="00D713DC" w:rsidRDefault="008E2EA0" w:rsidP="002976B7">
            <w:pPr>
              <w:rPr>
                <w:b/>
                <w:bCs/>
              </w:rPr>
            </w:pPr>
            <w:r w:rsidRPr="00D713DC">
              <w:rPr>
                <w:b/>
                <w:bCs/>
              </w:rPr>
              <w:t>Report Format</w:t>
            </w:r>
          </w:p>
        </w:tc>
        <w:tc>
          <w:tcPr>
            <w:tcW w:w="7210" w:type="dxa"/>
          </w:tcPr>
          <w:p w:rsidR="008E2EA0" w:rsidRDefault="008E2EA0" w:rsidP="002976B7">
            <w:r>
              <w:t>1) Print; 2) Digital</w:t>
            </w:r>
          </w:p>
        </w:tc>
      </w:tr>
      <w:tr w:rsidR="008E2EA0">
        <w:trPr>
          <w:trHeight w:val="606"/>
        </w:trPr>
        <w:tc>
          <w:tcPr>
            <w:tcW w:w="2452" w:type="dxa"/>
            <w:shd w:val="clear" w:color="auto" w:fill="F2F2F2"/>
          </w:tcPr>
          <w:p w:rsidR="008E2EA0" w:rsidRPr="00D713DC" w:rsidRDefault="008E2EA0" w:rsidP="002976B7">
            <w:pPr>
              <w:rPr>
                <w:b/>
                <w:bCs/>
              </w:rPr>
            </w:pPr>
            <w:r w:rsidRPr="00D713DC">
              <w:rPr>
                <w:b/>
                <w:bCs/>
              </w:rPr>
              <w:t>Subject/Field</w:t>
            </w:r>
          </w:p>
        </w:tc>
        <w:tc>
          <w:tcPr>
            <w:tcW w:w="7210" w:type="dxa"/>
            <w:shd w:val="clear" w:color="auto" w:fill="F2F2F2"/>
          </w:tcPr>
          <w:p w:rsidR="008E2EA0" w:rsidRDefault="008E2EA0" w:rsidP="00DA06ED">
            <w:r>
              <w:t>First subject listed in Subject Category field.</w:t>
            </w:r>
          </w:p>
        </w:tc>
      </w:tr>
      <w:tr w:rsidR="008E2EA0">
        <w:trPr>
          <w:trHeight w:val="1234"/>
        </w:trPr>
        <w:tc>
          <w:tcPr>
            <w:tcW w:w="2452" w:type="dxa"/>
          </w:tcPr>
          <w:p w:rsidR="008E2EA0" w:rsidRPr="00D713DC" w:rsidRDefault="008E2EA0" w:rsidP="002976B7">
            <w:pPr>
              <w:rPr>
                <w:b/>
                <w:bCs/>
              </w:rPr>
            </w:pPr>
            <w:r w:rsidRPr="00D713DC">
              <w:rPr>
                <w:b/>
                <w:bCs/>
              </w:rPr>
              <w:t>Citing Institution</w:t>
            </w:r>
          </w:p>
        </w:tc>
        <w:tc>
          <w:tcPr>
            <w:tcW w:w="7210" w:type="dxa"/>
          </w:tcPr>
          <w:p w:rsidR="008E2EA0" w:rsidRDefault="008E2EA0" w:rsidP="002976B7">
            <w:r>
              <w:t xml:space="preserve">Captured institution name in order to categorize as 1) </w:t>
            </w:r>
            <w:r w:rsidRPr="00941170">
              <w:t xml:space="preserve">University </w:t>
            </w:r>
            <w:r>
              <w:t xml:space="preserve">= any college or university; 2) </w:t>
            </w:r>
            <w:r w:rsidRPr="00941170">
              <w:t>Non-university</w:t>
            </w:r>
            <w:r>
              <w:t xml:space="preserve"> = any institution that is not a college or university; 3) Other = any institution that does not fit either of the first two categories.</w:t>
            </w:r>
          </w:p>
        </w:tc>
      </w:tr>
      <w:tr w:rsidR="008E2EA0">
        <w:trPr>
          <w:trHeight w:val="899"/>
        </w:trPr>
        <w:tc>
          <w:tcPr>
            <w:tcW w:w="2452" w:type="dxa"/>
            <w:shd w:val="clear" w:color="auto" w:fill="F2F2F2"/>
          </w:tcPr>
          <w:p w:rsidR="008E2EA0" w:rsidRPr="00D713DC" w:rsidRDefault="008E2EA0" w:rsidP="002976B7">
            <w:pPr>
              <w:rPr>
                <w:b/>
                <w:bCs/>
              </w:rPr>
            </w:pPr>
            <w:r w:rsidRPr="00D713DC">
              <w:rPr>
                <w:b/>
                <w:bCs/>
              </w:rPr>
              <w:t>Institution Location</w:t>
            </w:r>
          </w:p>
        </w:tc>
        <w:tc>
          <w:tcPr>
            <w:tcW w:w="7210" w:type="dxa"/>
            <w:shd w:val="clear" w:color="auto" w:fill="F2F2F2"/>
          </w:tcPr>
          <w:p w:rsidR="008E2EA0" w:rsidRDefault="008E2EA0" w:rsidP="002976B7">
            <w:r>
              <w:t xml:space="preserve">Captured country designation/affiliation represented by the address of the institution of the first author and categorized as </w:t>
            </w:r>
            <w:r>
              <w:br/>
              <w:t xml:space="preserve">1) U.S; 2) Non-U.S. </w:t>
            </w:r>
          </w:p>
        </w:tc>
      </w:tr>
      <w:tr w:rsidR="008E2EA0">
        <w:trPr>
          <w:trHeight w:val="315"/>
        </w:trPr>
        <w:tc>
          <w:tcPr>
            <w:tcW w:w="2452" w:type="dxa"/>
          </w:tcPr>
          <w:p w:rsidR="008E2EA0" w:rsidRPr="00D713DC" w:rsidRDefault="008E2EA0" w:rsidP="002976B7">
            <w:pPr>
              <w:rPr>
                <w:b/>
                <w:bCs/>
              </w:rPr>
            </w:pPr>
            <w:r w:rsidRPr="00D713DC">
              <w:rPr>
                <w:b/>
                <w:bCs/>
              </w:rPr>
              <w:t>Source</w:t>
            </w:r>
          </w:p>
        </w:tc>
        <w:tc>
          <w:tcPr>
            <w:tcW w:w="7210" w:type="dxa"/>
          </w:tcPr>
          <w:p w:rsidR="008E2EA0" w:rsidRDefault="008E2EA0" w:rsidP="00481EFA">
            <w:r>
              <w:t xml:space="preserve">Journal Name </w:t>
            </w:r>
          </w:p>
        </w:tc>
      </w:tr>
      <w:tr w:rsidR="008E2EA0">
        <w:trPr>
          <w:trHeight w:val="293"/>
        </w:trPr>
        <w:tc>
          <w:tcPr>
            <w:tcW w:w="2452" w:type="dxa"/>
            <w:shd w:val="clear" w:color="auto" w:fill="F2F2F2"/>
          </w:tcPr>
          <w:p w:rsidR="008E2EA0" w:rsidRPr="00D713DC" w:rsidRDefault="008E2EA0" w:rsidP="002976B7">
            <w:pPr>
              <w:rPr>
                <w:b/>
                <w:bCs/>
              </w:rPr>
            </w:pPr>
            <w:r w:rsidRPr="00D713DC">
              <w:rPr>
                <w:b/>
                <w:bCs/>
              </w:rPr>
              <w:t>Source Year</w:t>
            </w:r>
          </w:p>
        </w:tc>
        <w:tc>
          <w:tcPr>
            <w:tcW w:w="7210" w:type="dxa"/>
            <w:shd w:val="clear" w:color="auto" w:fill="F2F2F2"/>
          </w:tcPr>
          <w:p w:rsidR="008E2EA0" w:rsidRDefault="008E2EA0" w:rsidP="002976B7">
            <w:r>
              <w:t xml:space="preserve">Journal publication date </w:t>
            </w:r>
          </w:p>
        </w:tc>
      </w:tr>
      <w:tr w:rsidR="008E2EA0">
        <w:trPr>
          <w:trHeight w:val="920"/>
        </w:trPr>
        <w:tc>
          <w:tcPr>
            <w:tcW w:w="2452" w:type="dxa"/>
          </w:tcPr>
          <w:p w:rsidR="008E2EA0" w:rsidRPr="00D713DC" w:rsidRDefault="008E2EA0" w:rsidP="002976B7">
            <w:pPr>
              <w:rPr>
                <w:b/>
                <w:bCs/>
              </w:rPr>
            </w:pPr>
            <w:r w:rsidRPr="00D713DC">
              <w:rPr>
                <w:b/>
                <w:bCs/>
              </w:rPr>
              <w:t>ISSN</w:t>
            </w:r>
          </w:p>
        </w:tc>
        <w:tc>
          <w:tcPr>
            <w:tcW w:w="7210" w:type="dxa"/>
          </w:tcPr>
          <w:p w:rsidR="008E2EA0" w:rsidRDefault="008E2EA0" w:rsidP="002976B7">
            <w:r>
              <w:t>ISSN is the unique numerical journal identifier that was used as an additional aid in accurately sorting and counting results based on the journal title.</w:t>
            </w:r>
          </w:p>
        </w:tc>
      </w:tr>
      <w:tr w:rsidR="008E2EA0">
        <w:trPr>
          <w:trHeight w:val="293"/>
        </w:trPr>
        <w:tc>
          <w:tcPr>
            <w:tcW w:w="2452" w:type="dxa"/>
          </w:tcPr>
          <w:p w:rsidR="008E2EA0" w:rsidRPr="00D713DC" w:rsidRDefault="008E2EA0" w:rsidP="002976B7">
            <w:pPr>
              <w:rPr>
                <w:b/>
                <w:bCs/>
              </w:rPr>
            </w:pPr>
            <w:r w:rsidRPr="00D713DC">
              <w:rPr>
                <w:b/>
                <w:bCs/>
              </w:rPr>
              <w:t>Refereed Status</w:t>
            </w:r>
          </w:p>
        </w:tc>
        <w:tc>
          <w:tcPr>
            <w:tcW w:w="7210" w:type="dxa"/>
          </w:tcPr>
          <w:p w:rsidR="008E2EA0" w:rsidRDefault="008E2EA0" w:rsidP="002976B7">
            <w:r>
              <w:t>Yes or No (as indicated in Ulrich’s Serials Directory)</w:t>
            </w:r>
          </w:p>
        </w:tc>
      </w:tr>
      <w:tr w:rsidR="008E2EA0">
        <w:trPr>
          <w:trHeight w:val="1295"/>
        </w:trPr>
        <w:tc>
          <w:tcPr>
            <w:tcW w:w="9662" w:type="dxa"/>
            <w:gridSpan w:val="2"/>
          </w:tcPr>
          <w:p w:rsidR="008E2EA0" w:rsidRDefault="008E2EA0" w:rsidP="001B4923">
            <w:pPr>
              <w:rPr>
                <w:b/>
                <w:bCs/>
              </w:rPr>
            </w:pPr>
          </w:p>
          <w:p w:rsidR="008E2EA0" w:rsidRPr="00FD1BA4" w:rsidRDefault="008E2EA0" w:rsidP="001B4923">
            <w:r w:rsidRPr="00FD1BA4">
              <w:t xml:space="preserve">Data elements for the study </w:t>
            </w:r>
            <w:r>
              <w:t>were</w:t>
            </w:r>
            <w:r w:rsidRPr="00FD1BA4">
              <w:t xml:space="preserve"> captured from the ISI database as outlined in this guide</w:t>
            </w:r>
            <w:r>
              <w:t xml:space="preserve"> and transferred into an Access database where the information was augmented by data from the Ulrich’s Serials Directory (online product).</w:t>
            </w:r>
          </w:p>
          <w:p w:rsidR="008E2EA0" w:rsidRDefault="008E2EA0" w:rsidP="001B4923"/>
        </w:tc>
      </w:tr>
    </w:tbl>
    <w:p w:rsidR="008E2EA0" w:rsidRDefault="008E2EA0" w:rsidP="00FC340D"/>
    <w:p w:rsidR="008E2EA0" w:rsidRDefault="008E2EA0" w:rsidP="00FC340D"/>
    <w:p w:rsidR="008E2EA0" w:rsidRDefault="008E2EA0">
      <w:pPr>
        <w:rPr>
          <w:rFonts w:ascii="Arial Narrow" w:eastAsia="SimSun" w:hAnsi="Arial Narrow"/>
          <w:lang w:eastAsia="zh-CN"/>
        </w:rPr>
      </w:pPr>
    </w:p>
    <w:p w:rsidR="008E2EA0" w:rsidRDefault="008E2EA0">
      <w:pPr>
        <w:rPr>
          <w:rFonts w:ascii="Arial Narrow" w:eastAsia="SimSun" w:hAnsi="Arial Narrow" w:cs="Arial Narrow"/>
          <w:lang w:eastAsia="zh-CN"/>
        </w:rPr>
      </w:pPr>
      <w:r>
        <w:rPr>
          <w:rFonts w:ascii="Arial Narrow" w:eastAsia="SimSun" w:hAnsi="Arial Narrow" w:cs="Arial Narrow"/>
          <w:lang w:eastAsia="zh-CN"/>
        </w:rPr>
        <w:t xml:space="preserve">  </w:t>
      </w:r>
    </w:p>
    <w:p w:rsidR="008E2EA0" w:rsidRDefault="008E2EA0">
      <w:pPr>
        <w:rPr>
          <w:rFonts w:ascii="Arial Narrow" w:eastAsia="SimSun" w:hAnsi="Arial Narrow" w:cs="Arial Narrow"/>
          <w:lang w:eastAsia="zh-CN"/>
        </w:rPr>
      </w:pPr>
    </w:p>
    <w:p w:rsidR="008E2EA0" w:rsidRDefault="008E2EA0">
      <w:pPr>
        <w:rPr>
          <w:rFonts w:ascii="Arial Narrow" w:eastAsia="SimSun" w:hAnsi="Arial Narrow" w:cs="Arial Narrow"/>
          <w:lang w:eastAsia="zh-CN"/>
        </w:rPr>
      </w:pPr>
    </w:p>
    <w:p w:rsidR="008E2EA0" w:rsidRPr="009C4497" w:rsidRDefault="008E2EA0">
      <w:pPr>
        <w:rPr>
          <w:rFonts w:eastAsia="SimSun"/>
          <w:b/>
          <w:bCs/>
          <w:sz w:val="28"/>
          <w:szCs w:val="28"/>
          <w:lang w:eastAsia="zh-CN"/>
        </w:rPr>
      </w:pPr>
      <w:r>
        <w:rPr>
          <w:rFonts w:ascii="Arial Narrow" w:eastAsia="SimSun" w:hAnsi="Arial Narrow" w:cs="Arial Narrow"/>
          <w:lang w:eastAsia="zh-CN"/>
        </w:rPr>
        <w:br w:type="page"/>
      </w:r>
      <w:r w:rsidRPr="009C4497">
        <w:rPr>
          <w:rFonts w:eastAsia="SimSun"/>
          <w:b/>
          <w:bCs/>
          <w:sz w:val="28"/>
          <w:szCs w:val="28"/>
          <w:lang w:eastAsia="zh-CN"/>
        </w:rPr>
        <w:lastRenderedPageBreak/>
        <w:t xml:space="preserve">Appendix C: </w:t>
      </w:r>
      <w:r>
        <w:rPr>
          <w:rFonts w:eastAsia="SimSun"/>
          <w:b/>
          <w:bCs/>
          <w:sz w:val="28"/>
          <w:szCs w:val="28"/>
          <w:lang w:eastAsia="zh-CN"/>
        </w:rPr>
        <w:t xml:space="preserve">FFRDC </w:t>
      </w:r>
      <w:r w:rsidRPr="009C4497">
        <w:rPr>
          <w:rFonts w:eastAsia="SimSun"/>
          <w:b/>
          <w:bCs/>
          <w:sz w:val="28"/>
          <w:szCs w:val="28"/>
          <w:lang w:eastAsia="zh-CN"/>
        </w:rPr>
        <w:t>Article Output</w:t>
      </w:r>
      <w:r>
        <w:rPr>
          <w:rFonts w:eastAsia="SimSun"/>
          <w:b/>
          <w:bCs/>
          <w:sz w:val="28"/>
          <w:szCs w:val="28"/>
          <w:lang w:eastAsia="zh-CN"/>
        </w:rPr>
        <w:t xml:space="preserve"> in Chemistry and Engineering</w:t>
      </w:r>
    </w:p>
    <w:tbl>
      <w:tblPr>
        <w:tblpPr w:leftFromText="180" w:rightFromText="180" w:horzAnchor="margin" w:tblpXSpec="center" w:tblpY="720"/>
        <w:tblW w:w="8078" w:type="dxa"/>
        <w:tblLayout w:type="fixed"/>
        <w:tblLook w:val="0000"/>
      </w:tblPr>
      <w:tblGrid>
        <w:gridCol w:w="3130"/>
        <w:gridCol w:w="2060"/>
        <w:gridCol w:w="2888"/>
      </w:tblGrid>
      <w:tr w:rsidR="008E2EA0" w:rsidRPr="00D71EBE">
        <w:trPr>
          <w:trHeight w:val="872"/>
        </w:trPr>
        <w:tc>
          <w:tcPr>
            <w:tcW w:w="8078" w:type="dxa"/>
            <w:gridSpan w:val="3"/>
            <w:tcBorders>
              <w:top w:val="nil"/>
              <w:left w:val="nil"/>
              <w:right w:val="nil"/>
            </w:tcBorders>
            <w:noWrap/>
            <w:vAlign w:val="center"/>
          </w:tcPr>
          <w:p w:rsidR="008E2EA0" w:rsidRPr="002607DC" w:rsidRDefault="008E2EA0" w:rsidP="00CF2E0B">
            <w:pPr>
              <w:rPr>
                <w:rFonts w:eastAsia="SimSun"/>
                <w:b/>
                <w:bCs/>
                <w:lang w:eastAsia="zh-CN"/>
              </w:rPr>
            </w:pPr>
            <w:r w:rsidRPr="002607DC">
              <w:rPr>
                <w:rFonts w:eastAsia="SimSun"/>
                <w:b/>
                <w:bCs/>
                <w:sz w:val="22"/>
                <w:szCs w:val="22"/>
                <w:lang w:eastAsia="zh-CN"/>
              </w:rPr>
              <w:t>Table 2:  Chemistry and Engineering Articles Published 1992 and 2002</w:t>
            </w:r>
          </w:p>
        </w:tc>
      </w:tr>
      <w:tr w:rsidR="008E2EA0" w:rsidRPr="00F7595D">
        <w:trPr>
          <w:trHeight w:val="404"/>
        </w:trPr>
        <w:tc>
          <w:tcPr>
            <w:tcW w:w="3130" w:type="dxa"/>
            <w:tcBorders>
              <w:top w:val="single" w:sz="4" w:space="0" w:color="auto"/>
              <w:left w:val="nil"/>
              <w:bottom w:val="single" w:sz="4" w:space="0" w:color="auto"/>
              <w:right w:val="nil"/>
            </w:tcBorders>
            <w:noWrap/>
          </w:tcPr>
          <w:p w:rsidR="008E2EA0" w:rsidRPr="002607DC" w:rsidRDefault="008E2EA0" w:rsidP="00B5085C">
            <w:pPr>
              <w:rPr>
                <w:rFonts w:eastAsia="SimSun"/>
                <w:b/>
                <w:bCs/>
                <w:lang w:eastAsia="zh-CN"/>
              </w:rPr>
            </w:pPr>
            <w:r w:rsidRPr="002607DC">
              <w:rPr>
                <w:rFonts w:eastAsia="SimSun"/>
                <w:b/>
                <w:bCs/>
                <w:sz w:val="22"/>
                <w:szCs w:val="22"/>
                <w:lang w:eastAsia="zh-CN"/>
              </w:rPr>
              <w:t>Fields</w:t>
            </w:r>
          </w:p>
        </w:tc>
        <w:tc>
          <w:tcPr>
            <w:tcW w:w="2060" w:type="dxa"/>
            <w:tcBorders>
              <w:top w:val="single" w:sz="4" w:space="0" w:color="auto"/>
              <w:left w:val="nil"/>
              <w:bottom w:val="single" w:sz="4" w:space="0" w:color="auto"/>
              <w:right w:val="nil"/>
            </w:tcBorders>
          </w:tcPr>
          <w:p w:rsidR="008E2EA0" w:rsidRPr="002607DC" w:rsidRDefault="008E2EA0" w:rsidP="00B5085C">
            <w:pPr>
              <w:jc w:val="center"/>
              <w:rPr>
                <w:rFonts w:eastAsia="SimSun"/>
                <w:b/>
                <w:bCs/>
                <w:lang w:eastAsia="zh-CN"/>
              </w:rPr>
            </w:pPr>
            <w:r w:rsidRPr="002607DC">
              <w:rPr>
                <w:rFonts w:eastAsia="SimSun"/>
                <w:b/>
                <w:bCs/>
                <w:sz w:val="22"/>
                <w:szCs w:val="22"/>
                <w:lang w:eastAsia="zh-CN"/>
              </w:rPr>
              <w:t>1992</w:t>
            </w:r>
          </w:p>
        </w:tc>
        <w:tc>
          <w:tcPr>
            <w:tcW w:w="2888" w:type="dxa"/>
            <w:tcBorders>
              <w:top w:val="single" w:sz="4" w:space="0" w:color="auto"/>
              <w:left w:val="nil"/>
              <w:bottom w:val="single" w:sz="4" w:space="0" w:color="auto"/>
              <w:right w:val="nil"/>
            </w:tcBorders>
            <w:noWrap/>
          </w:tcPr>
          <w:p w:rsidR="008E2EA0" w:rsidRPr="002607DC" w:rsidRDefault="008E2EA0" w:rsidP="00B5085C">
            <w:pPr>
              <w:jc w:val="center"/>
              <w:rPr>
                <w:rFonts w:eastAsia="SimSun"/>
                <w:b/>
                <w:bCs/>
                <w:lang w:eastAsia="zh-CN"/>
              </w:rPr>
            </w:pPr>
            <w:r w:rsidRPr="002607DC">
              <w:rPr>
                <w:rFonts w:eastAsia="SimSun"/>
                <w:b/>
                <w:bCs/>
                <w:sz w:val="22"/>
                <w:szCs w:val="22"/>
                <w:lang w:eastAsia="zh-CN"/>
              </w:rPr>
              <w:t>2002</w:t>
            </w:r>
          </w:p>
        </w:tc>
      </w:tr>
      <w:tr w:rsidR="008E2EA0">
        <w:trPr>
          <w:trHeight w:val="404"/>
        </w:trPr>
        <w:tc>
          <w:tcPr>
            <w:tcW w:w="3130" w:type="dxa"/>
            <w:tcBorders>
              <w:top w:val="nil"/>
              <w:left w:val="nil"/>
              <w:bottom w:val="nil"/>
              <w:right w:val="nil"/>
            </w:tcBorders>
            <w:noWrap/>
          </w:tcPr>
          <w:p w:rsidR="008E2EA0" w:rsidRPr="002607DC" w:rsidRDefault="008E2EA0" w:rsidP="00B5085C">
            <w:pPr>
              <w:rPr>
                <w:rFonts w:eastAsia="SimSun"/>
                <w:lang w:eastAsia="zh-CN"/>
              </w:rPr>
            </w:pPr>
          </w:p>
          <w:p w:rsidR="008E2EA0" w:rsidRPr="002607DC" w:rsidRDefault="008E2EA0" w:rsidP="00B5085C">
            <w:pPr>
              <w:rPr>
                <w:rFonts w:eastAsia="SimSun"/>
                <w:lang w:eastAsia="zh-CN"/>
              </w:rPr>
            </w:pPr>
            <w:r w:rsidRPr="002607DC">
              <w:rPr>
                <w:rFonts w:eastAsia="SimSun"/>
                <w:sz w:val="22"/>
                <w:szCs w:val="22"/>
                <w:lang w:eastAsia="zh-CN"/>
              </w:rPr>
              <w:t>All fields</w:t>
            </w:r>
          </w:p>
        </w:tc>
        <w:tc>
          <w:tcPr>
            <w:tcW w:w="2060" w:type="dxa"/>
            <w:tcBorders>
              <w:top w:val="nil"/>
              <w:left w:val="nil"/>
              <w:bottom w:val="nil"/>
              <w:right w:val="nil"/>
            </w:tcBorders>
          </w:tcPr>
          <w:p w:rsidR="008E2EA0" w:rsidRPr="002607DC" w:rsidRDefault="008E2EA0" w:rsidP="00B5085C">
            <w:pPr>
              <w:jc w:val="center"/>
            </w:pPr>
          </w:p>
          <w:p w:rsidR="008E2EA0" w:rsidRPr="002607DC" w:rsidRDefault="008E2EA0" w:rsidP="00B5085C">
            <w:pPr>
              <w:jc w:val="center"/>
              <w:rPr>
                <w:rFonts w:eastAsia="SimSun"/>
                <w:lang w:eastAsia="zh-CN"/>
              </w:rPr>
            </w:pPr>
            <w:r w:rsidRPr="002607DC">
              <w:rPr>
                <w:sz w:val="22"/>
                <w:szCs w:val="22"/>
              </w:rPr>
              <w:t>198,864</w:t>
            </w:r>
          </w:p>
        </w:tc>
        <w:tc>
          <w:tcPr>
            <w:tcW w:w="2888" w:type="dxa"/>
            <w:tcBorders>
              <w:top w:val="nil"/>
              <w:left w:val="nil"/>
              <w:bottom w:val="nil"/>
              <w:right w:val="nil"/>
            </w:tcBorders>
            <w:noWrap/>
          </w:tcPr>
          <w:p w:rsidR="008E2EA0" w:rsidRPr="002607DC" w:rsidRDefault="008E2EA0" w:rsidP="00B5085C">
            <w:pPr>
              <w:jc w:val="center"/>
              <w:rPr>
                <w:rFonts w:eastAsia="SimSun"/>
                <w:lang w:eastAsia="zh-CN"/>
              </w:rPr>
            </w:pPr>
          </w:p>
          <w:p w:rsidR="008E2EA0" w:rsidRPr="002607DC" w:rsidRDefault="008E2EA0" w:rsidP="00B5085C">
            <w:pPr>
              <w:jc w:val="center"/>
              <w:rPr>
                <w:rFonts w:eastAsia="SimSun"/>
                <w:lang w:eastAsia="zh-CN"/>
              </w:rPr>
            </w:pPr>
            <w:r w:rsidRPr="002607DC">
              <w:rPr>
                <w:rFonts w:eastAsia="SimSun"/>
                <w:sz w:val="22"/>
                <w:szCs w:val="22"/>
                <w:lang w:eastAsia="zh-CN"/>
              </w:rPr>
              <w:t>187,400</w:t>
            </w:r>
          </w:p>
        </w:tc>
      </w:tr>
      <w:tr w:rsidR="008E2EA0">
        <w:trPr>
          <w:trHeight w:val="404"/>
        </w:trPr>
        <w:tc>
          <w:tcPr>
            <w:tcW w:w="3130" w:type="dxa"/>
            <w:tcBorders>
              <w:top w:val="nil"/>
              <w:left w:val="nil"/>
              <w:bottom w:val="nil"/>
              <w:right w:val="nil"/>
            </w:tcBorders>
            <w:noWrap/>
          </w:tcPr>
          <w:p w:rsidR="008E2EA0" w:rsidRPr="002607DC" w:rsidRDefault="008E2EA0" w:rsidP="00AC37E6">
            <w:pPr>
              <w:ind w:firstLineChars="100" w:firstLine="240"/>
              <w:rPr>
                <w:rFonts w:eastAsia="SimSun"/>
                <w:lang w:eastAsia="zh-CN"/>
              </w:rPr>
            </w:pPr>
          </w:p>
        </w:tc>
        <w:tc>
          <w:tcPr>
            <w:tcW w:w="2060" w:type="dxa"/>
            <w:tcBorders>
              <w:top w:val="nil"/>
              <w:left w:val="nil"/>
              <w:bottom w:val="nil"/>
              <w:right w:val="nil"/>
            </w:tcBorders>
          </w:tcPr>
          <w:p w:rsidR="008E2EA0" w:rsidRPr="002607DC" w:rsidRDefault="008E2EA0" w:rsidP="00B5085C">
            <w:pPr>
              <w:jc w:val="center"/>
              <w:rPr>
                <w:rFonts w:eastAsia="SimSun"/>
                <w:lang w:eastAsia="zh-CN"/>
              </w:rPr>
            </w:pPr>
          </w:p>
        </w:tc>
        <w:tc>
          <w:tcPr>
            <w:tcW w:w="2888" w:type="dxa"/>
            <w:tcBorders>
              <w:top w:val="nil"/>
              <w:left w:val="nil"/>
              <w:bottom w:val="nil"/>
              <w:right w:val="nil"/>
            </w:tcBorders>
            <w:noWrap/>
          </w:tcPr>
          <w:p w:rsidR="008E2EA0" w:rsidRPr="002607DC" w:rsidRDefault="008E2EA0" w:rsidP="00B5085C">
            <w:pPr>
              <w:jc w:val="center"/>
              <w:rPr>
                <w:rFonts w:eastAsia="SimSun"/>
                <w:lang w:eastAsia="zh-CN"/>
              </w:rPr>
            </w:pPr>
          </w:p>
        </w:tc>
      </w:tr>
      <w:tr w:rsidR="008E2EA0">
        <w:trPr>
          <w:trHeight w:val="404"/>
        </w:trPr>
        <w:tc>
          <w:tcPr>
            <w:tcW w:w="3130" w:type="dxa"/>
            <w:tcBorders>
              <w:top w:val="nil"/>
              <w:left w:val="nil"/>
              <w:bottom w:val="nil"/>
              <w:right w:val="nil"/>
            </w:tcBorders>
            <w:noWrap/>
          </w:tcPr>
          <w:p w:rsidR="008E2EA0" w:rsidRPr="002607DC" w:rsidRDefault="008E2EA0" w:rsidP="00B5085C">
            <w:pPr>
              <w:rPr>
                <w:rFonts w:eastAsia="SimSun"/>
                <w:lang w:eastAsia="zh-CN"/>
              </w:rPr>
            </w:pPr>
            <w:r w:rsidRPr="002607DC">
              <w:rPr>
                <w:rFonts w:eastAsia="SimSun"/>
                <w:sz w:val="22"/>
                <w:szCs w:val="22"/>
                <w:lang w:eastAsia="zh-CN"/>
              </w:rPr>
              <w:t>Engineering</w:t>
            </w:r>
          </w:p>
        </w:tc>
        <w:tc>
          <w:tcPr>
            <w:tcW w:w="2060" w:type="dxa"/>
            <w:tcBorders>
              <w:top w:val="nil"/>
              <w:left w:val="nil"/>
              <w:bottom w:val="nil"/>
              <w:right w:val="nil"/>
            </w:tcBorders>
          </w:tcPr>
          <w:p w:rsidR="008E2EA0" w:rsidRPr="002607DC" w:rsidRDefault="008E2EA0" w:rsidP="00B5085C">
            <w:pPr>
              <w:jc w:val="center"/>
              <w:rPr>
                <w:rFonts w:eastAsia="SimSun"/>
                <w:lang w:eastAsia="zh-CN"/>
              </w:rPr>
            </w:pPr>
            <w:r w:rsidRPr="002607DC">
              <w:rPr>
                <w:sz w:val="22"/>
                <w:szCs w:val="22"/>
              </w:rPr>
              <w:t>14,395</w:t>
            </w:r>
          </w:p>
        </w:tc>
        <w:tc>
          <w:tcPr>
            <w:tcW w:w="2888" w:type="dxa"/>
            <w:tcBorders>
              <w:top w:val="nil"/>
              <w:left w:val="nil"/>
              <w:bottom w:val="nil"/>
              <w:right w:val="nil"/>
            </w:tcBorders>
            <w:noWrap/>
          </w:tcPr>
          <w:p w:rsidR="008E2EA0" w:rsidRPr="002607DC" w:rsidRDefault="008E2EA0" w:rsidP="00B5085C">
            <w:pPr>
              <w:jc w:val="center"/>
              <w:rPr>
                <w:rFonts w:eastAsia="SimSun"/>
                <w:lang w:eastAsia="zh-CN"/>
              </w:rPr>
            </w:pPr>
            <w:r w:rsidRPr="002607DC">
              <w:rPr>
                <w:rFonts w:eastAsia="SimSun"/>
                <w:sz w:val="22"/>
                <w:szCs w:val="22"/>
                <w:lang w:eastAsia="zh-CN"/>
              </w:rPr>
              <w:t>12,475</w:t>
            </w:r>
          </w:p>
        </w:tc>
      </w:tr>
      <w:tr w:rsidR="008E2EA0">
        <w:trPr>
          <w:trHeight w:val="404"/>
        </w:trPr>
        <w:tc>
          <w:tcPr>
            <w:tcW w:w="3130" w:type="dxa"/>
            <w:tcBorders>
              <w:top w:val="nil"/>
              <w:left w:val="nil"/>
              <w:bottom w:val="nil"/>
              <w:right w:val="nil"/>
            </w:tcBorders>
            <w:noWrap/>
          </w:tcPr>
          <w:p w:rsidR="008E2EA0" w:rsidRPr="002607DC" w:rsidRDefault="008E2EA0" w:rsidP="00AC37E6">
            <w:pPr>
              <w:ind w:firstLineChars="200" w:firstLine="480"/>
              <w:rPr>
                <w:rFonts w:eastAsia="SimSun"/>
                <w:lang w:eastAsia="zh-CN"/>
              </w:rPr>
            </w:pPr>
          </w:p>
        </w:tc>
        <w:tc>
          <w:tcPr>
            <w:tcW w:w="2060" w:type="dxa"/>
            <w:tcBorders>
              <w:top w:val="nil"/>
              <w:left w:val="nil"/>
              <w:bottom w:val="nil"/>
              <w:right w:val="nil"/>
            </w:tcBorders>
          </w:tcPr>
          <w:p w:rsidR="008E2EA0" w:rsidRPr="002607DC" w:rsidRDefault="008E2EA0" w:rsidP="00B5085C">
            <w:pPr>
              <w:jc w:val="center"/>
              <w:rPr>
                <w:rFonts w:eastAsia="SimSun"/>
                <w:lang w:eastAsia="zh-CN"/>
              </w:rPr>
            </w:pPr>
          </w:p>
        </w:tc>
        <w:tc>
          <w:tcPr>
            <w:tcW w:w="2888" w:type="dxa"/>
            <w:tcBorders>
              <w:top w:val="nil"/>
              <w:left w:val="nil"/>
              <w:bottom w:val="nil"/>
              <w:right w:val="nil"/>
            </w:tcBorders>
            <w:noWrap/>
          </w:tcPr>
          <w:p w:rsidR="008E2EA0" w:rsidRPr="002607DC" w:rsidRDefault="008E2EA0" w:rsidP="00B5085C">
            <w:pPr>
              <w:jc w:val="center"/>
              <w:rPr>
                <w:rFonts w:eastAsia="SimSun"/>
                <w:lang w:eastAsia="zh-CN"/>
              </w:rPr>
            </w:pPr>
          </w:p>
        </w:tc>
      </w:tr>
      <w:tr w:rsidR="008E2EA0">
        <w:trPr>
          <w:trHeight w:val="404"/>
        </w:trPr>
        <w:tc>
          <w:tcPr>
            <w:tcW w:w="3130" w:type="dxa"/>
            <w:tcBorders>
              <w:top w:val="nil"/>
              <w:left w:val="nil"/>
              <w:bottom w:val="nil"/>
              <w:right w:val="nil"/>
            </w:tcBorders>
            <w:noWrap/>
          </w:tcPr>
          <w:p w:rsidR="008E2EA0" w:rsidRPr="002607DC" w:rsidRDefault="008E2EA0" w:rsidP="00B5085C">
            <w:pPr>
              <w:rPr>
                <w:rFonts w:eastAsia="SimSun"/>
                <w:lang w:eastAsia="zh-CN"/>
              </w:rPr>
            </w:pPr>
            <w:r w:rsidRPr="002607DC">
              <w:rPr>
                <w:rFonts w:eastAsia="SimSun"/>
                <w:sz w:val="22"/>
                <w:szCs w:val="22"/>
                <w:lang w:eastAsia="zh-CN"/>
              </w:rPr>
              <w:t>Chemistry</w:t>
            </w:r>
          </w:p>
        </w:tc>
        <w:tc>
          <w:tcPr>
            <w:tcW w:w="2060" w:type="dxa"/>
            <w:tcBorders>
              <w:top w:val="nil"/>
              <w:left w:val="nil"/>
              <w:bottom w:val="nil"/>
              <w:right w:val="nil"/>
            </w:tcBorders>
          </w:tcPr>
          <w:p w:rsidR="008E2EA0" w:rsidRPr="002607DC" w:rsidRDefault="008E2EA0" w:rsidP="00B5085C">
            <w:pPr>
              <w:jc w:val="center"/>
              <w:rPr>
                <w:rFonts w:eastAsia="SimSun"/>
                <w:lang w:eastAsia="zh-CN"/>
              </w:rPr>
            </w:pPr>
            <w:r w:rsidRPr="002607DC">
              <w:rPr>
                <w:sz w:val="22"/>
                <w:szCs w:val="22"/>
              </w:rPr>
              <w:t>14,647</w:t>
            </w:r>
          </w:p>
        </w:tc>
        <w:tc>
          <w:tcPr>
            <w:tcW w:w="2888" w:type="dxa"/>
            <w:tcBorders>
              <w:top w:val="nil"/>
              <w:left w:val="nil"/>
              <w:bottom w:val="nil"/>
              <w:right w:val="nil"/>
            </w:tcBorders>
            <w:noWrap/>
          </w:tcPr>
          <w:p w:rsidR="008E2EA0" w:rsidRPr="002607DC" w:rsidRDefault="008E2EA0" w:rsidP="00B5085C">
            <w:pPr>
              <w:jc w:val="center"/>
              <w:rPr>
                <w:rFonts w:eastAsia="SimSun"/>
                <w:lang w:eastAsia="zh-CN"/>
              </w:rPr>
            </w:pPr>
            <w:r w:rsidRPr="002607DC">
              <w:rPr>
                <w:rFonts w:eastAsia="SimSun"/>
                <w:sz w:val="22"/>
                <w:szCs w:val="22"/>
                <w:lang w:eastAsia="zh-CN"/>
              </w:rPr>
              <w:t>14,043</w:t>
            </w:r>
          </w:p>
        </w:tc>
      </w:tr>
      <w:tr w:rsidR="008E2EA0">
        <w:trPr>
          <w:trHeight w:val="404"/>
        </w:trPr>
        <w:tc>
          <w:tcPr>
            <w:tcW w:w="3130" w:type="dxa"/>
            <w:tcBorders>
              <w:top w:val="nil"/>
              <w:left w:val="nil"/>
              <w:bottom w:val="nil"/>
              <w:right w:val="nil"/>
            </w:tcBorders>
            <w:noWrap/>
          </w:tcPr>
          <w:p w:rsidR="008E2EA0" w:rsidRPr="002607DC" w:rsidRDefault="008E2EA0" w:rsidP="00AC37E6">
            <w:pPr>
              <w:ind w:firstLineChars="200" w:firstLine="480"/>
              <w:rPr>
                <w:rFonts w:eastAsia="SimSun"/>
                <w:lang w:eastAsia="zh-CN"/>
              </w:rPr>
            </w:pPr>
          </w:p>
        </w:tc>
        <w:tc>
          <w:tcPr>
            <w:tcW w:w="2060" w:type="dxa"/>
            <w:tcBorders>
              <w:top w:val="nil"/>
              <w:left w:val="nil"/>
              <w:bottom w:val="nil"/>
              <w:right w:val="nil"/>
            </w:tcBorders>
          </w:tcPr>
          <w:p w:rsidR="008E2EA0" w:rsidRPr="002607DC" w:rsidRDefault="008E2EA0" w:rsidP="00B5085C">
            <w:pPr>
              <w:jc w:val="center"/>
              <w:rPr>
                <w:rFonts w:eastAsia="SimSun"/>
                <w:lang w:eastAsia="zh-CN"/>
              </w:rPr>
            </w:pPr>
          </w:p>
        </w:tc>
        <w:tc>
          <w:tcPr>
            <w:tcW w:w="2888" w:type="dxa"/>
            <w:tcBorders>
              <w:top w:val="nil"/>
              <w:left w:val="nil"/>
              <w:bottom w:val="nil"/>
              <w:right w:val="nil"/>
            </w:tcBorders>
            <w:noWrap/>
          </w:tcPr>
          <w:p w:rsidR="008E2EA0" w:rsidRPr="002607DC" w:rsidRDefault="008E2EA0" w:rsidP="00B5085C">
            <w:pPr>
              <w:jc w:val="center"/>
              <w:rPr>
                <w:rFonts w:eastAsia="SimSun"/>
                <w:lang w:eastAsia="zh-CN"/>
              </w:rPr>
            </w:pPr>
          </w:p>
        </w:tc>
      </w:tr>
      <w:tr w:rsidR="008E2EA0" w:rsidRPr="00045986">
        <w:trPr>
          <w:trHeight w:val="404"/>
        </w:trPr>
        <w:tc>
          <w:tcPr>
            <w:tcW w:w="8078" w:type="dxa"/>
            <w:gridSpan w:val="3"/>
            <w:tcBorders>
              <w:top w:val="nil"/>
              <w:left w:val="nil"/>
              <w:bottom w:val="nil"/>
              <w:right w:val="nil"/>
            </w:tcBorders>
            <w:noWrap/>
          </w:tcPr>
          <w:p w:rsidR="008E2EA0" w:rsidRDefault="008E2EA0" w:rsidP="00B5085C">
            <w:pPr>
              <w:jc w:val="both"/>
              <w:rPr>
                <w:rFonts w:eastAsia="SimSun"/>
                <w:lang w:eastAsia="zh-CN"/>
              </w:rPr>
            </w:pPr>
          </w:p>
          <w:p w:rsidR="008E2EA0" w:rsidRDefault="008E2EA0" w:rsidP="0027053F">
            <w:pPr>
              <w:jc w:val="both"/>
            </w:pPr>
            <w:r w:rsidRPr="002607DC">
              <w:rPr>
                <w:rFonts w:eastAsia="SimSun"/>
                <w:sz w:val="22"/>
                <w:szCs w:val="22"/>
                <w:lang w:eastAsia="zh-CN"/>
              </w:rPr>
              <w:t>Information in this table compiled from data in US National Science Foundation, Science and Engineering Indicators 2004 -- Appendix table 5-36;</w:t>
            </w:r>
            <w:r w:rsidRPr="002607DC">
              <w:rPr>
                <w:rFonts w:eastAsia="SimSun"/>
                <w:b/>
                <w:bCs/>
                <w:sz w:val="22"/>
                <w:szCs w:val="22"/>
                <w:lang w:eastAsia="zh-CN"/>
              </w:rPr>
              <w:t xml:space="preserve"> </w:t>
            </w:r>
            <w:r w:rsidRPr="002607DC">
              <w:rPr>
                <w:rFonts w:eastAsia="SimSun"/>
                <w:sz w:val="22"/>
                <w:szCs w:val="22"/>
                <w:lang w:eastAsia="zh-CN"/>
              </w:rPr>
              <w:t xml:space="preserve">U.S. S&amp;E articles, by field and sector, 1995-2005; </w:t>
            </w:r>
            <w:r w:rsidRPr="002607DC">
              <w:rPr>
                <w:sz w:val="22"/>
                <w:szCs w:val="22"/>
              </w:rPr>
              <w:t>APPENDIX TABLE 3. S&amp;E article output (fractional counts) of major S&amp;E publishing centers, by field: 1988–2003</w:t>
            </w:r>
          </w:p>
          <w:p w:rsidR="008E2EA0" w:rsidRPr="0027053F" w:rsidRDefault="008E2EA0" w:rsidP="0027053F">
            <w:pPr>
              <w:jc w:val="both"/>
            </w:pPr>
            <w:r>
              <w:rPr>
                <w:sz w:val="22"/>
                <w:szCs w:val="22"/>
              </w:rPr>
              <w:t>ORNL and some of the other laboratories are defined as a Federally Funded Research and Development Center.</w:t>
            </w:r>
          </w:p>
        </w:tc>
      </w:tr>
    </w:tbl>
    <w:p w:rsidR="008E2EA0" w:rsidRDefault="008E2EA0">
      <w:pPr>
        <w:rPr>
          <w:rFonts w:ascii="Arial Narrow" w:eastAsia="SimSun" w:hAnsi="Arial Narrow"/>
          <w:lang w:eastAsia="zh-CN"/>
        </w:rPr>
      </w:pPr>
    </w:p>
    <w:p w:rsidR="008E2EA0" w:rsidRDefault="008E2EA0">
      <w:pPr>
        <w:rPr>
          <w:rFonts w:ascii="Arial Narrow" w:eastAsia="SimSun" w:hAnsi="Arial Narrow"/>
          <w:lang w:eastAsia="zh-CN"/>
        </w:rPr>
      </w:pPr>
    </w:p>
    <w:p w:rsidR="008E2EA0" w:rsidRDefault="008E2EA0">
      <w:pPr>
        <w:rPr>
          <w:rFonts w:ascii="Arial Narrow" w:eastAsia="SimSun" w:hAnsi="Arial Narrow"/>
          <w:lang w:eastAsia="zh-CN"/>
        </w:rPr>
      </w:pPr>
    </w:p>
    <w:p w:rsidR="008E2EA0" w:rsidRDefault="008E2EA0" w:rsidP="001873DB">
      <w:pPr>
        <w:rPr>
          <w:rFonts w:ascii="Arial Narrow" w:eastAsia="SimSun" w:hAnsi="Arial Narrow"/>
          <w:lang w:eastAsia="zh-CN"/>
        </w:rPr>
      </w:pPr>
      <w:r>
        <w:rPr>
          <w:rFonts w:ascii="Arial Narrow" w:eastAsia="SimSun" w:hAnsi="Arial Narrow"/>
          <w:lang w:eastAsia="zh-CN"/>
        </w:rPr>
        <w:br w:type="page"/>
      </w:r>
      <w:r w:rsidRPr="009C4497">
        <w:rPr>
          <w:rFonts w:eastAsia="SimSun"/>
          <w:b/>
          <w:bCs/>
          <w:sz w:val="28"/>
          <w:szCs w:val="28"/>
          <w:lang w:eastAsia="zh-CN"/>
        </w:rPr>
        <w:lastRenderedPageBreak/>
        <w:t xml:space="preserve">Appendix </w:t>
      </w:r>
      <w:r>
        <w:rPr>
          <w:rFonts w:eastAsia="SimSun"/>
          <w:b/>
          <w:bCs/>
          <w:sz w:val="28"/>
          <w:szCs w:val="28"/>
          <w:lang w:eastAsia="zh-CN"/>
        </w:rPr>
        <w:t>E</w:t>
      </w:r>
      <w:r w:rsidRPr="009C4497">
        <w:rPr>
          <w:rFonts w:eastAsia="SimSun"/>
          <w:b/>
          <w:bCs/>
          <w:sz w:val="28"/>
          <w:szCs w:val="28"/>
          <w:lang w:eastAsia="zh-CN"/>
        </w:rPr>
        <w:t xml:space="preserve">: </w:t>
      </w:r>
      <w:r>
        <w:rPr>
          <w:rFonts w:eastAsia="SimSun"/>
          <w:b/>
          <w:bCs/>
          <w:sz w:val="28"/>
          <w:szCs w:val="28"/>
          <w:lang w:eastAsia="zh-CN"/>
        </w:rPr>
        <w:t>Chemistry and Engineering Journals Citing Technical Reports</w:t>
      </w:r>
    </w:p>
    <w:p w:rsidR="008E2EA0" w:rsidRDefault="008E2EA0" w:rsidP="001873DB">
      <w:pPr>
        <w:rPr>
          <w:rFonts w:ascii="Arial Narrow" w:eastAsia="SimSun" w:hAnsi="Arial Narrow"/>
          <w:lang w:eastAsia="zh-CN"/>
        </w:rPr>
      </w:pPr>
    </w:p>
    <w:p w:rsidR="008E2EA0" w:rsidRPr="00133346" w:rsidRDefault="008E2EA0" w:rsidP="001873DB">
      <w:pPr>
        <w:rPr>
          <w:sz w:val="20"/>
          <w:szCs w:val="20"/>
        </w:rPr>
      </w:pPr>
      <w:r w:rsidRPr="00894396">
        <w:rPr>
          <w:b/>
          <w:bCs/>
          <w:u w:val="thick"/>
        </w:rPr>
        <w:t>Engineering Journal Titles</w:t>
      </w:r>
      <w:r>
        <w:rPr>
          <w:b/>
          <w:bCs/>
          <w:u w:val="thick"/>
        </w:rPr>
        <w:t xml:space="preserve"> (3</w:t>
      </w:r>
      <w:r w:rsidR="00C85936">
        <w:rPr>
          <w:b/>
          <w:bCs/>
          <w:u w:val="thick"/>
        </w:rPr>
        <w:t>4</w:t>
      </w:r>
      <w:r>
        <w:rPr>
          <w:b/>
          <w:bCs/>
          <w:u w:val="thick"/>
        </w:rPr>
        <w:t>)</w:t>
      </w:r>
      <w:r>
        <w:rPr>
          <w:b/>
          <w:bCs/>
          <w:u w:val="thick"/>
        </w:rPr>
        <w:br/>
      </w:r>
      <w:r w:rsidRPr="00133346">
        <w:rPr>
          <w:sz w:val="20"/>
          <w:szCs w:val="20"/>
        </w:rPr>
        <w:t>21st IEEE/NPSS Symposium on Fusion Engineering</w:t>
      </w:r>
      <w:r w:rsidRPr="00133346">
        <w:rPr>
          <w:sz w:val="20"/>
          <w:szCs w:val="20"/>
        </w:rPr>
        <w:br/>
        <w:t>ANNUAL REVIEW OF ENERGY AND THE ENVIRONMENT</w:t>
      </w:r>
      <w:r w:rsidRPr="00133346">
        <w:rPr>
          <w:sz w:val="20"/>
          <w:szCs w:val="20"/>
        </w:rPr>
        <w:br/>
        <w:t>APPLIED MATHEMATICAL MODELLING</w:t>
      </w:r>
    </w:p>
    <w:p w:rsidR="008E2EA0" w:rsidRPr="00133346" w:rsidRDefault="008E2EA0" w:rsidP="001873DB">
      <w:pPr>
        <w:rPr>
          <w:sz w:val="20"/>
          <w:szCs w:val="20"/>
        </w:rPr>
      </w:pPr>
      <w:r w:rsidRPr="00133346">
        <w:rPr>
          <w:sz w:val="20"/>
          <w:szCs w:val="20"/>
        </w:rPr>
        <w:t>ASHRAE JOURNAL</w:t>
      </w:r>
      <w:r w:rsidRPr="00133346">
        <w:rPr>
          <w:sz w:val="20"/>
          <w:szCs w:val="20"/>
        </w:rPr>
        <w:br/>
      </w:r>
      <w:r w:rsidRPr="00D76990">
        <w:rPr>
          <w:b/>
          <w:sz w:val="20"/>
          <w:szCs w:val="20"/>
        </w:rPr>
        <w:t>BRENNSTOFF-WARME-KRAFT*</w:t>
      </w:r>
      <w:r w:rsidRPr="00133346">
        <w:rPr>
          <w:b/>
          <w:bCs/>
          <w:color w:val="00FF00"/>
          <w:sz w:val="20"/>
          <w:szCs w:val="20"/>
        </w:rPr>
        <w:br/>
      </w:r>
      <w:r w:rsidRPr="00133346">
        <w:rPr>
          <w:sz w:val="20"/>
          <w:szCs w:val="20"/>
        </w:rPr>
        <w:t>COMPOSITES PART A</w:t>
      </w:r>
    </w:p>
    <w:p w:rsidR="008E2EA0" w:rsidRPr="00133346" w:rsidRDefault="008E2EA0" w:rsidP="001873DB">
      <w:pPr>
        <w:rPr>
          <w:sz w:val="20"/>
          <w:szCs w:val="20"/>
        </w:rPr>
      </w:pPr>
      <w:r w:rsidRPr="00133346">
        <w:rPr>
          <w:sz w:val="20"/>
          <w:szCs w:val="20"/>
        </w:rPr>
        <w:t>COMPUTING SYSTEMS IN ENGINEERING</w:t>
      </w:r>
    </w:p>
    <w:p w:rsidR="008E2EA0" w:rsidRPr="00133346" w:rsidRDefault="008E2EA0" w:rsidP="001873DB">
      <w:pPr>
        <w:rPr>
          <w:sz w:val="20"/>
          <w:szCs w:val="20"/>
        </w:rPr>
      </w:pPr>
      <w:r w:rsidRPr="00133346">
        <w:rPr>
          <w:sz w:val="20"/>
          <w:szCs w:val="20"/>
        </w:rPr>
        <w:t>ENVIRONMENTAL SCIENCE &amp; TECHNOLOGY</w:t>
      </w:r>
    </w:p>
    <w:p w:rsidR="008E2EA0" w:rsidRPr="00D76990" w:rsidRDefault="008E2EA0" w:rsidP="001873DB">
      <w:pPr>
        <w:rPr>
          <w:b/>
          <w:sz w:val="20"/>
          <w:szCs w:val="20"/>
          <w:u w:val="thick"/>
        </w:rPr>
      </w:pPr>
      <w:r w:rsidRPr="00D76990">
        <w:rPr>
          <w:b/>
          <w:sz w:val="20"/>
          <w:szCs w:val="20"/>
        </w:rPr>
        <w:t>HAZARDOUS WASTE CONSULTANT (not refereed)*</w:t>
      </w:r>
    </w:p>
    <w:p w:rsidR="008E2EA0" w:rsidRPr="00D76990" w:rsidRDefault="008E2EA0" w:rsidP="001873DB">
      <w:pPr>
        <w:rPr>
          <w:b/>
          <w:sz w:val="20"/>
          <w:szCs w:val="20"/>
          <w:u w:val="thick"/>
        </w:rPr>
      </w:pPr>
      <w:r w:rsidRPr="00D76990">
        <w:rPr>
          <w:b/>
          <w:sz w:val="20"/>
          <w:szCs w:val="20"/>
        </w:rPr>
        <w:t>IEEE/NPSS Symposium on Fusion Engineering 21</w:t>
      </w:r>
      <w:r w:rsidRPr="00D76990">
        <w:rPr>
          <w:b/>
          <w:sz w:val="20"/>
          <w:szCs w:val="20"/>
          <w:vertAlign w:val="superscript"/>
        </w:rPr>
        <w:t>st</w:t>
      </w:r>
      <w:r w:rsidRPr="00D76990">
        <w:rPr>
          <w:b/>
          <w:sz w:val="20"/>
          <w:szCs w:val="20"/>
        </w:rPr>
        <w:t>*</w:t>
      </w:r>
    </w:p>
    <w:p w:rsidR="008E2EA0" w:rsidRPr="00D76990" w:rsidRDefault="008E2EA0" w:rsidP="001873DB">
      <w:pPr>
        <w:rPr>
          <w:b/>
          <w:sz w:val="20"/>
          <w:szCs w:val="20"/>
        </w:rPr>
      </w:pPr>
      <w:r w:rsidRPr="00D76990">
        <w:rPr>
          <w:b/>
          <w:sz w:val="20"/>
          <w:szCs w:val="20"/>
        </w:rPr>
        <w:t xml:space="preserve">IEEE TRANSACTIONS ON PARALLEL &amp; distributed </w:t>
      </w:r>
      <w:proofErr w:type="spellStart"/>
      <w:r w:rsidRPr="00D76990">
        <w:rPr>
          <w:b/>
          <w:sz w:val="20"/>
          <w:szCs w:val="20"/>
        </w:rPr>
        <w:t>syst</w:t>
      </w:r>
      <w:proofErr w:type="spellEnd"/>
      <w:r w:rsidRPr="00D76990">
        <w:rPr>
          <w:b/>
          <w:sz w:val="20"/>
          <w:szCs w:val="20"/>
        </w:rPr>
        <w:t>*</w:t>
      </w:r>
    </w:p>
    <w:p w:rsidR="008E2EA0" w:rsidRPr="00D76990" w:rsidRDefault="008E2EA0" w:rsidP="001873DB">
      <w:pPr>
        <w:rPr>
          <w:b/>
          <w:sz w:val="20"/>
          <w:szCs w:val="20"/>
        </w:rPr>
      </w:pPr>
      <w:r w:rsidRPr="00D76990">
        <w:rPr>
          <w:b/>
          <w:sz w:val="20"/>
          <w:szCs w:val="20"/>
        </w:rPr>
        <w:t>IEEE TRANSACTIONS ON POWER DELIVERY*</w:t>
      </w:r>
    </w:p>
    <w:p w:rsidR="008E2EA0" w:rsidRPr="00133346" w:rsidRDefault="008E2EA0" w:rsidP="001873DB">
      <w:pPr>
        <w:rPr>
          <w:sz w:val="20"/>
          <w:szCs w:val="20"/>
        </w:rPr>
      </w:pPr>
      <w:r w:rsidRPr="00D76990">
        <w:rPr>
          <w:b/>
          <w:sz w:val="20"/>
          <w:szCs w:val="20"/>
        </w:rPr>
        <w:t>IEEE TRANSACTIONS ON ROBOTICS*</w:t>
      </w:r>
      <w:r w:rsidRPr="00D76990">
        <w:rPr>
          <w:b/>
          <w:sz w:val="20"/>
          <w:szCs w:val="20"/>
        </w:rPr>
        <w:br/>
      </w:r>
      <w:r w:rsidRPr="00133346">
        <w:rPr>
          <w:sz w:val="20"/>
          <w:szCs w:val="20"/>
        </w:rPr>
        <w:t>INTERNATIONAL JOURNAL OF HEAT AND MASS</w:t>
      </w:r>
      <w:r w:rsidRPr="00133346">
        <w:rPr>
          <w:sz w:val="20"/>
          <w:szCs w:val="20"/>
        </w:rPr>
        <w:br/>
        <w:t>INTERNATIONAL JOURNAL OF HUMAN FACTORS IN MANU</w:t>
      </w:r>
      <w:r w:rsidRPr="00133346">
        <w:rPr>
          <w:sz w:val="20"/>
          <w:szCs w:val="20"/>
        </w:rPr>
        <w:br/>
        <w:t>JOURNAL OF THE AIR &amp; WASTE MANAGEMENT Assoc</w:t>
      </w:r>
      <w:r w:rsidRPr="00133346">
        <w:rPr>
          <w:sz w:val="20"/>
          <w:szCs w:val="20"/>
        </w:rPr>
        <w:br/>
        <w:t>JOURNAL OF COLD REGIONS ENGINEERING</w:t>
      </w:r>
      <w:r w:rsidRPr="00133346">
        <w:rPr>
          <w:sz w:val="20"/>
          <w:szCs w:val="20"/>
        </w:rPr>
        <w:br/>
        <w:t>JOURNAL OF ENGINEERING FOR GAS TURBINES AND POWER</w:t>
      </w:r>
      <w:r w:rsidRPr="00133346">
        <w:rPr>
          <w:sz w:val="20"/>
          <w:szCs w:val="20"/>
        </w:rPr>
        <w:br/>
        <w:t>JOURNAL OF ENERGY ENGINEERING-ASCE</w:t>
      </w:r>
    </w:p>
    <w:p w:rsidR="008E2EA0" w:rsidRPr="00133346" w:rsidRDefault="008E2EA0" w:rsidP="001873DB">
      <w:pPr>
        <w:rPr>
          <w:sz w:val="20"/>
          <w:szCs w:val="20"/>
        </w:rPr>
      </w:pPr>
      <w:r w:rsidRPr="00133346">
        <w:rPr>
          <w:sz w:val="20"/>
          <w:szCs w:val="20"/>
        </w:rPr>
        <w:t>JOURNAL OF HAZARDOUS MATERIALS</w:t>
      </w:r>
      <w:r w:rsidRPr="00133346">
        <w:rPr>
          <w:sz w:val="20"/>
          <w:szCs w:val="20"/>
        </w:rPr>
        <w:br/>
        <w:t>JOURNAL OF HEAT TRANSFER</w:t>
      </w:r>
      <w:r w:rsidRPr="00133346">
        <w:rPr>
          <w:sz w:val="20"/>
          <w:szCs w:val="20"/>
        </w:rPr>
        <w:br/>
        <w:t>JOURNAL OF HYDROLOGY</w:t>
      </w:r>
      <w:r w:rsidRPr="00133346">
        <w:rPr>
          <w:sz w:val="20"/>
          <w:szCs w:val="20"/>
        </w:rPr>
        <w:br/>
        <w:t>JOURNAL OF PRESSURE VESSEL TECHNOLOGY</w:t>
      </w:r>
    </w:p>
    <w:p w:rsidR="008E2EA0" w:rsidRPr="00133346" w:rsidRDefault="008E2EA0" w:rsidP="001873DB">
      <w:pPr>
        <w:rPr>
          <w:sz w:val="20"/>
          <w:szCs w:val="20"/>
        </w:rPr>
      </w:pPr>
      <w:r w:rsidRPr="00133346">
        <w:rPr>
          <w:sz w:val="20"/>
          <w:szCs w:val="20"/>
        </w:rPr>
        <w:t>JOURNAL OF STRUCTURAL ENGINEERING</w:t>
      </w:r>
      <w:r w:rsidRPr="00133346">
        <w:rPr>
          <w:sz w:val="20"/>
          <w:szCs w:val="20"/>
        </w:rPr>
        <w:br/>
        <w:t>JOURNAL OF THERMOPHYSICS AND HEAT TRANSFER</w:t>
      </w:r>
      <w:r w:rsidRPr="00133346">
        <w:rPr>
          <w:sz w:val="20"/>
          <w:szCs w:val="20"/>
        </w:rPr>
        <w:br/>
        <w:t>OZONE-SCIENCE &amp; ENGINEERING</w:t>
      </w:r>
      <w:r w:rsidRPr="00133346">
        <w:rPr>
          <w:sz w:val="20"/>
          <w:szCs w:val="20"/>
        </w:rPr>
        <w:br/>
        <w:t>RELIABILITY ENGINEERING &amp; SYSTEM SAFETY</w:t>
      </w:r>
    </w:p>
    <w:p w:rsidR="008E2EA0" w:rsidRPr="00133346" w:rsidRDefault="008E2EA0" w:rsidP="001873DB">
      <w:pPr>
        <w:rPr>
          <w:sz w:val="20"/>
          <w:szCs w:val="20"/>
        </w:rPr>
      </w:pPr>
      <w:r w:rsidRPr="00133346">
        <w:rPr>
          <w:sz w:val="20"/>
          <w:szCs w:val="20"/>
        </w:rPr>
        <w:t>RESOURCES CONSERVATION AND RECYCLING</w:t>
      </w:r>
      <w:r w:rsidRPr="00133346">
        <w:rPr>
          <w:sz w:val="20"/>
          <w:szCs w:val="20"/>
        </w:rPr>
        <w:br/>
      </w:r>
      <w:proofErr w:type="spellStart"/>
      <w:r w:rsidRPr="00D76990">
        <w:rPr>
          <w:b/>
          <w:sz w:val="20"/>
          <w:szCs w:val="20"/>
        </w:rPr>
        <w:t>Tribology</w:t>
      </w:r>
      <w:proofErr w:type="spellEnd"/>
      <w:r w:rsidRPr="00D76990">
        <w:rPr>
          <w:b/>
          <w:sz w:val="20"/>
          <w:szCs w:val="20"/>
        </w:rPr>
        <w:t xml:space="preserve"> International*</w:t>
      </w:r>
    </w:p>
    <w:p w:rsidR="00950C52" w:rsidRPr="00950C52" w:rsidRDefault="00950C52" w:rsidP="00950C52">
      <w:pPr>
        <w:rPr>
          <w:sz w:val="20"/>
          <w:szCs w:val="20"/>
        </w:rPr>
      </w:pPr>
      <w:r w:rsidRPr="00950C52">
        <w:rPr>
          <w:sz w:val="20"/>
          <w:szCs w:val="20"/>
        </w:rPr>
        <w:t>TRANSPORTATION RESEARCH PART A</w:t>
      </w:r>
    </w:p>
    <w:p w:rsidR="008E2EA0" w:rsidRPr="00133346" w:rsidRDefault="008E2EA0" w:rsidP="001873DB">
      <w:pPr>
        <w:rPr>
          <w:sz w:val="20"/>
          <w:szCs w:val="20"/>
        </w:rPr>
      </w:pPr>
      <w:r w:rsidRPr="00133346">
        <w:rPr>
          <w:sz w:val="20"/>
          <w:szCs w:val="20"/>
        </w:rPr>
        <w:t>TRANSPORTATION RESEARCH RECORD</w:t>
      </w:r>
    </w:p>
    <w:p w:rsidR="00EC246F" w:rsidRDefault="008E2EA0" w:rsidP="001873DB">
      <w:pPr>
        <w:rPr>
          <w:sz w:val="20"/>
          <w:szCs w:val="20"/>
        </w:rPr>
      </w:pPr>
      <w:r w:rsidRPr="00133346">
        <w:rPr>
          <w:sz w:val="20"/>
          <w:szCs w:val="20"/>
        </w:rPr>
        <w:t>WATER SCIENCE AND TECHNOLOGY</w:t>
      </w:r>
    </w:p>
    <w:p w:rsidR="008E2EA0" w:rsidRPr="00133346" w:rsidRDefault="00EC246F" w:rsidP="001873DB">
      <w:pPr>
        <w:rPr>
          <w:sz w:val="20"/>
          <w:szCs w:val="20"/>
        </w:rPr>
      </w:pPr>
      <w:r>
        <w:rPr>
          <w:sz w:val="20"/>
          <w:szCs w:val="20"/>
        </w:rPr>
        <w:t>Welding Journal</w:t>
      </w:r>
      <w:r w:rsidR="008E2EA0" w:rsidRPr="00133346">
        <w:rPr>
          <w:sz w:val="20"/>
          <w:szCs w:val="20"/>
        </w:rPr>
        <w:br/>
        <w:t>Wear</w:t>
      </w:r>
    </w:p>
    <w:p w:rsidR="008E2EA0" w:rsidRPr="002265E6" w:rsidRDefault="008E2EA0" w:rsidP="001873DB">
      <w:pPr>
        <w:rPr>
          <w:b/>
          <w:bCs/>
          <w:u w:val="thick"/>
        </w:rPr>
      </w:pPr>
      <w:r>
        <w:rPr>
          <w:sz w:val="20"/>
          <w:szCs w:val="20"/>
        </w:rPr>
        <w:br/>
      </w:r>
      <w:r w:rsidRPr="002265E6">
        <w:rPr>
          <w:b/>
          <w:bCs/>
          <w:u w:val="thick"/>
        </w:rPr>
        <w:t>Chemistry Journal Titles</w:t>
      </w:r>
      <w:r>
        <w:rPr>
          <w:b/>
          <w:bCs/>
          <w:u w:val="thick"/>
        </w:rPr>
        <w:t xml:space="preserve"> (13)</w:t>
      </w:r>
    </w:p>
    <w:p w:rsidR="008E2EA0" w:rsidRDefault="008E2EA0" w:rsidP="001873DB">
      <w:pPr>
        <w:rPr>
          <w:sz w:val="20"/>
          <w:szCs w:val="20"/>
        </w:rPr>
      </w:pPr>
      <w:r w:rsidRPr="00133346">
        <w:rPr>
          <w:sz w:val="20"/>
          <w:szCs w:val="20"/>
        </w:rPr>
        <w:t>ACS Symposium series</w:t>
      </w:r>
      <w:r w:rsidRPr="00133346">
        <w:rPr>
          <w:sz w:val="20"/>
          <w:szCs w:val="20"/>
        </w:rPr>
        <w:br/>
        <w:t>ANALYTICAL CHEMISTRY</w:t>
      </w:r>
      <w:r w:rsidRPr="00133346">
        <w:rPr>
          <w:sz w:val="20"/>
          <w:szCs w:val="20"/>
        </w:rPr>
        <w:br/>
        <w:t>APPLIED BIOCHEMISTRY AND BIOTECHNOLOGY</w:t>
      </w:r>
      <w:r w:rsidRPr="00133346">
        <w:rPr>
          <w:sz w:val="20"/>
          <w:szCs w:val="20"/>
        </w:rPr>
        <w:br/>
        <w:t xml:space="preserve">APPLIED GEOCHEMISTRY </w:t>
      </w:r>
      <w:r w:rsidRPr="00133346">
        <w:rPr>
          <w:sz w:val="20"/>
          <w:szCs w:val="20"/>
        </w:rPr>
        <w:br/>
        <w:t>BIOLOGICAL TRACE ELEMENT RESEARCH</w:t>
      </w:r>
      <w:r w:rsidRPr="00133346">
        <w:rPr>
          <w:sz w:val="20"/>
          <w:szCs w:val="20"/>
        </w:rPr>
        <w:br/>
        <w:t>CHEMICAL SOCIETY REVIEWS</w:t>
      </w:r>
      <w:r w:rsidRPr="00133346">
        <w:rPr>
          <w:sz w:val="20"/>
          <w:szCs w:val="20"/>
        </w:rPr>
        <w:br/>
        <w:t>GEOCHIMICA ET COSMOCHIMICA ACTA</w:t>
      </w:r>
      <w:r w:rsidRPr="00133346">
        <w:rPr>
          <w:sz w:val="20"/>
          <w:szCs w:val="20"/>
        </w:rPr>
        <w:br/>
      </w:r>
      <w:proofErr w:type="spellStart"/>
      <w:r w:rsidRPr="00133346">
        <w:rPr>
          <w:sz w:val="20"/>
          <w:szCs w:val="20"/>
        </w:rPr>
        <w:t>Intermetallics</w:t>
      </w:r>
      <w:proofErr w:type="spellEnd"/>
      <w:r w:rsidRPr="00133346">
        <w:rPr>
          <w:sz w:val="20"/>
          <w:szCs w:val="20"/>
        </w:rPr>
        <w:br/>
        <w:t>International Journal of Hydrogen</w:t>
      </w:r>
      <w:r w:rsidRPr="00133346">
        <w:rPr>
          <w:sz w:val="20"/>
          <w:szCs w:val="20"/>
        </w:rPr>
        <w:br/>
        <w:t xml:space="preserve">JOURNAL OF RADIOANALYTICAL AND NUCLEAR CHEMISTRY </w:t>
      </w:r>
      <w:r w:rsidRPr="00133346">
        <w:rPr>
          <w:sz w:val="20"/>
          <w:szCs w:val="20"/>
        </w:rPr>
        <w:br/>
        <w:t>PROPELLANTS EXPLOSIVES PYROTECHNICS</w:t>
      </w:r>
      <w:r w:rsidRPr="00133346">
        <w:rPr>
          <w:sz w:val="20"/>
          <w:szCs w:val="20"/>
        </w:rPr>
        <w:br/>
        <w:t>Separation Science and Technology</w:t>
      </w:r>
      <w:r w:rsidRPr="00133346">
        <w:rPr>
          <w:sz w:val="20"/>
          <w:szCs w:val="20"/>
        </w:rPr>
        <w:br/>
        <w:t xml:space="preserve">SOLVENT EXTRACTION AND ION EXCHANGE    </w:t>
      </w:r>
    </w:p>
    <w:p w:rsidR="008E2EA0" w:rsidRDefault="008E2EA0" w:rsidP="001873DB">
      <w:pPr>
        <w:rPr>
          <w:sz w:val="20"/>
          <w:szCs w:val="20"/>
        </w:rPr>
      </w:pPr>
    </w:p>
    <w:p w:rsidR="008E2EA0" w:rsidRDefault="008E2EA0" w:rsidP="00B73930">
      <w:pPr>
        <w:rPr>
          <w:b/>
          <w:bCs/>
        </w:rPr>
      </w:pPr>
      <w:r>
        <w:rPr>
          <w:sz w:val="20"/>
          <w:szCs w:val="20"/>
        </w:rPr>
        <w:br w:type="page"/>
      </w:r>
      <w:r>
        <w:rPr>
          <w:b/>
          <w:bCs/>
        </w:rPr>
        <w:lastRenderedPageBreak/>
        <w:t>A</w:t>
      </w:r>
      <w:r w:rsidR="00541C63">
        <w:rPr>
          <w:b/>
          <w:bCs/>
        </w:rPr>
        <w:t>ppendix F:  A</w:t>
      </w:r>
      <w:r>
        <w:rPr>
          <w:b/>
          <w:bCs/>
        </w:rPr>
        <w:t>ll C</w:t>
      </w:r>
      <w:r w:rsidRPr="00680B00">
        <w:rPr>
          <w:b/>
          <w:bCs/>
        </w:rPr>
        <w:t>iting Journal Title</w:t>
      </w:r>
      <w:r w:rsidR="00BD05A0">
        <w:rPr>
          <w:b/>
          <w:bCs/>
        </w:rPr>
        <w:t>s</w:t>
      </w:r>
      <w:r w:rsidRPr="00680B00">
        <w:rPr>
          <w:b/>
          <w:bCs/>
        </w:rPr>
        <w:t xml:space="preserve"> and</w:t>
      </w:r>
      <w:r>
        <w:rPr>
          <w:b/>
          <w:bCs/>
        </w:rPr>
        <w:t xml:space="preserve"> </w:t>
      </w:r>
      <w:r w:rsidRPr="00680B00">
        <w:rPr>
          <w:b/>
          <w:bCs/>
        </w:rPr>
        <w:t>Refereed Status</w:t>
      </w:r>
    </w:p>
    <w:p w:rsidR="008E2EA0" w:rsidRPr="00680B00" w:rsidRDefault="008E2EA0" w:rsidP="00B73930">
      <w:pPr>
        <w:rPr>
          <w:b/>
          <w:bCs/>
        </w:rPr>
      </w:pPr>
    </w:p>
    <w:p w:rsidR="008E2EA0" w:rsidRPr="00216074" w:rsidRDefault="008E2EA0" w:rsidP="00B73930">
      <w:pPr>
        <w:pStyle w:val="ListParagraph"/>
        <w:numPr>
          <w:ilvl w:val="0"/>
          <w:numId w:val="26"/>
        </w:numPr>
        <w:rPr>
          <w:b/>
          <w:bCs/>
        </w:rPr>
      </w:pPr>
      <w:r w:rsidRPr="00216074">
        <w:rPr>
          <w:b/>
          <w:bCs/>
        </w:rPr>
        <w:t>2003 PARTICLE ACCELERATOR CONFERENCE*</w:t>
      </w:r>
    </w:p>
    <w:p w:rsidR="008E2EA0" w:rsidRPr="00216074" w:rsidRDefault="008E2EA0" w:rsidP="00B73930">
      <w:pPr>
        <w:pStyle w:val="ListParagraph"/>
        <w:numPr>
          <w:ilvl w:val="0"/>
          <w:numId w:val="26"/>
        </w:numPr>
        <w:rPr>
          <w:b/>
          <w:bCs/>
        </w:rPr>
      </w:pPr>
      <w:r w:rsidRPr="00216074">
        <w:rPr>
          <w:b/>
          <w:bCs/>
        </w:rPr>
        <w:t>21st IEEE/NPSS Symposium on Fusion Engineering*</w:t>
      </w:r>
    </w:p>
    <w:p w:rsidR="008E2EA0" w:rsidRDefault="008E2EA0" w:rsidP="00B73930">
      <w:pPr>
        <w:pStyle w:val="ListParagraph"/>
        <w:numPr>
          <w:ilvl w:val="0"/>
          <w:numId w:val="26"/>
        </w:numPr>
      </w:pPr>
      <w:r>
        <w:t>ACS SYMPOSIUM SERIES</w:t>
      </w:r>
    </w:p>
    <w:p w:rsidR="008E2EA0" w:rsidRDefault="008E2EA0" w:rsidP="00B73930">
      <w:pPr>
        <w:pStyle w:val="ListParagraph"/>
        <w:numPr>
          <w:ilvl w:val="0"/>
          <w:numId w:val="26"/>
        </w:numPr>
      </w:pPr>
      <w:r>
        <w:t>ADVANCES IN AGRONOMY</w:t>
      </w:r>
    </w:p>
    <w:p w:rsidR="008E2EA0" w:rsidRPr="00216074" w:rsidRDefault="008E2EA0" w:rsidP="00B73930">
      <w:pPr>
        <w:pStyle w:val="ListParagraph"/>
        <w:numPr>
          <w:ilvl w:val="0"/>
          <w:numId w:val="26"/>
        </w:numPr>
        <w:rPr>
          <w:b/>
          <w:bCs/>
        </w:rPr>
      </w:pPr>
      <w:r w:rsidRPr="00216074">
        <w:rPr>
          <w:b/>
          <w:bCs/>
        </w:rPr>
        <w:t>AIP CONFERENCE PROCEEDINGS *</w:t>
      </w:r>
    </w:p>
    <w:p w:rsidR="008E2EA0" w:rsidRPr="00216074" w:rsidRDefault="008E2EA0" w:rsidP="00B73930">
      <w:pPr>
        <w:pStyle w:val="ListParagraph"/>
        <w:numPr>
          <w:ilvl w:val="0"/>
          <w:numId w:val="26"/>
        </w:numPr>
        <w:rPr>
          <w:b/>
          <w:bCs/>
        </w:rPr>
      </w:pPr>
      <w:r w:rsidRPr="00216074">
        <w:rPr>
          <w:b/>
          <w:bCs/>
        </w:rPr>
        <w:t>AMERICAN CERAMIC SOCIETY BULLETIN*</w:t>
      </w:r>
    </w:p>
    <w:p w:rsidR="008E2EA0" w:rsidRDefault="008E2EA0" w:rsidP="00B73930">
      <w:pPr>
        <w:pStyle w:val="ListParagraph"/>
        <w:numPr>
          <w:ilvl w:val="0"/>
          <w:numId w:val="26"/>
        </w:numPr>
      </w:pPr>
      <w:r>
        <w:t>ANALYTICAL CHEMISTRY</w:t>
      </w:r>
    </w:p>
    <w:p w:rsidR="008E2EA0" w:rsidRDefault="008E2EA0" w:rsidP="00B73930">
      <w:pPr>
        <w:pStyle w:val="ListParagraph"/>
        <w:numPr>
          <w:ilvl w:val="0"/>
          <w:numId w:val="26"/>
        </w:numPr>
      </w:pPr>
      <w:r>
        <w:t>ANNALS OF EMERGENCY MEDICINE</w:t>
      </w:r>
    </w:p>
    <w:p w:rsidR="008E2EA0" w:rsidRDefault="008E2EA0" w:rsidP="00B73930">
      <w:pPr>
        <w:pStyle w:val="ListParagraph"/>
        <w:numPr>
          <w:ilvl w:val="0"/>
          <w:numId w:val="26"/>
        </w:numPr>
      </w:pPr>
      <w:r>
        <w:t>ANNALS OF FOREST SCIENCE</w:t>
      </w:r>
    </w:p>
    <w:p w:rsidR="008E2EA0" w:rsidRDefault="008E2EA0" w:rsidP="00B73930">
      <w:pPr>
        <w:pStyle w:val="ListParagraph"/>
        <w:numPr>
          <w:ilvl w:val="0"/>
          <w:numId w:val="26"/>
        </w:numPr>
      </w:pPr>
      <w:r>
        <w:t>ANNUAL REVIEW OF ENERGY AND THE ENVIRONMENT</w:t>
      </w:r>
    </w:p>
    <w:p w:rsidR="008E2EA0" w:rsidRDefault="008E2EA0" w:rsidP="00B73930">
      <w:pPr>
        <w:pStyle w:val="ListParagraph"/>
        <w:numPr>
          <w:ilvl w:val="0"/>
          <w:numId w:val="26"/>
        </w:numPr>
      </w:pPr>
      <w:r>
        <w:t>APPLIED BIOCHEMISTRY AND BIOTECHNOLOGY</w:t>
      </w:r>
    </w:p>
    <w:p w:rsidR="008E2EA0" w:rsidRDefault="008E2EA0" w:rsidP="00B73930">
      <w:pPr>
        <w:pStyle w:val="ListParagraph"/>
        <w:numPr>
          <w:ilvl w:val="0"/>
          <w:numId w:val="26"/>
        </w:numPr>
      </w:pPr>
      <w:r>
        <w:t>APPLIED GEOCHEMISTRY</w:t>
      </w:r>
    </w:p>
    <w:p w:rsidR="008E2EA0" w:rsidRDefault="008E2EA0" w:rsidP="00B73930">
      <w:pPr>
        <w:pStyle w:val="ListParagraph"/>
        <w:numPr>
          <w:ilvl w:val="0"/>
          <w:numId w:val="26"/>
        </w:numPr>
      </w:pPr>
      <w:r>
        <w:t>APPLIED MATHEMATICAL MODELLING</w:t>
      </w:r>
    </w:p>
    <w:p w:rsidR="008E2EA0" w:rsidRDefault="008E2EA0" w:rsidP="00B73930">
      <w:pPr>
        <w:pStyle w:val="ListParagraph"/>
        <w:numPr>
          <w:ilvl w:val="0"/>
          <w:numId w:val="26"/>
        </w:numPr>
      </w:pPr>
      <w:r>
        <w:t>ASHRAE JOURNAL</w:t>
      </w:r>
    </w:p>
    <w:p w:rsidR="008E2EA0" w:rsidRDefault="008E2EA0" w:rsidP="00B73930">
      <w:pPr>
        <w:pStyle w:val="ListParagraph"/>
        <w:numPr>
          <w:ilvl w:val="0"/>
          <w:numId w:val="26"/>
        </w:numPr>
      </w:pPr>
      <w:r>
        <w:t>BIOLOGICAL TRACE ELEMENT RESEARCH</w:t>
      </w:r>
    </w:p>
    <w:p w:rsidR="008E2EA0" w:rsidRDefault="008E2EA0" w:rsidP="00B73930">
      <w:pPr>
        <w:pStyle w:val="ListParagraph"/>
        <w:numPr>
          <w:ilvl w:val="0"/>
          <w:numId w:val="26"/>
        </w:numPr>
      </w:pPr>
      <w:r>
        <w:t>BIOMASS &amp; BIOENERGY</w:t>
      </w:r>
    </w:p>
    <w:p w:rsidR="008E2EA0" w:rsidRDefault="008E2EA0" w:rsidP="00B73930">
      <w:pPr>
        <w:pStyle w:val="ListParagraph"/>
        <w:numPr>
          <w:ilvl w:val="0"/>
          <w:numId w:val="26"/>
        </w:numPr>
      </w:pPr>
      <w:r>
        <w:t>BIORESOURCE TECHNOLOGY</w:t>
      </w:r>
    </w:p>
    <w:p w:rsidR="008E2EA0" w:rsidRPr="00216074" w:rsidRDefault="008E2EA0" w:rsidP="00B73930">
      <w:pPr>
        <w:pStyle w:val="ListParagraph"/>
        <w:numPr>
          <w:ilvl w:val="0"/>
          <w:numId w:val="26"/>
        </w:numPr>
        <w:rPr>
          <w:b/>
          <w:bCs/>
        </w:rPr>
      </w:pPr>
      <w:r w:rsidRPr="00216074">
        <w:rPr>
          <w:b/>
          <w:bCs/>
        </w:rPr>
        <w:t>BRENNSTOFF-WARME-KRAFT*</w:t>
      </w:r>
    </w:p>
    <w:p w:rsidR="008E2EA0" w:rsidRDefault="008E2EA0" w:rsidP="00B73930">
      <w:pPr>
        <w:pStyle w:val="ListParagraph"/>
        <w:numPr>
          <w:ilvl w:val="0"/>
          <w:numId w:val="26"/>
        </w:numPr>
      </w:pPr>
      <w:r>
        <w:t>BULLETIN OF ENVIRONMENTAL CONTAMINA</w:t>
      </w:r>
    </w:p>
    <w:p w:rsidR="008E2EA0" w:rsidRDefault="008E2EA0" w:rsidP="00B73930">
      <w:pPr>
        <w:pStyle w:val="ListParagraph"/>
        <w:numPr>
          <w:ilvl w:val="0"/>
          <w:numId w:val="26"/>
        </w:numPr>
      </w:pPr>
      <w:r>
        <w:t>BULLETIN OF THE AMERICAN METEOROLOGICAL SOCIETY</w:t>
      </w:r>
    </w:p>
    <w:p w:rsidR="008E2EA0" w:rsidRDefault="008E2EA0" w:rsidP="00B73930">
      <w:pPr>
        <w:pStyle w:val="ListParagraph"/>
        <w:numPr>
          <w:ilvl w:val="0"/>
          <w:numId w:val="26"/>
        </w:numPr>
      </w:pPr>
      <w:r>
        <w:t>CHEMICAL SOCIETY REVIEWS</w:t>
      </w:r>
    </w:p>
    <w:p w:rsidR="008E2EA0" w:rsidRDefault="008E2EA0" w:rsidP="00B73930">
      <w:pPr>
        <w:pStyle w:val="ListParagraph"/>
        <w:numPr>
          <w:ilvl w:val="0"/>
          <w:numId w:val="26"/>
        </w:numPr>
      </w:pPr>
      <w:r>
        <w:t>CHEMOSPHERE</w:t>
      </w:r>
    </w:p>
    <w:p w:rsidR="008E2EA0" w:rsidRDefault="008E2EA0" w:rsidP="00B73930">
      <w:pPr>
        <w:pStyle w:val="ListParagraph"/>
        <w:numPr>
          <w:ilvl w:val="0"/>
          <w:numId w:val="26"/>
        </w:numPr>
      </w:pPr>
      <w:r>
        <w:t>COMPOSITES PART A</w:t>
      </w:r>
    </w:p>
    <w:p w:rsidR="008E2EA0" w:rsidRDefault="008E2EA0" w:rsidP="00B73930">
      <w:pPr>
        <w:pStyle w:val="ListParagraph"/>
        <w:numPr>
          <w:ilvl w:val="0"/>
          <w:numId w:val="26"/>
        </w:numPr>
      </w:pPr>
      <w:r>
        <w:t>COMPOSITES SCIENCE AND TECHNOLOGY</w:t>
      </w:r>
    </w:p>
    <w:p w:rsidR="008E2EA0" w:rsidRDefault="008E2EA0" w:rsidP="00B73930">
      <w:pPr>
        <w:pStyle w:val="ListParagraph"/>
        <w:numPr>
          <w:ilvl w:val="0"/>
          <w:numId w:val="26"/>
        </w:numPr>
      </w:pPr>
      <w:r>
        <w:lastRenderedPageBreak/>
        <w:t>COMPUTER PHYSICS COMMUNICATIONS</w:t>
      </w:r>
    </w:p>
    <w:p w:rsidR="008E2EA0" w:rsidRPr="00216074" w:rsidRDefault="008E2EA0" w:rsidP="00B73930">
      <w:pPr>
        <w:pStyle w:val="ListParagraph"/>
        <w:numPr>
          <w:ilvl w:val="0"/>
          <w:numId w:val="26"/>
        </w:numPr>
        <w:rPr>
          <w:b/>
          <w:bCs/>
        </w:rPr>
      </w:pPr>
      <w:r w:rsidRPr="00216074">
        <w:rPr>
          <w:b/>
          <w:bCs/>
        </w:rPr>
        <w:t>COMPUTING SYSTEMS IN ENGINEERING*</w:t>
      </w:r>
    </w:p>
    <w:p w:rsidR="008E2EA0" w:rsidRDefault="008E2EA0" w:rsidP="00B73930">
      <w:pPr>
        <w:pStyle w:val="ListParagraph"/>
        <w:numPr>
          <w:ilvl w:val="0"/>
          <w:numId w:val="26"/>
        </w:numPr>
      </w:pPr>
      <w:r>
        <w:t>CONCURRENCY-PRACTICE AND EXPERIENCE</w:t>
      </w:r>
    </w:p>
    <w:p w:rsidR="008E2EA0" w:rsidRDefault="008E2EA0" w:rsidP="00B73930">
      <w:pPr>
        <w:pStyle w:val="ListParagraph"/>
        <w:numPr>
          <w:ilvl w:val="0"/>
          <w:numId w:val="26"/>
        </w:numPr>
      </w:pPr>
      <w:r>
        <w:t>CONSTRUCTION AND BUILDING MATERIALS</w:t>
      </w:r>
    </w:p>
    <w:p w:rsidR="008E2EA0" w:rsidRDefault="008E2EA0" w:rsidP="00B73930">
      <w:pPr>
        <w:pStyle w:val="ListParagraph"/>
        <w:numPr>
          <w:ilvl w:val="0"/>
          <w:numId w:val="26"/>
        </w:numPr>
      </w:pPr>
      <w:r>
        <w:t>EARTH INTERACTIONS</w:t>
      </w:r>
    </w:p>
    <w:p w:rsidR="008E2EA0" w:rsidRDefault="008E2EA0" w:rsidP="00B73930">
      <w:pPr>
        <w:pStyle w:val="ListParagraph"/>
        <w:numPr>
          <w:ilvl w:val="0"/>
          <w:numId w:val="26"/>
        </w:numPr>
      </w:pPr>
      <w:r>
        <w:t>EKOLOGIA-BRATISLAVA</w:t>
      </w:r>
    </w:p>
    <w:p w:rsidR="008E2EA0" w:rsidRDefault="008E2EA0" w:rsidP="00B73930">
      <w:pPr>
        <w:pStyle w:val="ListParagraph"/>
        <w:numPr>
          <w:ilvl w:val="0"/>
          <w:numId w:val="26"/>
        </w:numPr>
      </w:pPr>
      <w:r>
        <w:t>ENERGY</w:t>
      </w:r>
    </w:p>
    <w:p w:rsidR="008E2EA0" w:rsidRDefault="008E2EA0" w:rsidP="00B73930">
      <w:pPr>
        <w:pStyle w:val="ListParagraph"/>
        <w:numPr>
          <w:ilvl w:val="0"/>
          <w:numId w:val="26"/>
        </w:numPr>
      </w:pPr>
      <w:r>
        <w:t>ENERGY POLICY</w:t>
      </w:r>
    </w:p>
    <w:p w:rsidR="008E2EA0" w:rsidRPr="007254DC" w:rsidRDefault="008E2EA0" w:rsidP="00B73930">
      <w:pPr>
        <w:pStyle w:val="ListParagraph"/>
        <w:numPr>
          <w:ilvl w:val="0"/>
          <w:numId w:val="26"/>
        </w:numPr>
        <w:rPr>
          <w:b/>
          <w:bCs/>
        </w:rPr>
      </w:pPr>
      <w:r w:rsidRPr="007254DC">
        <w:rPr>
          <w:b/>
          <w:bCs/>
        </w:rPr>
        <w:t>ENVIRONMENTAL FLUID MECHANICS*</w:t>
      </w:r>
    </w:p>
    <w:p w:rsidR="008E2EA0" w:rsidRDefault="008E2EA0" w:rsidP="00B73930">
      <w:pPr>
        <w:pStyle w:val="ListParagraph"/>
        <w:numPr>
          <w:ilvl w:val="0"/>
          <w:numId w:val="26"/>
        </w:numPr>
      </w:pPr>
      <w:r>
        <w:t>ENVIRONMENTAL MANAGEMENT</w:t>
      </w:r>
    </w:p>
    <w:p w:rsidR="008E2EA0" w:rsidRDefault="008E2EA0" w:rsidP="00B73930">
      <w:pPr>
        <w:pStyle w:val="ListParagraph"/>
        <w:numPr>
          <w:ilvl w:val="0"/>
          <w:numId w:val="26"/>
        </w:numPr>
      </w:pPr>
      <w:r>
        <w:t>ENVIRONMENTAL SCIENCE &amp; TECHNOLOGY</w:t>
      </w:r>
    </w:p>
    <w:p w:rsidR="008E2EA0" w:rsidRDefault="008E2EA0" w:rsidP="00B73930">
      <w:pPr>
        <w:pStyle w:val="ListParagraph"/>
        <w:numPr>
          <w:ilvl w:val="0"/>
          <w:numId w:val="26"/>
        </w:numPr>
      </w:pPr>
      <w:r>
        <w:t>ENVIRONMENTAL TOXICOLOGY AND CHEMISTRY</w:t>
      </w:r>
    </w:p>
    <w:p w:rsidR="008E2EA0" w:rsidRDefault="008E2EA0" w:rsidP="00B73930">
      <w:pPr>
        <w:pStyle w:val="ListParagraph"/>
        <w:numPr>
          <w:ilvl w:val="0"/>
          <w:numId w:val="26"/>
        </w:numPr>
      </w:pPr>
      <w:r>
        <w:t>FISHERIES OCEANOGRAPHY</w:t>
      </w:r>
    </w:p>
    <w:p w:rsidR="008E2EA0" w:rsidRDefault="008E2EA0" w:rsidP="00B73930">
      <w:pPr>
        <w:pStyle w:val="ListParagraph"/>
        <w:numPr>
          <w:ilvl w:val="0"/>
          <w:numId w:val="26"/>
        </w:numPr>
      </w:pPr>
      <w:r>
        <w:t>FUSION ENGINEERING AND DESIGN</w:t>
      </w:r>
    </w:p>
    <w:p w:rsidR="008E2EA0" w:rsidRDefault="008E2EA0" w:rsidP="00B73930">
      <w:pPr>
        <w:pStyle w:val="ListParagraph"/>
        <w:numPr>
          <w:ilvl w:val="0"/>
          <w:numId w:val="26"/>
        </w:numPr>
      </w:pPr>
      <w:r>
        <w:t>FUSION SCIENCE AND TECHNOLOGY</w:t>
      </w:r>
    </w:p>
    <w:p w:rsidR="008E2EA0" w:rsidRDefault="008E2EA0" w:rsidP="00B73930">
      <w:pPr>
        <w:pStyle w:val="ListParagraph"/>
        <w:numPr>
          <w:ilvl w:val="0"/>
          <w:numId w:val="26"/>
        </w:numPr>
      </w:pPr>
      <w:r>
        <w:t>FUSION TECHNOLOGY</w:t>
      </w:r>
    </w:p>
    <w:p w:rsidR="008E2EA0" w:rsidRDefault="008E2EA0" w:rsidP="00B73930">
      <w:pPr>
        <w:pStyle w:val="ListParagraph"/>
        <w:numPr>
          <w:ilvl w:val="0"/>
          <w:numId w:val="26"/>
        </w:numPr>
      </w:pPr>
      <w:r>
        <w:t>GEOCHIMICA ET COSMOCHIMICA ACTA</w:t>
      </w:r>
    </w:p>
    <w:p w:rsidR="008E2EA0" w:rsidRDefault="008E2EA0" w:rsidP="00B73930">
      <w:pPr>
        <w:pStyle w:val="ListParagraph"/>
        <w:numPr>
          <w:ilvl w:val="0"/>
          <w:numId w:val="26"/>
        </w:numPr>
      </w:pPr>
      <w:r>
        <w:t>GEOPHYSICAL RESEARCH LETTERS</w:t>
      </w:r>
    </w:p>
    <w:p w:rsidR="008E2EA0" w:rsidRDefault="008E2EA0" w:rsidP="00B73930">
      <w:pPr>
        <w:pStyle w:val="ListParagraph"/>
        <w:numPr>
          <w:ilvl w:val="0"/>
          <w:numId w:val="26"/>
        </w:numPr>
      </w:pPr>
      <w:r>
        <w:t>GLOBAL BIOGEOCHEMICAL CYCLES</w:t>
      </w:r>
    </w:p>
    <w:p w:rsidR="008E2EA0" w:rsidRDefault="008E2EA0" w:rsidP="00B73930">
      <w:pPr>
        <w:pStyle w:val="ListParagraph"/>
        <w:numPr>
          <w:ilvl w:val="0"/>
          <w:numId w:val="26"/>
        </w:numPr>
      </w:pPr>
      <w:r>
        <w:t>GLOBAL ECOLOGY AND BIOGEOGRAPHY</w:t>
      </w:r>
    </w:p>
    <w:p w:rsidR="008E2EA0" w:rsidRDefault="008E2EA0" w:rsidP="00B73930">
      <w:pPr>
        <w:pStyle w:val="ListParagraph"/>
        <w:numPr>
          <w:ilvl w:val="0"/>
          <w:numId w:val="26"/>
        </w:numPr>
      </w:pPr>
      <w:r>
        <w:t>GROUND WATER</w:t>
      </w:r>
    </w:p>
    <w:p w:rsidR="008E2EA0" w:rsidRDefault="008E2EA0" w:rsidP="00B73930">
      <w:pPr>
        <w:pStyle w:val="ListParagraph"/>
        <w:numPr>
          <w:ilvl w:val="0"/>
          <w:numId w:val="26"/>
        </w:numPr>
      </w:pPr>
      <w:r>
        <w:t>GROUND WATER MONITORING</w:t>
      </w:r>
    </w:p>
    <w:p w:rsidR="008E2EA0" w:rsidRPr="007254DC" w:rsidRDefault="008E2EA0" w:rsidP="00B73930">
      <w:pPr>
        <w:pStyle w:val="ListParagraph"/>
        <w:numPr>
          <w:ilvl w:val="0"/>
          <w:numId w:val="26"/>
        </w:numPr>
        <w:rPr>
          <w:b/>
          <w:bCs/>
        </w:rPr>
      </w:pPr>
      <w:r w:rsidRPr="007254DC">
        <w:rPr>
          <w:b/>
          <w:bCs/>
        </w:rPr>
        <w:t>HAZARDOUS WASTE CONSULTANT*</w:t>
      </w:r>
    </w:p>
    <w:p w:rsidR="008E2EA0" w:rsidRDefault="008E2EA0" w:rsidP="00B73930">
      <w:pPr>
        <w:pStyle w:val="ListParagraph"/>
        <w:numPr>
          <w:ilvl w:val="0"/>
          <w:numId w:val="26"/>
        </w:numPr>
      </w:pPr>
      <w:r>
        <w:t>HEALTH PHYSICS</w:t>
      </w:r>
    </w:p>
    <w:p w:rsidR="008E2EA0" w:rsidRPr="007254DC" w:rsidRDefault="008E2EA0" w:rsidP="00B73930">
      <w:pPr>
        <w:pStyle w:val="ListParagraph"/>
        <w:numPr>
          <w:ilvl w:val="0"/>
          <w:numId w:val="26"/>
        </w:numPr>
        <w:rPr>
          <w:b/>
          <w:bCs/>
        </w:rPr>
      </w:pPr>
      <w:r w:rsidRPr="007254DC">
        <w:rPr>
          <w:b/>
          <w:bCs/>
        </w:rPr>
        <w:t>IEEE PARALLEL &amp; DISTRIBUTED TECHNOLOGY*</w:t>
      </w:r>
    </w:p>
    <w:p w:rsidR="008E2EA0" w:rsidRPr="007254DC" w:rsidRDefault="008E2EA0" w:rsidP="00B73930">
      <w:pPr>
        <w:pStyle w:val="ListParagraph"/>
        <w:numPr>
          <w:ilvl w:val="0"/>
          <w:numId w:val="26"/>
        </w:numPr>
        <w:rPr>
          <w:b/>
          <w:bCs/>
        </w:rPr>
      </w:pPr>
      <w:r w:rsidRPr="007254DC">
        <w:rPr>
          <w:b/>
          <w:bCs/>
        </w:rPr>
        <w:lastRenderedPageBreak/>
        <w:t xml:space="preserve">IEEE TRANSACTIONS ON PARALLEL &amp; distributed </w:t>
      </w:r>
      <w:proofErr w:type="spellStart"/>
      <w:r w:rsidRPr="007254DC">
        <w:rPr>
          <w:b/>
          <w:bCs/>
        </w:rPr>
        <w:t>syst</w:t>
      </w:r>
      <w:proofErr w:type="spellEnd"/>
      <w:r w:rsidRPr="007254DC">
        <w:rPr>
          <w:b/>
          <w:bCs/>
        </w:rPr>
        <w:t>*</w:t>
      </w:r>
    </w:p>
    <w:p w:rsidR="008E2EA0" w:rsidRPr="007254DC" w:rsidRDefault="008E2EA0" w:rsidP="00B73930">
      <w:pPr>
        <w:pStyle w:val="ListParagraph"/>
        <w:numPr>
          <w:ilvl w:val="0"/>
          <w:numId w:val="26"/>
        </w:numPr>
        <w:rPr>
          <w:b/>
          <w:bCs/>
        </w:rPr>
      </w:pPr>
      <w:r w:rsidRPr="007254DC">
        <w:rPr>
          <w:b/>
          <w:bCs/>
        </w:rPr>
        <w:t>IEEE TRANSACTIONS ON POWER DELIVERY*</w:t>
      </w:r>
    </w:p>
    <w:p w:rsidR="008E2EA0" w:rsidRPr="007254DC" w:rsidRDefault="008E2EA0" w:rsidP="00B73930">
      <w:pPr>
        <w:pStyle w:val="ListParagraph"/>
        <w:numPr>
          <w:ilvl w:val="0"/>
          <w:numId w:val="26"/>
        </w:numPr>
        <w:rPr>
          <w:b/>
          <w:bCs/>
        </w:rPr>
      </w:pPr>
      <w:r w:rsidRPr="007254DC">
        <w:rPr>
          <w:b/>
          <w:bCs/>
        </w:rPr>
        <w:t>IEEE TRANSACTIONS ON ROBOTICS*</w:t>
      </w:r>
    </w:p>
    <w:p w:rsidR="008E2EA0" w:rsidRDefault="008E2EA0" w:rsidP="00B73930">
      <w:pPr>
        <w:pStyle w:val="ListParagraph"/>
        <w:numPr>
          <w:ilvl w:val="0"/>
          <w:numId w:val="26"/>
        </w:numPr>
      </w:pPr>
      <w:r>
        <w:t>INTERDISCIPLINARY SCIENCE REVIEWS</w:t>
      </w:r>
    </w:p>
    <w:p w:rsidR="008E2EA0" w:rsidRDefault="008E2EA0" w:rsidP="00B73930">
      <w:pPr>
        <w:pStyle w:val="ListParagraph"/>
        <w:numPr>
          <w:ilvl w:val="0"/>
          <w:numId w:val="26"/>
        </w:numPr>
      </w:pPr>
      <w:r>
        <w:t>INTERMETALLICS</w:t>
      </w:r>
    </w:p>
    <w:p w:rsidR="008E2EA0" w:rsidRDefault="008E2EA0" w:rsidP="00B73930">
      <w:pPr>
        <w:pStyle w:val="ListParagraph"/>
        <w:numPr>
          <w:ilvl w:val="0"/>
          <w:numId w:val="26"/>
        </w:numPr>
      </w:pPr>
      <w:r>
        <w:t>INTERNATIONAL JOURNAL OF BIOMETEOROLOGY</w:t>
      </w:r>
    </w:p>
    <w:p w:rsidR="008E2EA0" w:rsidRDefault="008E2EA0" w:rsidP="00B73930">
      <w:pPr>
        <w:pStyle w:val="ListParagraph"/>
        <w:numPr>
          <w:ilvl w:val="0"/>
          <w:numId w:val="26"/>
        </w:numPr>
      </w:pPr>
      <w:r>
        <w:t>INTERNATIONAL JOURNAL OF CLIMATOLOGY</w:t>
      </w:r>
    </w:p>
    <w:p w:rsidR="008E2EA0" w:rsidRDefault="008E2EA0" w:rsidP="00B73930">
      <w:pPr>
        <w:pStyle w:val="ListParagraph"/>
        <w:numPr>
          <w:ilvl w:val="0"/>
          <w:numId w:val="26"/>
        </w:numPr>
      </w:pPr>
      <w:r>
        <w:t>INTERNATIONAL JOURNAL OF HEAT AND MASS</w:t>
      </w:r>
    </w:p>
    <w:p w:rsidR="008E2EA0" w:rsidRDefault="008E2EA0" w:rsidP="00B73930">
      <w:pPr>
        <w:pStyle w:val="ListParagraph"/>
        <w:numPr>
          <w:ilvl w:val="0"/>
          <w:numId w:val="26"/>
        </w:numPr>
      </w:pPr>
      <w:r>
        <w:t>INTERNATIONAL JOURNAL OF HUMAN FACTORS IN MANU</w:t>
      </w:r>
    </w:p>
    <w:p w:rsidR="008E2EA0" w:rsidRDefault="008E2EA0" w:rsidP="00B73930">
      <w:pPr>
        <w:pStyle w:val="ListParagraph"/>
        <w:numPr>
          <w:ilvl w:val="0"/>
          <w:numId w:val="26"/>
        </w:numPr>
      </w:pPr>
      <w:r>
        <w:t>INTERNATIONAL JOURNAL OF HYDROGEN ENERGY</w:t>
      </w:r>
    </w:p>
    <w:p w:rsidR="008E2EA0" w:rsidRDefault="008E2EA0" w:rsidP="00B73930">
      <w:pPr>
        <w:pStyle w:val="ListParagraph"/>
        <w:numPr>
          <w:ilvl w:val="0"/>
          <w:numId w:val="26"/>
        </w:numPr>
      </w:pPr>
      <w:r>
        <w:t>INTERNATIONAL JOURNAL OF PARALLEL PROGRAMMING</w:t>
      </w:r>
    </w:p>
    <w:p w:rsidR="008E2EA0" w:rsidRDefault="008E2EA0" w:rsidP="00B73930">
      <w:pPr>
        <w:pStyle w:val="ListParagraph"/>
        <w:numPr>
          <w:ilvl w:val="0"/>
          <w:numId w:val="26"/>
        </w:numPr>
      </w:pPr>
      <w:r>
        <w:t>INTERNATIONAL JOURNAL OF REMOTE SENSING</w:t>
      </w:r>
    </w:p>
    <w:p w:rsidR="008E2EA0" w:rsidRDefault="008E2EA0" w:rsidP="00B73930">
      <w:pPr>
        <w:pStyle w:val="ListParagraph"/>
        <w:numPr>
          <w:ilvl w:val="0"/>
          <w:numId w:val="26"/>
        </w:numPr>
      </w:pPr>
      <w:r>
        <w:t>INTERNATIONAL JOURNAL OF SUPERCOMPUTER</w:t>
      </w:r>
    </w:p>
    <w:p w:rsidR="008E2EA0" w:rsidRDefault="008E2EA0" w:rsidP="00B73930">
      <w:pPr>
        <w:pStyle w:val="ListParagraph"/>
        <w:numPr>
          <w:ilvl w:val="0"/>
          <w:numId w:val="26"/>
        </w:numPr>
      </w:pPr>
      <w:r>
        <w:t>JOM</w:t>
      </w:r>
    </w:p>
    <w:p w:rsidR="008E2EA0" w:rsidRDefault="008E2EA0" w:rsidP="00B73930">
      <w:pPr>
        <w:pStyle w:val="ListParagraph"/>
        <w:numPr>
          <w:ilvl w:val="0"/>
          <w:numId w:val="26"/>
        </w:numPr>
      </w:pPr>
      <w:r>
        <w:t>JOURNAL OF APPLIED METEOROLOGY</w:t>
      </w:r>
    </w:p>
    <w:p w:rsidR="008E2EA0" w:rsidRDefault="008E2EA0" w:rsidP="00B73930">
      <w:pPr>
        <w:pStyle w:val="ListParagraph"/>
        <w:numPr>
          <w:ilvl w:val="0"/>
          <w:numId w:val="26"/>
        </w:numPr>
      </w:pPr>
      <w:r>
        <w:t>JOURNAL OF APPLIED PHYSICS</w:t>
      </w:r>
    </w:p>
    <w:p w:rsidR="008E2EA0" w:rsidRDefault="008E2EA0" w:rsidP="00B73930">
      <w:pPr>
        <w:pStyle w:val="ListParagraph"/>
        <w:numPr>
          <w:ilvl w:val="0"/>
          <w:numId w:val="26"/>
        </w:numPr>
      </w:pPr>
      <w:r>
        <w:t>JOURNAL OF CLIMATE</w:t>
      </w:r>
    </w:p>
    <w:p w:rsidR="008E2EA0" w:rsidRDefault="008E2EA0" w:rsidP="00B73930">
      <w:pPr>
        <w:pStyle w:val="ListParagraph"/>
        <w:numPr>
          <w:ilvl w:val="0"/>
          <w:numId w:val="26"/>
        </w:numPr>
      </w:pPr>
      <w:r>
        <w:t>JOURNAL OF COLD REGIONS ENGINEERING</w:t>
      </w:r>
    </w:p>
    <w:p w:rsidR="008E2EA0" w:rsidRDefault="008E2EA0" w:rsidP="00B73930">
      <w:pPr>
        <w:pStyle w:val="ListParagraph"/>
        <w:numPr>
          <w:ilvl w:val="0"/>
          <w:numId w:val="26"/>
        </w:numPr>
      </w:pPr>
      <w:r>
        <w:t>JOURNAL OF COMPOSITES TECHNOLOGY</w:t>
      </w:r>
    </w:p>
    <w:p w:rsidR="008E2EA0" w:rsidRDefault="008E2EA0" w:rsidP="00B73930">
      <w:pPr>
        <w:pStyle w:val="ListParagraph"/>
        <w:numPr>
          <w:ilvl w:val="0"/>
          <w:numId w:val="26"/>
        </w:numPr>
      </w:pPr>
      <w:r>
        <w:t>JOURNAL OF COMPUTATIONAL PHYSICS</w:t>
      </w:r>
    </w:p>
    <w:p w:rsidR="008E2EA0" w:rsidRDefault="008E2EA0" w:rsidP="00B73930">
      <w:pPr>
        <w:pStyle w:val="ListParagraph"/>
        <w:numPr>
          <w:ilvl w:val="0"/>
          <w:numId w:val="26"/>
        </w:numPr>
      </w:pPr>
      <w:r>
        <w:t>JOURNAL OF ENERGY ENGINEERING-ASCE</w:t>
      </w:r>
    </w:p>
    <w:p w:rsidR="008E2EA0" w:rsidRDefault="008E2EA0" w:rsidP="00B73930">
      <w:pPr>
        <w:pStyle w:val="ListParagraph"/>
        <w:numPr>
          <w:ilvl w:val="0"/>
          <w:numId w:val="26"/>
        </w:numPr>
      </w:pPr>
      <w:r>
        <w:t>JOURNAL OF ENGINEERING FOR GAS TURBINES AND POWER</w:t>
      </w:r>
    </w:p>
    <w:p w:rsidR="008E2EA0" w:rsidRDefault="008E2EA0" w:rsidP="00B73930">
      <w:pPr>
        <w:pStyle w:val="ListParagraph"/>
        <w:numPr>
          <w:ilvl w:val="0"/>
          <w:numId w:val="26"/>
        </w:numPr>
      </w:pPr>
      <w:r>
        <w:t>JOURNAL OF GEOPHYSICAL RESEARCH</w:t>
      </w:r>
    </w:p>
    <w:p w:rsidR="008E2EA0" w:rsidRDefault="008E2EA0" w:rsidP="00B73930">
      <w:pPr>
        <w:pStyle w:val="ListParagraph"/>
        <w:numPr>
          <w:ilvl w:val="0"/>
          <w:numId w:val="26"/>
        </w:numPr>
      </w:pPr>
      <w:r>
        <w:t>JOURNAL OF GEOPHYSICAL RESEARCH-ATMOSPHERES</w:t>
      </w:r>
    </w:p>
    <w:p w:rsidR="008E2EA0" w:rsidRDefault="008E2EA0" w:rsidP="00B73930">
      <w:pPr>
        <w:pStyle w:val="ListParagraph"/>
        <w:numPr>
          <w:ilvl w:val="0"/>
          <w:numId w:val="26"/>
        </w:numPr>
      </w:pPr>
      <w:r>
        <w:t>JOURNAL OF GEOPHYSICAL RESEARCH-BIOGEOSCIENCES</w:t>
      </w:r>
    </w:p>
    <w:p w:rsidR="008E2EA0" w:rsidRDefault="008E2EA0" w:rsidP="00B73930">
      <w:pPr>
        <w:pStyle w:val="ListParagraph"/>
        <w:numPr>
          <w:ilvl w:val="0"/>
          <w:numId w:val="26"/>
        </w:numPr>
      </w:pPr>
      <w:r>
        <w:lastRenderedPageBreak/>
        <w:t>JOURNAL OF HAZARDOUS MATERIALS</w:t>
      </w:r>
    </w:p>
    <w:p w:rsidR="008E2EA0" w:rsidRDefault="008E2EA0" w:rsidP="00B73930">
      <w:pPr>
        <w:pStyle w:val="ListParagraph"/>
        <w:numPr>
          <w:ilvl w:val="0"/>
          <w:numId w:val="26"/>
        </w:numPr>
      </w:pPr>
      <w:r>
        <w:t>JOURNAL OF HEAT TRANSFER</w:t>
      </w:r>
    </w:p>
    <w:p w:rsidR="008E2EA0" w:rsidRDefault="008E2EA0" w:rsidP="00B73930">
      <w:pPr>
        <w:pStyle w:val="ListParagraph"/>
        <w:numPr>
          <w:ilvl w:val="0"/>
          <w:numId w:val="26"/>
        </w:numPr>
      </w:pPr>
      <w:r>
        <w:t>JOURNAL OF HYDROLOGY</w:t>
      </w:r>
    </w:p>
    <w:p w:rsidR="008E2EA0" w:rsidRDefault="008E2EA0" w:rsidP="00B73930">
      <w:pPr>
        <w:pStyle w:val="ListParagraph"/>
        <w:numPr>
          <w:ilvl w:val="0"/>
          <w:numId w:val="26"/>
        </w:numPr>
      </w:pPr>
      <w:r>
        <w:t>JOURNAL OF MATERIALS RESEARCH</w:t>
      </w:r>
    </w:p>
    <w:p w:rsidR="008E2EA0" w:rsidRDefault="008E2EA0" w:rsidP="00B73930">
      <w:pPr>
        <w:pStyle w:val="ListParagraph"/>
        <w:numPr>
          <w:ilvl w:val="0"/>
          <w:numId w:val="26"/>
        </w:numPr>
      </w:pPr>
      <w:r>
        <w:t>JOURNAL OF NUCLEAR MATERIALS</w:t>
      </w:r>
    </w:p>
    <w:p w:rsidR="008E2EA0" w:rsidRDefault="008E2EA0" w:rsidP="00B73930">
      <w:pPr>
        <w:pStyle w:val="ListParagraph"/>
        <w:numPr>
          <w:ilvl w:val="0"/>
          <w:numId w:val="26"/>
        </w:numPr>
      </w:pPr>
      <w:r>
        <w:t>JOURNAL OF NUCLEAR SCIENCE AND TECHNOLOGY</w:t>
      </w:r>
    </w:p>
    <w:p w:rsidR="008E2EA0" w:rsidRDefault="008E2EA0" w:rsidP="00B73930">
      <w:pPr>
        <w:pStyle w:val="ListParagraph"/>
        <w:numPr>
          <w:ilvl w:val="0"/>
          <w:numId w:val="26"/>
        </w:numPr>
      </w:pPr>
      <w:r>
        <w:t>JOURNAL OF PHYSICS G</w:t>
      </w:r>
    </w:p>
    <w:p w:rsidR="008E2EA0" w:rsidRDefault="008E2EA0" w:rsidP="00B73930">
      <w:pPr>
        <w:pStyle w:val="ListParagraph"/>
        <w:numPr>
          <w:ilvl w:val="0"/>
          <w:numId w:val="26"/>
        </w:numPr>
      </w:pPr>
      <w:r>
        <w:t>JOURNAL OF PRESSURE VESSEL TECHNOLOGY</w:t>
      </w:r>
    </w:p>
    <w:p w:rsidR="008E2EA0" w:rsidRDefault="008E2EA0" w:rsidP="00B73930">
      <w:pPr>
        <w:pStyle w:val="ListParagraph"/>
        <w:numPr>
          <w:ilvl w:val="0"/>
          <w:numId w:val="26"/>
        </w:numPr>
      </w:pPr>
      <w:r>
        <w:t>JOURNAL OF RADIOANALYTICAL AND NUCLEAR CHEMISTRY</w:t>
      </w:r>
    </w:p>
    <w:p w:rsidR="008E2EA0" w:rsidRDefault="008E2EA0" w:rsidP="00B73930">
      <w:pPr>
        <w:pStyle w:val="ListParagraph"/>
        <w:numPr>
          <w:ilvl w:val="0"/>
          <w:numId w:val="26"/>
        </w:numPr>
      </w:pPr>
      <w:r>
        <w:t>JOURNAL OF STATISTICAL PLANNING AND INFERENCE</w:t>
      </w:r>
    </w:p>
    <w:p w:rsidR="008E2EA0" w:rsidRDefault="008E2EA0" w:rsidP="00B73930">
      <w:pPr>
        <w:pStyle w:val="ListParagraph"/>
        <w:numPr>
          <w:ilvl w:val="0"/>
          <w:numId w:val="26"/>
        </w:numPr>
      </w:pPr>
      <w:r>
        <w:t>JOURNAL OF STRUCTURAL ENGINEERING</w:t>
      </w:r>
    </w:p>
    <w:p w:rsidR="008E2EA0" w:rsidRDefault="008E2EA0" w:rsidP="00B73930">
      <w:pPr>
        <w:pStyle w:val="ListParagraph"/>
        <w:numPr>
          <w:ilvl w:val="0"/>
          <w:numId w:val="26"/>
        </w:numPr>
      </w:pPr>
      <w:r>
        <w:t>JOURNAL OF THE AIR &amp; WASTE MANAGEMENT Assoc</w:t>
      </w:r>
    </w:p>
    <w:p w:rsidR="008E2EA0" w:rsidRDefault="008E2EA0" w:rsidP="00B73930">
      <w:pPr>
        <w:pStyle w:val="ListParagraph"/>
        <w:numPr>
          <w:ilvl w:val="0"/>
          <w:numId w:val="26"/>
        </w:numPr>
      </w:pPr>
      <w:r>
        <w:t>JOURNAL OF THE AMERICAN CERAMIC SOCIETY</w:t>
      </w:r>
    </w:p>
    <w:p w:rsidR="008E2EA0" w:rsidRDefault="008E2EA0" w:rsidP="00B73930">
      <w:pPr>
        <w:pStyle w:val="ListParagraph"/>
        <w:numPr>
          <w:ilvl w:val="0"/>
          <w:numId w:val="26"/>
        </w:numPr>
      </w:pPr>
      <w:r>
        <w:t>JOURNAL OF THERMOPHYSICS AND HEAT TRANSFER</w:t>
      </w:r>
    </w:p>
    <w:p w:rsidR="008E2EA0" w:rsidRDefault="008E2EA0" w:rsidP="00B73930">
      <w:pPr>
        <w:pStyle w:val="ListParagraph"/>
        <w:numPr>
          <w:ilvl w:val="0"/>
          <w:numId w:val="26"/>
        </w:numPr>
      </w:pPr>
      <w:r>
        <w:t>LINEAR ALGEBRA AND ITS APPLICATIONS</w:t>
      </w:r>
    </w:p>
    <w:p w:rsidR="008E2EA0" w:rsidRDefault="008E2EA0" w:rsidP="00B73930">
      <w:pPr>
        <w:pStyle w:val="ListParagraph"/>
        <w:numPr>
          <w:ilvl w:val="0"/>
          <w:numId w:val="26"/>
        </w:numPr>
      </w:pPr>
      <w:r>
        <w:t>MATERIALS AT HIGH TEMPERATURES</w:t>
      </w:r>
    </w:p>
    <w:p w:rsidR="008E2EA0" w:rsidRDefault="008E2EA0" w:rsidP="00B73930">
      <w:pPr>
        <w:pStyle w:val="ListParagraph"/>
        <w:numPr>
          <w:ilvl w:val="0"/>
          <w:numId w:val="26"/>
        </w:numPr>
      </w:pPr>
      <w:r>
        <w:t>MATERIALS SCIENCE AND ENGINEERING A</w:t>
      </w:r>
    </w:p>
    <w:p w:rsidR="008E2EA0" w:rsidRDefault="008E2EA0" w:rsidP="00B73930">
      <w:pPr>
        <w:pStyle w:val="ListParagraph"/>
        <w:numPr>
          <w:ilvl w:val="0"/>
          <w:numId w:val="26"/>
        </w:numPr>
      </w:pPr>
      <w:r>
        <w:t>MATERIALS TRANSACTIONS JIM</w:t>
      </w:r>
    </w:p>
    <w:p w:rsidR="008E2EA0" w:rsidRDefault="008E2EA0" w:rsidP="00B73930">
      <w:pPr>
        <w:pStyle w:val="ListParagraph"/>
        <w:numPr>
          <w:ilvl w:val="0"/>
          <w:numId w:val="26"/>
        </w:numPr>
      </w:pPr>
      <w:r>
        <w:t>MECHANICS OF TIME-DEPENDENT MATERIALS</w:t>
      </w:r>
    </w:p>
    <w:p w:rsidR="008E2EA0" w:rsidRDefault="008E2EA0" w:rsidP="00B73930">
      <w:pPr>
        <w:pStyle w:val="ListParagraph"/>
        <w:numPr>
          <w:ilvl w:val="0"/>
          <w:numId w:val="26"/>
        </w:numPr>
      </w:pPr>
      <w:r>
        <w:t>METEOROLOGY AND ATMOSPHERIC PHYSICS</w:t>
      </w:r>
    </w:p>
    <w:p w:rsidR="008E2EA0" w:rsidRDefault="008E2EA0" w:rsidP="00B73930">
      <w:pPr>
        <w:pStyle w:val="ListParagraph"/>
        <w:numPr>
          <w:ilvl w:val="0"/>
          <w:numId w:val="26"/>
        </w:numPr>
      </w:pPr>
      <w:r>
        <w:t>NUCLEAR ENGINEERING AND DESIGN</w:t>
      </w:r>
    </w:p>
    <w:p w:rsidR="008E2EA0" w:rsidRDefault="008E2EA0" w:rsidP="00B73930">
      <w:pPr>
        <w:pStyle w:val="ListParagraph"/>
        <w:numPr>
          <w:ilvl w:val="0"/>
          <w:numId w:val="26"/>
        </w:numPr>
      </w:pPr>
      <w:r>
        <w:t>NUCLEAR FUSION</w:t>
      </w:r>
    </w:p>
    <w:p w:rsidR="008E2EA0" w:rsidRDefault="008E2EA0" w:rsidP="00B73930">
      <w:pPr>
        <w:pStyle w:val="ListParagraph"/>
        <w:numPr>
          <w:ilvl w:val="0"/>
          <w:numId w:val="26"/>
        </w:numPr>
      </w:pPr>
      <w:r>
        <w:t>NUCLEAR INSTRUMENTS &amp; METHODS</w:t>
      </w:r>
    </w:p>
    <w:p w:rsidR="008E2EA0" w:rsidRDefault="008E2EA0" w:rsidP="00B73930">
      <w:pPr>
        <w:pStyle w:val="ListParagraph"/>
        <w:numPr>
          <w:ilvl w:val="0"/>
          <w:numId w:val="26"/>
        </w:numPr>
      </w:pPr>
      <w:r>
        <w:t>NUCLEAR INSTRUMENTS &amp; METHODS IN PHYSICS</w:t>
      </w:r>
    </w:p>
    <w:p w:rsidR="008E2EA0" w:rsidRDefault="008E2EA0" w:rsidP="00B73930">
      <w:pPr>
        <w:pStyle w:val="ListParagraph"/>
        <w:numPr>
          <w:ilvl w:val="0"/>
          <w:numId w:val="26"/>
        </w:numPr>
      </w:pPr>
      <w:r>
        <w:t>NUCLEAR PHYSICS A</w:t>
      </w:r>
    </w:p>
    <w:p w:rsidR="008E2EA0" w:rsidRDefault="008E2EA0" w:rsidP="00B73930">
      <w:pPr>
        <w:pStyle w:val="ListParagraph"/>
        <w:numPr>
          <w:ilvl w:val="0"/>
          <w:numId w:val="26"/>
        </w:numPr>
      </w:pPr>
      <w:r>
        <w:lastRenderedPageBreak/>
        <w:t>NUCLEAR PHYSICS A</w:t>
      </w:r>
    </w:p>
    <w:p w:rsidR="008E2EA0" w:rsidRPr="0021499C" w:rsidRDefault="008E2EA0" w:rsidP="00B73930">
      <w:pPr>
        <w:pStyle w:val="ListParagraph"/>
        <w:numPr>
          <w:ilvl w:val="0"/>
          <w:numId w:val="26"/>
        </w:numPr>
        <w:rPr>
          <w:b/>
          <w:bCs/>
        </w:rPr>
      </w:pPr>
      <w:r w:rsidRPr="0021499C">
        <w:rPr>
          <w:b/>
          <w:bCs/>
        </w:rPr>
        <w:t>NUCLEAR SAFETY*</w:t>
      </w:r>
    </w:p>
    <w:p w:rsidR="008E2EA0" w:rsidRDefault="008E2EA0" w:rsidP="00B73930">
      <w:pPr>
        <w:pStyle w:val="ListParagraph"/>
        <w:numPr>
          <w:ilvl w:val="0"/>
          <w:numId w:val="26"/>
        </w:numPr>
      </w:pPr>
      <w:r>
        <w:t>NUCLEAR SCIENCE AND ENGINEERING</w:t>
      </w:r>
    </w:p>
    <w:p w:rsidR="008E2EA0" w:rsidRDefault="008E2EA0" w:rsidP="00B73930">
      <w:pPr>
        <w:pStyle w:val="ListParagraph"/>
        <w:numPr>
          <w:ilvl w:val="0"/>
          <w:numId w:val="26"/>
        </w:numPr>
      </w:pPr>
      <w:r>
        <w:t>NUCLEAR TECHNOLOGY</w:t>
      </w:r>
    </w:p>
    <w:p w:rsidR="008E2EA0" w:rsidRDefault="008E2EA0" w:rsidP="00B73930">
      <w:pPr>
        <w:pStyle w:val="ListParagraph"/>
        <w:numPr>
          <w:ilvl w:val="0"/>
          <w:numId w:val="26"/>
        </w:numPr>
      </w:pPr>
      <w:r>
        <w:t>OZONE-SCIENCE &amp; ENGINEERING</w:t>
      </w:r>
    </w:p>
    <w:p w:rsidR="008E2EA0" w:rsidRDefault="008E2EA0" w:rsidP="00B73930">
      <w:pPr>
        <w:pStyle w:val="ListParagraph"/>
        <w:numPr>
          <w:ilvl w:val="0"/>
          <w:numId w:val="26"/>
        </w:numPr>
      </w:pPr>
      <w:r>
        <w:t>PARALLEL COMPUTING</w:t>
      </w:r>
    </w:p>
    <w:p w:rsidR="008E2EA0" w:rsidRDefault="008E2EA0" w:rsidP="00B73930">
      <w:pPr>
        <w:pStyle w:val="ListParagraph"/>
        <w:numPr>
          <w:ilvl w:val="0"/>
          <w:numId w:val="26"/>
        </w:numPr>
      </w:pPr>
      <w:r>
        <w:t>PHILOSOPHICAL TRANSACTIONS</w:t>
      </w:r>
    </w:p>
    <w:p w:rsidR="008E2EA0" w:rsidRDefault="008E2EA0" w:rsidP="00B73930">
      <w:pPr>
        <w:pStyle w:val="ListParagraph"/>
        <w:numPr>
          <w:ilvl w:val="0"/>
          <w:numId w:val="26"/>
        </w:numPr>
      </w:pPr>
      <w:r>
        <w:t>PHYSICA C</w:t>
      </w:r>
    </w:p>
    <w:p w:rsidR="008E2EA0" w:rsidRDefault="008E2EA0" w:rsidP="00B73930">
      <w:pPr>
        <w:pStyle w:val="ListParagraph"/>
        <w:numPr>
          <w:ilvl w:val="0"/>
          <w:numId w:val="26"/>
        </w:numPr>
      </w:pPr>
      <w:r>
        <w:t>PHYSICAL REVIEW A</w:t>
      </w:r>
    </w:p>
    <w:p w:rsidR="008E2EA0" w:rsidRDefault="008E2EA0" w:rsidP="00B73930">
      <w:pPr>
        <w:pStyle w:val="ListParagraph"/>
        <w:numPr>
          <w:ilvl w:val="0"/>
          <w:numId w:val="26"/>
        </w:numPr>
      </w:pPr>
      <w:r>
        <w:t>PHYSICAL REVIEW C</w:t>
      </w:r>
    </w:p>
    <w:p w:rsidR="008E2EA0" w:rsidRDefault="008E2EA0" w:rsidP="00B73930">
      <w:pPr>
        <w:pStyle w:val="ListParagraph"/>
        <w:numPr>
          <w:ilvl w:val="0"/>
          <w:numId w:val="26"/>
        </w:numPr>
      </w:pPr>
      <w:r>
        <w:t>PHYSICAL REVIEW D</w:t>
      </w:r>
    </w:p>
    <w:p w:rsidR="008E2EA0" w:rsidRDefault="008E2EA0" w:rsidP="00B73930">
      <w:pPr>
        <w:pStyle w:val="ListParagraph"/>
        <w:numPr>
          <w:ilvl w:val="0"/>
          <w:numId w:val="26"/>
        </w:numPr>
      </w:pPr>
      <w:r>
        <w:t>PHYSICAL REVIEW SPECIAL TOPICS</w:t>
      </w:r>
    </w:p>
    <w:p w:rsidR="008E2EA0" w:rsidRDefault="008E2EA0" w:rsidP="00B73930">
      <w:pPr>
        <w:pStyle w:val="ListParagraph"/>
        <w:numPr>
          <w:ilvl w:val="0"/>
          <w:numId w:val="26"/>
        </w:numPr>
      </w:pPr>
      <w:r>
        <w:t>PHYSICS LETTERS B</w:t>
      </w:r>
    </w:p>
    <w:p w:rsidR="008E2EA0" w:rsidRDefault="008E2EA0" w:rsidP="00B73930">
      <w:pPr>
        <w:pStyle w:val="ListParagraph"/>
        <w:numPr>
          <w:ilvl w:val="0"/>
          <w:numId w:val="26"/>
        </w:numPr>
      </w:pPr>
      <w:r>
        <w:t>PLANT BIOSYSTEMS</w:t>
      </w:r>
    </w:p>
    <w:p w:rsidR="008E2EA0" w:rsidRDefault="008E2EA0" w:rsidP="00B73930">
      <w:pPr>
        <w:pStyle w:val="ListParagraph"/>
        <w:numPr>
          <w:ilvl w:val="0"/>
          <w:numId w:val="26"/>
        </w:numPr>
      </w:pPr>
      <w:r>
        <w:t>PROCEEDINGS OF THE NATIONAL ACADEMY OF SCIENCES</w:t>
      </w:r>
    </w:p>
    <w:p w:rsidR="008E2EA0" w:rsidRDefault="008E2EA0" w:rsidP="00B73930">
      <w:pPr>
        <w:pStyle w:val="ListParagraph"/>
        <w:numPr>
          <w:ilvl w:val="0"/>
          <w:numId w:val="26"/>
        </w:numPr>
      </w:pPr>
      <w:r>
        <w:t>PROGRESS IN NUCLEAR ENERGY</w:t>
      </w:r>
    </w:p>
    <w:p w:rsidR="008E2EA0" w:rsidRDefault="008E2EA0" w:rsidP="00B73930">
      <w:pPr>
        <w:pStyle w:val="ListParagraph"/>
        <w:numPr>
          <w:ilvl w:val="0"/>
          <w:numId w:val="26"/>
        </w:numPr>
      </w:pPr>
      <w:r>
        <w:t>PROGRESS IN PARTICLE AND NUCLEAR PHYSICS</w:t>
      </w:r>
    </w:p>
    <w:p w:rsidR="008E2EA0" w:rsidRDefault="008E2EA0" w:rsidP="00B73930">
      <w:pPr>
        <w:pStyle w:val="ListParagraph"/>
        <w:numPr>
          <w:ilvl w:val="0"/>
          <w:numId w:val="26"/>
        </w:numPr>
      </w:pPr>
      <w:r>
        <w:t>PROPELLANTS EXPLOSIVES PYROTECHNICS</w:t>
      </w:r>
    </w:p>
    <w:p w:rsidR="008E2EA0" w:rsidRDefault="008E2EA0" w:rsidP="00B73930">
      <w:pPr>
        <w:pStyle w:val="ListParagraph"/>
        <w:numPr>
          <w:ilvl w:val="0"/>
          <w:numId w:val="26"/>
        </w:numPr>
      </w:pPr>
      <w:r>
        <w:t>RADIATION EFFECTS AND DEFECTS IN SOLIDS</w:t>
      </w:r>
    </w:p>
    <w:p w:rsidR="008E2EA0" w:rsidRDefault="008E2EA0" w:rsidP="00B73930">
      <w:pPr>
        <w:pStyle w:val="ListParagraph"/>
        <w:numPr>
          <w:ilvl w:val="0"/>
          <w:numId w:val="26"/>
        </w:numPr>
      </w:pPr>
      <w:r>
        <w:t>RADIATION PROTECTION DOSIMETRY</w:t>
      </w:r>
    </w:p>
    <w:p w:rsidR="008E2EA0" w:rsidRDefault="008E2EA0" w:rsidP="00B73930">
      <w:pPr>
        <w:pStyle w:val="ListParagraph"/>
        <w:numPr>
          <w:ilvl w:val="0"/>
          <w:numId w:val="26"/>
        </w:numPr>
      </w:pPr>
      <w:r>
        <w:t>RELIABILITY ENGINEERING &amp; SYSTEM SAFETY</w:t>
      </w:r>
    </w:p>
    <w:p w:rsidR="008E2EA0" w:rsidRDefault="008E2EA0" w:rsidP="00B73930">
      <w:pPr>
        <w:pStyle w:val="ListParagraph"/>
        <w:numPr>
          <w:ilvl w:val="0"/>
          <w:numId w:val="26"/>
        </w:numPr>
      </w:pPr>
      <w:r>
        <w:t>REMOTE SENSING OF ENVIRONMENT</w:t>
      </w:r>
    </w:p>
    <w:p w:rsidR="008E2EA0" w:rsidRDefault="008E2EA0" w:rsidP="00B73930">
      <w:pPr>
        <w:pStyle w:val="ListParagraph"/>
        <w:numPr>
          <w:ilvl w:val="0"/>
          <w:numId w:val="26"/>
        </w:numPr>
      </w:pPr>
      <w:r>
        <w:t>RESOURCES CONSERVATION AND RECYCLING</w:t>
      </w:r>
    </w:p>
    <w:p w:rsidR="008E2EA0" w:rsidRDefault="008E2EA0" w:rsidP="00B73930">
      <w:pPr>
        <w:pStyle w:val="ListParagraph"/>
        <w:numPr>
          <w:ilvl w:val="0"/>
          <w:numId w:val="26"/>
        </w:numPr>
      </w:pPr>
      <w:r>
        <w:t>REVIEW OF SCIENTIFIC INSTRUMENTS</w:t>
      </w:r>
    </w:p>
    <w:p w:rsidR="008E2EA0" w:rsidRDefault="008E2EA0" w:rsidP="00B73930">
      <w:pPr>
        <w:pStyle w:val="ListParagraph"/>
        <w:numPr>
          <w:ilvl w:val="0"/>
          <w:numId w:val="26"/>
        </w:numPr>
      </w:pPr>
      <w:r>
        <w:t>REVIEWS OF MODERN PHYSICS</w:t>
      </w:r>
    </w:p>
    <w:p w:rsidR="008E2EA0" w:rsidRDefault="008E2EA0" w:rsidP="00B73930">
      <w:pPr>
        <w:pStyle w:val="ListParagraph"/>
        <w:numPr>
          <w:ilvl w:val="0"/>
          <w:numId w:val="26"/>
        </w:numPr>
        <w:rPr>
          <w:rFonts w:cs="Times New Roman"/>
        </w:rPr>
      </w:pPr>
      <w:r w:rsidRPr="00C23DA4">
        <w:lastRenderedPageBreak/>
        <w:t>REVIEWS ON ADVANCED MATERIALS SCIENCE</w:t>
      </w:r>
    </w:p>
    <w:p w:rsidR="008E2EA0" w:rsidRDefault="008E2EA0" w:rsidP="00B73930">
      <w:pPr>
        <w:pStyle w:val="ListParagraph"/>
        <w:numPr>
          <w:ilvl w:val="0"/>
          <w:numId w:val="26"/>
        </w:numPr>
      </w:pPr>
      <w:r>
        <w:t>SCRIPTA METALLURGICA ET MATERIALIA</w:t>
      </w:r>
    </w:p>
    <w:p w:rsidR="008E2EA0" w:rsidRDefault="008E2EA0" w:rsidP="00B73930">
      <w:pPr>
        <w:pStyle w:val="ListParagraph"/>
        <w:numPr>
          <w:ilvl w:val="0"/>
          <w:numId w:val="26"/>
        </w:numPr>
      </w:pPr>
      <w:r>
        <w:t>SEPARATION SCIENCE AND TECHNOLOGY</w:t>
      </w:r>
    </w:p>
    <w:p w:rsidR="008E2EA0" w:rsidRDefault="008E2EA0" w:rsidP="00B73930">
      <w:pPr>
        <w:pStyle w:val="ListParagraph"/>
        <w:numPr>
          <w:ilvl w:val="0"/>
          <w:numId w:val="26"/>
        </w:numPr>
      </w:pPr>
      <w:r>
        <w:t>SIAM JOURNAL ON MATRIX ANALYSIS</w:t>
      </w:r>
    </w:p>
    <w:p w:rsidR="008E2EA0" w:rsidRDefault="008E2EA0" w:rsidP="00B73930">
      <w:pPr>
        <w:pStyle w:val="ListParagraph"/>
        <w:numPr>
          <w:ilvl w:val="0"/>
          <w:numId w:val="26"/>
        </w:numPr>
      </w:pPr>
      <w:r>
        <w:t>SIAM JOURNAL ON SCIENTIFIC COMPUTING</w:t>
      </w:r>
    </w:p>
    <w:p w:rsidR="008E2EA0" w:rsidRPr="0021499C" w:rsidRDefault="008E2EA0" w:rsidP="00B73930">
      <w:pPr>
        <w:pStyle w:val="ListParagraph"/>
        <w:numPr>
          <w:ilvl w:val="0"/>
          <w:numId w:val="26"/>
        </w:numPr>
        <w:rPr>
          <w:b/>
          <w:bCs/>
        </w:rPr>
      </w:pPr>
      <w:r w:rsidRPr="0021499C">
        <w:rPr>
          <w:b/>
          <w:bCs/>
        </w:rPr>
        <w:t>SIGPLAN NOTICES*</w:t>
      </w:r>
    </w:p>
    <w:p w:rsidR="008E2EA0" w:rsidRDefault="008E2EA0" w:rsidP="00B73930">
      <w:pPr>
        <w:pStyle w:val="ListParagraph"/>
        <w:numPr>
          <w:ilvl w:val="0"/>
          <w:numId w:val="26"/>
        </w:numPr>
      </w:pPr>
      <w:r>
        <w:t>SOLVENT EXTRACTION AND ION EXCHANGE</w:t>
      </w:r>
    </w:p>
    <w:p w:rsidR="008E2EA0" w:rsidRDefault="008E2EA0" w:rsidP="00B73930">
      <w:pPr>
        <w:pStyle w:val="ListParagraph"/>
        <w:numPr>
          <w:ilvl w:val="0"/>
          <w:numId w:val="26"/>
        </w:numPr>
      </w:pPr>
      <w:r>
        <w:t>SOUTHEASTERN NATURALIST</w:t>
      </w:r>
    </w:p>
    <w:p w:rsidR="008E2EA0" w:rsidRDefault="008E2EA0" w:rsidP="00B73930">
      <w:pPr>
        <w:pStyle w:val="ListParagraph"/>
        <w:numPr>
          <w:ilvl w:val="0"/>
          <w:numId w:val="26"/>
        </w:numPr>
      </w:pPr>
      <w:r>
        <w:t>TRANSPORTATION RESEARCH PART A</w:t>
      </w:r>
    </w:p>
    <w:p w:rsidR="008E2EA0" w:rsidRDefault="008E2EA0" w:rsidP="00B73930">
      <w:pPr>
        <w:pStyle w:val="ListParagraph"/>
        <w:numPr>
          <w:ilvl w:val="0"/>
          <w:numId w:val="26"/>
        </w:numPr>
      </w:pPr>
      <w:r>
        <w:t xml:space="preserve">TRANSPORTATION RESEARCH RECORD </w:t>
      </w:r>
    </w:p>
    <w:p w:rsidR="008E2EA0" w:rsidRPr="0021499C" w:rsidRDefault="008E2EA0" w:rsidP="00B73930">
      <w:pPr>
        <w:pStyle w:val="ListParagraph"/>
        <w:numPr>
          <w:ilvl w:val="0"/>
          <w:numId w:val="26"/>
        </w:numPr>
        <w:rPr>
          <w:b/>
          <w:bCs/>
        </w:rPr>
      </w:pPr>
      <w:r w:rsidRPr="0021499C">
        <w:rPr>
          <w:b/>
          <w:bCs/>
        </w:rPr>
        <w:t>TRIBOLOGY INTERNATIONAL*</w:t>
      </w:r>
    </w:p>
    <w:p w:rsidR="008E2EA0" w:rsidRDefault="008E2EA0" w:rsidP="00B73930">
      <w:pPr>
        <w:pStyle w:val="ListParagraph"/>
        <w:numPr>
          <w:ilvl w:val="0"/>
          <w:numId w:val="26"/>
        </w:numPr>
      </w:pPr>
      <w:r>
        <w:t>WATER RESOURCES RESEARCH</w:t>
      </w:r>
    </w:p>
    <w:p w:rsidR="008E2EA0" w:rsidRDefault="008E2EA0" w:rsidP="00B73930">
      <w:pPr>
        <w:pStyle w:val="ListParagraph"/>
        <w:numPr>
          <w:ilvl w:val="0"/>
          <w:numId w:val="26"/>
        </w:numPr>
      </w:pPr>
      <w:r>
        <w:t>WATER SCIENCE AND TECHNOLOGY</w:t>
      </w:r>
    </w:p>
    <w:p w:rsidR="008E2EA0" w:rsidRDefault="008E2EA0" w:rsidP="00B73930">
      <w:pPr>
        <w:pStyle w:val="ListParagraph"/>
        <w:numPr>
          <w:ilvl w:val="0"/>
          <w:numId w:val="26"/>
        </w:numPr>
      </w:pPr>
      <w:r>
        <w:t>WEAR</w:t>
      </w:r>
    </w:p>
    <w:p w:rsidR="008E2EA0" w:rsidRDefault="008E2EA0" w:rsidP="00B73930">
      <w:pPr>
        <w:pStyle w:val="ListParagraph"/>
        <w:numPr>
          <w:ilvl w:val="0"/>
          <w:numId w:val="26"/>
        </w:numPr>
      </w:pPr>
      <w:r>
        <w:t>WELDING JOURNAL</w:t>
      </w:r>
    </w:p>
    <w:p w:rsidR="008E2EA0" w:rsidRDefault="008E2EA0" w:rsidP="00B73930">
      <w:pPr>
        <w:pStyle w:val="ListParagraph"/>
        <w:numPr>
          <w:ilvl w:val="0"/>
          <w:numId w:val="26"/>
        </w:numPr>
      </w:pPr>
      <w:r>
        <w:t>ZEITSCHRIFT FUR PHYSIK C</w:t>
      </w:r>
    </w:p>
    <w:p w:rsidR="008E2EA0" w:rsidRDefault="008E2EA0" w:rsidP="00B73930"/>
    <w:p w:rsidR="008E2EA0" w:rsidRDefault="008E2EA0" w:rsidP="00B73930"/>
    <w:p w:rsidR="008E2EA0" w:rsidRDefault="008E2EA0" w:rsidP="00B73930">
      <w:r>
        <w:t xml:space="preserve">Highlighted (*) items (15 out of 140 = 11%) are not </w:t>
      </w:r>
      <w:proofErr w:type="spellStart"/>
      <w:r>
        <w:t>refeered</w:t>
      </w:r>
      <w:proofErr w:type="spellEnd"/>
      <w:r>
        <w:t xml:space="preserve"> publications.</w:t>
      </w:r>
    </w:p>
    <w:p w:rsidR="008E2EA0" w:rsidRDefault="008E2EA0" w:rsidP="00B73930">
      <w:pPr>
        <w:rPr>
          <w:b/>
          <w:bCs/>
        </w:rPr>
      </w:pPr>
      <w:r>
        <w:br w:type="page"/>
      </w:r>
      <w:r w:rsidR="002A062B" w:rsidRPr="002A062B">
        <w:rPr>
          <w:b/>
        </w:rPr>
        <w:lastRenderedPageBreak/>
        <w:t xml:space="preserve">Appendix G:  </w:t>
      </w:r>
      <w:r w:rsidRPr="002A062B">
        <w:rPr>
          <w:b/>
          <w:bCs/>
        </w:rPr>
        <w:t>Citing Institutions (Number of Cites)/Country</w:t>
      </w:r>
      <w:r>
        <w:rPr>
          <w:b/>
          <w:bCs/>
        </w:rPr>
        <w:t xml:space="preserve"> – 11</w:t>
      </w:r>
      <w:r w:rsidR="00BD05A0">
        <w:rPr>
          <w:b/>
          <w:bCs/>
        </w:rPr>
        <w:t>6</w:t>
      </w:r>
    </w:p>
    <w:p w:rsidR="008E2EA0" w:rsidRPr="00AF72A5" w:rsidRDefault="008E2EA0" w:rsidP="00B73930">
      <w:pPr>
        <w:rPr>
          <w:b/>
          <w:bCs/>
        </w:rPr>
      </w:pPr>
    </w:p>
    <w:p w:rsidR="008E2EA0" w:rsidRDefault="008E2EA0" w:rsidP="00B73930">
      <w:pPr>
        <w:pStyle w:val="ListParagraph"/>
        <w:numPr>
          <w:ilvl w:val="0"/>
          <w:numId w:val="27"/>
        </w:numPr>
      </w:pPr>
      <w:r>
        <w:t>ALCOA(1)</w:t>
      </w:r>
      <w:r>
        <w:tab/>
      </w:r>
      <w:r>
        <w:tab/>
      </w:r>
      <w:r>
        <w:tab/>
      </w:r>
      <w:r>
        <w:tab/>
      </w:r>
      <w:r>
        <w:rPr>
          <w:rFonts w:cs="Times New Roman"/>
        </w:rPr>
        <w:tab/>
      </w:r>
      <w:r>
        <w:t>USA</w:t>
      </w:r>
    </w:p>
    <w:p w:rsidR="008E2EA0" w:rsidRDefault="008E2EA0" w:rsidP="00B73930">
      <w:pPr>
        <w:pStyle w:val="ListParagraph"/>
        <w:numPr>
          <w:ilvl w:val="0"/>
          <w:numId w:val="27"/>
        </w:numPr>
      </w:pPr>
      <w:r>
        <w:t>ALFRED UNIV(1)</w:t>
      </w:r>
      <w:r>
        <w:tab/>
      </w:r>
      <w:r>
        <w:tab/>
      </w:r>
      <w:r>
        <w:tab/>
      </w:r>
      <w:r>
        <w:rPr>
          <w:rFonts w:cs="Times New Roman"/>
        </w:rPr>
        <w:tab/>
      </w:r>
      <w:r>
        <w:t>USA</w:t>
      </w:r>
    </w:p>
    <w:p w:rsidR="008E2EA0" w:rsidRDefault="008E2EA0" w:rsidP="00B73930">
      <w:pPr>
        <w:pStyle w:val="ListParagraph"/>
        <w:numPr>
          <w:ilvl w:val="0"/>
          <w:numId w:val="27"/>
        </w:numPr>
      </w:pPr>
      <w:proofErr w:type="spellStart"/>
      <w:r>
        <w:t>Amer</w:t>
      </w:r>
      <w:proofErr w:type="spellEnd"/>
      <w:r>
        <w:t xml:space="preserve"> Council Energy </w:t>
      </w:r>
      <w:proofErr w:type="spellStart"/>
      <w:r>
        <w:t>Eff</w:t>
      </w:r>
      <w:proofErr w:type="spellEnd"/>
      <w:r>
        <w:t xml:space="preserve"> Eco(1)</w:t>
      </w:r>
      <w:r>
        <w:tab/>
      </w:r>
      <w:r>
        <w:tab/>
      </w:r>
      <w:r>
        <w:rPr>
          <w:rFonts w:cs="Times New Roman"/>
        </w:rPr>
        <w:tab/>
      </w:r>
      <w:r>
        <w:t>USA</w:t>
      </w:r>
    </w:p>
    <w:p w:rsidR="008E2EA0" w:rsidRDefault="008E2EA0" w:rsidP="00B73930">
      <w:pPr>
        <w:pStyle w:val="ListParagraph"/>
        <w:numPr>
          <w:ilvl w:val="0"/>
          <w:numId w:val="27"/>
        </w:numPr>
      </w:pPr>
      <w:r>
        <w:t xml:space="preserve">Argonne </w:t>
      </w:r>
      <w:proofErr w:type="spellStart"/>
      <w:r>
        <w:t>Natl</w:t>
      </w:r>
      <w:proofErr w:type="spellEnd"/>
      <w:r>
        <w:t xml:space="preserve"> Lab(5)</w:t>
      </w:r>
      <w:r>
        <w:tab/>
      </w:r>
      <w:r>
        <w:tab/>
      </w:r>
      <w:r>
        <w:tab/>
      </w:r>
      <w:r>
        <w:rPr>
          <w:rFonts w:cs="Times New Roman"/>
        </w:rPr>
        <w:tab/>
      </w:r>
      <w:r>
        <w:t>USA</w:t>
      </w:r>
    </w:p>
    <w:p w:rsidR="008E2EA0" w:rsidRDefault="008E2EA0" w:rsidP="00B73930">
      <w:pPr>
        <w:pStyle w:val="ListParagraph"/>
        <w:numPr>
          <w:ilvl w:val="0"/>
          <w:numId w:val="27"/>
        </w:numPr>
      </w:pPr>
      <w:r>
        <w:t>ARIZONA STATE UNIV(1)</w:t>
      </w:r>
      <w:r>
        <w:tab/>
      </w:r>
      <w:r>
        <w:tab/>
      </w:r>
      <w:r>
        <w:rPr>
          <w:rFonts w:cs="Times New Roman"/>
        </w:rPr>
        <w:tab/>
      </w:r>
      <w:r>
        <w:t>USA</w:t>
      </w:r>
    </w:p>
    <w:p w:rsidR="008E2EA0" w:rsidRDefault="008E2EA0" w:rsidP="00B73930">
      <w:pPr>
        <w:pStyle w:val="ListParagraph"/>
        <w:numPr>
          <w:ilvl w:val="0"/>
          <w:numId w:val="27"/>
        </w:numPr>
      </w:pPr>
      <w:r>
        <w:t>AUBURN UNIV(4)</w:t>
      </w:r>
      <w:r>
        <w:tab/>
      </w:r>
      <w:r>
        <w:tab/>
      </w:r>
      <w:r>
        <w:tab/>
      </w:r>
      <w:r>
        <w:rPr>
          <w:rFonts w:cs="Times New Roman"/>
        </w:rPr>
        <w:tab/>
      </w:r>
      <w:r>
        <w:t>USA</w:t>
      </w:r>
    </w:p>
    <w:p w:rsidR="008E2EA0" w:rsidRDefault="008E2EA0" w:rsidP="00B73930">
      <w:pPr>
        <w:pStyle w:val="ListParagraph"/>
        <w:numPr>
          <w:ilvl w:val="0"/>
          <w:numId w:val="27"/>
        </w:numPr>
      </w:pPr>
      <w:r>
        <w:t>B&amp;W NUCL TECHNOL(1)</w:t>
      </w:r>
      <w:r>
        <w:tab/>
      </w:r>
      <w:r>
        <w:tab/>
      </w:r>
      <w:r>
        <w:tab/>
      </w:r>
      <w:r>
        <w:rPr>
          <w:rFonts w:cs="Times New Roman"/>
        </w:rPr>
        <w:tab/>
      </w:r>
      <w:r>
        <w:t>USA</w:t>
      </w:r>
    </w:p>
    <w:p w:rsidR="008E2EA0" w:rsidRDefault="008E2EA0" w:rsidP="00B73930">
      <w:pPr>
        <w:pStyle w:val="ListParagraph"/>
        <w:numPr>
          <w:ilvl w:val="0"/>
          <w:numId w:val="27"/>
        </w:numPr>
      </w:pPr>
      <w:r>
        <w:t>BDM INT INC(2)</w:t>
      </w:r>
      <w:r>
        <w:tab/>
      </w:r>
      <w:r>
        <w:tab/>
      </w:r>
      <w:r>
        <w:tab/>
      </w:r>
      <w:r>
        <w:tab/>
      </w:r>
      <w:r>
        <w:rPr>
          <w:rFonts w:cs="Times New Roman"/>
        </w:rPr>
        <w:tab/>
      </w:r>
      <w:r>
        <w:t>USA</w:t>
      </w:r>
    </w:p>
    <w:p w:rsidR="008E2EA0" w:rsidRDefault="008E2EA0" w:rsidP="00B73930">
      <w:pPr>
        <w:pStyle w:val="ListParagraph"/>
        <w:numPr>
          <w:ilvl w:val="0"/>
          <w:numId w:val="27"/>
        </w:numPr>
      </w:pPr>
      <w:r>
        <w:t>BELGIAN NUCL RES CTR(1)</w:t>
      </w:r>
      <w:r>
        <w:tab/>
      </w:r>
      <w:r>
        <w:tab/>
      </w:r>
      <w:r>
        <w:rPr>
          <w:rFonts w:cs="Times New Roman"/>
        </w:rPr>
        <w:tab/>
      </w:r>
      <w:r>
        <w:t>Belgium</w:t>
      </w:r>
    </w:p>
    <w:p w:rsidR="008E2EA0" w:rsidRDefault="008E2EA0" w:rsidP="00B73930">
      <w:pPr>
        <w:pStyle w:val="ListParagraph"/>
        <w:numPr>
          <w:ilvl w:val="0"/>
          <w:numId w:val="27"/>
        </w:numPr>
      </w:pPr>
      <w:r>
        <w:t>BELL HELICOPTER TEXTRON INC(1)</w:t>
      </w:r>
      <w:r>
        <w:tab/>
      </w:r>
      <w:r>
        <w:rPr>
          <w:rFonts w:cs="Times New Roman"/>
        </w:rPr>
        <w:tab/>
      </w:r>
      <w:r>
        <w:t>USA</w:t>
      </w:r>
    </w:p>
    <w:p w:rsidR="008E2EA0" w:rsidRDefault="008E2EA0" w:rsidP="00B73930">
      <w:pPr>
        <w:pStyle w:val="ListParagraph"/>
        <w:numPr>
          <w:ilvl w:val="0"/>
          <w:numId w:val="27"/>
        </w:numPr>
      </w:pPr>
      <w:r>
        <w:t>BRIJ RISK RES(1)</w:t>
      </w:r>
      <w:r>
        <w:tab/>
      </w:r>
      <w:r>
        <w:tab/>
      </w:r>
      <w:r>
        <w:tab/>
      </w:r>
      <w:r>
        <w:tab/>
      </w:r>
      <w:r>
        <w:rPr>
          <w:rFonts w:cs="Times New Roman"/>
        </w:rPr>
        <w:tab/>
      </w:r>
      <w:r>
        <w:t>Canada</w:t>
      </w:r>
    </w:p>
    <w:p w:rsidR="008E2EA0" w:rsidRDefault="008E2EA0" w:rsidP="00B73930">
      <w:pPr>
        <w:pStyle w:val="ListParagraph"/>
        <w:numPr>
          <w:ilvl w:val="0"/>
          <w:numId w:val="27"/>
        </w:numPr>
      </w:pPr>
      <w:r>
        <w:t>BROOKHAVEN NATL LAB(1)</w:t>
      </w:r>
      <w:r>
        <w:tab/>
      </w:r>
      <w:r>
        <w:tab/>
      </w:r>
      <w:r>
        <w:rPr>
          <w:rFonts w:cs="Times New Roman"/>
        </w:rPr>
        <w:tab/>
      </w:r>
      <w:r>
        <w:t>USA</w:t>
      </w:r>
    </w:p>
    <w:p w:rsidR="008E2EA0" w:rsidRDefault="008E2EA0" w:rsidP="00B73930">
      <w:pPr>
        <w:pStyle w:val="ListParagraph"/>
        <w:numPr>
          <w:ilvl w:val="0"/>
          <w:numId w:val="27"/>
        </w:numPr>
      </w:pPr>
      <w:r>
        <w:t>Carnegie Inst Washington(1)</w:t>
      </w:r>
      <w:r>
        <w:tab/>
      </w:r>
      <w:r>
        <w:tab/>
      </w:r>
      <w:r>
        <w:rPr>
          <w:rFonts w:cs="Times New Roman"/>
        </w:rPr>
        <w:tab/>
      </w:r>
      <w:r>
        <w:t>USA</w:t>
      </w:r>
    </w:p>
    <w:p w:rsidR="008E2EA0" w:rsidRDefault="008E2EA0" w:rsidP="00B73930">
      <w:pPr>
        <w:pStyle w:val="ListParagraph"/>
        <w:numPr>
          <w:ilvl w:val="0"/>
          <w:numId w:val="27"/>
        </w:numPr>
      </w:pPr>
      <w:r>
        <w:t>CARNEGIE MELLON UNIV(2)</w:t>
      </w:r>
      <w:r>
        <w:tab/>
      </w:r>
      <w:r>
        <w:tab/>
      </w:r>
      <w:r>
        <w:rPr>
          <w:rFonts w:cs="Times New Roman"/>
        </w:rPr>
        <w:tab/>
      </w:r>
      <w:r>
        <w:t>USA</w:t>
      </w:r>
    </w:p>
    <w:p w:rsidR="008E2EA0" w:rsidRDefault="008E2EA0" w:rsidP="00B73930">
      <w:pPr>
        <w:pStyle w:val="ListParagraph"/>
        <w:numPr>
          <w:ilvl w:val="0"/>
          <w:numId w:val="27"/>
        </w:numPr>
      </w:pPr>
      <w:r>
        <w:t>CASE WESTERN RESERVE UNIV(1)</w:t>
      </w:r>
      <w:r>
        <w:tab/>
      </w:r>
      <w:r>
        <w:rPr>
          <w:rFonts w:cs="Times New Roman"/>
        </w:rPr>
        <w:tab/>
      </w:r>
      <w:r>
        <w:t>USA</w:t>
      </w:r>
    </w:p>
    <w:p w:rsidR="008E2EA0" w:rsidRDefault="008E2EA0" w:rsidP="00B73930">
      <w:pPr>
        <w:pStyle w:val="ListParagraph"/>
        <w:numPr>
          <w:ilvl w:val="0"/>
          <w:numId w:val="27"/>
        </w:numPr>
      </w:pPr>
      <w:r>
        <w:t>CEA(1)</w:t>
      </w:r>
      <w:r>
        <w:tab/>
      </w:r>
      <w:r>
        <w:tab/>
      </w:r>
      <w:r>
        <w:tab/>
      </w:r>
      <w:r>
        <w:tab/>
      </w:r>
      <w:r>
        <w:tab/>
      </w:r>
      <w:r>
        <w:rPr>
          <w:rFonts w:cs="Times New Roman"/>
        </w:rPr>
        <w:tab/>
      </w:r>
      <w:r>
        <w:t>France</w:t>
      </w:r>
    </w:p>
    <w:p w:rsidR="008E2EA0" w:rsidRDefault="008E2EA0" w:rsidP="00B73930">
      <w:pPr>
        <w:pStyle w:val="ListParagraph"/>
        <w:numPr>
          <w:ilvl w:val="0"/>
          <w:numId w:val="27"/>
        </w:numPr>
      </w:pPr>
      <w:r>
        <w:t>CERFACS(1)</w:t>
      </w:r>
      <w:r>
        <w:tab/>
      </w:r>
      <w:r>
        <w:tab/>
      </w:r>
      <w:r>
        <w:tab/>
      </w:r>
      <w:r>
        <w:tab/>
      </w:r>
      <w:r>
        <w:rPr>
          <w:rFonts w:cs="Times New Roman"/>
        </w:rPr>
        <w:tab/>
      </w:r>
      <w:r>
        <w:t>France</w:t>
      </w:r>
    </w:p>
    <w:p w:rsidR="008E2EA0" w:rsidRDefault="008E2EA0" w:rsidP="00B73930">
      <w:pPr>
        <w:pStyle w:val="ListParagraph"/>
        <w:numPr>
          <w:ilvl w:val="0"/>
          <w:numId w:val="27"/>
        </w:numPr>
      </w:pPr>
      <w:r>
        <w:t>CFD Res Corp(1)</w:t>
      </w:r>
      <w:r>
        <w:tab/>
      </w:r>
      <w:r>
        <w:tab/>
      </w:r>
      <w:r>
        <w:tab/>
      </w:r>
      <w:r>
        <w:tab/>
      </w:r>
      <w:r>
        <w:rPr>
          <w:rFonts w:cs="Times New Roman"/>
        </w:rPr>
        <w:tab/>
      </w:r>
      <w:r>
        <w:t>USA</w:t>
      </w:r>
    </w:p>
    <w:p w:rsidR="008E2EA0" w:rsidRDefault="008E2EA0" w:rsidP="00B73930">
      <w:pPr>
        <w:pStyle w:val="ListParagraph"/>
        <w:numPr>
          <w:ilvl w:val="0"/>
          <w:numId w:val="27"/>
        </w:numPr>
      </w:pPr>
      <w:r>
        <w:t>CHALK RIVER LABS(1)</w:t>
      </w:r>
      <w:r>
        <w:tab/>
      </w:r>
      <w:r>
        <w:tab/>
      </w:r>
      <w:r>
        <w:tab/>
      </w:r>
      <w:r>
        <w:rPr>
          <w:rFonts w:cs="Times New Roman"/>
        </w:rPr>
        <w:tab/>
      </w:r>
      <w:r>
        <w:t>Canada</w:t>
      </w:r>
    </w:p>
    <w:p w:rsidR="008E2EA0" w:rsidRDefault="008E2EA0" w:rsidP="00B73930">
      <w:pPr>
        <w:pStyle w:val="ListParagraph"/>
        <w:numPr>
          <w:ilvl w:val="0"/>
          <w:numId w:val="27"/>
        </w:numPr>
      </w:pPr>
      <w:r>
        <w:t>COLUMBIA UNIV(1)</w:t>
      </w:r>
      <w:r>
        <w:tab/>
      </w:r>
      <w:r>
        <w:tab/>
      </w:r>
      <w:r>
        <w:tab/>
      </w:r>
      <w:r>
        <w:rPr>
          <w:rFonts w:cs="Times New Roman"/>
        </w:rPr>
        <w:tab/>
      </w:r>
      <w:r>
        <w:t>USA</w:t>
      </w:r>
    </w:p>
    <w:p w:rsidR="008E2EA0" w:rsidRDefault="008E2EA0" w:rsidP="00B73930">
      <w:pPr>
        <w:pStyle w:val="ListParagraph"/>
        <w:numPr>
          <w:ilvl w:val="0"/>
          <w:numId w:val="27"/>
        </w:numPr>
      </w:pPr>
      <w:r>
        <w:t>DEUTSCH WETTERDIENST(1)</w:t>
      </w:r>
      <w:r>
        <w:tab/>
      </w:r>
      <w:r>
        <w:tab/>
      </w:r>
      <w:r>
        <w:rPr>
          <w:rFonts w:cs="Times New Roman"/>
        </w:rPr>
        <w:tab/>
      </w:r>
      <w:r>
        <w:t>Germany</w:t>
      </w:r>
    </w:p>
    <w:p w:rsidR="008E2EA0" w:rsidRDefault="008E2EA0" w:rsidP="00B73930">
      <w:pPr>
        <w:pStyle w:val="ListParagraph"/>
        <w:numPr>
          <w:ilvl w:val="0"/>
          <w:numId w:val="27"/>
        </w:numPr>
      </w:pPr>
      <w:r>
        <w:t>DORNIER LUFTFAHRT GMBH(1)</w:t>
      </w:r>
      <w:r>
        <w:tab/>
      </w:r>
      <w:r>
        <w:tab/>
      </w:r>
      <w:r>
        <w:rPr>
          <w:rFonts w:cs="Times New Roman"/>
        </w:rPr>
        <w:tab/>
      </w:r>
      <w:r>
        <w:t>Germany</w:t>
      </w:r>
    </w:p>
    <w:p w:rsidR="008E2EA0" w:rsidRDefault="008E2EA0" w:rsidP="00B73930">
      <w:pPr>
        <w:pStyle w:val="ListParagraph"/>
        <w:numPr>
          <w:ilvl w:val="0"/>
          <w:numId w:val="27"/>
        </w:numPr>
      </w:pPr>
      <w:r>
        <w:t>DUPONT CO INC(1)</w:t>
      </w:r>
      <w:r>
        <w:tab/>
      </w:r>
      <w:r>
        <w:tab/>
      </w:r>
      <w:r>
        <w:tab/>
      </w:r>
      <w:r>
        <w:rPr>
          <w:rFonts w:cs="Times New Roman"/>
        </w:rPr>
        <w:tab/>
      </w:r>
      <w:r>
        <w:t>USA</w:t>
      </w:r>
    </w:p>
    <w:p w:rsidR="008E2EA0" w:rsidRDefault="008E2EA0" w:rsidP="00B73930">
      <w:pPr>
        <w:pStyle w:val="ListParagraph"/>
        <w:numPr>
          <w:ilvl w:val="0"/>
          <w:numId w:val="27"/>
        </w:numPr>
      </w:pPr>
      <w:r>
        <w:t>ELECT POWER RES INST(2)</w:t>
      </w:r>
      <w:r>
        <w:tab/>
      </w:r>
      <w:r>
        <w:tab/>
      </w:r>
      <w:r>
        <w:rPr>
          <w:rFonts w:cs="Times New Roman"/>
        </w:rPr>
        <w:tab/>
      </w:r>
      <w:r>
        <w:t>USA</w:t>
      </w:r>
    </w:p>
    <w:p w:rsidR="008E2EA0" w:rsidRDefault="008E2EA0" w:rsidP="00B73930">
      <w:pPr>
        <w:pStyle w:val="ListParagraph"/>
        <w:numPr>
          <w:ilvl w:val="0"/>
          <w:numId w:val="27"/>
        </w:numPr>
      </w:pPr>
      <w:r>
        <w:lastRenderedPageBreak/>
        <w:t>ETH ZENTRUM(1)</w:t>
      </w:r>
      <w:r>
        <w:tab/>
      </w:r>
      <w:r>
        <w:tab/>
      </w:r>
      <w:r>
        <w:tab/>
      </w:r>
      <w:r>
        <w:rPr>
          <w:rFonts w:cs="Times New Roman"/>
        </w:rPr>
        <w:tab/>
      </w:r>
      <w:r>
        <w:t>Switzerland</w:t>
      </w:r>
    </w:p>
    <w:p w:rsidR="008E2EA0" w:rsidRDefault="008E2EA0" w:rsidP="00B73930">
      <w:pPr>
        <w:pStyle w:val="ListParagraph"/>
        <w:numPr>
          <w:ilvl w:val="0"/>
          <w:numId w:val="27"/>
        </w:numPr>
      </w:pPr>
      <w:proofErr w:type="spellStart"/>
      <w:r>
        <w:t>Fermilab</w:t>
      </w:r>
      <w:proofErr w:type="spellEnd"/>
      <w:r>
        <w:t xml:space="preserve"> </w:t>
      </w:r>
      <w:proofErr w:type="spellStart"/>
      <w:r>
        <w:t>Natl</w:t>
      </w:r>
      <w:proofErr w:type="spellEnd"/>
      <w:r>
        <w:t xml:space="preserve"> Accelerator Lab(1)</w:t>
      </w:r>
      <w:r>
        <w:tab/>
      </w:r>
      <w:r>
        <w:rPr>
          <w:rFonts w:cs="Times New Roman"/>
        </w:rPr>
        <w:tab/>
      </w:r>
      <w:r>
        <w:t>USA</w:t>
      </w:r>
    </w:p>
    <w:p w:rsidR="008E2EA0" w:rsidRDefault="008E2EA0" w:rsidP="00B73930">
      <w:pPr>
        <w:pStyle w:val="ListParagraph"/>
        <w:numPr>
          <w:ilvl w:val="0"/>
          <w:numId w:val="27"/>
        </w:numPr>
      </w:pPr>
      <w:r>
        <w:t>FLORIDA INT UNIV(1)</w:t>
      </w:r>
      <w:r>
        <w:tab/>
      </w:r>
      <w:r>
        <w:tab/>
      </w:r>
      <w:r>
        <w:tab/>
      </w:r>
      <w:r>
        <w:rPr>
          <w:rFonts w:cs="Times New Roman"/>
        </w:rPr>
        <w:tab/>
      </w:r>
      <w:r>
        <w:t>USA</w:t>
      </w:r>
    </w:p>
    <w:p w:rsidR="008E2EA0" w:rsidRDefault="008E2EA0" w:rsidP="00B73930">
      <w:pPr>
        <w:pStyle w:val="ListParagraph"/>
        <w:numPr>
          <w:ilvl w:val="0"/>
          <w:numId w:val="27"/>
        </w:numPr>
      </w:pPr>
      <w:r>
        <w:t>Ford Motor Co(1)</w:t>
      </w:r>
      <w:r>
        <w:tab/>
      </w:r>
      <w:r>
        <w:tab/>
      </w:r>
      <w:r>
        <w:tab/>
      </w:r>
      <w:r>
        <w:rPr>
          <w:rFonts w:cs="Times New Roman"/>
        </w:rPr>
        <w:tab/>
      </w:r>
      <w:r>
        <w:t>USA</w:t>
      </w:r>
    </w:p>
    <w:p w:rsidR="008E2EA0" w:rsidRDefault="008E2EA0" w:rsidP="00B73930">
      <w:pPr>
        <w:pStyle w:val="ListParagraph"/>
        <w:numPr>
          <w:ilvl w:val="0"/>
          <w:numId w:val="27"/>
        </w:numPr>
      </w:pPr>
      <w:r>
        <w:t>FORSCHUNGSZENTRUM JULICH(1)</w:t>
      </w:r>
      <w:r>
        <w:tab/>
      </w:r>
      <w:r>
        <w:rPr>
          <w:rFonts w:cs="Times New Roman"/>
        </w:rPr>
        <w:tab/>
      </w:r>
      <w:r>
        <w:t>Germany</w:t>
      </w:r>
    </w:p>
    <w:p w:rsidR="008E2EA0" w:rsidRDefault="008E2EA0" w:rsidP="00B73930">
      <w:pPr>
        <w:pStyle w:val="ListParagraph"/>
        <w:numPr>
          <w:ilvl w:val="0"/>
          <w:numId w:val="27"/>
        </w:numPr>
      </w:pPr>
      <w:r>
        <w:t>FRAUNHOFER INST SYST TECH &amp; INNOVAT FORSCH(2)</w:t>
      </w:r>
      <w:r>
        <w:tab/>
        <w:t>Germany</w:t>
      </w:r>
    </w:p>
    <w:p w:rsidR="008E2EA0" w:rsidRDefault="008E2EA0" w:rsidP="00B73930">
      <w:pPr>
        <w:pStyle w:val="ListParagraph"/>
        <w:numPr>
          <w:ilvl w:val="0"/>
          <w:numId w:val="27"/>
        </w:numPr>
      </w:pPr>
      <w:r>
        <w:t>GEOL SURVEY CANADA(1)</w:t>
      </w:r>
      <w:r>
        <w:tab/>
      </w:r>
      <w:r>
        <w:tab/>
      </w:r>
      <w:r>
        <w:rPr>
          <w:rFonts w:cs="Times New Roman"/>
        </w:rPr>
        <w:tab/>
      </w:r>
      <w:r>
        <w:t>Canada</w:t>
      </w:r>
    </w:p>
    <w:p w:rsidR="008E2EA0" w:rsidRDefault="008E2EA0" w:rsidP="00B73930">
      <w:pPr>
        <w:pStyle w:val="ListParagraph"/>
        <w:numPr>
          <w:ilvl w:val="0"/>
          <w:numId w:val="27"/>
        </w:numPr>
      </w:pPr>
      <w:r>
        <w:t xml:space="preserve">Georgia Inst </w:t>
      </w:r>
      <w:proofErr w:type="spellStart"/>
      <w:r>
        <w:t>Technol</w:t>
      </w:r>
      <w:proofErr w:type="spellEnd"/>
      <w:r>
        <w:t>(3)</w:t>
      </w:r>
      <w:r>
        <w:tab/>
      </w:r>
      <w:r>
        <w:tab/>
      </w:r>
      <w:r>
        <w:tab/>
      </w:r>
      <w:r>
        <w:rPr>
          <w:rFonts w:cs="Times New Roman"/>
        </w:rPr>
        <w:tab/>
      </w:r>
      <w:r>
        <w:t>USA</w:t>
      </w:r>
    </w:p>
    <w:p w:rsidR="008E2EA0" w:rsidRDefault="008E2EA0" w:rsidP="00B73930">
      <w:pPr>
        <w:pStyle w:val="ListParagraph"/>
        <w:numPr>
          <w:ilvl w:val="0"/>
          <w:numId w:val="27"/>
        </w:numPr>
      </w:pPr>
      <w:r>
        <w:t>HEBREW UNIV JERUSALEM(1)</w:t>
      </w:r>
      <w:r>
        <w:tab/>
      </w:r>
      <w:r>
        <w:tab/>
      </w:r>
      <w:r>
        <w:rPr>
          <w:rFonts w:cs="Times New Roman"/>
        </w:rPr>
        <w:tab/>
      </w:r>
      <w:r>
        <w:t>Israel</w:t>
      </w:r>
    </w:p>
    <w:p w:rsidR="008E2EA0" w:rsidRDefault="008E2EA0" w:rsidP="00B73930">
      <w:pPr>
        <w:pStyle w:val="ListParagraph"/>
        <w:numPr>
          <w:ilvl w:val="0"/>
          <w:numId w:val="27"/>
        </w:numPr>
      </w:pPr>
      <w:r>
        <w:t>HERNDON SCI &amp; SOFTWARE INC(1)</w:t>
      </w:r>
      <w:r>
        <w:tab/>
      </w:r>
      <w:r>
        <w:rPr>
          <w:rFonts w:cs="Times New Roman"/>
        </w:rPr>
        <w:tab/>
      </w:r>
      <w:r>
        <w:t>USA</w:t>
      </w:r>
    </w:p>
    <w:p w:rsidR="008E2EA0" w:rsidRDefault="008E2EA0" w:rsidP="00B73930">
      <w:pPr>
        <w:pStyle w:val="ListParagraph"/>
        <w:numPr>
          <w:ilvl w:val="0"/>
          <w:numId w:val="27"/>
        </w:numPr>
      </w:pPr>
      <w:r>
        <w:t xml:space="preserve">Hong Kong </w:t>
      </w:r>
      <w:proofErr w:type="spellStart"/>
      <w:r>
        <w:t>Polytech</w:t>
      </w:r>
      <w:proofErr w:type="spellEnd"/>
      <w:r>
        <w:t xml:space="preserve"> </w:t>
      </w:r>
      <w:proofErr w:type="spellStart"/>
      <w:r>
        <w:t>Univ</w:t>
      </w:r>
      <w:proofErr w:type="spellEnd"/>
      <w:r>
        <w:t>(1)</w:t>
      </w:r>
      <w:r>
        <w:tab/>
      </w:r>
      <w:r>
        <w:tab/>
      </w:r>
      <w:r>
        <w:rPr>
          <w:rFonts w:cs="Times New Roman"/>
        </w:rPr>
        <w:tab/>
      </w:r>
      <w:r>
        <w:t>China</w:t>
      </w:r>
    </w:p>
    <w:p w:rsidR="008E2EA0" w:rsidRDefault="008E2EA0" w:rsidP="00B73930">
      <w:pPr>
        <w:pStyle w:val="ListParagraph"/>
        <w:numPr>
          <w:ilvl w:val="0"/>
          <w:numId w:val="27"/>
        </w:numPr>
      </w:pPr>
      <w:r>
        <w:t>IBM CORP(1)</w:t>
      </w:r>
      <w:r>
        <w:tab/>
      </w:r>
      <w:r>
        <w:tab/>
      </w:r>
      <w:r>
        <w:tab/>
      </w:r>
      <w:r>
        <w:tab/>
      </w:r>
      <w:r>
        <w:rPr>
          <w:rFonts w:cs="Times New Roman"/>
        </w:rPr>
        <w:tab/>
      </w:r>
      <w:r>
        <w:t>USA</w:t>
      </w:r>
    </w:p>
    <w:p w:rsidR="008E2EA0" w:rsidRDefault="008E2EA0" w:rsidP="00B73930">
      <w:pPr>
        <w:pStyle w:val="ListParagraph"/>
        <w:numPr>
          <w:ilvl w:val="0"/>
          <w:numId w:val="27"/>
        </w:numPr>
      </w:pPr>
      <w:r>
        <w:t>IDAHO NATL ENGN LAB(3)</w:t>
      </w:r>
      <w:r>
        <w:tab/>
      </w:r>
      <w:r>
        <w:tab/>
      </w:r>
      <w:r>
        <w:rPr>
          <w:rFonts w:cs="Times New Roman"/>
        </w:rPr>
        <w:tab/>
      </w:r>
      <w:r>
        <w:t>USA</w:t>
      </w:r>
    </w:p>
    <w:p w:rsidR="008E2EA0" w:rsidRDefault="008E2EA0" w:rsidP="00B73930">
      <w:pPr>
        <w:pStyle w:val="ListParagraph"/>
        <w:numPr>
          <w:ilvl w:val="0"/>
          <w:numId w:val="27"/>
        </w:numPr>
      </w:pPr>
      <w:r>
        <w:t>INDIANA UNIV(1)</w:t>
      </w:r>
      <w:r>
        <w:tab/>
      </w:r>
      <w:r>
        <w:tab/>
      </w:r>
      <w:r>
        <w:tab/>
      </w:r>
      <w:r>
        <w:rPr>
          <w:rFonts w:cs="Times New Roman"/>
        </w:rPr>
        <w:tab/>
      </w:r>
      <w:r>
        <w:t>USA</w:t>
      </w:r>
    </w:p>
    <w:p w:rsidR="008E2EA0" w:rsidRDefault="008E2EA0" w:rsidP="00B73930">
      <w:pPr>
        <w:pStyle w:val="ListParagraph"/>
        <w:numPr>
          <w:ilvl w:val="0"/>
          <w:numId w:val="27"/>
        </w:numPr>
      </w:pPr>
      <w:r>
        <w:t>INFN, SEZ BOLOGNA(1)</w:t>
      </w:r>
      <w:r>
        <w:tab/>
      </w:r>
      <w:r>
        <w:tab/>
      </w:r>
      <w:r>
        <w:tab/>
      </w:r>
      <w:r>
        <w:rPr>
          <w:rFonts w:cs="Times New Roman"/>
        </w:rPr>
        <w:tab/>
      </w:r>
      <w:r>
        <w:t>Italy</w:t>
      </w:r>
    </w:p>
    <w:p w:rsidR="008E2EA0" w:rsidRDefault="008E2EA0" w:rsidP="00B73930">
      <w:pPr>
        <w:pStyle w:val="ListParagraph"/>
        <w:numPr>
          <w:ilvl w:val="0"/>
          <w:numId w:val="27"/>
        </w:numPr>
      </w:pPr>
      <w:r>
        <w:t>IOWA STATE UNIV(3)</w:t>
      </w:r>
      <w:r>
        <w:tab/>
      </w:r>
      <w:r>
        <w:tab/>
      </w:r>
      <w:r>
        <w:tab/>
      </w:r>
      <w:r>
        <w:rPr>
          <w:rFonts w:cs="Times New Roman"/>
        </w:rPr>
        <w:tab/>
      </w:r>
      <w:r>
        <w:t>USA</w:t>
      </w:r>
    </w:p>
    <w:p w:rsidR="008E2EA0" w:rsidRDefault="008E2EA0" w:rsidP="00B73930">
      <w:pPr>
        <w:pStyle w:val="ListParagraph"/>
        <w:numPr>
          <w:ilvl w:val="0"/>
          <w:numId w:val="27"/>
        </w:numPr>
      </w:pPr>
      <w:r>
        <w:t>JAPAN ATOM ENERGY RES INST(2)</w:t>
      </w:r>
      <w:r>
        <w:tab/>
      </w:r>
      <w:r>
        <w:rPr>
          <w:rFonts w:cs="Times New Roman"/>
        </w:rPr>
        <w:tab/>
      </w:r>
      <w:r>
        <w:t>Japan</w:t>
      </w:r>
    </w:p>
    <w:p w:rsidR="008E2EA0" w:rsidRDefault="008E2EA0" w:rsidP="00B73930">
      <w:pPr>
        <w:pStyle w:val="ListParagraph"/>
        <w:numPr>
          <w:ilvl w:val="0"/>
          <w:numId w:val="27"/>
        </w:numPr>
      </w:pPr>
      <w:r>
        <w:t>JOHNS HOPKINS UNIV(2)</w:t>
      </w:r>
      <w:r>
        <w:tab/>
      </w:r>
      <w:r>
        <w:tab/>
      </w:r>
      <w:r>
        <w:rPr>
          <w:rFonts w:cs="Times New Roman"/>
        </w:rPr>
        <w:tab/>
      </w:r>
      <w:r>
        <w:t>USA</w:t>
      </w:r>
    </w:p>
    <w:p w:rsidR="008E2EA0" w:rsidRDefault="008E2EA0" w:rsidP="00B73930">
      <w:pPr>
        <w:pStyle w:val="ListParagraph"/>
        <w:numPr>
          <w:ilvl w:val="0"/>
          <w:numId w:val="27"/>
        </w:numPr>
      </w:pPr>
      <w:r>
        <w:t>KYUSHU UNIV(2)</w:t>
      </w:r>
      <w:r>
        <w:tab/>
      </w:r>
      <w:r>
        <w:tab/>
      </w:r>
      <w:r>
        <w:tab/>
      </w:r>
      <w:r>
        <w:rPr>
          <w:rFonts w:cs="Times New Roman"/>
        </w:rPr>
        <w:tab/>
      </w:r>
      <w:r>
        <w:t>Japan</w:t>
      </w:r>
    </w:p>
    <w:p w:rsidR="008E2EA0" w:rsidRDefault="008E2EA0" w:rsidP="00B73930">
      <w:pPr>
        <w:pStyle w:val="ListParagraph"/>
        <w:numPr>
          <w:ilvl w:val="0"/>
          <w:numId w:val="27"/>
        </w:numPr>
      </w:pPr>
      <w:r>
        <w:t>Lawrence Berkeley Lab(5)</w:t>
      </w:r>
      <w:r>
        <w:tab/>
      </w:r>
      <w:r>
        <w:tab/>
      </w:r>
      <w:r>
        <w:rPr>
          <w:rFonts w:cs="Times New Roman"/>
        </w:rPr>
        <w:tab/>
      </w:r>
      <w:r>
        <w:t>USA</w:t>
      </w:r>
    </w:p>
    <w:p w:rsidR="008E2EA0" w:rsidRDefault="008E2EA0" w:rsidP="00B73930">
      <w:pPr>
        <w:pStyle w:val="ListParagraph"/>
        <w:numPr>
          <w:ilvl w:val="0"/>
          <w:numId w:val="27"/>
        </w:numPr>
      </w:pPr>
      <w:r>
        <w:t>LOS ALAMOS NATL LAB(5)</w:t>
      </w:r>
      <w:r>
        <w:tab/>
      </w:r>
      <w:r>
        <w:tab/>
      </w:r>
      <w:r>
        <w:rPr>
          <w:rFonts w:cs="Times New Roman"/>
        </w:rPr>
        <w:tab/>
      </w:r>
      <w:r>
        <w:t>USA</w:t>
      </w:r>
    </w:p>
    <w:p w:rsidR="008E2EA0" w:rsidRDefault="008E2EA0" w:rsidP="00B73930">
      <w:pPr>
        <w:pStyle w:val="ListParagraph"/>
        <w:numPr>
          <w:ilvl w:val="0"/>
          <w:numId w:val="27"/>
        </w:numPr>
      </w:pPr>
      <w:r>
        <w:t>LOUISIANA STATE UNIV(2)</w:t>
      </w:r>
      <w:r>
        <w:tab/>
      </w:r>
      <w:r>
        <w:tab/>
      </w:r>
      <w:r>
        <w:rPr>
          <w:rFonts w:cs="Times New Roman"/>
        </w:rPr>
        <w:tab/>
      </w:r>
      <w:r>
        <w:t>USA</w:t>
      </w:r>
    </w:p>
    <w:p w:rsidR="008E2EA0" w:rsidRDefault="008E2EA0" w:rsidP="00B73930">
      <w:pPr>
        <w:pStyle w:val="ListParagraph"/>
        <w:numPr>
          <w:ilvl w:val="0"/>
          <w:numId w:val="27"/>
        </w:numPr>
      </w:pPr>
      <w:r>
        <w:t>MCLAREN HART ENVIRONM SERV INC(1)</w:t>
      </w:r>
      <w:r>
        <w:tab/>
        <w:t>USA</w:t>
      </w:r>
    </w:p>
    <w:p w:rsidR="008E2EA0" w:rsidRDefault="008E2EA0" w:rsidP="00B73930">
      <w:pPr>
        <w:pStyle w:val="ListParagraph"/>
        <w:numPr>
          <w:ilvl w:val="0"/>
          <w:numId w:val="27"/>
        </w:numPr>
      </w:pPr>
      <w:r>
        <w:t xml:space="preserve">Michigan </w:t>
      </w:r>
      <w:proofErr w:type="spellStart"/>
      <w:r>
        <w:t>Technol</w:t>
      </w:r>
      <w:proofErr w:type="spellEnd"/>
      <w:r>
        <w:t xml:space="preserve"> </w:t>
      </w:r>
      <w:proofErr w:type="spellStart"/>
      <w:r>
        <w:t>Univ</w:t>
      </w:r>
      <w:proofErr w:type="spellEnd"/>
      <w:r>
        <w:t>(1)</w:t>
      </w:r>
      <w:r>
        <w:tab/>
      </w:r>
      <w:r>
        <w:tab/>
      </w:r>
      <w:r>
        <w:rPr>
          <w:rFonts w:cs="Times New Roman"/>
        </w:rPr>
        <w:tab/>
      </w:r>
      <w:r>
        <w:t>USA</w:t>
      </w:r>
    </w:p>
    <w:p w:rsidR="008E2EA0" w:rsidRDefault="008E2EA0" w:rsidP="00B73930">
      <w:pPr>
        <w:pStyle w:val="ListParagraph"/>
        <w:numPr>
          <w:ilvl w:val="0"/>
          <w:numId w:val="27"/>
        </w:numPr>
      </w:pPr>
      <w:r>
        <w:t>MIT(1)</w:t>
      </w:r>
      <w:r>
        <w:tab/>
      </w:r>
      <w:r>
        <w:tab/>
      </w:r>
      <w:r>
        <w:tab/>
      </w:r>
      <w:r>
        <w:tab/>
      </w:r>
      <w:r>
        <w:tab/>
      </w:r>
      <w:r>
        <w:rPr>
          <w:rFonts w:cs="Times New Roman"/>
        </w:rPr>
        <w:tab/>
      </w:r>
      <w:r>
        <w:t>USA</w:t>
      </w:r>
    </w:p>
    <w:p w:rsidR="008E2EA0" w:rsidRDefault="008E2EA0" w:rsidP="00B73930">
      <w:pPr>
        <w:pStyle w:val="ListParagraph"/>
        <w:numPr>
          <w:ilvl w:val="0"/>
          <w:numId w:val="27"/>
        </w:numPr>
      </w:pPr>
      <w:r>
        <w:lastRenderedPageBreak/>
        <w:t>NASA, LEWIS RES CTR(1)</w:t>
      </w:r>
      <w:r>
        <w:tab/>
      </w:r>
      <w:r>
        <w:tab/>
      </w:r>
      <w:r>
        <w:rPr>
          <w:rFonts w:cs="Times New Roman"/>
        </w:rPr>
        <w:tab/>
      </w:r>
      <w:r>
        <w:t>USA</w:t>
      </w:r>
    </w:p>
    <w:p w:rsidR="008E2EA0" w:rsidRDefault="008E2EA0" w:rsidP="00B73930">
      <w:pPr>
        <w:pStyle w:val="ListParagraph"/>
        <w:numPr>
          <w:ilvl w:val="0"/>
          <w:numId w:val="27"/>
        </w:numPr>
      </w:pPr>
      <w:r>
        <w:t>NATL CLIMAT DATA CTR</w:t>
      </w:r>
      <w:r>
        <w:tab/>
        <w:t>(1)</w:t>
      </w:r>
      <w:r>
        <w:tab/>
      </w:r>
      <w:r>
        <w:tab/>
      </w:r>
      <w:r>
        <w:rPr>
          <w:rFonts w:cs="Times New Roman"/>
        </w:rPr>
        <w:tab/>
      </w:r>
      <w:r>
        <w:t>USA</w:t>
      </w:r>
    </w:p>
    <w:p w:rsidR="008E2EA0" w:rsidRDefault="008E2EA0" w:rsidP="00B73930">
      <w:pPr>
        <w:pStyle w:val="ListParagraph"/>
        <w:numPr>
          <w:ilvl w:val="0"/>
          <w:numId w:val="27"/>
        </w:numPr>
      </w:pPr>
      <w:r>
        <w:t>NATL CTR ATMOSPHER RES(1)</w:t>
      </w:r>
      <w:r>
        <w:tab/>
      </w:r>
      <w:r>
        <w:tab/>
      </w:r>
      <w:r>
        <w:rPr>
          <w:rFonts w:cs="Times New Roman"/>
        </w:rPr>
        <w:tab/>
      </w:r>
      <w:r>
        <w:t>USA</w:t>
      </w:r>
    </w:p>
    <w:p w:rsidR="008E2EA0" w:rsidRDefault="008E2EA0" w:rsidP="00B73930">
      <w:pPr>
        <w:pStyle w:val="ListParagraph"/>
        <w:numPr>
          <w:ilvl w:val="0"/>
          <w:numId w:val="27"/>
        </w:numPr>
      </w:pPr>
      <w:r>
        <w:t>NATL INST FUS SCI(1)</w:t>
      </w:r>
      <w:r>
        <w:tab/>
      </w:r>
      <w:r>
        <w:tab/>
      </w:r>
      <w:r>
        <w:tab/>
      </w:r>
      <w:r>
        <w:rPr>
          <w:rFonts w:cs="Times New Roman"/>
        </w:rPr>
        <w:tab/>
      </w:r>
      <w:r>
        <w:t>Japan</w:t>
      </w:r>
    </w:p>
    <w:p w:rsidR="008E2EA0" w:rsidRDefault="008E2EA0" w:rsidP="00B73930">
      <w:pPr>
        <w:pStyle w:val="ListParagraph"/>
        <w:numPr>
          <w:ilvl w:val="0"/>
          <w:numId w:val="27"/>
        </w:numPr>
      </w:pPr>
      <w:r>
        <w:t>NATL INST PUBL HLTH &amp; ENVIRONM PROTECT(1)</w:t>
      </w:r>
      <w:r>
        <w:tab/>
        <w:t>USA</w:t>
      </w:r>
    </w:p>
    <w:p w:rsidR="008E2EA0" w:rsidRDefault="008E2EA0" w:rsidP="00B73930">
      <w:pPr>
        <w:pStyle w:val="ListParagraph"/>
        <w:numPr>
          <w:ilvl w:val="0"/>
          <w:numId w:val="27"/>
        </w:numPr>
      </w:pPr>
      <w:r>
        <w:t>NETHERLANDS ENERGY RES FDN(1)</w:t>
      </w:r>
      <w:r>
        <w:tab/>
      </w:r>
      <w:r>
        <w:rPr>
          <w:rFonts w:cs="Times New Roman"/>
        </w:rPr>
        <w:tab/>
      </w:r>
      <w:r>
        <w:t>Netherlands</w:t>
      </w:r>
    </w:p>
    <w:p w:rsidR="008E2EA0" w:rsidRDefault="008E2EA0" w:rsidP="00B73930">
      <w:pPr>
        <w:pStyle w:val="ListParagraph"/>
        <w:numPr>
          <w:ilvl w:val="0"/>
          <w:numId w:val="27"/>
        </w:numPr>
      </w:pPr>
      <w:r>
        <w:t>NIST(1)</w:t>
      </w:r>
      <w:r>
        <w:tab/>
      </w:r>
      <w:r>
        <w:tab/>
      </w:r>
      <w:r>
        <w:tab/>
      </w:r>
      <w:r>
        <w:tab/>
      </w:r>
      <w:r>
        <w:tab/>
      </w:r>
      <w:r>
        <w:rPr>
          <w:rFonts w:cs="Times New Roman"/>
        </w:rPr>
        <w:tab/>
      </w:r>
      <w:r>
        <w:t>USA</w:t>
      </w:r>
    </w:p>
    <w:p w:rsidR="008E2EA0" w:rsidRDefault="008E2EA0" w:rsidP="00B73930">
      <w:pPr>
        <w:pStyle w:val="ListParagraph"/>
        <w:numPr>
          <w:ilvl w:val="0"/>
          <w:numId w:val="27"/>
        </w:numPr>
      </w:pPr>
      <w:r>
        <w:t>NOAA(4)</w:t>
      </w:r>
      <w:r>
        <w:tab/>
      </w:r>
      <w:r>
        <w:tab/>
      </w:r>
      <w:r>
        <w:tab/>
      </w:r>
      <w:r>
        <w:tab/>
      </w:r>
      <w:r>
        <w:rPr>
          <w:rFonts w:cs="Times New Roman"/>
        </w:rPr>
        <w:tab/>
      </w:r>
      <w:r>
        <w:t>USA</w:t>
      </w:r>
    </w:p>
    <w:p w:rsidR="008E2EA0" w:rsidRDefault="008E2EA0" w:rsidP="00B73930">
      <w:pPr>
        <w:pStyle w:val="ListParagraph"/>
        <w:numPr>
          <w:ilvl w:val="0"/>
          <w:numId w:val="27"/>
        </w:numPr>
      </w:pPr>
      <w:r>
        <w:t xml:space="preserve">Oak Ridge </w:t>
      </w:r>
      <w:proofErr w:type="spellStart"/>
      <w:r>
        <w:t>Natl</w:t>
      </w:r>
      <w:proofErr w:type="spellEnd"/>
      <w:r>
        <w:t xml:space="preserve"> Lab(101)</w:t>
      </w:r>
      <w:r>
        <w:tab/>
      </w:r>
      <w:r>
        <w:tab/>
      </w:r>
      <w:r>
        <w:tab/>
      </w:r>
      <w:r>
        <w:rPr>
          <w:rFonts w:cs="Times New Roman"/>
        </w:rPr>
        <w:tab/>
      </w:r>
      <w:r>
        <w:t>USA</w:t>
      </w:r>
    </w:p>
    <w:p w:rsidR="008E2EA0" w:rsidRDefault="008E2EA0" w:rsidP="00B73930">
      <w:pPr>
        <w:pStyle w:val="ListParagraph"/>
        <w:numPr>
          <w:ilvl w:val="0"/>
          <w:numId w:val="27"/>
        </w:numPr>
      </w:pPr>
      <w:r>
        <w:t>OGDEN ENVIRONM &amp; ENERGY SERV CO (2)</w:t>
      </w:r>
      <w:r>
        <w:tab/>
        <w:t>USA</w:t>
      </w:r>
    </w:p>
    <w:p w:rsidR="008E2EA0" w:rsidRDefault="008E2EA0" w:rsidP="00B73930">
      <w:pPr>
        <w:pStyle w:val="ListParagraph"/>
        <w:numPr>
          <w:ilvl w:val="0"/>
          <w:numId w:val="27"/>
        </w:numPr>
      </w:pPr>
      <w:r>
        <w:t>PACIFIC NW LAB(8)</w:t>
      </w:r>
      <w:r>
        <w:tab/>
      </w:r>
      <w:r>
        <w:tab/>
      </w:r>
      <w:r>
        <w:tab/>
      </w:r>
      <w:r>
        <w:rPr>
          <w:rFonts w:cs="Times New Roman"/>
        </w:rPr>
        <w:tab/>
      </w:r>
      <w:r>
        <w:t>USA</w:t>
      </w:r>
    </w:p>
    <w:p w:rsidR="008E2EA0" w:rsidRDefault="008E2EA0" w:rsidP="00B73930">
      <w:pPr>
        <w:pStyle w:val="ListParagraph"/>
        <w:numPr>
          <w:ilvl w:val="0"/>
          <w:numId w:val="27"/>
        </w:numPr>
      </w:pPr>
      <w:r>
        <w:t>PACIFIC NW RES FDN(1)</w:t>
      </w:r>
      <w:r>
        <w:tab/>
      </w:r>
      <w:r>
        <w:tab/>
      </w:r>
      <w:r>
        <w:tab/>
      </w:r>
      <w:r>
        <w:rPr>
          <w:rFonts w:cs="Times New Roman"/>
        </w:rPr>
        <w:tab/>
      </w:r>
      <w:r>
        <w:t>USA</w:t>
      </w:r>
    </w:p>
    <w:p w:rsidR="008E2EA0" w:rsidRDefault="008E2EA0" w:rsidP="00B73930">
      <w:pPr>
        <w:pStyle w:val="ListParagraph"/>
        <w:numPr>
          <w:ilvl w:val="0"/>
          <w:numId w:val="27"/>
        </w:numPr>
      </w:pPr>
      <w:r>
        <w:t>PENN STATE UNIV(1)</w:t>
      </w:r>
      <w:r>
        <w:tab/>
      </w:r>
      <w:r>
        <w:tab/>
      </w:r>
      <w:r>
        <w:tab/>
      </w:r>
      <w:r>
        <w:rPr>
          <w:rFonts w:cs="Times New Roman"/>
        </w:rPr>
        <w:tab/>
      </w:r>
      <w:r>
        <w:t>USA</w:t>
      </w:r>
    </w:p>
    <w:p w:rsidR="008E2EA0" w:rsidRDefault="008E2EA0" w:rsidP="00B73930">
      <w:pPr>
        <w:pStyle w:val="ListParagraph"/>
        <w:numPr>
          <w:ilvl w:val="0"/>
          <w:numId w:val="27"/>
        </w:numPr>
      </w:pPr>
      <w:r>
        <w:t>PETERSBURG NUCL PHYS INST(1)</w:t>
      </w:r>
      <w:r>
        <w:tab/>
      </w:r>
      <w:r>
        <w:rPr>
          <w:rFonts w:cs="Times New Roman"/>
        </w:rPr>
        <w:tab/>
      </w:r>
      <w:r>
        <w:t>Russia</w:t>
      </w:r>
    </w:p>
    <w:p w:rsidR="008E2EA0" w:rsidRDefault="008E2EA0" w:rsidP="00B73930">
      <w:pPr>
        <w:pStyle w:val="ListParagraph"/>
        <w:numPr>
          <w:ilvl w:val="0"/>
          <w:numId w:val="27"/>
        </w:numPr>
      </w:pPr>
      <w:r>
        <w:t>PIEAS(1)</w:t>
      </w:r>
      <w:r>
        <w:tab/>
      </w:r>
      <w:r>
        <w:tab/>
      </w:r>
      <w:r>
        <w:tab/>
      </w:r>
      <w:r>
        <w:tab/>
      </w:r>
      <w:r>
        <w:rPr>
          <w:rFonts w:cs="Times New Roman"/>
        </w:rPr>
        <w:tab/>
      </w:r>
      <w:r>
        <w:t>Pakistan</w:t>
      </w:r>
    </w:p>
    <w:p w:rsidR="008E2EA0" w:rsidRDefault="008E2EA0" w:rsidP="00B73930">
      <w:pPr>
        <w:pStyle w:val="ListParagraph"/>
        <w:numPr>
          <w:ilvl w:val="0"/>
          <w:numId w:val="27"/>
        </w:numPr>
      </w:pPr>
      <w:r>
        <w:t>PRINCETON UNIV(1)</w:t>
      </w:r>
      <w:r>
        <w:tab/>
      </w:r>
      <w:r>
        <w:tab/>
      </w:r>
      <w:r>
        <w:tab/>
      </w:r>
      <w:r>
        <w:rPr>
          <w:rFonts w:cs="Times New Roman"/>
        </w:rPr>
        <w:tab/>
      </w:r>
      <w:r>
        <w:t>USA</w:t>
      </w:r>
    </w:p>
    <w:p w:rsidR="008E2EA0" w:rsidRDefault="008E2EA0" w:rsidP="00B73930">
      <w:pPr>
        <w:pStyle w:val="ListParagraph"/>
        <w:numPr>
          <w:ilvl w:val="0"/>
          <w:numId w:val="27"/>
        </w:numPr>
      </w:pPr>
      <w:r>
        <w:t>QUEENS UNIV BELFAST(1)</w:t>
      </w:r>
      <w:r>
        <w:tab/>
      </w:r>
      <w:r>
        <w:tab/>
      </w:r>
      <w:r>
        <w:rPr>
          <w:rFonts w:cs="Times New Roman"/>
        </w:rPr>
        <w:tab/>
      </w:r>
      <w:r>
        <w:t>Ireland</w:t>
      </w:r>
    </w:p>
    <w:p w:rsidR="008E2EA0" w:rsidRDefault="008E2EA0" w:rsidP="00B73930">
      <w:pPr>
        <w:pStyle w:val="ListParagraph"/>
        <w:numPr>
          <w:ilvl w:val="0"/>
          <w:numId w:val="27"/>
        </w:numPr>
      </w:pPr>
      <w:r>
        <w:t xml:space="preserve">Renewable Oil </w:t>
      </w:r>
      <w:proofErr w:type="spellStart"/>
      <w:r>
        <w:t>Int</w:t>
      </w:r>
      <w:proofErr w:type="spellEnd"/>
      <w:r>
        <w:t xml:space="preserve"> LLC(1)</w:t>
      </w:r>
      <w:r>
        <w:tab/>
      </w:r>
      <w:r>
        <w:tab/>
      </w:r>
      <w:r>
        <w:rPr>
          <w:rFonts w:cs="Times New Roman"/>
        </w:rPr>
        <w:tab/>
      </w:r>
      <w:r>
        <w:t>USA</w:t>
      </w:r>
    </w:p>
    <w:p w:rsidR="008E2EA0" w:rsidRDefault="008E2EA0" w:rsidP="00B73930">
      <w:pPr>
        <w:pStyle w:val="ListParagraph"/>
        <w:numPr>
          <w:ilvl w:val="0"/>
          <w:numId w:val="27"/>
        </w:numPr>
      </w:pPr>
      <w:r>
        <w:t>RENSSELAER POLYTECH INST(4)</w:t>
      </w:r>
      <w:r>
        <w:tab/>
      </w:r>
      <w:r>
        <w:tab/>
      </w:r>
      <w:r>
        <w:rPr>
          <w:rFonts w:cs="Times New Roman"/>
        </w:rPr>
        <w:tab/>
      </w:r>
      <w:r>
        <w:t>USA</w:t>
      </w:r>
    </w:p>
    <w:p w:rsidR="008E2EA0" w:rsidRDefault="008E2EA0" w:rsidP="00B73930">
      <w:pPr>
        <w:pStyle w:val="ListParagraph"/>
        <w:numPr>
          <w:ilvl w:val="0"/>
          <w:numId w:val="27"/>
        </w:numPr>
      </w:pPr>
      <w:r>
        <w:t xml:space="preserve">S Dakota State </w:t>
      </w:r>
      <w:proofErr w:type="spellStart"/>
      <w:r>
        <w:t>Univ</w:t>
      </w:r>
      <w:proofErr w:type="spellEnd"/>
      <w:r>
        <w:t>(1)</w:t>
      </w:r>
      <w:r>
        <w:tab/>
      </w:r>
      <w:r>
        <w:tab/>
      </w:r>
      <w:r>
        <w:tab/>
      </w:r>
      <w:r>
        <w:rPr>
          <w:rFonts w:cs="Times New Roman"/>
        </w:rPr>
        <w:tab/>
      </w:r>
      <w:r>
        <w:t>USA</w:t>
      </w:r>
    </w:p>
    <w:p w:rsidR="008E2EA0" w:rsidRDefault="008E2EA0" w:rsidP="00B73930">
      <w:pPr>
        <w:pStyle w:val="ListParagraph"/>
        <w:numPr>
          <w:ilvl w:val="0"/>
          <w:numId w:val="27"/>
        </w:numPr>
      </w:pPr>
      <w:r>
        <w:t>SIMONFRASER UNIV(1)</w:t>
      </w:r>
      <w:r>
        <w:tab/>
      </w:r>
      <w:r>
        <w:tab/>
      </w:r>
      <w:r>
        <w:tab/>
      </w:r>
      <w:r>
        <w:rPr>
          <w:rFonts w:cs="Times New Roman"/>
        </w:rPr>
        <w:tab/>
      </w:r>
      <w:r>
        <w:t>Canada</w:t>
      </w:r>
    </w:p>
    <w:p w:rsidR="008E2EA0" w:rsidRDefault="008E2EA0" w:rsidP="00B73930">
      <w:pPr>
        <w:pStyle w:val="ListParagraph"/>
        <w:numPr>
          <w:ilvl w:val="0"/>
          <w:numId w:val="27"/>
        </w:numPr>
      </w:pPr>
      <w:r>
        <w:t>SO ILLINOIS UNIV(1)</w:t>
      </w:r>
      <w:r>
        <w:tab/>
      </w:r>
      <w:r>
        <w:tab/>
      </w:r>
      <w:r>
        <w:tab/>
      </w:r>
      <w:r>
        <w:rPr>
          <w:rFonts w:cs="Times New Roman"/>
        </w:rPr>
        <w:tab/>
      </w:r>
      <w:r>
        <w:t>USA</w:t>
      </w:r>
    </w:p>
    <w:p w:rsidR="008E2EA0" w:rsidRDefault="008E2EA0" w:rsidP="00B73930">
      <w:pPr>
        <w:pStyle w:val="ListParagraph"/>
        <w:numPr>
          <w:ilvl w:val="0"/>
          <w:numId w:val="27"/>
        </w:numPr>
      </w:pPr>
      <w:proofErr w:type="spellStart"/>
      <w:r>
        <w:t>Spallat</w:t>
      </w:r>
      <w:proofErr w:type="spellEnd"/>
      <w:r>
        <w:t xml:space="preserve"> Neutron Source(1)</w:t>
      </w:r>
      <w:r>
        <w:tab/>
      </w:r>
      <w:r>
        <w:tab/>
      </w:r>
      <w:r>
        <w:rPr>
          <w:rFonts w:cs="Times New Roman"/>
        </w:rPr>
        <w:tab/>
      </w:r>
      <w:r>
        <w:t>USA</w:t>
      </w:r>
    </w:p>
    <w:p w:rsidR="008E2EA0" w:rsidRDefault="008E2EA0" w:rsidP="00B73930">
      <w:pPr>
        <w:pStyle w:val="ListParagraph"/>
        <w:numPr>
          <w:ilvl w:val="0"/>
          <w:numId w:val="27"/>
        </w:numPr>
      </w:pPr>
      <w:r>
        <w:t>SUPERCOMP RES CTR(1)</w:t>
      </w:r>
      <w:r>
        <w:tab/>
      </w:r>
      <w:r>
        <w:tab/>
      </w:r>
      <w:r>
        <w:rPr>
          <w:rFonts w:cs="Times New Roman"/>
        </w:rPr>
        <w:tab/>
      </w:r>
      <w:r>
        <w:t>USA</w:t>
      </w:r>
    </w:p>
    <w:p w:rsidR="008E2EA0" w:rsidRDefault="008E2EA0" w:rsidP="00B73930">
      <w:pPr>
        <w:pStyle w:val="ListParagraph"/>
        <w:numPr>
          <w:ilvl w:val="0"/>
          <w:numId w:val="27"/>
        </w:numPr>
      </w:pPr>
      <w:r>
        <w:t>TOHOKU UNIV(1)</w:t>
      </w:r>
      <w:r>
        <w:tab/>
      </w:r>
      <w:r>
        <w:tab/>
      </w:r>
      <w:r>
        <w:tab/>
      </w:r>
      <w:r>
        <w:rPr>
          <w:rFonts w:cs="Times New Roman"/>
        </w:rPr>
        <w:tab/>
      </w:r>
      <w:r>
        <w:t>Japan</w:t>
      </w:r>
    </w:p>
    <w:p w:rsidR="008E2EA0" w:rsidRDefault="008E2EA0" w:rsidP="00B73930">
      <w:pPr>
        <w:pStyle w:val="ListParagraph"/>
        <w:numPr>
          <w:ilvl w:val="0"/>
          <w:numId w:val="27"/>
        </w:numPr>
      </w:pPr>
      <w:r>
        <w:lastRenderedPageBreak/>
        <w:t>TRANSARC CORP(1)</w:t>
      </w:r>
      <w:r>
        <w:tab/>
      </w:r>
      <w:r>
        <w:tab/>
      </w:r>
      <w:r>
        <w:tab/>
      </w:r>
      <w:r>
        <w:rPr>
          <w:rFonts w:cs="Times New Roman"/>
        </w:rPr>
        <w:tab/>
      </w:r>
      <w:r>
        <w:t>USA</w:t>
      </w:r>
    </w:p>
    <w:p w:rsidR="008E2EA0" w:rsidRDefault="008E2EA0" w:rsidP="00B73930">
      <w:pPr>
        <w:pStyle w:val="ListParagraph"/>
        <w:numPr>
          <w:ilvl w:val="0"/>
          <w:numId w:val="27"/>
        </w:numPr>
      </w:pPr>
      <w:r>
        <w:t>UNIV ALABAMA</w:t>
      </w:r>
      <w:r>
        <w:tab/>
        <w:t>(1)</w:t>
      </w:r>
      <w:r>
        <w:tab/>
      </w:r>
      <w:r>
        <w:tab/>
      </w:r>
      <w:r>
        <w:tab/>
      </w:r>
      <w:r>
        <w:rPr>
          <w:rFonts w:cs="Times New Roman"/>
        </w:rPr>
        <w:tab/>
      </w:r>
      <w:r>
        <w:t>USA</w:t>
      </w:r>
    </w:p>
    <w:p w:rsidR="008E2EA0" w:rsidRDefault="008E2EA0" w:rsidP="00B73930">
      <w:pPr>
        <w:pStyle w:val="ListParagraph"/>
        <w:numPr>
          <w:ilvl w:val="0"/>
          <w:numId w:val="27"/>
        </w:numPr>
      </w:pPr>
      <w:proofErr w:type="spellStart"/>
      <w:r>
        <w:t>Univ</w:t>
      </w:r>
      <w:proofErr w:type="spellEnd"/>
      <w:r>
        <w:t xml:space="preserve"> Alberta(2)</w:t>
      </w:r>
      <w:r>
        <w:tab/>
      </w:r>
      <w:r>
        <w:tab/>
      </w:r>
      <w:r>
        <w:tab/>
      </w:r>
      <w:r>
        <w:tab/>
      </w:r>
      <w:r>
        <w:rPr>
          <w:rFonts w:cs="Times New Roman"/>
        </w:rPr>
        <w:tab/>
      </w:r>
      <w:r>
        <w:t>Canada</w:t>
      </w:r>
    </w:p>
    <w:p w:rsidR="008E2EA0" w:rsidRDefault="008E2EA0" w:rsidP="00B73930">
      <w:pPr>
        <w:pStyle w:val="ListParagraph"/>
        <w:numPr>
          <w:ilvl w:val="0"/>
          <w:numId w:val="27"/>
        </w:numPr>
      </w:pPr>
      <w:proofErr w:type="spellStart"/>
      <w:r>
        <w:t>Univ</w:t>
      </w:r>
      <w:proofErr w:type="spellEnd"/>
      <w:r>
        <w:t xml:space="preserve"> Alcala de Henares(1)</w:t>
      </w:r>
      <w:r>
        <w:tab/>
      </w:r>
      <w:r>
        <w:tab/>
      </w:r>
      <w:r>
        <w:rPr>
          <w:rFonts w:cs="Times New Roman"/>
        </w:rPr>
        <w:tab/>
      </w:r>
      <w:r>
        <w:t>Spain</w:t>
      </w:r>
    </w:p>
    <w:p w:rsidR="008E2EA0" w:rsidRDefault="008E2EA0" w:rsidP="00B73930">
      <w:pPr>
        <w:pStyle w:val="ListParagraph"/>
        <w:numPr>
          <w:ilvl w:val="0"/>
          <w:numId w:val="27"/>
        </w:numPr>
      </w:pPr>
      <w:r>
        <w:t>UNIV ARIZONA(1)</w:t>
      </w:r>
      <w:r>
        <w:tab/>
      </w:r>
      <w:r>
        <w:tab/>
      </w:r>
      <w:r>
        <w:tab/>
      </w:r>
      <w:r>
        <w:rPr>
          <w:rFonts w:cs="Times New Roman"/>
        </w:rPr>
        <w:tab/>
      </w:r>
      <w:r>
        <w:t>USA</w:t>
      </w:r>
    </w:p>
    <w:p w:rsidR="008E2EA0" w:rsidRDefault="008E2EA0" w:rsidP="00B73930">
      <w:pPr>
        <w:pStyle w:val="ListParagraph"/>
        <w:numPr>
          <w:ilvl w:val="0"/>
          <w:numId w:val="27"/>
        </w:numPr>
      </w:pPr>
      <w:r>
        <w:t>UNIV BOURGOGNE(1)</w:t>
      </w:r>
      <w:r>
        <w:tab/>
      </w:r>
      <w:r>
        <w:tab/>
      </w:r>
      <w:r>
        <w:tab/>
      </w:r>
      <w:r>
        <w:rPr>
          <w:rFonts w:cs="Times New Roman"/>
        </w:rPr>
        <w:tab/>
      </w:r>
      <w:r>
        <w:t>France</w:t>
      </w:r>
    </w:p>
    <w:p w:rsidR="008E2EA0" w:rsidRDefault="008E2EA0" w:rsidP="00B73930">
      <w:pPr>
        <w:pStyle w:val="ListParagraph"/>
        <w:numPr>
          <w:ilvl w:val="0"/>
          <w:numId w:val="27"/>
        </w:numPr>
      </w:pPr>
      <w:proofErr w:type="spellStart"/>
      <w:r>
        <w:t>Univ</w:t>
      </w:r>
      <w:proofErr w:type="spellEnd"/>
      <w:r>
        <w:t xml:space="preserve"> British Columbia(2)</w:t>
      </w:r>
      <w:r>
        <w:tab/>
      </w:r>
      <w:r>
        <w:tab/>
      </w:r>
      <w:r>
        <w:rPr>
          <w:rFonts w:cs="Times New Roman"/>
        </w:rPr>
        <w:tab/>
      </w:r>
      <w:r>
        <w:t>Canada</w:t>
      </w:r>
    </w:p>
    <w:p w:rsidR="008E2EA0" w:rsidRDefault="008E2EA0" w:rsidP="00B73930">
      <w:pPr>
        <w:pStyle w:val="ListParagraph"/>
        <w:numPr>
          <w:ilvl w:val="0"/>
          <w:numId w:val="27"/>
        </w:numPr>
      </w:pPr>
      <w:proofErr w:type="spellStart"/>
      <w:r>
        <w:t>Univ</w:t>
      </w:r>
      <w:proofErr w:type="spellEnd"/>
      <w:r>
        <w:t xml:space="preserve"> </w:t>
      </w:r>
      <w:proofErr w:type="spellStart"/>
      <w:r>
        <w:t>Calif</w:t>
      </w:r>
      <w:proofErr w:type="spellEnd"/>
      <w:r>
        <w:t xml:space="preserve"> Davis(3)</w:t>
      </w:r>
      <w:r>
        <w:tab/>
      </w:r>
      <w:r>
        <w:tab/>
      </w:r>
      <w:r>
        <w:tab/>
      </w:r>
      <w:r>
        <w:rPr>
          <w:rFonts w:cs="Times New Roman"/>
        </w:rPr>
        <w:tab/>
      </w:r>
      <w:r>
        <w:t>USA</w:t>
      </w:r>
    </w:p>
    <w:p w:rsidR="008E2EA0" w:rsidRDefault="008E2EA0" w:rsidP="00B73930">
      <w:pPr>
        <w:pStyle w:val="ListParagraph"/>
        <w:numPr>
          <w:ilvl w:val="0"/>
          <w:numId w:val="27"/>
        </w:numPr>
      </w:pPr>
      <w:r>
        <w:t>UNIV CALIF LOS ANGELES(4)</w:t>
      </w:r>
      <w:r>
        <w:tab/>
      </w:r>
      <w:r>
        <w:tab/>
      </w:r>
      <w:r>
        <w:rPr>
          <w:rFonts w:cs="Times New Roman"/>
        </w:rPr>
        <w:tab/>
      </w:r>
      <w:r>
        <w:t>USA</w:t>
      </w:r>
    </w:p>
    <w:p w:rsidR="008E2EA0" w:rsidRDefault="008E2EA0" w:rsidP="00B73930">
      <w:pPr>
        <w:pStyle w:val="ListParagraph"/>
        <w:numPr>
          <w:ilvl w:val="0"/>
          <w:numId w:val="27"/>
        </w:numPr>
      </w:pPr>
      <w:r>
        <w:t>UNIV CALIF SAN DIEGO(1)</w:t>
      </w:r>
      <w:r>
        <w:tab/>
      </w:r>
      <w:r>
        <w:tab/>
      </w:r>
      <w:r>
        <w:rPr>
          <w:rFonts w:cs="Times New Roman"/>
        </w:rPr>
        <w:tab/>
      </w:r>
      <w:r>
        <w:t>USA</w:t>
      </w:r>
    </w:p>
    <w:p w:rsidR="008E2EA0" w:rsidRDefault="008E2EA0" w:rsidP="00B73930">
      <w:pPr>
        <w:pStyle w:val="ListParagraph"/>
        <w:numPr>
          <w:ilvl w:val="0"/>
          <w:numId w:val="27"/>
        </w:numPr>
      </w:pPr>
      <w:r>
        <w:t>UNIV CHICAGO(1)</w:t>
      </w:r>
      <w:r>
        <w:tab/>
      </w:r>
      <w:r>
        <w:tab/>
      </w:r>
      <w:r>
        <w:tab/>
      </w:r>
      <w:r>
        <w:rPr>
          <w:rFonts w:cs="Times New Roman"/>
        </w:rPr>
        <w:tab/>
      </w:r>
      <w:r>
        <w:t>USA</w:t>
      </w:r>
    </w:p>
    <w:p w:rsidR="008E2EA0" w:rsidRDefault="008E2EA0" w:rsidP="00B73930">
      <w:pPr>
        <w:pStyle w:val="ListParagraph"/>
        <w:numPr>
          <w:ilvl w:val="0"/>
          <w:numId w:val="27"/>
        </w:numPr>
      </w:pPr>
      <w:proofErr w:type="spellStart"/>
      <w:r>
        <w:t>Univ</w:t>
      </w:r>
      <w:proofErr w:type="spellEnd"/>
      <w:r>
        <w:t xml:space="preserve"> Georgia(1)</w:t>
      </w:r>
      <w:r>
        <w:tab/>
      </w:r>
      <w:r>
        <w:tab/>
      </w:r>
      <w:r>
        <w:tab/>
      </w:r>
      <w:r>
        <w:tab/>
      </w:r>
      <w:r>
        <w:rPr>
          <w:rFonts w:cs="Times New Roman"/>
        </w:rPr>
        <w:tab/>
      </w:r>
      <w:r>
        <w:t>USA</w:t>
      </w:r>
    </w:p>
    <w:p w:rsidR="008E2EA0" w:rsidRDefault="008E2EA0" w:rsidP="00B73930">
      <w:pPr>
        <w:pStyle w:val="ListParagraph"/>
        <w:numPr>
          <w:ilvl w:val="0"/>
          <w:numId w:val="27"/>
        </w:numPr>
      </w:pPr>
      <w:proofErr w:type="spellStart"/>
      <w:r>
        <w:t>Univ</w:t>
      </w:r>
      <w:proofErr w:type="spellEnd"/>
      <w:r>
        <w:t xml:space="preserve"> Illinois(3)</w:t>
      </w:r>
      <w:r>
        <w:tab/>
      </w:r>
      <w:r>
        <w:tab/>
      </w:r>
      <w:r>
        <w:tab/>
      </w:r>
      <w:r>
        <w:tab/>
      </w:r>
      <w:r>
        <w:rPr>
          <w:rFonts w:cs="Times New Roman"/>
        </w:rPr>
        <w:tab/>
      </w:r>
      <w:r>
        <w:t>USA</w:t>
      </w:r>
    </w:p>
    <w:p w:rsidR="008E2EA0" w:rsidRDefault="008E2EA0" w:rsidP="00B73930">
      <w:pPr>
        <w:pStyle w:val="ListParagraph"/>
        <w:numPr>
          <w:ilvl w:val="0"/>
          <w:numId w:val="27"/>
        </w:numPr>
      </w:pPr>
      <w:proofErr w:type="spellStart"/>
      <w:r>
        <w:t>Univ</w:t>
      </w:r>
      <w:proofErr w:type="spellEnd"/>
      <w:r>
        <w:t xml:space="preserve"> Maryland(2)</w:t>
      </w:r>
      <w:r>
        <w:tab/>
      </w:r>
      <w:r>
        <w:tab/>
      </w:r>
      <w:r>
        <w:tab/>
      </w:r>
      <w:r>
        <w:rPr>
          <w:rFonts w:cs="Times New Roman"/>
        </w:rPr>
        <w:tab/>
      </w:r>
      <w:r>
        <w:t>USA</w:t>
      </w:r>
    </w:p>
    <w:p w:rsidR="008E2EA0" w:rsidRDefault="008E2EA0" w:rsidP="00B73930">
      <w:pPr>
        <w:pStyle w:val="ListParagraph"/>
        <w:numPr>
          <w:ilvl w:val="0"/>
          <w:numId w:val="27"/>
        </w:numPr>
      </w:pPr>
      <w:proofErr w:type="spellStart"/>
      <w:r>
        <w:t>Univ</w:t>
      </w:r>
      <w:proofErr w:type="spellEnd"/>
      <w:r>
        <w:t xml:space="preserve"> Maryland(1)</w:t>
      </w:r>
      <w:r>
        <w:tab/>
      </w:r>
      <w:r>
        <w:tab/>
      </w:r>
      <w:r>
        <w:tab/>
      </w:r>
      <w:r>
        <w:rPr>
          <w:rFonts w:cs="Times New Roman"/>
        </w:rPr>
        <w:tab/>
      </w:r>
      <w:r>
        <w:t>USA</w:t>
      </w:r>
    </w:p>
    <w:p w:rsidR="008E2EA0" w:rsidRDefault="008E2EA0" w:rsidP="00B73930">
      <w:pPr>
        <w:pStyle w:val="ListParagraph"/>
        <w:numPr>
          <w:ilvl w:val="0"/>
          <w:numId w:val="27"/>
        </w:numPr>
      </w:pPr>
      <w:proofErr w:type="spellStart"/>
      <w:r>
        <w:t>Univ</w:t>
      </w:r>
      <w:proofErr w:type="spellEnd"/>
      <w:r>
        <w:t xml:space="preserve"> Michigan(1)</w:t>
      </w:r>
      <w:r>
        <w:tab/>
      </w:r>
      <w:r>
        <w:tab/>
      </w:r>
      <w:r>
        <w:tab/>
      </w:r>
      <w:r>
        <w:rPr>
          <w:rFonts w:cs="Times New Roman"/>
        </w:rPr>
        <w:tab/>
      </w:r>
      <w:r>
        <w:t>USA</w:t>
      </w:r>
    </w:p>
    <w:p w:rsidR="008E2EA0" w:rsidRDefault="008E2EA0" w:rsidP="00B73930">
      <w:pPr>
        <w:pStyle w:val="ListParagraph"/>
        <w:numPr>
          <w:ilvl w:val="0"/>
          <w:numId w:val="27"/>
        </w:numPr>
      </w:pPr>
      <w:proofErr w:type="spellStart"/>
      <w:r>
        <w:t>Univ</w:t>
      </w:r>
      <w:proofErr w:type="spellEnd"/>
      <w:r>
        <w:t xml:space="preserve"> Montana(2)</w:t>
      </w:r>
      <w:r>
        <w:tab/>
      </w:r>
      <w:r>
        <w:tab/>
      </w:r>
      <w:r>
        <w:tab/>
      </w:r>
      <w:r>
        <w:rPr>
          <w:rFonts w:cs="Times New Roman"/>
        </w:rPr>
        <w:tab/>
      </w:r>
      <w:r>
        <w:t>USA</w:t>
      </w:r>
    </w:p>
    <w:p w:rsidR="008E2EA0" w:rsidRDefault="008E2EA0" w:rsidP="00B73930">
      <w:pPr>
        <w:pStyle w:val="ListParagraph"/>
        <w:numPr>
          <w:ilvl w:val="0"/>
          <w:numId w:val="27"/>
        </w:numPr>
      </w:pPr>
      <w:proofErr w:type="spellStart"/>
      <w:r>
        <w:t>Univ</w:t>
      </w:r>
      <w:proofErr w:type="spellEnd"/>
      <w:r>
        <w:t xml:space="preserve"> Nat Resources &amp; </w:t>
      </w:r>
      <w:proofErr w:type="spellStart"/>
      <w:r>
        <w:t>Appl</w:t>
      </w:r>
      <w:proofErr w:type="spellEnd"/>
      <w:r>
        <w:t xml:space="preserve"> Life Sic(1)</w:t>
      </w:r>
      <w:r>
        <w:tab/>
      </w:r>
      <w:r>
        <w:tab/>
        <w:t>Austria</w:t>
      </w:r>
    </w:p>
    <w:p w:rsidR="008E2EA0" w:rsidRDefault="008E2EA0" w:rsidP="00B73930">
      <w:pPr>
        <w:pStyle w:val="ListParagraph"/>
        <w:numPr>
          <w:ilvl w:val="0"/>
          <w:numId w:val="27"/>
        </w:numPr>
      </w:pPr>
      <w:r>
        <w:t>UNIV NEVADA(1)</w:t>
      </w:r>
      <w:r>
        <w:tab/>
      </w:r>
      <w:r>
        <w:tab/>
      </w:r>
      <w:r>
        <w:tab/>
      </w:r>
      <w:r>
        <w:rPr>
          <w:rFonts w:cs="Times New Roman"/>
        </w:rPr>
        <w:tab/>
      </w:r>
      <w:r>
        <w:t>USA</w:t>
      </w:r>
    </w:p>
    <w:p w:rsidR="008E2EA0" w:rsidRDefault="008E2EA0" w:rsidP="00B73930">
      <w:pPr>
        <w:pStyle w:val="ListParagraph"/>
        <w:numPr>
          <w:ilvl w:val="0"/>
          <w:numId w:val="27"/>
        </w:numPr>
      </w:pPr>
      <w:r>
        <w:t>UNIV PAVIA(1)</w:t>
      </w:r>
      <w:r>
        <w:tab/>
      </w:r>
      <w:r>
        <w:tab/>
      </w:r>
      <w:r>
        <w:tab/>
      </w:r>
      <w:r>
        <w:tab/>
      </w:r>
      <w:r>
        <w:rPr>
          <w:rFonts w:cs="Times New Roman"/>
        </w:rPr>
        <w:tab/>
      </w:r>
      <w:r>
        <w:t>Italy</w:t>
      </w:r>
    </w:p>
    <w:p w:rsidR="008E2EA0" w:rsidRDefault="008E2EA0" w:rsidP="00B73930">
      <w:pPr>
        <w:pStyle w:val="ListParagraph"/>
        <w:numPr>
          <w:ilvl w:val="0"/>
          <w:numId w:val="27"/>
        </w:numPr>
      </w:pPr>
      <w:proofErr w:type="spellStart"/>
      <w:r>
        <w:t>Univ</w:t>
      </w:r>
      <w:proofErr w:type="spellEnd"/>
      <w:r>
        <w:t xml:space="preserve"> </w:t>
      </w:r>
      <w:proofErr w:type="spellStart"/>
      <w:r>
        <w:t>Politecn</w:t>
      </w:r>
      <w:proofErr w:type="spellEnd"/>
      <w:r>
        <w:t xml:space="preserve"> Madrid(1)</w:t>
      </w:r>
      <w:r>
        <w:tab/>
      </w:r>
      <w:r>
        <w:tab/>
      </w:r>
      <w:r>
        <w:tab/>
      </w:r>
      <w:r>
        <w:rPr>
          <w:rFonts w:cs="Times New Roman"/>
        </w:rPr>
        <w:tab/>
      </w:r>
      <w:r>
        <w:t>Spain</w:t>
      </w:r>
    </w:p>
    <w:p w:rsidR="008E2EA0" w:rsidRDefault="008E2EA0" w:rsidP="00B73930">
      <w:pPr>
        <w:pStyle w:val="ListParagraph"/>
        <w:numPr>
          <w:ilvl w:val="0"/>
          <w:numId w:val="27"/>
        </w:numPr>
      </w:pPr>
      <w:proofErr w:type="spellStart"/>
      <w:r>
        <w:t>Univ</w:t>
      </w:r>
      <w:proofErr w:type="spellEnd"/>
      <w:r>
        <w:t xml:space="preserve"> Porto(1)</w:t>
      </w:r>
      <w:r>
        <w:tab/>
      </w:r>
      <w:r>
        <w:tab/>
      </w:r>
      <w:r>
        <w:tab/>
      </w:r>
      <w:r>
        <w:tab/>
      </w:r>
      <w:r>
        <w:rPr>
          <w:rFonts w:cs="Times New Roman"/>
        </w:rPr>
        <w:tab/>
      </w:r>
      <w:r>
        <w:t>Portugal</w:t>
      </w:r>
    </w:p>
    <w:p w:rsidR="008E2EA0" w:rsidRDefault="008E2EA0" w:rsidP="00B73930">
      <w:pPr>
        <w:pStyle w:val="ListParagraph"/>
        <w:numPr>
          <w:ilvl w:val="0"/>
          <w:numId w:val="27"/>
        </w:numPr>
      </w:pPr>
      <w:r>
        <w:t>UNIV RHODE ISL(1)</w:t>
      </w:r>
      <w:r>
        <w:tab/>
      </w:r>
      <w:r>
        <w:tab/>
      </w:r>
      <w:r>
        <w:tab/>
      </w:r>
      <w:r>
        <w:rPr>
          <w:rFonts w:cs="Times New Roman"/>
        </w:rPr>
        <w:tab/>
      </w:r>
      <w:r>
        <w:t>USA</w:t>
      </w:r>
    </w:p>
    <w:p w:rsidR="008E2EA0" w:rsidRDefault="008E2EA0" w:rsidP="00B73930">
      <w:pPr>
        <w:pStyle w:val="ListParagraph"/>
        <w:numPr>
          <w:ilvl w:val="0"/>
          <w:numId w:val="27"/>
        </w:numPr>
      </w:pPr>
      <w:r>
        <w:t>UNIV ROCHESTER(3)</w:t>
      </w:r>
      <w:r>
        <w:tab/>
      </w:r>
      <w:r>
        <w:tab/>
      </w:r>
      <w:r>
        <w:tab/>
      </w:r>
      <w:r>
        <w:rPr>
          <w:rFonts w:cs="Times New Roman"/>
        </w:rPr>
        <w:tab/>
      </w:r>
      <w:r>
        <w:t>USA</w:t>
      </w:r>
    </w:p>
    <w:p w:rsidR="008E2EA0" w:rsidRDefault="008E2EA0" w:rsidP="00B73930">
      <w:pPr>
        <w:pStyle w:val="ListParagraph"/>
        <w:numPr>
          <w:ilvl w:val="0"/>
          <w:numId w:val="27"/>
        </w:numPr>
      </w:pPr>
      <w:proofErr w:type="spellStart"/>
      <w:r>
        <w:t>Univ</w:t>
      </w:r>
      <w:proofErr w:type="spellEnd"/>
      <w:r>
        <w:t xml:space="preserve"> Roma La </w:t>
      </w:r>
      <w:proofErr w:type="spellStart"/>
      <w:r>
        <w:t>Sapienza</w:t>
      </w:r>
      <w:proofErr w:type="spellEnd"/>
      <w:r>
        <w:t>(2)</w:t>
      </w:r>
      <w:r>
        <w:tab/>
      </w:r>
      <w:r>
        <w:tab/>
      </w:r>
      <w:r>
        <w:rPr>
          <w:rFonts w:cs="Times New Roman"/>
        </w:rPr>
        <w:tab/>
      </w:r>
      <w:r>
        <w:t>Italy</w:t>
      </w:r>
    </w:p>
    <w:p w:rsidR="008E2EA0" w:rsidRDefault="008E2EA0" w:rsidP="00B73930">
      <w:pPr>
        <w:pStyle w:val="ListParagraph"/>
        <w:numPr>
          <w:ilvl w:val="0"/>
          <w:numId w:val="27"/>
        </w:numPr>
      </w:pPr>
      <w:proofErr w:type="spellStart"/>
      <w:r>
        <w:lastRenderedPageBreak/>
        <w:t>Univ</w:t>
      </w:r>
      <w:proofErr w:type="spellEnd"/>
      <w:r>
        <w:t xml:space="preserve"> Tennessee</w:t>
      </w:r>
      <w:r>
        <w:tab/>
        <w:t>(12)</w:t>
      </w:r>
      <w:r>
        <w:tab/>
      </w:r>
      <w:r>
        <w:tab/>
      </w:r>
      <w:r>
        <w:tab/>
        <w:t>USA</w:t>
      </w:r>
    </w:p>
    <w:p w:rsidR="008E2EA0" w:rsidRDefault="008E2EA0" w:rsidP="00B73930">
      <w:pPr>
        <w:pStyle w:val="ListParagraph"/>
        <w:numPr>
          <w:ilvl w:val="0"/>
          <w:numId w:val="27"/>
        </w:numPr>
      </w:pPr>
      <w:r>
        <w:t>UNIV TENNESSEE, INST SPACE(1)</w:t>
      </w:r>
      <w:r>
        <w:tab/>
        <w:t>USA</w:t>
      </w:r>
    </w:p>
    <w:p w:rsidR="008E2EA0" w:rsidRDefault="008E2EA0" w:rsidP="00B73930">
      <w:pPr>
        <w:pStyle w:val="ListParagraph"/>
        <w:numPr>
          <w:ilvl w:val="0"/>
          <w:numId w:val="27"/>
        </w:numPr>
      </w:pPr>
      <w:r>
        <w:t>UNIV TOKYO(6)</w:t>
      </w:r>
      <w:r>
        <w:tab/>
      </w:r>
      <w:r>
        <w:tab/>
      </w:r>
      <w:r>
        <w:tab/>
      </w:r>
      <w:r>
        <w:tab/>
        <w:t>Japan</w:t>
      </w:r>
    </w:p>
    <w:p w:rsidR="008E2EA0" w:rsidRDefault="008E2EA0" w:rsidP="00B73930">
      <w:pPr>
        <w:pStyle w:val="ListParagraph"/>
        <w:numPr>
          <w:ilvl w:val="0"/>
          <w:numId w:val="27"/>
        </w:numPr>
      </w:pPr>
      <w:proofErr w:type="spellStart"/>
      <w:r>
        <w:t>Univ</w:t>
      </w:r>
      <w:proofErr w:type="spellEnd"/>
      <w:r>
        <w:t xml:space="preserve"> Toronto(1)</w:t>
      </w:r>
      <w:r>
        <w:tab/>
      </w:r>
      <w:r>
        <w:tab/>
      </w:r>
      <w:r>
        <w:tab/>
      </w:r>
      <w:r>
        <w:tab/>
        <w:t>Canada</w:t>
      </w:r>
    </w:p>
    <w:p w:rsidR="008E2EA0" w:rsidRDefault="008E2EA0" w:rsidP="00B73930">
      <w:pPr>
        <w:pStyle w:val="ListParagraph"/>
        <w:numPr>
          <w:ilvl w:val="0"/>
          <w:numId w:val="27"/>
        </w:numPr>
      </w:pPr>
      <w:proofErr w:type="spellStart"/>
      <w:r>
        <w:t>Univ</w:t>
      </w:r>
      <w:proofErr w:type="spellEnd"/>
      <w:r>
        <w:t xml:space="preserve"> </w:t>
      </w:r>
      <w:proofErr w:type="spellStart"/>
      <w:r>
        <w:t>Twente</w:t>
      </w:r>
      <w:proofErr w:type="spellEnd"/>
      <w:r>
        <w:t>(3)</w:t>
      </w:r>
      <w:r>
        <w:tab/>
      </w:r>
      <w:r>
        <w:tab/>
      </w:r>
      <w:r>
        <w:tab/>
      </w:r>
      <w:r>
        <w:tab/>
        <w:t>Netherlands</w:t>
      </w:r>
    </w:p>
    <w:p w:rsidR="008E2EA0" w:rsidRDefault="008E2EA0" w:rsidP="00B73930">
      <w:pPr>
        <w:pStyle w:val="ListParagraph"/>
        <w:numPr>
          <w:ilvl w:val="0"/>
          <w:numId w:val="27"/>
        </w:numPr>
      </w:pPr>
      <w:r>
        <w:t xml:space="preserve">UNIV </w:t>
      </w:r>
      <w:proofErr w:type="gramStart"/>
      <w:r>
        <w:t>WATERLOO(</w:t>
      </w:r>
      <w:proofErr w:type="gramEnd"/>
      <w:r>
        <w:t>!)</w:t>
      </w:r>
      <w:r>
        <w:tab/>
      </w:r>
      <w:r>
        <w:tab/>
      </w:r>
      <w:r>
        <w:tab/>
        <w:t>Canada</w:t>
      </w:r>
    </w:p>
    <w:p w:rsidR="008E2EA0" w:rsidRDefault="008E2EA0" w:rsidP="00B73930">
      <w:pPr>
        <w:pStyle w:val="ListParagraph"/>
        <w:numPr>
          <w:ilvl w:val="0"/>
          <w:numId w:val="27"/>
        </w:numPr>
      </w:pPr>
      <w:r>
        <w:t>UNIV WISCONSIN(1)</w:t>
      </w:r>
      <w:r>
        <w:tab/>
      </w:r>
      <w:r>
        <w:tab/>
      </w:r>
      <w:r>
        <w:tab/>
        <w:t>USA</w:t>
      </w:r>
    </w:p>
    <w:p w:rsidR="008E2EA0" w:rsidRDefault="008E2EA0" w:rsidP="00B73930">
      <w:pPr>
        <w:pStyle w:val="ListParagraph"/>
        <w:numPr>
          <w:ilvl w:val="0"/>
          <w:numId w:val="27"/>
        </w:numPr>
      </w:pPr>
      <w:r>
        <w:t>PSRC(1)</w:t>
      </w:r>
      <w:r>
        <w:tab/>
      </w:r>
      <w:r>
        <w:tab/>
      </w:r>
      <w:r>
        <w:tab/>
      </w:r>
      <w:r>
        <w:tab/>
      </w:r>
      <w:r>
        <w:tab/>
        <w:t>USA</w:t>
      </w:r>
    </w:p>
    <w:p w:rsidR="008E2EA0" w:rsidRDefault="008E2EA0" w:rsidP="00B73930">
      <w:pPr>
        <w:pStyle w:val="ListParagraph"/>
        <w:numPr>
          <w:ilvl w:val="0"/>
          <w:numId w:val="27"/>
        </w:numPr>
      </w:pPr>
      <w:r>
        <w:t>HARWELL LAB(1)</w:t>
      </w:r>
      <w:r>
        <w:tab/>
      </w:r>
      <w:r>
        <w:tab/>
      </w:r>
      <w:r>
        <w:tab/>
        <w:t>UNITED KINGDOM</w:t>
      </w:r>
    </w:p>
    <w:p w:rsidR="008E2EA0" w:rsidRDefault="008E2EA0" w:rsidP="00B73930">
      <w:pPr>
        <w:pStyle w:val="ListParagraph"/>
        <w:numPr>
          <w:ilvl w:val="0"/>
          <w:numId w:val="27"/>
        </w:numPr>
        <w:rPr>
          <w:rFonts w:cs="Times New Roman"/>
        </w:rPr>
      </w:pPr>
      <w:r>
        <w:t>UNKNOWN(1)</w:t>
      </w:r>
      <w:r>
        <w:tab/>
      </w:r>
      <w:r>
        <w:tab/>
      </w:r>
      <w:r>
        <w:tab/>
      </w:r>
      <w:r>
        <w:tab/>
        <w:t>Unknown</w:t>
      </w:r>
    </w:p>
    <w:p w:rsidR="008E2EA0" w:rsidRDefault="008E2EA0" w:rsidP="00B73930">
      <w:pPr>
        <w:pStyle w:val="ListParagraph"/>
        <w:numPr>
          <w:ilvl w:val="0"/>
          <w:numId w:val="27"/>
        </w:numPr>
      </w:pPr>
      <w:r>
        <w:t xml:space="preserve">US Dept </w:t>
      </w:r>
      <w:proofErr w:type="spellStart"/>
      <w:r>
        <w:t>Hlth</w:t>
      </w:r>
      <w:proofErr w:type="spellEnd"/>
      <w:r>
        <w:t xml:space="preserve"> &amp; Human </w:t>
      </w:r>
      <w:proofErr w:type="spellStart"/>
      <w:r>
        <w:t>Serv</w:t>
      </w:r>
      <w:proofErr w:type="spellEnd"/>
      <w:r>
        <w:t>(1)</w:t>
      </w:r>
      <w:r>
        <w:tab/>
      </w:r>
      <w:r>
        <w:tab/>
        <w:t>USA</w:t>
      </w:r>
    </w:p>
    <w:p w:rsidR="008E2EA0" w:rsidRDefault="008E2EA0" w:rsidP="00B73930">
      <w:pPr>
        <w:pStyle w:val="ListParagraph"/>
        <w:numPr>
          <w:ilvl w:val="0"/>
          <w:numId w:val="27"/>
        </w:numPr>
      </w:pPr>
      <w:r>
        <w:t>US Dept Transportation(1)</w:t>
      </w:r>
      <w:r>
        <w:tab/>
      </w:r>
      <w:r>
        <w:tab/>
      </w:r>
      <w:r>
        <w:tab/>
        <w:t>USA</w:t>
      </w:r>
    </w:p>
    <w:p w:rsidR="008E2EA0" w:rsidRDefault="008E2EA0" w:rsidP="00B73930">
      <w:pPr>
        <w:pStyle w:val="ListParagraph"/>
        <w:numPr>
          <w:ilvl w:val="0"/>
          <w:numId w:val="27"/>
        </w:numPr>
      </w:pPr>
      <w:r>
        <w:t>US DOE, ENVIRONM MEASUREMENTS LAB(1)</w:t>
      </w:r>
      <w:r>
        <w:tab/>
        <w:t>USA</w:t>
      </w:r>
    </w:p>
    <w:p w:rsidR="008E2EA0" w:rsidRDefault="008E2EA0" w:rsidP="00B73930">
      <w:pPr>
        <w:pStyle w:val="ListParagraph"/>
        <w:numPr>
          <w:ilvl w:val="0"/>
          <w:numId w:val="27"/>
        </w:numPr>
      </w:pPr>
      <w:r>
        <w:t>US GEOL SURVEY(1)</w:t>
      </w:r>
      <w:r>
        <w:tab/>
      </w:r>
      <w:r>
        <w:tab/>
      </w:r>
      <w:r>
        <w:tab/>
      </w:r>
      <w:r>
        <w:tab/>
        <w:t>USA</w:t>
      </w:r>
    </w:p>
    <w:p w:rsidR="008E2EA0" w:rsidRDefault="008E2EA0" w:rsidP="00B73930">
      <w:pPr>
        <w:pStyle w:val="ListParagraph"/>
        <w:numPr>
          <w:ilvl w:val="0"/>
          <w:numId w:val="27"/>
        </w:numPr>
      </w:pPr>
      <w:r>
        <w:t>Westinghouse Savannah River Co(1)</w:t>
      </w:r>
      <w:r>
        <w:tab/>
      </w:r>
      <w:r>
        <w:tab/>
        <w:t>USA</w:t>
      </w:r>
    </w:p>
    <w:p w:rsidR="008E2EA0" w:rsidRDefault="008E2EA0" w:rsidP="00B73930">
      <w:pPr>
        <w:pStyle w:val="ListParagraph"/>
        <w:numPr>
          <w:ilvl w:val="0"/>
          <w:numId w:val="27"/>
        </w:numPr>
      </w:pPr>
      <w:r>
        <w:t>WRIGHT PATTERSON AFB(1)</w:t>
      </w:r>
      <w:r>
        <w:tab/>
      </w:r>
      <w:r>
        <w:tab/>
      </w:r>
      <w:r>
        <w:tab/>
        <w:t>USA</w:t>
      </w:r>
    </w:p>
    <w:p w:rsidR="008E2EA0" w:rsidRDefault="008E2EA0" w:rsidP="00B73930">
      <w:pPr>
        <w:pStyle w:val="ListParagraph"/>
        <w:numPr>
          <w:ilvl w:val="0"/>
          <w:numId w:val="27"/>
        </w:numPr>
      </w:pPr>
      <w:r>
        <w:t xml:space="preserve">Yale </w:t>
      </w:r>
      <w:proofErr w:type="spellStart"/>
      <w:r>
        <w:t>Univ</w:t>
      </w:r>
      <w:proofErr w:type="spellEnd"/>
      <w:r>
        <w:t>(1)</w:t>
      </w:r>
      <w:r>
        <w:tab/>
      </w:r>
      <w:r>
        <w:tab/>
      </w:r>
      <w:r>
        <w:tab/>
      </w:r>
      <w:r>
        <w:tab/>
      </w:r>
      <w:r>
        <w:tab/>
        <w:t>USA</w:t>
      </w:r>
    </w:p>
    <w:p w:rsidR="008E2EA0" w:rsidRDefault="008E2EA0" w:rsidP="00452673">
      <w:pPr>
        <w:pStyle w:val="ListParagraph"/>
        <w:ind w:left="0"/>
      </w:pPr>
      <w:r>
        <w:rPr>
          <w:rFonts w:cs="Times New Roman"/>
        </w:rPr>
        <w:br w:type="page"/>
      </w:r>
    </w:p>
    <w:p w:rsidR="008E2EA0" w:rsidRPr="00452673" w:rsidRDefault="00452673" w:rsidP="00B73930">
      <w:pPr>
        <w:rPr>
          <w:b/>
          <w:bCs/>
        </w:rPr>
      </w:pPr>
      <w:r w:rsidRPr="00452673">
        <w:rPr>
          <w:b/>
        </w:rPr>
        <w:lastRenderedPageBreak/>
        <w:t xml:space="preserve">Appendix </w:t>
      </w:r>
      <w:r w:rsidR="00237685">
        <w:rPr>
          <w:b/>
        </w:rPr>
        <w:t>D</w:t>
      </w:r>
      <w:r w:rsidRPr="00452673">
        <w:rPr>
          <w:b/>
        </w:rPr>
        <w:t xml:space="preserve">: </w:t>
      </w:r>
      <w:r w:rsidR="008E2EA0" w:rsidRPr="00452673">
        <w:rPr>
          <w:b/>
          <w:bCs/>
        </w:rPr>
        <w:t>SCI Subject Categories of Journals Citing Technical Reports</w:t>
      </w:r>
    </w:p>
    <w:p w:rsidR="008E2EA0" w:rsidRPr="00575A2B" w:rsidRDefault="008E2EA0" w:rsidP="00B73930">
      <w:pPr>
        <w:rPr>
          <w:b/>
          <w:bCs/>
        </w:rPr>
      </w:pPr>
    </w:p>
    <w:p w:rsidR="008E2EA0" w:rsidRDefault="008E2EA0" w:rsidP="00B73930">
      <w:pPr>
        <w:numPr>
          <w:ilvl w:val="0"/>
          <w:numId w:val="28"/>
        </w:numPr>
        <w:spacing w:after="200" w:line="276" w:lineRule="auto"/>
      </w:pPr>
      <w:r>
        <w:t>Agricultural Engineering</w:t>
      </w:r>
    </w:p>
    <w:p w:rsidR="008E2EA0" w:rsidRDefault="008E2EA0" w:rsidP="00B73930">
      <w:pPr>
        <w:numPr>
          <w:ilvl w:val="0"/>
          <w:numId w:val="28"/>
        </w:numPr>
        <w:spacing w:after="200" w:line="276" w:lineRule="auto"/>
      </w:pPr>
      <w:r>
        <w:t>Agronomy</w:t>
      </w:r>
    </w:p>
    <w:p w:rsidR="008E2EA0" w:rsidRDefault="008E2EA0" w:rsidP="00B73930">
      <w:pPr>
        <w:numPr>
          <w:ilvl w:val="0"/>
          <w:numId w:val="28"/>
        </w:numPr>
        <w:spacing w:after="200" w:line="276" w:lineRule="auto"/>
      </w:pPr>
      <w:r>
        <w:t>Biochemistry &amp; Molecular Biology</w:t>
      </w:r>
    </w:p>
    <w:p w:rsidR="008E2EA0" w:rsidRDefault="008E2EA0" w:rsidP="00B73930">
      <w:pPr>
        <w:numPr>
          <w:ilvl w:val="0"/>
          <w:numId w:val="28"/>
        </w:numPr>
        <w:spacing w:after="200" w:line="276" w:lineRule="auto"/>
      </w:pPr>
      <w:r>
        <w:t>Biology</w:t>
      </w:r>
    </w:p>
    <w:p w:rsidR="008E2EA0" w:rsidRDefault="008E2EA0" w:rsidP="00B73930">
      <w:pPr>
        <w:numPr>
          <w:ilvl w:val="0"/>
          <w:numId w:val="28"/>
        </w:numPr>
        <w:spacing w:after="200" w:line="276" w:lineRule="auto"/>
      </w:pPr>
      <w:r>
        <w:t>Chemistry, Analytical (Chemistry, Applied, Chemistry, Multidisciplinary, Chemistry, Physical)</w:t>
      </w:r>
    </w:p>
    <w:p w:rsidR="008E2EA0" w:rsidRDefault="008E2EA0" w:rsidP="00B73930">
      <w:pPr>
        <w:numPr>
          <w:ilvl w:val="0"/>
          <w:numId w:val="28"/>
        </w:numPr>
        <w:spacing w:after="200" w:line="276" w:lineRule="auto"/>
      </w:pPr>
      <w:r>
        <w:t>Computer Science, Hardware &amp; Architecture (Computer Science, Interdisciplinary Applications, Computer Science, Software Engineering, Computer Science, Theory &amp; Methods)</w:t>
      </w:r>
    </w:p>
    <w:p w:rsidR="008E2EA0" w:rsidRDefault="008E2EA0" w:rsidP="00B73930">
      <w:pPr>
        <w:numPr>
          <w:ilvl w:val="0"/>
          <w:numId w:val="28"/>
        </w:numPr>
        <w:spacing w:after="200" w:line="276" w:lineRule="auto"/>
      </w:pPr>
      <w:r>
        <w:t>Ecology</w:t>
      </w:r>
    </w:p>
    <w:p w:rsidR="008E2EA0" w:rsidRDefault="008E2EA0" w:rsidP="00B73930">
      <w:pPr>
        <w:numPr>
          <w:ilvl w:val="0"/>
          <w:numId w:val="28"/>
        </w:numPr>
        <w:spacing w:after="200" w:line="276" w:lineRule="auto"/>
      </w:pPr>
      <w:r>
        <w:t>Emergency Medicine</w:t>
      </w:r>
    </w:p>
    <w:p w:rsidR="008E2EA0" w:rsidRDefault="008E2EA0" w:rsidP="00B73930">
      <w:pPr>
        <w:numPr>
          <w:ilvl w:val="0"/>
          <w:numId w:val="28"/>
        </w:numPr>
        <w:spacing w:after="200" w:line="276" w:lineRule="auto"/>
      </w:pPr>
      <w:r>
        <w:t>Energy &amp; Fuels</w:t>
      </w:r>
    </w:p>
    <w:p w:rsidR="008E2EA0" w:rsidRDefault="008E2EA0" w:rsidP="00B73930">
      <w:pPr>
        <w:numPr>
          <w:ilvl w:val="0"/>
          <w:numId w:val="28"/>
        </w:numPr>
        <w:spacing w:after="200" w:line="276" w:lineRule="auto"/>
      </w:pPr>
      <w:r>
        <w:t>Engineering, Aerospace (Engineering, Civil, Engineering, Electrical &amp; Electronic, Engineering, Environmental, Engineering, Industrial, Engineering, Manufacturing, Engineering, Mechanical, Engineering, Multidisciplinary)</w:t>
      </w:r>
    </w:p>
    <w:p w:rsidR="008E2EA0" w:rsidRDefault="008E2EA0" w:rsidP="00B73930">
      <w:pPr>
        <w:numPr>
          <w:ilvl w:val="0"/>
          <w:numId w:val="28"/>
        </w:numPr>
        <w:spacing w:after="200" w:line="276" w:lineRule="auto"/>
      </w:pPr>
      <w:r>
        <w:t>Environmental Sciences</w:t>
      </w:r>
    </w:p>
    <w:p w:rsidR="008E2EA0" w:rsidRDefault="008E2EA0" w:rsidP="00B73930">
      <w:pPr>
        <w:numPr>
          <w:ilvl w:val="0"/>
          <w:numId w:val="28"/>
        </w:numPr>
        <w:spacing w:after="200" w:line="276" w:lineRule="auto"/>
      </w:pPr>
      <w:r>
        <w:t>Forestry</w:t>
      </w:r>
    </w:p>
    <w:p w:rsidR="008E2EA0" w:rsidRDefault="008E2EA0" w:rsidP="00B73930">
      <w:pPr>
        <w:numPr>
          <w:ilvl w:val="0"/>
          <w:numId w:val="28"/>
        </w:numPr>
        <w:spacing w:after="200" w:line="276" w:lineRule="auto"/>
      </w:pPr>
      <w:r>
        <w:t>Geochemistry &amp; Geophysics</w:t>
      </w:r>
    </w:p>
    <w:p w:rsidR="008E2EA0" w:rsidRDefault="008E2EA0" w:rsidP="00B73930">
      <w:pPr>
        <w:numPr>
          <w:ilvl w:val="0"/>
          <w:numId w:val="28"/>
        </w:numPr>
        <w:spacing w:after="200" w:line="276" w:lineRule="auto"/>
      </w:pPr>
      <w:r>
        <w:t>Geosciences, Multidisciplinary</w:t>
      </w:r>
    </w:p>
    <w:p w:rsidR="008E2EA0" w:rsidRDefault="008E2EA0" w:rsidP="00B73930">
      <w:pPr>
        <w:numPr>
          <w:ilvl w:val="0"/>
          <w:numId w:val="28"/>
        </w:numPr>
        <w:spacing w:after="200" w:line="276" w:lineRule="auto"/>
      </w:pPr>
      <w:r>
        <w:t>Materials Science (Materials Science, Ceramics, Materials Science, Composites, Materials Science, Multidisciplinary)</w:t>
      </w:r>
    </w:p>
    <w:p w:rsidR="008E2EA0" w:rsidRDefault="008E2EA0" w:rsidP="00B73930">
      <w:pPr>
        <w:numPr>
          <w:ilvl w:val="0"/>
          <w:numId w:val="28"/>
        </w:numPr>
        <w:spacing w:after="200" w:line="276" w:lineRule="auto"/>
      </w:pPr>
      <w:r>
        <w:t>Mathematics, Applied</w:t>
      </w:r>
    </w:p>
    <w:p w:rsidR="008E2EA0" w:rsidRDefault="008E2EA0" w:rsidP="00B73930">
      <w:pPr>
        <w:numPr>
          <w:ilvl w:val="0"/>
          <w:numId w:val="28"/>
        </w:numPr>
        <w:spacing w:after="200" w:line="276" w:lineRule="auto"/>
      </w:pPr>
      <w:r>
        <w:t>Mechanics</w:t>
      </w:r>
    </w:p>
    <w:p w:rsidR="008E2EA0" w:rsidRDefault="008E2EA0" w:rsidP="00B73930">
      <w:pPr>
        <w:numPr>
          <w:ilvl w:val="0"/>
          <w:numId w:val="28"/>
        </w:numPr>
        <w:spacing w:after="200" w:line="276" w:lineRule="auto"/>
      </w:pPr>
      <w:r>
        <w:t>Metallurgy &amp; Metallurgical Engineering</w:t>
      </w:r>
    </w:p>
    <w:p w:rsidR="008E2EA0" w:rsidRDefault="008E2EA0" w:rsidP="00B73930">
      <w:pPr>
        <w:numPr>
          <w:ilvl w:val="0"/>
          <w:numId w:val="28"/>
        </w:numPr>
        <w:spacing w:after="200" w:line="276" w:lineRule="auto"/>
      </w:pPr>
      <w:r>
        <w:t>Meteorology &amp; Atmospheric Science</w:t>
      </w:r>
    </w:p>
    <w:p w:rsidR="008E2EA0" w:rsidRDefault="008E2EA0" w:rsidP="00B73930">
      <w:pPr>
        <w:numPr>
          <w:ilvl w:val="0"/>
          <w:numId w:val="28"/>
        </w:numPr>
        <w:spacing w:after="200" w:line="276" w:lineRule="auto"/>
      </w:pPr>
      <w:r>
        <w:t>Multidisciplinary Sciences</w:t>
      </w:r>
    </w:p>
    <w:p w:rsidR="008E2EA0" w:rsidRDefault="008E2EA0" w:rsidP="00B73930">
      <w:pPr>
        <w:numPr>
          <w:ilvl w:val="0"/>
          <w:numId w:val="28"/>
        </w:numPr>
        <w:spacing w:after="200" w:line="276" w:lineRule="auto"/>
      </w:pPr>
      <w:r>
        <w:lastRenderedPageBreak/>
        <w:t>Nuclear Science &amp; Technology</w:t>
      </w:r>
    </w:p>
    <w:p w:rsidR="008E2EA0" w:rsidRDefault="008E2EA0" w:rsidP="00B73930">
      <w:pPr>
        <w:numPr>
          <w:ilvl w:val="0"/>
          <w:numId w:val="28"/>
        </w:numPr>
        <w:spacing w:after="200" w:line="276" w:lineRule="auto"/>
      </w:pPr>
      <w:r>
        <w:t>Oceanography</w:t>
      </w:r>
    </w:p>
    <w:p w:rsidR="008E2EA0" w:rsidRDefault="008E2EA0" w:rsidP="00B73930">
      <w:pPr>
        <w:ind w:left="360"/>
      </w:pPr>
    </w:p>
    <w:p w:rsidR="008E2EA0" w:rsidRDefault="008E2EA0" w:rsidP="00B73930">
      <w:pPr>
        <w:numPr>
          <w:ilvl w:val="0"/>
          <w:numId w:val="28"/>
        </w:numPr>
        <w:spacing w:after="200" w:line="276" w:lineRule="auto"/>
      </w:pPr>
      <w:r>
        <w:t>Physics, Applied (Physics, Atomic, Molecular &amp; Chemical, Physics, Fluids &amp; Plasmas, Physics, Multidisciplinary, Physics, Nuclear, Physics, Particles &amp; Fields)</w:t>
      </w:r>
    </w:p>
    <w:p w:rsidR="008E2EA0" w:rsidRDefault="008E2EA0" w:rsidP="00B73930">
      <w:pPr>
        <w:numPr>
          <w:ilvl w:val="0"/>
          <w:numId w:val="28"/>
        </w:numPr>
        <w:spacing w:after="200" w:line="276" w:lineRule="auto"/>
      </w:pPr>
      <w:r>
        <w:t>Plant Sciences</w:t>
      </w:r>
    </w:p>
    <w:p w:rsidR="008E2EA0" w:rsidRDefault="008E2EA0" w:rsidP="00B73930">
      <w:pPr>
        <w:numPr>
          <w:ilvl w:val="0"/>
          <w:numId w:val="28"/>
        </w:numPr>
        <w:spacing w:after="200" w:line="276" w:lineRule="auto"/>
      </w:pPr>
      <w:r>
        <w:t>Remote Sensing</w:t>
      </w:r>
    </w:p>
    <w:p w:rsidR="008E2EA0" w:rsidRDefault="008E2EA0" w:rsidP="00B73930">
      <w:pPr>
        <w:numPr>
          <w:ilvl w:val="0"/>
          <w:numId w:val="28"/>
        </w:numPr>
        <w:spacing w:after="200" w:line="276" w:lineRule="auto"/>
      </w:pPr>
      <w:r>
        <w:t>Statistics &amp; Probability</w:t>
      </w:r>
    </w:p>
    <w:p w:rsidR="008E2EA0" w:rsidRDefault="008E2EA0" w:rsidP="00B73930">
      <w:pPr>
        <w:numPr>
          <w:ilvl w:val="0"/>
          <w:numId w:val="28"/>
        </w:numPr>
        <w:spacing w:after="200" w:line="276" w:lineRule="auto"/>
      </w:pPr>
      <w:r>
        <w:t xml:space="preserve">Thermodynamics </w:t>
      </w:r>
    </w:p>
    <w:p w:rsidR="008E2EA0" w:rsidRDefault="008E2EA0" w:rsidP="00B73930">
      <w:pPr>
        <w:numPr>
          <w:ilvl w:val="0"/>
          <w:numId w:val="28"/>
        </w:numPr>
        <w:spacing w:after="200" w:line="276" w:lineRule="auto"/>
      </w:pPr>
      <w:r>
        <w:t>Transportation</w:t>
      </w:r>
    </w:p>
    <w:p w:rsidR="008E2EA0" w:rsidRDefault="008E2EA0" w:rsidP="00B73930">
      <w:pPr>
        <w:numPr>
          <w:ilvl w:val="0"/>
          <w:numId w:val="28"/>
        </w:numPr>
        <w:spacing w:after="200" w:line="276" w:lineRule="auto"/>
      </w:pPr>
      <w:r>
        <w:t xml:space="preserve">Water Resources </w:t>
      </w:r>
    </w:p>
    <w:p w:rsidR="008E2EA0" w:rsidRPr="00133346" w:rsidRDefault="008E2EA0" w:rsidP="001873DB">
      <w:pPr>
        <w:rPr>
          <w:rFonts w:ascii="Arial Narrow" w:eastAsia="SimSun" w:hAnsi="Arial Narrow"/>
          <w:sz w:val="20"/>
          <w:szCs w:val="20"/>
          <w:lang w:eastAsia="zh-CN"/>
        </w:rPr>
      </w:pPr>
      <w:r w:rsidRPr="00133346">
        <w:rPr>
          <w:sz w:val="20"/>
          <w:szCs w:val="20"/>
        </w:rPr>
        <w:br/>
      </w:r>
      <w:r w:rsidRPr="00133346">
        <w:rPr>
          <w:rFonts w:ascii="Arial Narrow" w:eastAsia="SimSun" w:hAnsi="Arial Narrow"/>
          <w:sz w:val="20"/>
          <w:szCs w:val="20"/>
          <w:lang w:eastAsia="zh-CN"/>
        </w:rPr>
        <w:br w:type="page"/>
      </w:r>
    </w:p>
    <w:p w:rsidR="008E2EA0" w:rsidRDefault="008E2EA0">
      <w:pPr>
        <w:pStyle w:val="Heading6"/>
        <w:jc w:val="center"/>
      </w:pPr>
      <w:r>
        <w:lastRenderedPageBreak/>
        <w:t>References</w:t>
      </w:r>
    </w:p>
    <w:p w:rsidR="008E2EA0" w:rsidRDefault="008E2EA0"/>
    <w:p w:rsidR="008E2EA0" w:rsidRDefault="008E2EA0">
      <w:pPr>
        <w:rPr>
          <w:color w:val="666666"/>
        </w:rPr>
      </w:pPr>
    </w:p>
    <w:p w:rsidR="008E2EA0" w:rsidRDefault="008E2EA0">
      <w:r>
        <w:t xml:space="preserve">Ackerman, Eric. 2005. </w:t>
      </w:r>
      <w:proofErr w:type="spellStart"/>
      <w:r>
        <w:t>Bibliometrics</w:t>
      </w:r>
      <w:proofErr w:type="spellEnd"/>
      <w:r>
        <w:t xml:space="preserve"> of a controversial scientific literature: </w:t>
      </w:r>
      <w:proofErr w:type="spellStart"/>
      <w:r>
        <w:t>Polywater</w:t>
      </w:r>
      <w:proofErr w:type="spellEnd"/>
      <w:r>
        <w:t xml:space="preserve"> research, 1962-1974. </w:t>
      </w:r>
      <w:proofErr w:type="spellStart"/>
      <w:r>
        <w:t>Scientometrics</w:t>
      </w:r>
      <w:proofErr w:type="spellEnd"/>
      <w:r>
        <w:t>, 68(2): 189-208.</w:t>
      </w:r>
    </w:p>
    <w:p w:rsidR="008E2EA0" w:rsidRDefault="008E2EA0"/>
    <w:p w:rsidR="008E2EA0" w:rsidRDefault="008E2EA0">
      <w:pPr>
        <w:rPr>
          <w:i/>
          <w:iCs/>
        </w:rPr>
      </w:pPr>
      <w:r>
        <w:t xml:space="preserve">Adams, Jonathan. 2007. </w:t>
      </w:r>
      <w:r w:rsidRPr="008D656D">
        <w:t>Profiling citation impact: A new methodology</w:t>
      </w:r>
      <w:r>
        <w:t xml:space="preserve">. </w:t>
      </w:r>
      <w:proofErr w:type="spellStart"/>
      <w:r w:rsidRPr="008D656D">
        <w:rPr>
          <w:i/>
          <w:iCs/>
        </w:rPr>
        <w:t>Scientometrics</w:t>
      </w:r>
      <w:proofErr w:type="spellEnd"/>
      <w:r w:rsidRPr="008D656D">
        <w:rPr>
          <w:i/>
          <w:iCs/>
        </w:rPr>
        <w:t>, Vol. 72, No. 2 (2007) 325–344</w:t>
      </w:r>
      <w:r>
        <w:rPr>
          <w:i/>
          <w:iCs/>
        </w:rPr>
        <w:t>.</w:t>
      </w:r>
    </w:p>
    <w:p w:rsidR="008E2EA0" w:rsidRDefault="008E2EA0"/>
    <w:p w:rsidR="008E2EA0" w:rsidRDefault="008E2EA0">
      <w:proofErr w:type="spellStart"/>
      <w:proofErr w:type="gramStart"/>
      <w:r>
        <w:t>Alberani</w:t>
      </w:r>
      <w:proofErr w:type="spellEnd"/>
      <w:r>
        <w:t>, V. 1990.</w:t>
      </w:r>
      <w:proofErr w:type="gramEnd"/>
      <w:r>
        <w:t xml:space="preserve"> The use of grey literature in health sciences: a preliminary survey. Bulletin of the Medical Library Association, 78(4): 358-363.</w:t>
      </w:r>
    </w:p>
    <w:p w:rsidR="008E2EA0" w:rsidRDefault="008E2EA0"/>
    <w:p w:rsidR="008E2EA0" w:rsidRDefault="008E2EA0">
      <w:proofErr w:type="spellStart"/>
      <w:r>
        <w:t>Aksnes</w:t>
      </w:r>
      <w:proofErr w:type="spellEnd"/>
      <w:r>
        <w:t xml:space="preserve">, Dag W. 2005. Citations and their use as indicators in science policy: studies of validity and applicability issues with a particular focus on highly cited papers.  </w:t>
      </w:r>
      <w:proofErr w:type="spellStart"/>
      <w:proofErr w:type="gramStart"/>
      <w:r>
        <w:t>Phd</w:t>
      </w:r>
      <w:proofErr w:type="spellEnd"/>
      <w:r>
        <w:t xml:space="preserve">. University of </w:t>
      </w:r>
      <w:proofErr w:type="spellStart"/>
      <w:r>
        <w:t>Twente</w:t>
      </w:r>
      <w:proofErr w:type="spellEnd"/>
      <w:r>
        <w:t>, Norway.</w:t>
      </w:r>
      <w:proofErr w:type="gramEnd"/>
    </w:p>
    <w:p w:rsidR="008E2EA0" w:rsidRDefault="008E2EA0"/>
    <w:p w:rsidR="008E2EA0" w:rsidRDefault="008E2EA0">
      <w:proofErr w:type="spellStart"/>
      <w:proofErr w:type="gramStart"/>
      <w:r>
        <w:t>Aksnes</w:t>
      </w:r>
      <w:proofErr w:type="spellEnd"/>
      <w:r>
        <w:t xml:space="preserve">, Dag W. and Gunnar </w:t>
      </w:r>
      <w:proofErr w:type="spellStart"/>
      <w:r>
        <w:t>Sivertsen</w:t>
      </w:r>
      <w:proofErr w:type="spellEnd"/>
      <w:r>
        <w:t>.</w:t>
      </w:r>
      <w:proofErr w:type="gramEnd"/>
      <w:r>
        <w:t xml:space="preserve"> 2004. The effect of highly cited papers on national citation indicators. </w:t>
      </w:r>
      <w:proofErr w:type="spellStart"/>
      <w:r>
        <w:t>Scientometrics</w:t>
      </w:r>
      <w:proofErr w:type="spellEnd"/>
      <w:r>
        <w:t>, 59 (2): 213-224.</w:t>
      </w:r>
    </w:p>
    <w:p w:rsidR="008E2EA0" w:rsidRDefault="008E2EA0"/>
    <w:p w:rsidR="008E2EA0" w:rsidRDefault="008E2EA0">
      <w:proofErr w:type="spellStart"/>
      <w:proofErr w:type="gramStart"/>
      <w:r>
        <w:t>Antelman</w:t>
      </w:r>
      <w:proofErr w:type="spellEnd"/>
      <w:r>
        <w:t>.</w:t>
      </w:r>
      <w:proofErr w:type="gramEnd"/>
      <w:r>
        <w:t xml:space="preserve"> Kristin. 2004. Do open-access articles have a greater research impact? </w:t>
      </w:r>
      <w:proofErr w:type="gramStart"/>
      <w:r>
        <w:t>College and Research Libraries.</w:t>
      </w:r>
      <w:proofErr w:type="gramEnd"/>
      <w:r>
        <w:t xml:space="preserve"> 65(5):372-382.</w:t>
      </w:r>
    </w:p>
    <w:p w:rsidR="008E2EA0" w:rsidRDefault="008E2EA0"/>
    <w:p w:rsidR="008E2EA0" w:rsidRDefault="008E2EA0">
      <w:proofErr w:type="gramStart"/>
      <w:r>
        <w:t>Auger, C. P. 1994.</w:t>
      </w:r>
      <w:proofErr w:type="gramEnd"/>
      <w:r>
        <w:t xml:space="preserve"> Information sources in grey literature, 3</w:t>
      </w:r>
      <w:r>
        <w:rPr>
          <w:vertAlign w:val="superscript"/>
        </w:rPr>
        <w:t>rd</w:t>
      </w:r>
      <w:r>
        <w:t xml:space="preserve"> edition. </w:t>
      </w:r>
      <w:proofErr w:type="spellStart"/>
      <w:proofErr w:type="gramStart"/>
      <w:r>
        <w:t>Bowker</w:t>
      </w:r>
      <w:proofErr w:type="spellEnd"/>
      <w:r>
        <w:t>, London, England.</w:t>
      </w:r>
      <w:proofErr w:type="gramEnd"/>
    </w:p>
    <w:p w:rsidR="008E2EA0" w:rsidRDefault="008E2EA0"/>
    <w:p w:rsidR="008E2EA0" w:rsidRPr="00B31151" w:rsidRDefault="008E2EA0" w:rsidP="00CF029A">
      <w:r w:rsidRPr="00B31151">
        <w:t>Basic Energy Sciences: Serving the Present, Shaping the Future</w:t>
      </w:r>
    </w:p>
    <w:p w:rsidR="008E2EA0" w:rsidRPr="00B31151" w:rsidRDefault="008E2EA0" w:rsidP="00CF029A">
      <w:r w:rsidRPr="00B31151">
        <w:t>The Value of Basic Research: An Assessment</w:t>
      </w:r>
    </w:p>
    <w:p w:rsidR="008E2EA0" w:rsidRDefault="002302DB" w:rsidP="00CF029A">
      <w:hyperlink r:id="rId8" w:history="1">
        <w:r w:rsidR="008E2EA0" w:rsidRPr="00B31151">
          <w:rPr>
            <w:rStyle w:val="Hyperlink"/>
            <w:color w:val="auto"/>
          </w:rPr>
          <w:t>http://www.sc.doe.gov/bes/brochures/files/SPSF_brochure.pdf</w:t>
        </w:r>
      </w:hyperlink>
      <w:r w:rsidR="008E2EA0" w:rsidRPr="00B31151">
        <w:t xml:space="preserve"> </w:t>
      </w:r>
    </w:p>
    <w:p w:rsidR="008E2EA0" w:rsidRDefault="008E2EA0"/>
    <w:p w:rsidR="008E2EA0" w:rsidRDefault="008E2EA0">
      <w:proofErr w:type="spellStart"/>
      <w:r>
        <w:t>Bichteler</w:t>
      </w:r>
      <w:proofErr w:type="spellEnd"/>
      <w:r>
        <w:t>, Julie. 1991. Geologists and gray literature: access, use and problems. Science and Technology Libraries, 11(3/4): 39-50.</w:t>
      </w:r>
    </w:p>
    <w:p w:rsidR="008E2EA0" w:rsidRDefault="008E2EA0"/>
    <w:p w:rsidR="008E2EA0" w:rsidRDefault="008E2EA0">
      <w:r>
        <w:t xml:space="preserve">Boland, M. A. 2002. </w:t>
      </w:r>
      <w:proofErr w:type="gramStart"/>
      <w:r>
        <w:t>American perspectives on science and technology policy.</w:t>
      </w:r>
      <w:proofErr w:type="gramEnd"/>
      <w:r>
        <w:t xml:space="preserve">  Technology in Society, 24 (1/2): 1-8.</w:t>
      </w:r>
    </w:p>
    <w:p w:rsidR="008E2EA0" w:rsidRDefault="008E2EA0"/>
    <w:p w:rsidR="008E2EA0" w:rsidRDefault="008E2EA0">
      <w:proofErr w:type="spellStart"/>
      <w:proofErr w:type="gramStart"/>
      <w:r>
        <w:t>Bookstein</w:t>
      </w:r>
      <w:proofErr w:type="spellEnd"/>
      <w:r>
        <w:t>.</w:t>
      </w:r>
      <w:proofErr w:type="gramEnd"/>
      <w:r>
        <w:t xml:space="preserve"> A. 1979. </w:t>
      </w:r>
      <w:proofErr w:type="gramStart"/>
      <w:r>
        <w:t xml:space="preserve">Explanations of the </w:t>
      </w:r>
      <w:proofErr w:type="spellStart"/>
      <w:r>
        <w:t>Bibliometric</w:t>
      </w:r>
      <w:proofErr w:type="spellEnd"/>
      <w:r>
        <w:t xml:space="preserve"> Laws.</w:t>
      </w:r>
      <w:proofErr w:type="gramEnd"/>
      <w:r>
        <w:t xml:space="preserve"> Collection Management, 3(2/3): 151-162.</w:t>
      </w:r>
    </w:p>
    <w:p w:rsidR="008E2EA0" w:rsidRDefault="008E2EA0"/>
    <w:p w:rsidR="008E2EA0" w:rsidRDefault="008E2EA0">
      <w:proofErr w:type="spellStart"/>
      <w:r>
        <w:t>Bornmann</w:t>
      </w:r>
      <w:proofErr w:type="spellEnd"/>
      <w:r>
        <w:t xml:space="preserve">, Lutz, </w:t>
      </w:r>
      <w:proofErr w:type="gramStart"/>
      <w:r>
        <w:t>et</w:t>
      </w:r>
      <w:proofErr w:type="gramEnd"/>
      <w:r>
        <w:t xml:space="preserve">. </w:t>
      </w:r>
      <w:proofErr w:type="gramStart"/>
      <w:r>
        <w:t>al. 2008.</w:t>
      </w:r>
      <w:proofErr w:type="gramEnd"/>
      <w:r>
        <w:t xml:space="preserve"> Citation counts for research evaluation: standards of good practice for analyzing </w:t>
      </w:r>
      <w:proofErr w:type="spellStart"/>
      <w:r>
        <w:t>bibliometric</w:t>
      </w:r>
      <w:proofErr w:type="spellEnd"/>
      <w:r>
        <w:t xml:space="preserve"> data and presenting and interpreting results. Ethics in Science and Environmental Politics, 8 (Preprint): 1-10.</w:t>
      </w:r>
    </w:p>
    <w:p w:rsidR="008E2EA0" w:rsidRDefault="008E2EA0"/>
    <w:p w:rsidR="008E2EA0" w:rsidRDefault="008E2EA0">
      <w:proofErr w:type="gramStart"/>
      <w:r>
        <w:t>Bourke, P. and Linda Butler.</w:t>
      </w:r>
      <w:proofErr w:type="gramEnd"/>
      <w:r>
        <w:t xml:space="preserve"> 1996. Publication types, citations rates and evaluation. </w:t>
      </w:r>
      <w:proofErr w:type="spellStart"/>
      <w:r>
        <w:t>Scientometrics</w:t>
      </w:r>
      <w:proofErr w:type="spellEnd"/>
      <w:r>
        <w:t>, 37(3): 473-494.</w:t>
      </w:r>
      <w:r>
        <w:br/>
      </w:r>
    </w:p>
    <w:p w:rsidR="008E2EA0" w:rsidRDefault="008E2EA0">
      <w:r>
        <w:lastRenderedPageBreak/>
        <w:t xml:space="preserve">Braun, T., W. </w:t>
      </w:r>
      <w:proofErr w:type="spellStart"/>
      <w:r>
        <w:t>Glaznel</w:t>
      </w:r>
      <w:proofErr w:type="spellEnd"/>
      <w:r>
        <w:t xml:space="preserve"> and H. </w:t>
      </w:r>
      <w:proofErr w:type="spellStart"/>
      <w:r>
        <w:t>Grupp</w:t>
      </w:r>
      <w:proofErr w:type="spellEnd"/>
      <w:r>
        <w:t xml:space="preserve">. 1995. The </w:t>
      </w:r>
      <w:proofErr w:type="spellStart"/>
      <w:r>
        <w:t>Scientometric</w:t>
      </w:r>
      <w:proofErr w:type="spellEnd"/>
      <w:r>
        <w:t xml:space="preserve"> weight of 50 nations in 27 science areas, 1989-1993. </w:t>
      </w:r>
      <w:proofErr w:type="gramStart"/>
      <w:r>
        <w:t>Part 1.</w:t>
      </w:r>
      <w:proofErr w:type="gramEnd"/>
      <w:r>
        <w:t xml:space="preserve"> All fields </w:t>
      </w:r>
      <w:proofErr w:type="gramStart"/>
      <w:r>
        <w:t>combined,</w:t>
      </w:r>
      <w:proofErr w:type="gramEnd"/>
      <w:r>
        <w:t xml:space="preserve"> mathematics, engineering, chemistry and physics. </w:t>
      </w:r>
      <w:proofErr w:type="spellStart"/>
      <w:proofErr w:type="gramStart"/>
      <w:r>
        <w:t>Scientometrics</w:t>
      </w:r>
      <w:proofErr w:type="spellEnd"/>
      <w:r>
        <w:t>.</w:t>
      </w:r>
      <w:proofErr w:type="gramEnd"/>
      <w:r>
        <w:t xml:space="preserve"> 33(3): 263-293.</w:t>
      </w:r>
    </w:p>
    <w:p w:rsidR="008E2EA0" w:rsidRDefault="008E2EA0"/>
    <w:p w:rsidR="008E2EA0" w:rsidRDefault="008E2EA0">
      <w:r>
        <w:t xml:space="preserve">Brown, Cecelia. How Chemists are Really Finding and Using Information in our Digital Environment. </w:t>
      </w:r>
      <w:hyperlink r:id="rId9" w:history="1">
        <w:r>
          <w:rPr>
            <w:rStyle w:val="Hyperlink"/>
          </w:rPr>
          <w:t>http://www.ils.unc.edu/~cablake/Papers/Asist2006.pdf</w:t>
        </w:r>
      </w:hyperlink>
      <w:r>
        <w:t xml:space="preserve"> accessed 2/29/2008.</w:t>
      </w:r>
    </w:p>
    <w:p w:rsidR="008E2EA0" w:rsidRDefault="008E2EA0"/>
    <w:p w:rsidR="008E2EA0" w:rsidRDefault="008E2EA0">
      <w:proofErr w:type="gramStart"/>
      <w:r>
        <w:t>CENDI.</w:t>
      </w:r>
      <w:proofErr w:type="gramEnd"/>
      <w:r>
        <w:t xml:space="preserve"> Technical Impacts of the Closing of NTIS CENDI Input from 10 Member Executive Branch Agencies – accessed online at: </w:t>
      </w:r>
      <w:hyperlink r:id="rId10" w:history="1">
        <w:r w:rsidRPr="00EE0CBD">
          <w:rPr>
            <w:rStyle w:val="Hyperlink"/>
          </w:rPr>
          <w:t>http://www.nclis.gov/govt/ntis/molholm.html</w:t>
        </w:r>
      </w:hyperlink>
      <w:r>
        <w:t>.</w:t>
      </w:r>
    </w:p>
    <w:p w:rsidR="008E2EA0" w:rsidRDefault="008E2EA0"/>
    <w:p w:rsidR="008E2EA0" w:rsidRDefault="008E2EA0">
      <w:proofErr w:type="spellStart"/>
      <w:proofErr w:type="gramStart"/>
      <w:r>
        <w:t>Cocklin</w:t>
      </w:r>
      <w:proofErr w:type="spellEnd"/>
      <w:r>
        <w:t>, John T. 1998.</w:t>
      </w:r>
      <w:proofErr w:type="gramEnd"/>
      <w:r>
        <w:t xml:space="preserve"> FEDWORLD, Thomas, and CDBNET: United States Federal Government Information Dissemination in the 1990s. Journal of Government Information, 25(5): 397-412.</w:t>
      </w:r>
    </w:p>
    <w:p w:rsidR="008E2EA0" w:rsidRDefault="008E2EA0"/>
    <w:p w:rsidR="008E2EA0" w:rsidRDefault="008E2EA0">
      <w:r>
        <w:t xml:space="preserve">Conkling, Thomas W. </w:t>
      </w:r>
      <w:proofErr w:type="gramStart"/>
      <w:r>
        <w:t>The U.S. Department of Energy Information Bridge Technical Reports for the Desktop.</w:t>
      </w:r>
      <w:proofErr w:type="gramEnd"/>
      <w:r>
        <w:t xml:space="preserve"> Journal of Government Information, 26(4): 405-412. </w:t>
      </w:r>
    </w:p>
    <w:p w:rsidR="008E2EA0" w:rsidRDefault="008E2EA0"/>
    <w:p w:rsidR="008E2EA0" w:rsidRDefault="008E2EA0">
      <w:proofErr w:type="spellStart"/>
      <w:r>
        <w:t>Cordes</w:t>
      </w:r>
      <w:proofErr w:type="spellEnd"/>
      <w:r>
        <w:t xml:space="preserve">, Ruth. 2004. Is Grey Literature Ever Used? </w:t>
      </w:r>
      <w:proofErr w:type="gramStart"/>
      <w:r>
        <w:t>Using Citation Analysis to Measure the Impact of GESAMP, an International Marine Scientific Advisory Body.</w:t>
      </w:r>
      <w:proofErr w:type="gramEnd"/>
      <w:r>
        <w:t xml:space="preserve"> Canadian Journal of Information and Library Science, 28(1): 49-69.</w:t>
      </w:r>
    </w:p>
    <w:p w:rsidR="008E2EA0" w:rsidRDefault="008E2EA0"/>
    <w:p w:rsidR="008E2EA0" w:rsidRDefault="008E2EA0">
      <w:r>
        <w:t>Crane, Diana. 1972. Invisible Colleges: Diffusion of Knowledge in Scientific Communities. Chicago: University of Chicago Press.</w:t>
      </w:r>
    </w:p>
    <w:p w:rsidR="008E2EA0" w:rsidRDefault="008E2EA0"/>
    <w:p w:rsidR="008E2EA0" w:rsidRDefault="008E2EA0">
      <w:r>
        <w:t xml:space="preserve">Crawford, Susan </w:t>
      </w:r>
      <w:proofErr w:type="gramStart"/>
      <w:r>
        <w:t>et</w:t>
      </w:r>
      <w:proofErr w:type="gramEnd"/>
      <w:r>
        <w:t xml:space="preserve">. </w:t>
      </w:r>
      <w:proofErr w:type="gramStart"/>
      <w:r>
        <w:t>al. 1996.</w:t>
      </w:r>
      <w:proofErr w:type="gramEnd"/>
      <w:r>
        <w:t xml:space="preserve">  From Print to Electronic: the transformation of scientific communication. Medford, NJ. </w:t>
      </w:r>
      <w:proofErr w:type="gramStart"/>
      <w:r>
        <w:t>ASIS Monograph Series.</w:t>
      </w:r>
      <w:proofErr w:type="gramEnd"/>
      <w:r>
        <w:t xml:space="preserve"> </w:t>
      </w:r>
      <w:proofErr w:type="gramStart"/>
      <w:r>
        <w:t>Published for the American Society for Information Science by Information Today.</w:t>
      </w:r>
      <w:proofErr w:type="gramEnd"/>
    </w:p>
    <w:p w:rsidR="008E2EA0" w:rsidRDefault="008E2EA0"/>
    <w:p w:rsidR="008E2EA0" w:rsidRDefault="008E2EA0">
      <w:proofErr w:type="gramStart"/>
      <w:r>
        <w:t xml:space="preserve">Cronin, </w:t>
      </w:r>
      <w:proofErr w:type="spellStart"/>
      <w:r>
        <w:t>Blaise</w:t>
      </w:r>
      <w:proofErr w:type="spellEnd"/>
      <w:r>
        <w:t xml:space="preserve"> and Taylor Graham.</w:t>
      </w:r>
      <w:proofErr w:type="gramEnd"/>
      <w:r>
        <w:t xml:space="preserve"> 1984. The Citation Process. London: Taylor Graham.</w:t>
      </w:r>
    </w:p>
    <w:p w:rsidR="008E2EA0" w:rsidRDefault="008E2EA0"/>
    <w:p w:rsidR="008E2EA0" w:rsidRDefault="008E2EA0">
      <w:r>
        <w:t xml:space="preserve">De </w:t>
      </w:r>
      <w:proofErr w:type="spellStart"/>
      <w:r>
        <w:t>Bellis</w:t>
      </w:r>
      <w:proofErr w:type="spellEnd"/>
      <w:r>
        <w:t xml:space="preserve">, Nicola. 2009. </w:t>
      </w:r>
      <w:proofErr w:type="spellStart"/>
      <w:r>
        <w:t>Bibliometrics</w:t>
      </w:r>
      <w:proofErr w:type="spellEnd"/>
      <w:r>
        <w:t xml:space="preserve"> and citation analysis. Lanham, MD: Scarecrow Press.</w:t>
      </w:r>
    </w:p>
    <w:p w:rsidR="008E2EA0" w:rsidRDefault="008E2EA0"/>
    <w:p w:rsidR="008E2EA0" w:rsidRDefault="008E2EA0">
      <w:r>
        <w:t xml:space="preserve">De Groote, Sandra, et al. 2005. Online journals’ impact on the citation patterns of medical faculty. </w:t>
      </w:r>
      <w:proofErr w:type="gramStart"/>
      <w:r>
        <w:t>Journal of the Medical Library Association.</w:t>
      </w:r>
      <w:proofErr w:type="gramEnd"/>
      <w:r>
        <w:t xml:space="preserve"> 93(2): 223-228.</w:t>
      </w:r>
    </w:p>
    <w:p w:rsidR="008E2EA0" w:rsidRDefault="008E2EA0"/>
    <w:p w:rsidR="008E2EA0" w:rsidRDefault="008E2EA0">
      <w:proofErr w:type="spellStart"/>
      <w:r>
        <w:t>Delwiche</w:t>
      </w:r>
      <w:proofErr w:type="spellEnd"/>
      <w:r>
        <w:t xml:space="preserve">, Frances. 2003. Mapping the literature of clinical laboratory science. </w:t>
      </w:r>
      <w:proofErr w:type="gramStart"/>
      <w:r>
        <w:t>Journal of the Medical Library Association.</w:t>
      </w:r>
      <w:proofErr w:type="gramEnd"/>
      <w:r>
        <w:t xml:space="preserve"> 91(3): 303-310.</w:t>
      </w:r>
    </w:p>
    <w:p w:rsidR="008E2EA0" w:rsidRDefault="008E2EA0"/>
    <w:p w:rsidR="008E2EA0" w:rsidRDefault="008E2EA0">
      <w:r>
        <w:t xml:space="preserve">Decker, James. F. 1986. Technology Transfer and the Department of Energy: an overview, p. 15.  </w:t>
      </w:r>
      <w:proofErr w:type="gramStart"/>
      <w:r>
        <w:t>In Federal Lab Technology Transfer, edited by Gordon Bopp.</w:t>
      </w:r>
      <w:proofErr w:type="gramEnd"/>
      <w:r>
        <w:t xml:space="preserve"> New York: </w:t>
      </w:r>
      <w:proofErr w:type="spellStart"/>
      <w:r>
        <w:t>Praeger</w:t>
      </w:r>
      <w:proofErr w:type="spellEnd"/>
      <w:r>
        <w:t>.</w:t>
      </w:r>
    </w:p>
    <w:p w:rsidR="008E2EA0" w:rsidRDefault="008E2EA0"/>
    <w:p w:rsidR="008E2EA0" w:rsidRDefault="008E2EA0">
      <w:pPr>
        <w:autoSpaceDE w:val="0"/>
        <w:autoSpaceDN w:val="0"/>
        <w:adjustRightInd w:val="0"/>
      </w:pPr>
      <w:proofErr w:type="spellStart"/>
      <w:r>
        <w:lastRenderedPageBreak/>
        <w:t>Diodato</w:t>
      </w:r>
      <w:proofErr w:type="spellEnd"/>
      <w:r>
        <w:t xml:space="preserve">, V.  1994. Dictionary of </w:t>
      </w:r>
      <w:proofErr w:type="spellStart"/>
      <w:r>
        <w:t>bibliometrics</w:t>
      </w:r>
      <w:proofErr w:type="spellEnd"/>
      <w:r>
        <w:t>, New York: Haworth Press.</w:t>
      </w:r>
    </w:p>
    <w:p w:rsidR="008E2EA0" w:rsidRDefault="008E2EA0"/>
    <w:p w:rsidR="008E2EA0" w:rsidRDefault="008E2EA0">
      <w:proofErr w:type="spellStart"/>
      <w:proofErr w:type="gramStart"/>
      <w:r>
        <w:t>Esler</w:t>
      </w:r>
      <w:proofErr w:type="spellEnd"/>
      <w:r>
        <w:t>, Sandra and Michael L. Nelson.</w:t>
      </w:r>
      <w:proofErr w:type="gramEnd"/>
      <w:r>
        <w:t xml:space="preserve"> 1998. Evolution of scientific and technical information distribution. Journal of the American Society for Information Science, 49(1): 82-91.</w:t>
      </w:r>
    </w:p>
    <w:p w:rsidR="008E2EA0" w:rsidRDefault="008E2EA0">
      <w:r>
        <w:br/>
      </w:r>
      <w:proofErr w:type="spellStart"/>
      <w:r>
        <w:t>Eysenbach</w:t>
      </w:r>
      <w:proofErr w:type="spellEnd"/>
      <w:r>
        <w:t xml:space="preserve">, </w:t>
      </w:r>
      <w:proofErr w:type="spellStart"/>
      <w:r>
        <w:t>Gunther</w:t>
      </w:r>
      <w:proofErr w:type="spellEnd"/>
      <w:r>
        <w:t xml:space="preserve">. 2006. Citation advantage of open access articles. </w:t>
      </w:r>
      <w:proofErr w:type="spellStart"/>
      <w:r>
        <w:t>PLoS</w:t>
      </w:r>
      <w:proofErr w:type="spellEnd"/>
      <w:r>
        <w:t xml:space="preserve"> Biology. 4(5):692-698.</w:t>
      </w:r>
    </w:p>
    <w:p w:rsidR="008E2EA0" w:rsidRDefault="008E2EA0"/>
    <w:p w:rsidR="008E2EA0" w:rsidRDefault="008E2EA0">
      <w:proofErr w:type="spellStart"/>
      <w:proofErr w:type="gramStart"/>
      <w:r>
        <w:t>Fehner</w:t>
      </w:r>
      <w:proofErr w:type="spellEnd"/>
      <w:r>
        <w:t xml:space="preserve">, T. R. and J.M. </w:t>
      </w:r>
      <w:proofErr w:type="spellStart"/>
      <w:r>
        <w:t>Holl</w:t>
      </w:r>
      <w:proofErr w:type="spellEnd"/>
      <w:r>
        <w:t>.</w:t>
      </w:r>
      <w:proofErr w:type="gramEnd"/>
      <w:r>
        <w:t xml:space="preserve"> 1994. Department of Energy 1977–1994: A Summary History, accessed online 1/23/06 at: </w:t>
      </w:r>
      <w:hyperlink r:id="rId11" w:history="1">
        <w:r>
          <w:rPr>
            <w:rStyle w:val="Hyperlink"/>
          </w:rPr>
          <w:t>http://www.osti.gov/bridge/servlets/purl/10106088-mgIkuD/webviewable/10106088.pdf</w:t>
        </w:r>
      </w:hyperlink>
    </w:p>
    <w:p w:rsidR="008E2EA0" w:rsidRDefault="008E2EA0"/>
    <w:p w:rsidR="008E2EA0" w:rsidRPr="00276FBF" w:rsidRDefault="008E2EA0">
      <w:pPr>
        <w:autoSpaceDE w:val="0"/>
        <w:autoSpaceDN w:val="0"/>
        <w:adjustRightInd w:val="0"/>
        <w:rPr>
          <w:i/>
          <w:iCs/>
        </w:rPr>
      </w:pPr>
      <w:proofErr w:type="spellStart"/>
      <w:r w:rsidRPr="00276FBF">
        <w:t>Flaxbart</w:t>
      </w:r>
      <w:proofErr w:type="spellEnd"/>
      <w:r w:rsidRPr="00276FBF">
        <w:t xml:space="preserve">, David. 2001. Conversations with Chemists: Information-Seeking Behavior of Chemistry Faculty in the Electronic Age. </w:t>
      </w:r>
      <w:r w:rsidRPr="00276FBF">
        <w:rPr>
          <w:i/>
          <w:iCs/>
        </w:rPr>
        <w:t>Science &amp; Technology</w:t>
      </w:r>
    </w:p>
    <w:p w:rsidR="008E2EA0" w:rsidRPr="00276FBF" w:rsidRDefault="008E2EA0">
      <w:pPr>
        <w:autoSpaceDE w:val="0"/>
        <w:autoSpaceDN w:val="0"/>
        <w:adjustRightInd w:val="0"/>
      </w:pPr>
      <w:r w:rsidRPr="00276FBF">
        <w:rPr>
          <w:i/>
          <w:iCs/>
        </w:rPr>
        <w:t xml:space="preserve">Libraries </w:t>
      </w:r>
      <w:r w:rsidRPr="00276FBF">
        <w:t>21(3/4): 5-26.</w:t>
      </w:r>
    </w:p>
    <w:p w:rsidR="008E2EA0" w:rsidRDefault="008E2EA0">
      <w:pPr>
        <w:pStyle w:val="Footer"/>
        <w:tabs>
          <w:tab w:val="clear" w:pos="4320"/>
          <w:tab w:val="clear" w:pos="8640"/>
        </w:tabs>
      </w:pPr>
    </w:p>
    <w:p w:rsidR="008E2EA0" w:rsidRDefault="008E2EA0">
      <w:proofErr w:type="gramStart"/>
      <w:r>
        <w:t xml:space="preserve">Fry, Bernard M. and James J. </w:t>
      </w:r>
      <w:proofErr w:type="spellStart"/>
      <w:r>
        <w:t>Kortendick</w:t>
      </w:r>
      <w:proofErr w:type="spellEnd"/>
      <w:r>
        <w:t>, eds. 1955.</w:t>
      </w:r>
      <w:proofErr w:type="gramEnd"/>
      <w:r>
        <w:t xml:space="preserve"> </w:t>
      </w:r>
      <w:proofErr w:type="gramStart"/>
      <w:r>
        <w:t>The Production and use of technical reports.</w:t>
      </w:r>
      <w:proofErr w:type="gramEnd"/>
      <w:r>
        <w:t xml:space="preserve"> </w:t>
      </w:r>
      <w:proofErr w:type="gramStart"/>
      <w:r>
        <w:t>The Catholic University of America.</w:t>
      </w:r>
      <w:proofErr w:type="gramEnd"/>
      <w:r>
        <w:t xml:space="preserve"> Washington, D.C.</w:t>
      </w:r>
    </w:p>
    <w:p w:rsidR="008E2EA0" w:rsidRDefault="008E2EA0"/>
    <w:p w:rsidR="008E2EA0" w:rsidRDefault="008E2EA0" w:rsidP="00ED1A37">
      <w:proofErr w:type="gramStart"/>
      <w:r>
        <w:t xml:space="preserve">Fry, Jenny and </w:t>
      </w:r>
      <w:proofErr w:type="spellStart"/>
      <w:r>
        <w:t>Sanna</w:t>
      </w:r>
      <w:proofErr w:type="spellEnd"/>
      <w:r>
        <w:t xml:space="preserve"> </w:t>
      </w:r>
      <w:proofErr w:type="spellStart"/>
      <w:r>
        <w:t>Talja</w:t>
      </w:r>
      <w:proofErr w:type="spellEnd"/>
      <w:r>
        <w:t>.</w:t>
      </w:r>
      <w:proofErr w:type="gramEnd"/>
      <w:r>
        <w:t xml:space="preserve"> 2007. The intellectual and social organization of academic fields and the shaping of digital resources. </w:t>
      </w:r>
      <w:proofErr w:type="gramStart"/>
      <w:r>
        <w:t>Journal of Information Science.</w:t>
      </w:r>
      <w:proofErr w:type="gramEnd"/>
      <w:r>
        <w:t xml:space="preserve"> 33(2):115-133. </w:t>
      </w:r>
    </w:p>
    <w:p w:rsidR="008E2EA0" w:rsidRDefault="008E2EA0">
      <w:pPr>
        <w:rPr>
          <w:rStyle w:val="h"/>
        </w:rPr>
      </w:pPr>
    </w:p>
    <w:p w:rsidR="008E2EA0" w:rsidRDefault="008E2EA0">
      <w:pPr>
        <w:rPr>
          <w:rStyle w:val="h"/>
        </w:rPr>
      </w:pPr>
      <w:proofErr w:type="gramStart"/>
      <w:r>
        <w:rPr>
          <w:rStyle w:val="h"/>
        </w:rPr>
        <w:t>Garfield, E. 1979.</w:t>
      </w:r>
      <w:proofErr w:type="gramEnd"/>
      <w:r>
        <w:rPr>
          <w:rStyle w:val="h"/>
        </w:rPr>
        <w:t xml:space="preserve"> </w:t>
      </w:r>
      <w:r>
        <w:rPr>
          <w:rStyle w:val="h"/>
          <w:i/>
          <w:iCs/>
        </w:rPr>
        <w:t>Citation Indexing: Its Theory and Application in Science</w:t>
      </w:r>
      <w:r>
        <w:rPr>
          <w:rStyle w:val="h"/>
        </w:rPr>
        <w:t>, Technology and Humanities. John Wiley, New York.</w:t>
      </w:r>
    </w:p>
    <w:p w:rsidR="008E2EA0" w:rsidRDefault="008E2EA0"/>
    <w:p w:rsidR="008E2EA0" w:rsidRDefault="008E2EA0">
      <w:pPr>
        <w:rPr>
          <w:b/>
          <w:bCs/>
          <w:i/>
          <w:iCs/>
        </w:rPr>
      </w:pPr>
      <w:r>
        <w:t xml:space="preserve">Garvey, William D. 1979. Communication: the essence of science. Elmsford, NY: </w:t>
      </w:r>
      <w:proofErr w:type="spellStart"/>
      <w:r>
        <w:t>Pergamon</w:t>
      </w:r>
      <w:proofErr w:type="spellEnd"/>
      <w:r>
        <w:t xml:space="preserve"> Press.</w:t>
      </w:r>
    </w:p>
    <w:p w:rsidR="008E2EA0" w:rsidRDefault="008E2EA0"/>
    <w:p w:rsidR="008E2EA0" w:rsidRDefault="008E2EA0">
      <w:r>
        <w:t xml:space="preserve">Goldberg, Stanley. 1995. Big Science: Atomic Bomb Research and The Beginnings of High Energy Physics, History of Science Society, accessed at </w:t>
      </w:r>
      <w:hyperlink r:id="rId12" w:history="1">
        <w:r>
          <w:rPr>
            <w:rStyle w:val="Hyperlink"/>
          </w:rPr>
          <w:t>http://depts.washington.edu/hssexec/newsletter/1998/goldberg.html</w:t>
        </w:r>
      </w:hyperlink>
    </w:p>
    <w:p w:rsidR="008E2EA0" w:rsidRDefault="008E2EA0"/>
    <w:p w:rsidR="008E2EA0" w:rsidRDefault="008E2EA0">
      <w:proofErr w:type="gramStart"/>
      <w:r>
        <w:t>Gould and Pearce.</w:t>
      </w:r>
      <w:proofErr w:type="gramEnd"/>
      <w:r>
        <w:t xml:space="preserve"> 1991. Information Needs in the Sciences: An Assessment. Mountain View, CA: The Research Libraries Group.</w:t>
      </w:r>
    </w:p>
    <w:p w:rsidR="008E2EA0" w:rsidRDefault="008E2EA0"/>
    <w:p w:rsidR="008E2EA0" w:rsidRDefault="008E2EA0">
      <w:proofErr w:type="spellStart"/>
      <w:proofErr w:type="gramStart"/>
      <w:r>
        <w:t>Hernon</w:t>
      </w:r>
      <w:proofErr w:type="spellEnd"/>
      <w:r>
        <w:t xml:space="preserve">, Peter and Harold </w:t>
      </w:r>
      <w:proofErr w:type="spellStart"/>
      <w:r>
        <w:t>Relyea</w:t>
      </w:r>
      <w:proofErr w:type="spellEnd"/>
      <w:r>
        <w:t>.</w:t>
      </w:r>
      <w:proofErr w:type="gramEnd"/>
      <w:r>
        <w:t xml:space="preserve"> 1995. Government publishing: past to present. Government Information Quarterly, 12(3): 309-330.</w:t>
      </w:r>
    </w:p>
    <w:p w:rsidR="008E2EA0" w:rsidRDefault="008E2EA0"/>
    <w:p w:rsidR="008E2EA0" w:rsidRDefault="008E2EA0">
      <w:proofErr w:type="spellStart"/>
      <w:r>
        <w:t>Hertzel</w:t>
      </w:r>
      <w:proofErr w:type="spellEnd"/>
      <w:r>
        <w:t xml:space="preserve">, Dorothy. 2003. </w:t>
      </w:r>
      <w:proofErr w:type="spellStart"/>
      <w:r>
        <w:t>Bibliometrics</w:t>
      </w:r>
      <w:proofErr w:type="spellEnd"/>
      <w:r>
        <w:t xml:space="preserve"> History in Encyclopedia of Library and Information Science, Second Ed., p. 288-328. Editor Miriam Drake. New York: Marcel Dekker.</w:t>
      </w:r>
    </w:p>
    <w:p w:rsidR="008E2EA0" w:rsidRDefault="008E2EA0"/>
    <w:p w:rsidR="008E2EA0" w:rsidRDefault="008E2EA0">
      <w:proofErr w:type="spellStart"/>
      <w:proofErr w:type="gramStart"/>
      <w:r>
        <w:t>Hertzum</w:t>
      </w:r>
      <w:proofErr w:type="spellEnd"/>
      <w:r>
        <w:t xml:space="preserve">, </w:t>
      </w:r>
      <w:proofErr w:type="spellStart"/>
      <w:r>
        <w:t>Morten</w:t>
      </w:r>
      <w:proofErr w:type="spellEnd"/>
      <w:r>
        <w:t xml:space="preserve"> and </w:t>
      </w:r>
      <w:proofErr w:type="spellStart"/>
      <w:r>
        <w:t>Annelise</w:t>
      </w:r>
      <w:proofErr w:type="spellEnd"/>
      <w:r>
        <w:t xml:space="preserve"> M. </w:t>
      </w:r>
      <w:proofErr w:type="spellStart"/>
      <w:r>
        <w:t>Pejtersen</w:t>
      </w:r>
      <w:proofErr w:type="spellEnd"/>
      <w:r>
        <w:t>.</w:t>
      </w:r>
      <w:proofErr w:type="gramEnd"/>
      <w:r>
        <w:t xml:space="preserve"> 2000. The Information –seeking practices of engineers: searching for documents as well as for people. </w:t>
      </w:r>
      <w:proofErr w:type="gramStart"/>
      <w:r>
        <w:t>Information Processing and Management.</w:t>
      </w:r>
      <w:proofErr w:type="gramEnd"/>
      <w:r>
        <w:t xml:space="preserve"> 36: 761-778.</w:t>
      </w:r>
    </w:p>
    <w:p w:rsidR="008E2EA0" w:rsidRDefault="008E2EA0"/>
    <w:p w:rsidR="008E2EA0" w:rsidRDefault="008E2EA0">
      <w:r>
        <w:t xml:space="preserve">Ismail, Sharif, et al. 2009. </w:t>
      </w:r>
      <w:proofErr w:type="spellStart"/>
      <w:proofErr w:type="gramStart"/>
      <w:r>
        <w:t>Bibliometrics</w:t>
      </w:r>
      <w:proofErr w:type="spellEnd"/>
      <w:r>
        <w:t xml:space="preserve"> as a tool for supporting prospective R&amp;D decision-making in the health sciences.</w:t>
      </w:r>
      <w:proofErr w:type="gramEnd"/>
      <w:r>
        <w:t xml:space="preserve"> Santa Monica, CA: Rand Corporation. Accessed at: </w:t>
      </w:r>
      <w:r w:rsidRPr="00515EC9">
        <w:t>http://www.rand.org/pubs/technical_reports/2009/RAND_TR685.pdf</w:t>
      </w:r>
    </w:p>
    <w:p w:rsidR="008E2EA0" w:rsidRDefault="008E2EA0"/>
    <w:p w:rsidR="008E2EA0" w:rsidRDefault="008E2EA0">
      <w:proofErr w:type="gramStart"/>
      <w:r>
        <w:t xml:space="preserve">Jaffe, Adam B. and Manuel </w:t>
      </w:r>
      <w:proofErr w:type="spellStart"/>
      <w:r>
        <w:t>Trajtenberg</w:t>
      </w:r>
      <w:proofErr w:type="spellEnd"/>
      <w:r>
        <w:t>.</w:t>
      </w:r>
      <w:proofErr w:type="gramEnd"/>
      <w:r>
        <w:t xml:space="preserve"> 2002. Patents, citations, and innovations: a window on the knowledge economy. Cambridge, MA: MIT Press.</w:t>
      </w:r>
    </w:p>
    <w:p w:rsidR="008E2EA0" w:rsidRDefault="008E2EA0"/>
    <w:p w:rsidR="008E2EA0" w:rsidRDefault="008E2EA0">
      <w:proofErr w:type="spellStart"/>
      <w:r>
        <w:t>Julien</w:t>
      </w:r>
      <w:proofErr w:type="spellEnd"/>
      <w:r>
        <w:t>, Heidi. 1996. A Content Analysis of the recent information needs and uses literature. Library and Information Science Research.18: 53-65.</w:t>
      </w:r>
    </w:p>
    <w:p w:rsidR="008E2EA0" w:rsidRDefault="008E2EA0">
      <w:pPr>
        <w:pStyle w:val="BodyText2"/>
        <w:spacing w:line="240" w:lineRule="auto"/>
        <w:rPr>
          <w:b w:val="0"/>
          <w:bCs w:val="0"/>
          <w:i w:val="0"/>
          <w:iCs w:val="0"/>
          <w:color w:val="auto"/>
        </w:rPr>
      </w:pPr>
    </w:p>
    <w:p w:rsidR="008E2EA0" w:rsidRDefault="008E2EA0" w:rsidP="00A10F14">
      <w:pPr>
        <w:pStyle w:val="BodyText2"/>
        <w:spacing w:line="240" w:lineRule="auto"/>
        <w:rPr>
          <w:b w:val="0"/>
          <w:bCs w:val="0"/>
          <w:i w:val="0"/>
          <w:iCs w:val="0"/>
          <w:color w:val="auto"/>
        </w:rPr>
      </w:pPr>
      <w:proofErr w:type="spellStart"/>
      <w:r>
        <w:rPr>
          <w:b w:val="0"/>
          <w:bCs w:val="0"/>
          <w:i w:val="0"/>
          <w:iCs w:val="0"/>
          <w:color w:val="auto"/>
        </w:rPr>
        <w:t>Kajberg</w:t>
      </w:r>
      <w:proofErr w:type="spellEnd"/>
      <w:r>
        <w:rPr>
          <w:b w:val="0"/>
          <w:bCs w:val="0"/>
          <w:i w:val="0"/>
          <w:iCs w:val="0"/>
          <w:color w:val="auto"/>
        </w:rPr>
        <w:t xml:space="preserve">, </w:t>
      </w:r>
      <w:r w:rsidRPr="00652D2C">
        <w:rPr>
          <w:b w:val="0"/>
          <w:bCs w:val="0"/>
          <w:i w:val="0"/>
          <w:iCs w:val="0"/>
          <w:color w:val="auto"/>
        </w:rPr>
        <w:t xml:space="preserve">L. </w:t>
      </w:r>
      <w:r>
        <w:rPr>
          <w:b w:val="0"/>
          <w:bCs w:val="0"/>
          <w:i w:val="0"/>
          <w:iCs w:val="0"/>
          <w:color w:val="auto"/>
        </w:rPr>
        <w:t>1996.</w:t>
      </w:r>
      <w:r w:rsidRPr="00652D2C">
        <w:rPr>
          <w:b w:val="0"/>
          <w:bCs w:val="0"/>
          <w:i w:val="0"/>
          <w:iCs w:val="0"/>
          <w:color w:val="auto"/>
        </w:rPr>
        <w:t xml:space="preserve"> A citation analysis of LIS serial literature published in Denmark 1957-1986, Journal of</w:t>
      </w:r>
      <w:r>
        <w:rPr>
          <w:b w:val="0"/>
          <w:bCs w:val="0"/>
          <w:i w:val="0"/>
          <w:iCs w:val="0"/>
          <w:color w:val="auto"/>
        </w:rPr>
        <w:t xml:space="preserve"> </w:t>
      </w:r>
      <w:r w:rsidRPr="00652D2C">
        <w:rPr>
          <w:b w:val="0"/>
          <w:bCs w:val="0"/>
          <w:i w:val="0"/>
          <w:iCs w:val="0"/>
          <w:color w:val="auto"/>
        </w:rPr>
        <w:t>Documentation, 52</w:t>
      </w:r>
      <w:r>
        <w:rPr>
          <w:b w:val="0"/>
          <w:bCs w:val="0"/>
          <w:i w:val="0"/>
          <w:iCs w:val="0"/>
          <w:color w:val="auto"/>
        </w:rPr>
        <w:t>:</w:t>
      </w:r>
      <w:r w:rsidRPr="00652D2C">
        <w:rPr>
          <w:b w:val="0"/>
          <w:bCs w:val="0"/>
          <w:i w:val="0"/>
          <w:iCs w:val="0"/>
          <w:color w:val="auto"/>
        </w:rPr>
        <w:t xml:space="preserve"> 69–85.</w:t>
      </w:r>
    </w:p>
    <w:p w:rsidR="008E2EA0" w:rsidRPr="00652D2C" w:rsidRDefault="008E2EA0" w:rsidP="00A10F14">
      <w:pPr>
        <w:pStyle w:val="BodyText2"/>
        <w:spacing w:line="240" w:lineRule="auto"/>
        <w:rPr>
          <w:b w:val="0"/>
          <w:bCs w:val="0"/>
          <w:i w:val="0"/>
          <w:iCs w:val="0"/>
          <w:color w:val="auto"/>
        </w:rPr>
      </w:pPr>
    </w:p>
    <w:p w:rsidR="008E2EA0" w:rsidRDefault="008E2EA0">
      <w:pPr>
        <w:pStyle w:val="BodyText2"/>
        <w:spacing w:line="240" w:lineRule="auto"/>
        <w:rPr>
          <w:b w:val="0"/>
          <w:bCs w:val="0"/>
          <w:i w:val="0"/>
          <w:iCs w:val="0"/>
          <w:color w:val="auto"/>
        </w:rPr>
      </w:pPr>
      <w:proofErr w:type="gramStart"/>
      <w:r>
        <w:rPr>
          <w:b w:val="0"/>
          <w:bCs w:val="0"/>
          <w:i w:val="0"/>
          <w:iCs w:val="0"/>
          <w:color w:val="auto"/>
        </w:rPr>
        <w:t>Kaplan, N.R. and M.L. Nelson.</w:t>
      </w:r>
      <w:proofErr w:type="gramEnd"/>
      <w:r>
        <w:rPr>
          <w:b w:val="0"/>
          <w:bCs w:val="0"/>
          <w:i w:val="0"/>
          <w:iCs w:val="0"/>
          <w:color w:val="auto"/>
        </w:rPr>
        <w:t xml:space="preserve"> 2000. Determining the publication impact of a digital library. Journal of the American Society for Information Science, 51(4):324-39.</w:t>
      </w:r>
    </w:p>
    <w:p w:rsidR="008E2EA0" w:rsidRDefault="008E2EA0">
      <w:pPr>
        <w:pStyle w:val="BodyText2"/>
        <w:spacing w:line="240" w:lineRule="auto"/>
        <w:rPr>
          <w:b w:val="0"/>
          <w:bCs w:val="0"/>
          <w:i w:val="0"/>
          <w:iCs w:val="0"/>
          <w:color w:val="auto"/>
        </w:rPr>
      </w:pPr>
    </w:p>
    <w:p w:rsidR="008E2EA0" w:rsidRDefault="008E2EA0">
      <w:pPr>
        <w:pStyle w:val="BodyText2"/>
        <w:spacing w:line="240" w:lineRule="auto"/>
        <w:rPr>
          <w:b w:val="0"/>
          <w:bCs w:val="0"/>
          <w:i w:val="0"/>
          <w:iCs w:val="0"/>
          <w:color w:val="auto"/>
        </w:rPr>
      </w:pPr>
      <w:proofErr w:type="spellStart"/>
      <w:proofErr w:type="gramStart"/>
      <w:r>
        <w:rPr>
          <w:b w:val="0"/>
          <w:bCs w:val="0"/>
          <w:i w:val="0"/>
          <w:iCs w:val="0"/>
          <w:color w:val="auto"/>
        </w:rPr>
        <w:t>Kerlinger</w:t>
      </w:r>
      <w:proofErr w:type="spellEnd"/>
      <w:r>
        <w:rPr>
          <w:b w:val="0"/>
          <w:bCs w:val="0"/>
          <w:i w:val="0"/>
          <w:iCs w:val="0"/>
          <w:color w:val="auto"/>
        </w:rPr>
        <w:t>, F.N. and H.B. Lee.</w:t>
      </w:r>
      <w:proofErr w:type="gramEnd"/>
      <w:r>
        <w:rPr>
          <w:b w:val="0"/>
          <w:bCs w:val="0"/>
          <w:i w:val="0"/>
          <w:iCs w:val="0"/>
          <w:color w:val="auto"/>
        </w:rPr>
        <w:t xml:space="preserve"> 2000. Foundations of Behavioral Research. 4</w:t>
      </w:r>
      <w:r w:rsidRPr="00CD4DC1">
        <w:rPr>
          <w:b w:val="0"/>
          <w:bCs w:val="0"/>
          <w:i w:val="0"/>
          <w:iCs w:val="0"/>
          <w:color w:val="auto"/>
          <w:vertAlign w:val="superscript"/>
        </w:rPr>
        <w:t>th</w:t>
      </w:r>
      <w:r>
        <w:rPr>
          <w:b w:val="0"/>
          <w:bCs w:val="0"/>
          <w:i w:val="0"/>
          <w:iCs w:val="0"/>
          <w:color w:val="auto"/>
        </w:rPr>
        <w:t xml:space="preserve"> ed. Fort Worth, TX: Harcourt College Publishers.</w:t>
      </w:r>
    </w:p>
    <w:p w:rsidR="008E2EA0" w:rsidRDefault="008E2EA0">
      <w:pPr>
        <w:pStyle w:val="BodyText2"/>
        <w:spacing w:line="240" w:lineRule="auto"/>
        <w:rPr>
          <w:b w:val="0"/>
          <w:bCs w:val="0"/>
          <w:i w:val="0"/>
          <w:iCs w:val="0"/>
          <w:color w:val="auto"/>
        </w:rPr>
      </w:pPr>
    </w:p>
    <w:p w:rsidR="008E2EA0" w:rsidRDefault="008E2EA0">
      <w:pPr>
        <w:pStyle w:val="BodyText2"/>
        <w:spacing w:line="240" w:lineRule="auto"/>
        <w:rPr>
          <w:b w:val="0"/>
          <w:bCs w:val="0"/>
          <w:i w:val="0"/>
          <w:iCs w:val="0"/>
          <w:color w:val="auto"/>
        </w:rPr>
      </w:pPr>
      <w:proofErr w:type="gramStart"/>
      <w:r>
        <w:rPr>
          <w:b w:val="0"/>
          <w:bCs w:val="0"/>
          <w:i w:val="0"/>
          <w:iCs w:val="0"/>
          <w:color w:val="auto"/>
        </w:rPr>
        <w:t xml:space="preserve">Khan, A. </w:t>
      </w:r>
      <w:proofErr w:type="spellStart"/>
      <w:r>
        <w:rPr>
          <w:b w:val="0"/>
          <w:bCs w:val="0"/>
          <w:i w:val="0"/>
          <w:iCs w:val="0"/>
          <w:color w:val="auto"/>
        </w:rPr>
        <w:t>Rahman</w:t>
      </w:r>
      <w:proofErr w:type="spellEnd"/>
      <w:r>
        <w:rPr>
          <w:b w:val="0"/>
          <w:bCs w:val="0"/>
          <w:i w:val="0"/>
          <w:iCs w:val="0"/>
          <w:color w:val="auto"/>
        </w:rPr>
        <w:t>.</w:t>
      </w:r>
      <w:proofErr w:type="gramEnd"/>
      <w:r>
        <w:rPr>
          <w:b w:val="0"/>
          <w:bCs w:val="0"/>
          <w:i w:val="0"/>
          <w:iCs w:val="0"/>
          <w:color w:val="auto"/>
        </w:rPr>
        <w:t xml:space="preserve"> 1988. Technical report literature in chemistry and engineering: </w:t>
      </w:r>
      <w:proofErr w:type="spellStart"/>
      <w:r>
        <w:rPr>
          <w:b w:val="0"/>
          <w:bCs w:val="0"/>
          <w:i w:val="0"/>
          <w:iCs w:val="0"/>
          <w:color w:val="auto"/>
        </w:rPr>
        <w:t>bibliometric</w:t>
      </w:r>
      <w:proofErr w:type="spellEnd"/>
      <w:r>
        <w:rPr>
          <w:b w:val="0"/>
          <w:bCs w:val="0"/>
          <w:i w:val="0"/>
          <w:iCs w:val="0"/>
          <w:color w:val="auto"/>
        </w:rPr>
        <w:t xml:space="preserve"> and content analysis. </w:t>
      </w:r>
      <w:proofErr w:type="spellStart"/>
      <w:proofErr w:type="gramStart"/>
      <w:r>
        <w:rPr>
          <w:b w:val="0"/>
          <w:bCs w:val="0"/>
          <w:i w:val="0"/>
          <w:iCs w:val="0"/>
          <w:color w:val="auto"/>
        </w:rPr>
        <w:t>Phd</w:t>
      </w:r>
      <w:proofErr w:type="spellEnd"/>
      <w:r>
        <w:rPr>
          <w:b w:val="0"/>
          <w:bCs w:val="0"/>
          <w:i w:val="0"/>
          <w:iCs w:val="0"/>
          <w:color w:val="auto"/>
        </w:rPr>
        <w:t xml:space="preserve"> dissertation, Rutgers University.</w:t>
      </w:r>
      <w:proofErr w:type="gramEnd"/>
    </w:p>
    <w:p w:rsidR="008E2EA0" w:rsidRDefault="008E2EA0"/>
    <w:p w:rsidR="008E2EA0" w:rsidRDefault="008E2EA0">
      <w:r>
        <w:t xml:space="preserve">King, Donald W., Dennis McDonald, and Nancy </w:t>
      </w:r>
      <w:proofErr w:type="spellStart"/>
      <w:r>
        <w:t>Roderer</w:t>
      </w:r>
      <w:proofErr w:type="spellEnd"/>
      <w:r>
        <w:t>. 1981. Scientific Journals in the United States. Stroudsburg, PA: Hutchinson Ross Publishing Co.</w:t>
      </w:r>
    </w:p>
    <w:p w:rsidR="008E2EA0" w:rsidRDefault="008E2EA0"/>
    <w:p w:rsidR="008E2EA0" w:rsidRDefault="008E2EA0">
      <w:proofErr w:type="gramStart"/>
      <w:r>
        <w:t>King, Donald W. and Carol Tenopir.</w:t>
      </w:r>
      <w:proofErr w:type="gramEnd"/>
      <w:r>
        <w:t xml:space="preserve"> 2001. Using and Reading Scholarly Literature, in Annual Review of Information Science and Technology (ARIST), Volume 34, 1999, Martha E. Williams, Editor. Medford, NJ: Information Today, Inc.</w:t>
      </w:r>
    </w:p>
    <w:p w:rsidR="008E2EA0" w:rsidRDefault="008E2EA0">
      <w:pPr>
        <w:autoSpaceDE w:val="0"/>
        <w:autoSpaceDN w:val="0"/>
        <w:adjustRightInd w:val="0"/>
      </w:pPr>
    </w:p>
    <w:p w:rsidR="008E2EA0" w:rsidRDefault="008E2EA0">
      <w:pPr>
        <w:autoSpaceDE w:val="0"/>
        <w:autoSpaceDN w:val="0"/>
        <w:adjustRightInd w:val="0"/>
        <w:rPr>
          <w:rFonts w:ascii="HelveticaNeue-Roman" w:hAnsi="HelveticaNeue-Roman" w:cs="HelveticaNeue-Roman"/>
          <w:sz w:val="20"/>
          <w:szCs w:val="20"/>
        </w:rPr>
      </w:pPr>
      <w:proofErr w:type="gramStart"/>
      <w:r>
        <w:t xml:space="preserve">Kling, Rob and Geoffrey </w:t>
      </w:r>
      <w:proofErr w:type="spellStart"/>
      <w:r>
        <w:t>McKim</w:t>
      </w:r>
      <w:proofErr w:type="spellEnd"/>
      <w:r>
        <w:t>.</w:t>
      </w:r>
      <w:proofErr w:type="gramEnd"/>
      <w:r>
        <w:t xml:space="preserve"> 2000. Not Just a Matter of Time: Field Differences and the Shaping of Electronic Media in Supporting Scientific Communication. </w:t>
      </w:r>
      <w:proofErr w:type="gramStart"/>
      <w:r>
        <w:t>Journal of the American Society for Information Science.</w:t>
      </w:r>
      <w:proofErr w:type="gramEnd"/>
      <w:r>
        <w:t xml:space="preserve"> 51(14):1306–1320.</w:t>
      </w:r>
    </w:p>
    <w:p w:rsidR="008E2EA0" w:rsidRDefault="008E2EA0">
      <w:pPr>
        <w:pStyle w:val="Footer"/>
        <w:tabs>
          <w:tab w:val="clear" w:pos="4320"/>
          <w:tab w:val="clear" w:pos="8640"/>
        </w:tabs>
        <w:autoSpaceDE w:val="0"/>
        <w:autoSpaceDN w:val="0"/>
        <w:adjustRightInd w:val="0"/>
      </w:pPr>
    </w:p>
    <w:p w:rsidR="008E2EA0" w:rsidRDefault="008E2EA0">
      <w:pPr>
        <w:autoSpaceDE w:val="0"/>
        <w:autoSpaceDN w:val="0"/>
        <w:adjustRightInd w:val="0"/>
      </w:pPr>
      <w:r>
        <w:t xml:space="preserve">Knapp, Amy. 1999. An examination of the use of U.S. government documents on the </w:t>
      </w:r>
      <w:proofErr w:type="gramStart"/>
      <w:r>
        <w:t>world wide web</w:t>
      </w:r>
      <w:proofErr w:type="gramEnd"/>
      <w:r>
        <w:t xml:space="preserve"> by social sciences faculty at selected ARL institutions. </w:t>
      </w:r>
      <w:proofErr w:type="spellStart"/>
      <w:proofErr w:type="gramStart"/>
      <w:r>
        <w:t>Phd</w:t>
      </w:r>
      <w:proofErr w:type="spellEnd"/>
      <w:r>
        <w:t>. University of Pittsburgh.</w:t>
      </w:r>
      <w:proofErr w:type="gramEnd"/>
    </w:p>
    <w:p w:rsidR="008E2EA0" w:rsidRDefault="008E2EA0"/>
    <w:p w:rsidR="008E2EA0" w:rsidRDefault="008E2EA0">
      <w:proofErr w:type="spellStart"/>
      <w:r>
        <w:t>Kortelainen</w:t>
      </w:r>
      <w:proofErr w:type="spellEnd"/>
      <w:r>
        <w:t xml:space="preserve">, </w:t>
      </w:r>
      <w:proofErr w:type="spellStart"/>
      <w:r>
        <w:t>Terttu</w:t>
      </w:r>
      <w:proofErr w:type="spellEnd"/>
      <w:r>
        <w:t xml:space="preserve"> A. M., 2001. </w:t>
      </w:r>
      <w:proofErr w:type="gramStart"/>
      <w:r>
        <w:t>Studying the international diffusion of a national scientific journal.</w:t>
      </w:r>
      <w:proofErr w:type="gramEnd"/>
      <w:r>
        <w:t xml:space="preserve"> </w:t>
      </w:r>
      <w:proofErr w:type="spellStart"/>
      <w:proofErr w:type="gramStart"/>
      <w:r w:rsidRPr="00F07B6D">
        <w:t>Scientometrics</w:t>
      </w:r>
      <w:proofErr w:type="spellEnd"/>
      <w:r w:rsidRPr="00F07B6D">
        <w:t>.</w:t>
      </w:r>
      <w:proofErr w:type="gramEnd"/>
      <w:r w:rsidRPr="00F07B6D">
        <w:t xml:space="preserve"> </w:t>
      </w:r>
      <w:r>
        <w:t>51(1): 133-146.</w:t>
      </w:r>
    </w:p>
    <w:p w:rsidR="008E2EA0" w:rsidRDefault="008E2EA0"/>
    <w:p w:rsidR="008E2EA0" w:rsidRDefault="008E2EA0">
      <w:r>
        <w:t xml:space="preserve">Kurtz, Michael </w:t>
      </w:r>
      <w:proofErr w:type="gramStart"/>
      <w:r>
        <w:t>et</w:t>
      </w:r>
      <w:proofErr w:type="gramEnd"/>
      <w:r>
        <w:t xml:space="preserve">. </w:t>
      </w:r>
      <w:proofErr w:type="gramStart"/>
      <w:r>
        <w:t>al. 2005.</w:t>
      </w:r>
      <w:proofErr w:type="gramEnd"/>
      <w:r>
        <w:t xml:space="preserve"> </w:t>
      </w:r>
      <w:proofErr w:type="gramStart"/>
      <w:r>
        <w:t>The Effect of use and access on citations.</w:t>
      </w:r>
      <w:proofErr w:type="gramEnd"/>
      <w:r>
        <w:t xml:space="preserve"> Information Processing and Management, 41: 1395-1402.</w:t>
      </w:r>
    </w:p>
    <w:p w:rsidR="008E2EA0" w:rsidRDefault="008E2EA0"/>
    <w:p w:rsidR="009F61B6" w:rsidRDefault="009F61B6">
      <w:pPr>
        <w:rPr>
          <w:bCs/>
        </w:rPr>
      </w:pPr>
      <w:r>
        <w:rPr>
          <w:bCs/>
        </w:rPr>
        <w:br w:type="page"/>
      </w:r>
    </w:p>
    <w:p w:rsidR="008E2EA0" w:rsidRPr="009F61B6" w:rsidRDefault="008E2EA0">
      <w:pPr>
        <w:rPr>
          <w:bCs/>
        </w:rPr>
      </w:pPr>
      <w:proofErr w:type="spellStart"/>
      <w:r w:rsidRPr="009F61B6">
        <w:rPr>
          <w:bCs/>
        </w:rPr>
        <w:lastRenderedPageBreak/>
        <w:t>Lagier</w:t>
      </w:r>
      <w:proofErr w:type="spellEnd"/>
      <w:r w:rsidRPr="009F61B6">
        <w:rPr>
          <w:bCs/>
        </w:rPr>
        <w:t xml:space="preserve">, Jennifer. 2002. Measuring usage and usability of online databases at </w:t>
      </w:r>
      <w:proofErr w:type="spellStart"/>
      <w:r w:rsidRPr="009F61B6">
        <w:rPr>
          <w:bCs/>
        </w:rPr>
        <w:t>Hartnell</w:t>
      </w:r>
      <w:proofErr w:type="spellEnd"/>
      <w:r w:rsidRPr="009F61B6">
        <w:rPr>
          <w:bCs/>
        </w:rPr>
        <w:t xml:space="preserve"> College: An evaluation of selected electronic resources. </w:t>
      </w:r>
      <w:proofErr w:type="spellStart"/>
      <w:proofErr w:type="gramStart"/>
      <w:r w:rsidRPr="009F61B6">
        <w:rPr>
          <w:bCs/>
        </w:rPr>
        <w:t>Phd.</w:t>
      </w:r>
      <w:r w:rsidR="009F61B6">
        <w:rPr>
          <w:bCs/>
        </w:rPr>
        <w:t>Nova</w:t>
      </w:r>
      <w:proofErr w:type="spellEnd"/>
      <w:r w:rsidR="009F61B6">
        <w:rPr>
          <w:bCs/>
        </w:rPr>
        <w:t xml:space="preserve"> Southeastern University.</w:t>
      </w:r>
      <w:proofErr w:type="gramEnd"/>
      <w:r w:rsidRPr="009F61B6">
        <w:rPr>
          <w:bCs/>
        </w:rPr>
        <w:br/>
      </w:r>
    </w:p>
    <w:p w:rsidR="008E2EA0" w:rsidRDefault="008E2EA0">
      <w:r>
        <w:t xml:space="preserve">Lawrence, Steve. 2001. Online or Invisible? </w:t>
      </w:r>
      <w:proofErr w:type="gramStart"/>
      <w:r>
        <w:t>Nature.</w:t>
      </w:r>
      <w:proofErr w:type="gramEnd"/>
      <w:r>
        <w:t xml:space="preserve"> 411: 521-23. </w:t>
      </w:r>
      <w:proofErr w:type="gramStart"/>
      <w:r>
        <w:t>accessed</w:t>
      </w:r>
      <w:proofErr w:type="gramEnd"/>
      <w:r>
        <w:t xml:space="preserve"> online at:</w:t>
      </w:r>
    </w:p>
    <w:p w:rsidR="008E2EA0" w:rsidRDefault="002302DB">
      <w:hyperlink r:id="rId13" w:history="1">
        <w:r w:rsidR="008E2EA0">
          <w:rPr>
            <w:rStyle w:val="Hyperlink"/>
            <w:color w:val="auto"/>
          </w:rPr>
          <w:t>http://www.idemployee.id.tue.nl/g.w.m.rauterberg/publications/CITESEER2001online-nature.pdf</w:t>
        </w:r>
      </w:hyperlink>
    </w:p>
    <w:p w:rsidR="008E2EA0" w:rsidRDefault="008E2EA0">
      <w:pPr>
        <w:pStyle w:val="Footer"/>
        <w:tabs>
          <w:tab w:val="clear" w:pos="4320"/>
          <w:tab w:val="clear" w:pos="8640"/>
        </w:tabs>
      </w:pPr>
    </w:p>
    <w:p w:rsidR="008E2EA0" w:rsidRDefault="008E2EA0" w:rsidP="00A65758">
      <w:r>
        <w:t xml:space="preserve">Lee, Gregory J. 2010. </w:t>
      </w:r>
      <w:proofErr w:type="gramStart"/>
      <w:r>
        <w:t>Assessing publication performance of research units: extensions through operational research and economic techniques.</w:t>
      </w:r>
      <w:proofErr w:type="gramEnd"/>
      <w:r>
        <w:t xml:space="preserve"> </w:t>
      </w:r>
      <w:proofErr w:type="gramStart"/>
      <w:r>
        <w:t>Scientometrics.84(</w:t>
      </w:r>
      <w:proofErr w:type="gramEnd"/>
      <w:r>
        <w:t>3):717-34.</w:t>
      </w:r>
    </w:p>
    <w:p w:rsidR="008E2EA0" w:rsidRDefault="008E2EA0"/>
    <w:p w:rsidR="008E2EA0" w:rsidRDefault="008E2EA0">
      <w:r>
        <w:t xml:space="preserve">Malakoff, David. 2003. Opening the books on open access. </w:t>
      </w:r>
      <w:proofErr w:type="gramStart"/>
      <w:r>
        <w:t>Science.</w:t>
      </w:r>
      <w:proofErr w:type="gramEnd"/>
      <w:r>
        <w:t xml:space="preserve"> 302 (Oct. 24, 2003):552.</w:t>
      </w:r>
    </w:p>
    <w:p w:rsidR="008E2EA0" w:rsidRDefault="008E2EA0"/>
    <w:p w:rsidR="008E2EA0" w:rsidRDefault="008E2EA0">
      <w:proofErr w:type="spellStart"/>
      <w:r>
        <w:t>Massant</w:t>
      </w:r>
      <w:proofErr w:type="spellEnd"/>
      <w:r>
        <w:t>, Eric J. 1994. The Roles of libraries and the private sector: policy principles for assuring public access to U.S. federal government information.</w:t>
      </w:r>
    </w:p>
    <w:p w:rsidR="008E2EA0" w:rsidRDefault="008E2EA0">
      <w:proofErr w:type="gramStart"/>
      <w:r>
        <w:t>Journal of Government Information.</w:t>
      </w:r>
      <w:proofErr w:type="gramEnd"/>
      <w:r>
        <w:t xml:space="preserve"> 21(5): 383-390.</w:t>
      </w:r>
    </w:p>
    <w:p w:rsidR="008E2EA0" w:rsidRDefault="008E2EA0"/>
    <w:p w:rsidR="008E2EA0" w:rsidRDefault="008E2EA0">
      <w:r>
        <w:t>McClure, Charles R. 1988. The Federal Technical Report Literature</w:t>
      </w:r>
      <w:proofErr w:type="gramStart"/>
      <w:r>
        <w:t>:</w:t>
      </w:r>
      <w:proofErr w:type="gramEnd"/>
      <w:r>
        <w:br/>
        <w:t>Research Needs and Issues. Government Information Quarterly, 5(1): 27-42.</w:t>
      </w:r>
      <w:r>
        <w:br/>
      </w:r>
    </w:p>
    <w:p w:rsidR="008E2EA0" w:rsidRPr="007B1C84" w:rsidRDefault="008E2EA0">
      <w:r w:rsidRPr="007B1C84">
        <w:t xml:space="preserve">McCook, Alison.  </w:t>
      </w:r>
      <w:proofErr w:type="gramStart"/>
      <w:r w:rsidRPr="007B1C84">
        <w:t>The Scientist.</w:t>
      </w:r>
      <w:proofErr w:type="gramEnd"/>
      <w:r w:rsidRPr="007B1C84">
        <w:t xml:space="preserve"> (February 2006). "Is Peer Review Broken?</w:t>
      </w:r>
      <w:proofErr w:type="gramStart"/>
      <w:r w:rsidRPr="007B1C84">
        <w:t>".</w:t>
      </w:r>
      <w:proofErr w:type="gramEnd"/>
      <w:r w:rsidRPr="007B1C84">
        <w:t xml:space="preserve"> </w:t>
      </w:r>
    </w:p>
    <w:p w:rsidR="008E2EA0" w:rsidRDefault="008E2EA0">
      <w:pPr>
        <w:rPr>
          <w:color w:val="666666"/>
        </w:rPr>
      </w:pPr>
    </w:p>
    <w:p w:rsidR="008E2EA0" w:rsidRDefault="008E2EA0">
      <w:proofErr w:type="gramStart"/>
      <w:r>
        <w:t>Meadows, A. J. 1974.</w:t>
      </w:r>
      <w:proofErr w:type="gramEnd"/>
      <w:r>
        <w:t xml:space="preserve"> </w:t>
      </w:r>
      <w:proofErr w:type="gramStart"/>
      <w:r>
        <w:t>Communication in Science.</w:t>
      </w:r>
      <w:proofErr w:type="gramEnd"/>
      <w:r>
        <w:t xml:space="preserve"> London: </w:t>
      </w:r>
      <w:proofErr w:type="spellStart"/>
      <w:r>
        <w:t>Butterworths</w:t>
      </w:r>
      <w:proofErr w:type="spellEnd"/>
      <w:r>
        <w:t>.</w:t>
      </w:r>
    </w:p>
    <w:p w:rsidR="008E2EA0" w:rsidRDefault="008E2EA0"/>
    <w:p w:rsidR="008E2EA0" w:rsidRDefault="008E2EA0">
      <w:proofErr w:type="spellStart"/>
      <w:r>
        <w:t>Meho</w:t>
      </w:r>
      <w:proofErr w:type="spellEnd"/>
      <w:r>
        <w:t xml:space="preserve">, </w:t>
      </w:r>
      <w:proofErr w:type="spellStart"/>
      <w:r>
        <w:t>Lokman</w:t>
      </w:r>
      <w:proofErr w:type="spellEnd"/>
      <w:r>
        <w:t>. 2009. Which citation database: Web of Science, Scopus, or Google Scholar</w:t>
      </w:r>
      <w:proofErr w:type="gramStart"/>
      <w:r>
        <w:t>?.</w:t>
      </w:r>
      <w:proofErr w:type="gramEnd"/>
      <w:r>
        <w:t xml:space="preserve"> </w:t>
      </w:r>
      <w:proofErr w:type="gramStart"/>
      <w:r>
        <w:t>Presentation, Special Libraries Association 2009 Annual Conference.</w:t>
      </w:r>
      <w:proofErr w:type="gramEnd"/>
      <w:r>
        <w:t xml:space="preserve"> </w:t>
      </w:r>
    </w:p>
    <w:p w:rsidR="008E2EA0" w:rsidRDefault="008E2EA0"/>
    <w:p w:rsidR="008E2EA0" w:rsidRDefault="008E2EA0">
      <w:proofErr w:type="spellStart"/>
      <w:r>
        <w:t>Moed</w:t>
      </w:r>
      <w:proofErr w:type="spellEnd"/>
      <w:r>
        <w:t xml:space="preserve">, H. F. 1996. Differences in the construction of SCI based </w:t>
      </w:r>
      <w:proofErr w:type="spellStart"/>
      <w:r>
        <w:t>bibliometric</w:t>
      </w:r>
      <w:proofErr w:type="spellEnd"/>
      <w:r>
        <w:t xml:space="preserve"> indicators among various producers: a first overview. </w:t>
      </w:r>
      <w:proofErr w:type="spellStart"/>
      <w:proofErr w:type="gramStart"/>
      <w:r>
        <w:t>Scientometrics</w:t>
      </w:r>
      <w:proofErr w:type="spellEnd"/>
      <w:r>
        <w:t>.</w:t>
      </w:r>
      <w:proofErr w:type="gramEnd"/>
      <w:r>
        <w:t xml:space="preserve"> 35(2): 177-191.</w:t>
      </w:r>
    </w:p>
    <w:p w:rsidR="008E2EA0" w:rsidRDefault="008E2EA0"/>
    <w:p w:rsidR="008E2EA0" w:rsidRDefault="008E2EA0">
      <w:proofErr w:type="spellStart"/>
      <w:proofErr w:type="gramStart"/>
      <w:r>
        <w:t>Moed</w:t>
      </w:r>
      <w:proofErr w:type="spellEnd"/>
      <w:r>
        <w:t>, H.F. 2005.</w:t>
      </w:r>
      <w:proofErr w:type="gramEnd"/>
      <w:r>
        <w:t xml:space="preserve"> </w:t>
      </w:r>
      <w:proofErr w:type="gramStart"/>
      <w:r>
        <w:t>Citation analysis in research evaluation.</w:t>
      </w:r>
      <w:proofErr w:type="gramEnd"/>
    </w:p>
    <w:p w:rsidR="008E2EA0" w:rsidRDefault="008E2EA0"/>
    <w:p w:rsidR="008E2EA0" w:rsidRDefault="008E2EA0">
      <w:r>
        <w:t xml:space="preserve">Moody, Marilyn K. 1996. </w:t>
      </w:r>
      <w:proofErr w:type="gramStart"/>
      <w:r>
        <w:t>Technical report literature on the World Wide Web.</w:t>
      </w:r>
      <w:proofErr w:type="gramEnd"/>
      <w:r>
        <w:t xml:space="preserve"> Internet Reference Services Quarterly, 1(3): 7-21.</w:t>
      </w:r>
    </w:p>
    <w:p w:rsidR="008E2EA0" w:rsidRDefault="008E2EA0"/>
    <w:p w:rsidR="008E2EA0" w:rsidRDefault="008E2EA0">
      <w:proofErr w:type="gramStart"/>
      <w:r>
        <w:t>Meyer, Eric T. and Ralph Schroeder.</w:t>
      </w:r>
      <w:proofErr w:type="gramEnd"/>
      <w:r>
        <w:t xml:space="preserve"> 2009. The world wide web of research and access to knowledge. Knowledge Management and Research and Practice, 7, 218-233.</w:t>
      </w:r>
    </w:p>
    <w:p w:rsidR="008E2EA0" w:rsidRDefault="008E2EA0">
      <w:pPr>
        <w:rPr>
          <w:color w:val="666666"/>
        </w:rPr>
      </w:pPr>
    </w:p>
    <w:p w:rsidR="008E2EA0" w:rsidRDefault="008E2EA0">
      <w:proofErr w:type="spellStart"/>
      <w:r>
        <w:t>Nachmias</w:t>
      </w:r>
      <w:proofErr w:type="spellEnd"/>
      <w:r>
        <w:t xml:space="preserve">, David et al. 1987. </w:t>
      </w:r>
      <w:proofErr w:type="gramStart"/>
      <w:r>
        <w:t>Research Methods in the Social Sciences.</w:t>
      </w:r>
      <w:proofErr w:type="gramEnd"/>
      <w:r>
        <w:t xml:space="preserve"> </w:t>
      </w:r>
      <w:proofErr w:type="gramStart"/>
      <w:r>
        <w:t>Third edition.</w:t>
      </w:r>
      <w:proofErr w:type="gramEnd"/>
      <w:r>
        <w:t xml:space="preserve"> New York: St. Martin’s Press.</w:t>
      </w:r>
    </w:p>
    <w:p w:rsidR="008E2EA0" w:rsidRDefault="008E2EA0"/>
    <w:p w:rsidR="008E2EA0" w:rsidRPr="00D069C9" w:rsidRDefault="008E2EA0">
      <w:proofErr w:type="spellStart"/>
      <w:proofErr w:type="gramStart"/>
      <w:r w:rsidRPr="00D069C9">
        <w:t>Narin</w:t>
      </w:r>
      <w:proofErr w:type="spellEnd"/>
      <w:r w:rsidRPr="00D069C9">
        <w:t>, F and K.S. Hamilton.1996.</w:t>
      </w:r>
      <w:proofErr w:type="gramEnd"/>
      <w:r w:rsidRPr="00D069C9">
        <w:t xml:space="preserve"> </w:t>
      </w:r>
      <w:proofErr w:type="spellStart"/>
      <w:proofErr w:type="gramStart"/>
      <w:r w:rsidRPr="00D069C9">
        <w:t>Bibliometric</w:t>
      </w:r>
      <w:proofErr w:type="spellEnd"/>
      <w:r w:rsidRPr="00D069C9">
        <w:t xml:space="preserve"> performance measures.</w:t>
      </w:r>
      <w:proofErr w:type="gramEnd"/>
      <w:r w:rsidRPr="00D069C9">
        <w:t xml:space="preserve"> </w:t>
      </w:r>
      <w:proofErr w:type="spellStart"/>
      <w:r w:rsidRPr="00D069C9">
        <w:t>Scientometrics</w:t>
      </w:r>
      <w:proofErr w:type="spellEnd"/>
      <w:r w:rsidRPr="00D069C9">
        <w:t>, 36(3): 293-310.</w:t>
      </w:r>
    </w:p>
    <w:p w:rsidR="008E2EA0" w:rsidRDefault="008E2EA0"/>
    <w:p w:rsidR="008E2EA0" w:rsidRDefault="008E2EA0">
      <w:proofErr w:type="gramStart"/>
      <w:r>
        <w:lastRenderedPageBreak/>
        <w:t>National Research Council.</w:t>
      </w:r>
      <w:proofErr w:type="gramEnd"/>
      <w:r>
        <w:t xml:space="preserve"> 1997. Bits of Power: Issues in Global Access to Scientific Data. Washington, DC: National Academy Press.</w:t>
      </w:r>
    </w:p>
    <w:p w:rsidR="008E2EA0" w:rsidRDefault="008E2EA0"/>
    <w:p w:rsidR="008E2EA0" w:rsidRDefault="008E2EA0">
      <w:proofErr w:type="gramStart"/>
      <w:r>
        <w:t>National Research Council.</w:t>
      </w:r>
      <w:proofErr w:type="gramEnd"/>
      <w:r>
        <w:t xml:space="preserve">  2007. The Future of U.S. Chemistry Research: Benchmarks and Challenges. Washington, DC: National Academy Press.</w:t>
      </w:r>
    </w:p>
    <w:p w:rsidR="008E2EA0" w:rsidRDefault="008E2EA0"/>
    <w:p w:rsidR="008E2EA0" w:rsidRDefault="008E2EA0">
      <w:proofErr w:type="gramStart"/>
      <w:r>
        <w:t>National Science Foundation.</w:t>
      </w:r>
      <w:proofErr w:type="gramEnd"/>
      <w:r>
        <w:t xml:space="preserve"> </w:t>
      </w:r>
      <w:proofErr w:type="gramStart"/>
      <w:r>
        <w:t>Science and Engineering Statistics (2006 &amp; 2008).</w:t>
      </w:r>
      <w:proofErr w:type="gramEnd"/>
    </w:p>
    <w:p w:rsidR="008E2EA0" w:rsidRDefault="008E2EA0"/>
    <w:p w:rsidR="008E2EA0" w:rsidRDefault="008E2EA0" w:rsidP="00B52859">
      <w:proofErr w:type="gramStart"/>
      <w:r>
        <w:t>Nelson, Carnot E. and Donald K. Pollock, eds. 1970.</w:t>
      </w:r>
      <w:proofErr w:type="gramEnd"/>
      <w:r>
        <w:t xml:space="preserve"> </w:t>
      </w:r>
      <w:proofErr w:type="gramStart"/>
      <w:r>
        <w:t>Communication among scientists and engineers.</w:t>
      </w:r>
      <w:proofErr w:type="gramEnd"/>
      <w:r>
        <w:t xml:space="preserve"> Lexington, Mass.: Heath Lexington Books.</w:t>
      </w:r>
    </w:p>
    <w:p w:rsidR="008E2EA0" w:rsidRDefault="008E2EA0" w:rsidP="00B52859"/>
    <w:p w:rsidR="008E2EA0" w:rsidRDefault="008E2EA0">
      <w:proofErr w:type="gramStart"/>
      <w:r>
        <w:t>Nicholas, David and Maureen Ritchie.</w:t>
      </w:r>
      <w:proofErr w:type="gramEnd"/>
      <w:r>
        <w:t xml:space="preserve"> 1978. Literature and </w:t>
      </w:r>
      <w:proofErr w:type="spellStart"/>
      <w:r>
        <w:t>Bibliometrics</w:t>
      </w:r>
      <w:proofErr w:type="spellEnd"/>
      <w:r>
        <w:t>. London: Clive Bingley.</w:t>
      </w:r>
    </w:p>
    <w:p w:rsidR="008E2EA0" w:rsidRDefault="008E2EA0"/>
    <w:p w:rsidR="008E2EA0" w:rsidRDefault="008E2EA0">
      <w:r>
        <w:t xml:space="preserve">Noble, Ruth. L. 1997. Information-seeking practices of Canadian academic chemists: a study of information needs and use of resources in chemistry. </w:t>
      </w:r>
      <w:proofErr w:type="gramStart"/>
      <w:r>
        <w:t>Canadian Journal of Communication, 22(3).</w:t>
      </w:r>
      <w:proofErr w:type="gramEnd"/>
      <w:r>
        <w:t xml:space="preserve"> Accessed online 2/29/2008: </w:t>
      </w:r>
      <w:hyperlink r:id="rId14" w:history="1">
        <w:r>
          <w:rPr>
            <w:rStyle w:val="Hyperlink"/>
          </w:rPr>
          <w:t>http://www.cjc-online.ca/viewarticle.php?id=425</w:t>
        </w:r>
      </w:hyperlink>
      <w:r>
        <w:tab/>
      </w:r>
    </w:p>
    <w:p w:rsidR="008E2EA0" w:rsidRDefault="008E2EA0"/>
    <w:p w:rsidR="008E2EA0" w:rsidRDefault="008E2EA0">
      <w:proofErr w:type="spellStart"/>
      <w:r>
        <w:t>Norusis</w:t>
      </w:r>
      <w:proofErr w:type="spellEnd"/>
      <w:r>
        <w:t xml:space="preserve">, </w:t>
      </w:r>
      <w:proofErr w:type="spellStart"/>
      <w:r>
        <w:t>Marija</w:t>
      </w:r>
      <w:proofErr w:type="spellEnd"/>
      <w:r>
        <w:t xml:space="preserve"> J. 1999. </w:t>
      </w:r>
      <w:proofErr w:type="gramStart"/>
      <w:r>
        <w:t>SPSS 9.0 Guide to Analysis.</w:t>
      </w:r>
      <w:proofErr w:type="gramEnd"/>
      <w:r>
        <w:t xml:space="preserve"> Upper Saddle River, New Jersey: Prentice Hall.</w:t>
      </w:r>
    </w:p>
    <w:p w:rsidR="008E2EA0" w:rsidRDefault="008E2EA0"/>
    <w:p w:rsidR="008E2EA0" w:rsidRDefault="008E2EA0">
      <w:proofErr w:type="spellStart"/>
      <w:r>
        <w:t>Noyons</w:t>
      </w:r>
      <w:proofErr w:type="spellEnd"/>
      <w:r>
        <w:t xml:space="preserve">, Ed. 2003. “Evaluative </w:t>
      </w:r>
      <w:proofErr w:type="spellStart"/>
      <w:r>
        <w:t>bibliometrics</w:t>
      </w:r>
      <w:proofErr w:type="spellEnd"/>
      <w:r>
        <w:t xml:space="preserve"> as a science policy supportive tool,” </w:t>
      </w:r>
      <w:proofErr w:type="gramStart"/>
      <w:r>
        <w:t>in  Scientific</w:t>
      </w:r>
      <w:proofErr w:type="gramEnd"/>
      <w:r>
        <w:t xml:space="preserve"> Research Effectiveness: the </w:t>
      </w:r>
      <w:proofErr w:type="spellStart"/>
      <w:r>
        <w:t>organisational</w:t>
      </w:r>
      <w:proofErr w:type="spellEnd"/>
      <w:r>
        <w:t xml:space="preserve"> dimension, John Hurley, ed. p. 129-148. Dordrecht: </w:t>
      </w:r>
      <w:proofErr w:type="spellStart"/>
      <w:r>
        <w:t>Kluwer</w:t>
      </w:r>
      <w:proofErr w:type="spellEnd"/>
      <w:r>
        <w:t xml:space="preserve"> Academic Publishers.</w:t>
      </w:r>
    </w:p>
    <w:p w:rsidR="008E2EA0" w:rsidRDefault="008E2EA0"/>
    <w:p w:rsidR="008E2EA0" w:rsidRPr="00B22258" w:rsidRDefault="008E2EA0" w:rsidP="00B22258">
      <w:proofErr w:type="spellStart"/>
      <w:r w:rsidRPr="00B22258">
        <w:t>O</w:t>
      </w:r>
      <w:r>
        <w:t>romaner</w:t>
      </w:r>
      <w:proofErr w:type="spellEnd"/>
      <w:r w:rsidRPr="00B22258">
        <w:t>,</w:t>
      </w:r>
      <w:r>
        <w:t xml:space="preserve"> M.</w:t>
      </w:r>
      <w:r w:rsidRPr="00B22258">
        <w:t xml:space="preserve"> </w:t>
      </w:r>
      <w:r>
        <w:t xml:space="preserve">1986. </w:t>
      </w:r>
      <w:r w:rsidRPr="00B22258">
        <w:t>The diffusion of core publications in American sociology: A replication, International</w:t>
      </w:r>
      <w:r>
        <w:t xml:space="preserve"> </w:t>
      </w:r>
      <w:r w:rsidRPr="00B22258">
        <w:t>Journal of Information Management, 6</w:t>
      </w:r>
      <w:r>
        <w:t>:</w:t>
      </w:r>
      <w:r w:rsidRPr="00B22258">
        <w:t>29–35.</w:t>
      </w:r>
    </w:p>
    <w:p w:rsidR="008E2EA0" w:rsidRDefault="008E2EA0"/>
    <w:p w:rsidR="008E2EA0" w:rsidRDefault="008E2EA0">
      <w:proofErr w:type="gramStart"/>
      <w:r>
        <w:t>Pelzer, Nancy and William Wiese.</w:t>
      </w:r>
      <w:proofErr w:type="gramEnd"/>
      <w:r>
        <w:t xml:space="preserve"> 2003. </w:t>
      </w:r>
      <w:proofErr w:type="spellStart"/>
      <w:r>
        <w:t>Bibliometric</w:t>
      </w:r>
      <w:proofErr w:type="spellEnd"/>
      <w:r>
        <w:t xml:space="preserve"> study of grey literature in core veterinary medical journals. </w:t>
      </w:r>
      <w:proofErr w:type="gramStart"/>
      <w:r>
        <w:t>Journal of the Medical Library Association.</w:t>
      </w:r>
      <w:proofErr w:type="gramEnd"/>
      <w:r>
        <w:t xml:space="preserve"> 91(4):434-441.</w:t>
      </w:r>
    </w:p>
    <w:p w:rsidR="008E2EA0" w:rsidRDefault="008E2EA0"/>
    <w:p w:rsidR="008E2EA0" w:rsidRDefault="008E2EA0">
      <w:proofErr w:type="spellStart"/>
      <w:r>
        <w:t>Pinelli</w:t>
      </w:r>
      <w:proofErr w:type="spellEnd"/>
      <w:r>
        <w:t xml:space="preserve">, Thomas. 1990. The relationship between the use of U.S. government technical reports by aerospace engineers and scientists and selected institutional and </w:t>
      </w:r>
      <w:proofErr w:type="spellStart"/>
      <w:r>
        <w:t>sociometric</w:t>
      </w:r>
      <w:proofErr w:type="spellEnd"/>
      <w:r>
        <w:t xml:space="preserve"> variables. </w:t>
      </w:r>
      <w:proofErr w:type="spellStart"/>
      <w:proofErr w:type="gramStart"/>
      <w:r>
        <w:t>Phd</w:t>
      </w:r>
      <w:proofErr w:type="spellEnd"/>
      <w:r>
        <w:t>. Indiana University.</w:t>
      </w:r>
      <w:proofErr w:type="gramEnd"/>
    </w:p>
    <w:p w:rsidR="008E2EA0" w:rsidRDefault="008E2EA0"/>
    <w:p w:rsidR="008E2EA0" w:rsidRDefault="008E2EA0">
      <w:r>
        <w:t xml:space="preserve">Price, Derek de </w:t>
      </w:r>
      <w:proofErr w:type="spellStart"/>
      <w:r>
        <w:t>Solla</w:t>
      </w:r>
      <w:proofErr w:type="spellEnd"/>
      <w:r>
        <w:t>. 1963. Little science, big science. New York: Columbia University Press.</w:t>
      </w:r>
    </w:p>
    <w:p w:rsidR="008E2EA0" w:rsidRDefault="008E2EA0"/>
    <w:p w:rsidR="008E2EA0" w:rsidRDefault="008E2EA0">
      <w:r>
        <w:t xml:space="preserve">Qin, </w:t>
      </w:r>
      <w:proofErr w:type="spellStart"/>
      <w:r>
        <w:t>Jian</w:t>
      </w:r>
      <w:proofErr w:type="spellEnd"/>
      <w:r>
        <w:t xml:space="preserve">. 1996. Levels and types of collaboration in interdisciplinary research in the sciences. </w:t>
      </w:r>
      <w:proofErr w:type="gramStart"/>
      <w:r>
        <w:t>Thesis.</w:t>
      </w:r>
      <w:proofErr w:type="gramEnd"/>
      <w:r>
        <w:t xml:space="preserve"> University of Western Ontario.</w:t>
      </w:r>
    </w:p>
    <w:p w:rsidR="008E2EA0" w:rsidRDefault="008E2EA0">
      <w:proofErr w:type="spellStart"/>
      <w:proofErr w:type="gramStart"/>
      <w:r>
        <w:t>Riffe</w:t>
      </w:r>
      <w:proofErr w:type="spellEnd"/>
      <w:r>
        <w:t>, Daniel, Stephen Lacy and Frederick Fico.</w:t>
      </w:r>
      <w:proofErr w:type="gramEnd"/>
      <w:r>
        <w:t xml:space="preserve"> 1998. Analyzing Media Messages Using Quantitative Content Analysis in Research. London: Lawrence Erlbaum Associates.</w:t>
      </w:r>
    </w:p>
    <w:p w:rsidR="008E2EA0" w:rsidRDefault="008E2EA0"/>
    <w:p w:rsidR="008E2EA0" w:rsidRDefault="008E2EA0">
      <w:proofErr w:type="gramStart"/>
      <w:r>
        <w:t>Rogers, Everett M. 1995.</w:t>
      </w:r>
      <w:proofErr w:type="gramEnd"/>
      <w:r>
        <w:t xml:space="preserve"> </w:t>
      </w:r>
      <w:proofErr w:type="gramStart"/>
      <w:r>
        <w:t>Diffusion of Innovations.</w:t>
      </w:r>
      <w:proofErr w:type="gramEnd"/>
      <w:r>
        <w:t xml:space="preserve"> 4</w:t>
      </w:r>
      <w:r>
        <w:rPr>
          <w:vertAlign w:val="superscript"/>
        </w:rPr>
        <w:t>th</w:t>
      </w:r>
      <w:r>
        <w:t xml:space="preserve"> </w:t>
      </w:r>
      <w:proofErr w:type="gramStart"/>
      <w:r>
        <w:t>ed</w:t>
      </w:r>
      <w:proofErr w:type="gramEnd"/>
      <w:r>
        <w:t>. New York: The Free Press.</w:t>
      </w:r>
    </w:p>
    <w:p w:rsidR="008E2EA0" w:rsidRDefault="008E2EA0"/>
    <w:p w:rsidR="008E2EA0" w:rsidRPr="002927D0" w:rsidRDefault="008E2EA0" w:rsidP="00C6416D">
      <w:r w:rsidRPr="002927D0">
        <w:t xml:space="preserve">*Di </w:t>
      </w:r>
      <w:proofErr w:type="spellStart"/>
      <w:r w:rsidRPr="002927D0">
        <w:t>Cesare</w:t>
      </w:r>
      <w:proofErr w:type="spellEnd"/>
      <w:r w:rsidRPr="002927D0">
        <w:t xml:space="preserve">, </w:t>
      </w:r>
      <w:proofErr w:type="gramStart"/>
      <w:r w:rsidRPr="002927D0">
        <w:t>Rosa  and</w:t>
      </w:r>
      <w:proofErr w:type="gramEnd"/>
      <w:r w:rsidRPr="002927D0">
        <w:t xml:space="preserve"> Roberta </w:t>
      </w:r>
      <w:proofErr w:type="spellStart"/>
      <w:r w:rsidRPr="002927D0">
        <w:t>Ruggieri</w:t>
      </w:r>
      <w:proofErr w:type="spellEnd"/>
      <w:r w:rsidRPr="002927D0">
        <w:t xml:space="preserve">. 2006. The Evaluation of grey literature using </w:t>
      </w:r>
      <w:proofErr w:type="spellStart"/>
      <w:r w:rsidRPr="002927D0">
        <w:t>bibliometric</w:t>
      </w:r>
      <w:proofErr w:type="spellEnd"/>
      <w:r w:rsidRPr="002927D0">
        <w:t xml:space="preserve"> indicators: a methodological proposal, in Anderson, K.L. &amp; C. </w:t>
      </w:r>
      <w:proofErr w:type="spellStart"/>
      <w:r w:rsidRPr="002927D0">
        <w:t>Thiery</w:t>
      </w:r>
      <w:proofErr w:type="spellEnd"/>
      <w:r w:rsidRPr="002927D0">
        <w:t xml:space="preserve"> (</w:t>
      </w:r>
      <w:proofErr w:type="gramStart"/>
      <w:r w:rsidRPr="002927D0">
        <w:t>eds</w:t>
      </w:r>
      <w:proofErr w:type="gramEnd"/>
      <w:r w:rsidRPr="002927D0">
        <w:t xml:space="preserve">.). 2006. Information for Responsible </w:t>
      </w:r>
      <w:proofErr w:type="gramStart"/>
      <w:r w:rsidRPr="002927D0">
        <w:t>Fisheries :</w:t>
      </w:r>
      <w:proofErr w:type="gramEnd"/>
      <w:r w:rsidRPr="002927D0">
        <w:t xml:space="preserve"> Libraries as Mediators : proceedings of the 31st Annual </w:t>
      </w:r>
      <w:proofErr w:type="spellStart"/>
      <w:r w:rsidRPr="002927D0">
        <w:t>Conference:Rome</w:t>
      </w:r>
      <w:proofErr w:type="spellEnd"/>
      <w:r w:rsidRPr="002927D0">
        <w:t>, Italy, October 10 – 14, 2005. Fort Pierce, FL: International Association of Aquatic and Marine Science Libraries and Information Centers.</w:t>
      </w:r>
    </w:p>
    <w:p w:rsidR="008E2EA0" w:rsidRPr="002927D0" w:rsidRDefault="002302DB" w:rsidP="006903F5">
      <w:hyperlink r:id="rId15" w:history="1">
        <w:r w:rsidR="008E2EA0" w:rsidRPr="002927D0">
          <w:rPr>
            <w:rStyle w:val="Hyperlink"/>
            <w:color w:val="auto"/>
          </w:rPr>
          <w:t>https://darchive.mblwhoilibrary.org/bitstream/1912/1322/1/proc06057.pdf</w:t>
        </w:r>
      </w:hyperlink>
      <w:r w:rsidR="008E2EA0" w:rsidRPr="002927D0">
        <w:t xml:space="preserve"> Accessed 11/21/2008.</w:t>
      </w:r>
    </w:p>
    <w:p w:rsidR="008E2EA0" w:rsidRPr="002927D0" w:rsidRDefault="008E2EA0"/>
    <w:p w:rsidR="008E2EA0" w:rsidRPr="002927D0" w:rsidRDefault="008E2EA0">
      <w:proofErr w:type="spellStart"/>
      <w:r w:rsidRPr="002927D0">
        <w:t>Schopfel</w:t>
      </w:r>
      <w:proofErr w:type="spellEnd"/>
      <w:r w:rsidRPr="002927D0">
        <w:t>, J. et al. 2004. Citation analysis and grey literature: stakeholders in the grey circuit. Accessed online</w:t>
      </w:r>
      <w:r>
        <w:t xml:space="preserve"> 3/23/2010</w:t>
      </w:r>
      <w:r w:rsidRPr="002927D0">
        <w:t xml:space="preserve"> Grey Journal (TGJ); </w:t>
      </w:r>
      <w:proofErr w:type="gramStart"/>
      <w:r w:rsidRPr="002927D0">
        <w:t>Spring</w:t>
      </w:r>
      <w:proofErr w:type="gramEnd"/>
      <w:r>
        <w:t xml:space="preserve"> </w:t>
      </w:r>
      <w:r w:rsidRPr="002927D0">
        <w:t>2</w:t>
      </w:r>
      <w:r>
        <w:t>005, Vol. 1 Issue 1, p31-40.</w:t>
      </w:r>
    </w:p>
    <w:p w:rsidR="008E2EA0" w:rsidRDefault="002302DB">
      <w:hyperlink r:id="rId16" w:history="1">
        <w:r w:rsidR="008E2EA0" w:rsidRPr="005F3D93">
          <w:rPr>
            <w:rStyle w:val="Hyperlink"/>
          </w:rPr>
          <w:t>http://opensigle.inist.fr/bitstream/10068/697850/2/GL6%2c_Schopfel_et_al%2c_2005%2c_Conference_Preprint.pdf</w:t>
        </w:r>
      </w:hyperlink>
    </w:p>
    <w:p w:rsidR="008E2EA0" w:rsidRPr="009D0A26" w:rsidRDefault="008E2EA0"/>
    <w:p w:rsidR="008E2EA0" w:rsidRDefault="008E2EA0">
      <w:r>
        <w:t xml:space="preserve">Science and Engineering Indicators: 2004. </w:t>
      </w:r>
      <w:proofErr w:type="gramStart"/>
      <w:r>
        <w:t>accessed</w:t>
      </w:r>
      <w:proofErr w:type="gramEnd"/>
      <w:r>
        <w:t xml:space="preserve"> online 12/15/2005 at: </w:t>
      </w:r>
      <w:hyperlink r:id="rId17" w:history="1">
        <w:r>
          <w:rPr>
            <w:rStyle w:val="Hyperlink"/>
          </w:rPr>
          <w:t>http://www.nsf.gov/statistics/seind04/</w:t>
        </w:r>
      </w:hyperlink>
      <w:r>
        <w:t xml:space="preserve"> </w:t>
      </w:r>
    </w:p>
    <w:p w:rsidR="008E2EA0" w:rsidRDefault="008E2EA0">
      <w:pPr>
        <w:rPr>
          <w:rStyle w:val="personname"/>
        </w:rPr>
      </w:pPr>
    </w:p>
    <w:p w:rsidR="008E2EA0" w:rsidRPr="000D1086" w:rsidRDefault="008E2EA0">
      <w:pPr>
        <w:rPr>
          <w:rStyle w:val="personname"/>
        </w:rPr>
      </w:pPr>
      <w:proofErr w:type="gramStart"/>
      <w:r>
        <w:rPr>
          <w:rStyle w:val="personname"/>
        </w:rPr>
        <w:t>Scientific and Technical Reports – Elements, Organization, and Design.</w:t>
      </w:r>
      <w:proofErr w:type="gramEnd"/>
      <w:r>
        <w:rPr>
          <w:rStyle w:val="personname"/>
        </w:rPr>
        <w:t xml:space="preserve"> </w:t>
      </w:r>
      <w:proofErr w:type="gramStart"/>
      <w:r>
        <w:rPr>
          <w:rStyle w:val="personname"/>
        </w:rPr>
        <w:t>National Information Standards Organization.</w:t>
      </w:r>
      <w:proofErr w:type="gramEnd"/>
      <w:r>
        <w:rPr>
          <w:rStyle w:val="personname"/>
        </w:rPr>
        <w:t xml:space="preserve"> </w:t>
      </w:r>
      <w:proofErr w:type="gramStart"/>
      <w:r>
        <w:rPr>
          <w:rStyle w:val="personname"/>
        </w:rPr>
        <w:t>NISO Press.</w:t>
      </w:r>
      <w:proofErr w:type="gramEnd"/>
      <w:r>
        <w:rPr>
          <w:rStyle w:val="personname"/>
        </w:rPr>
        <w:t xml:space="preserve"> Bethesda, Md.  ANSI/NISO Z39.18-</w:t>
      </w:r>
      <w:proofErr w:type="gramStart"/>
      <w:r>
        <w:rPr>
          <w:rStyle w:val="personname"/>
        </w:rPr>
        <w:t>1995,</w:t>
      </w:r>
      <w:proofErr w:type="gramEnd"/>
      <w:r>
        <w:rPr>
          <w:rStyle w:val="personname"/>
        </w:rPr>
        <w:t xml:space="preserve"> accessed online 1/26/05 at: </w:t>
      </w:r>
      <w:hyperlink r:id="rId18" w:history="1">
        <w:r>
          <w:rPr>
            <w:rStyle w:val="Hyperlink"/>
          </w:rPr>
          <w:t>http://www.niso.org/standards/resources/Z39-18-1995.pdf</w:t>
        </w:r>
      </w:hyperlink>
      <w:r>
        <w:rPr>
          <w:rStyle w:val="personname"/>
        </w:rPr>
        <w:t>.</w:t>
      </w:r>
      <w:r>
        <w:rPr>
          <w:rStyle w:val="personname"/>
        </w:rPr>
        <w:br/>
        <w:t>&lt;</w:t>
      </w:r>
      <w:hyperlink r:id="rId19" w:history="1">
        <w:r w:rsidRPr="00587545">
          <w:rPr>
            <w:rStyle w:val="Hyperlink"/>
          </w:rPr>
          <w:t>http://www.ece.nmsu.edu/pdf/Z39-18-1995.pdf</w:t>
        </w:r>
      </w:hyperlink>
      <w:r>
        <w:rPr>
          <w:rStyle w:val="personname"/>
        </w:rPr>
        <w:t xml:space="preserve"> - accessed 2/1/2011&gt;</w:t>
      </w:r>
    </w:p>
    <w:p w:rsidR="008E2EA0" w:rsidRDefault="008E2EA0">
      <w:pPr>
        <w:rPr>
          <w:rStyle w:val="personname"/>
        </w:rPr>
      </w:pPr>
    </w:p>
    <w:p w:rsidR="008E2EA0" w:rsidRDefault="008E2EA0">
      <w:pPr>
        <w:rPr>
          <w:rStyle w:val="personname"/>
        </w:rPr>
      </w:pPr>
      <w:proofErr w:type="spellStart"/>
      <w:proofErr w:type="gramStart"/>
      <w:r>
        <w:rPr>
          <w:rStyle w:val="personname"/>
        </w:rPr>
        <w:t>Sen</w:t>
      </w:r>
      <w:proofErr w:type="spellEnd"/>
      <w:r>
        <w:rPr>
          <w:rStyle w:val="personname"/>
        </w:rPr>
        <w:t xml:space="preserve">, </w:t>
      </w:r>
      <w:proofErr w:type="spellStart"/>
      <w:r>
        <w:rPr>
          <w:rStyle w:val="personname"/>
        </w:rPr>
        <w:t>Subir</w:t>
      </w:r>
      <w:proofErr w:type="spellEnd"/>
      <w:r>
        <w:rPr>
          <w:rStyle w:val="personname"/>
        </w:rPr>
        <w:t xml:space="preserve"> K. and </w:t>
      </w:r>
      <w:proofErr w:type="spellStart"/>
      <w:r>
        <w:rPr>
          <w:rStyle w:val="personname"/>
        </w:rPr>
        <w:t>Rameshi</w:t>
      </w:r>
      <w:proofErr w:type="spellEnd"/>
      <w:r>
        <w:rPr>
          <w:rStyle w:val="personname"/>
        </w:rPr>
        <w:t xml:space="preserve"> </w:t>
      </w:r>
      <w:proofErr w:type="spellStart"/>
      <w:r>
        <w:rPr>
          <w:rStyle w:val="personname"/>
        </w:rPr>
        <w:t>Kundra</w:t>
      </w:r>
      <w:proofErr w:type="spellEnd"/>
      <w:r>
        <w:rPr>
          <w:rStyle w:val="personname"/>
        </w:rPr>
        <w:t>.</w:t>
      </w:r>
      <w:proofErr w:type="gramEnd"/>
      <w:r>
        <w:rPr>
          <w:rStyle w:val="personname"/>
        </w:rPr>
        <w:t xml:space="preserve"> 1986. </w:t>
      </w:r>
      <w:proofErr w:type="spellStart"/>
      <w:r>
        <w:rPr>
          <w:rStyle w:val="personname"/>
        </w:rPr>
        <w:t>Bibliometrics</w:t>
      </w:r>
      <w:proofErr w:type="spellEnd"/>
      <w:r>
        <w:rPr>
          <w:rStyle w:val="personname"/>
        </w:rPr>
        <w:t xml:space="preserve"> of English language alcohol fuel literature, a new empirical equation of scatter. </w:t>
      </w:r>
      <w:proofErr w:type="spellStart"/>
      <w:proofErr w:type="gramStart"/>
      <w:r>
        <w:rPr>
          <w:rStyle w:val="personname"/>
        </w:rPr>
        <w:t>Scientometrics</w:t>
      </w:r>
      <w:proofErr w:type="spellEnd"/>
      <w:r>
        <w:rPr>
          <w:rStyle w:val="personname"/>
        </w:rPr>
        <w:t>.</w:t>
      </w:r>
      <w:proofErr w:type="gramEnd"/>
      <w:r>
        <w:rPr>
          <w:rStyle w:val="personname"/>
        </w:rPr>
        <w:t xml:space="preserve"> 10(1/2): 43-54.</w:t>
      </w:r>
    </w:p>
    <w:p w:rsidR="008E2EA0" w:rsidRDefault="008E2EA0">
      <w:pPr>
        <w:rPr>
          <w:rStyle w:val="personname"/>
        </w:rPr>
      </w:pPr>
    </w:p>
    <w:p w:rsidR="008E2EA0" w:rsidRDefault="008E2EA0">
      <w:pPr>
        <w:rPr>
          <w:rStyle w:val="personname"/>
        </w:rPr>
      </w:pPr>
      <w:r>
        <w:rPr>
          <w:rStyle w:val="personname"/>
        </w:rPr>
        <w:t xml:space="preserve">Smith, Linda C. 1981. </w:t>
      </w:r>
      <w:proofErr w:type="gramStart"/>
      <w:r>
        <w:rPr>
          <w:rStyle w:val="personname"/>
        </w:rPr>
        <w:t>Citation Analysis.</w:t>
      </w:r>
      <w:proofErr w:type="gramEnd"/>
      <w:r>
        <w:rPr>
          <w:rStyle w:val="personname"/>
        </w:rPr>
        <w:t xml:space="preserve"> Library Trends, 30: 83-106.</w:t>
      </w:r>
    </w:p>
    <w:p w:rsidR="008E2EA0" w:rsidRDefault="008E2EA0">
      <w:pPr>
        <w:rPr>
          <w:rStyle w:val="personname"/>
        </w:rPr>
      </w:pPr>
    </w:p>
    <w:p w:rsidR="008E2EA0" w:rsidRDefault="008E2EA0">
      <w:pPr>
        <w:rPr>
          <w:rStyle w:val="personname"/>
        </w:rPr>
      </w:pPr>
      <w:proofErr w:type="spellStart"/>
      <w:proofErr w:type="gramStart"/>
      <w:r>
        <w:rPr>
          <w:rStyle w:val="personname"/>
        </w:rPr>
        <w:t>Stempel</w:t>
      </w:r>
      <w:proofErr w:type="spellEnd"/>
      <w:r>
        <w:rPr>
          <w:rStyle w:val="personname"/>
        </w:rPr>
        <w:t>.</w:t>
      </w:r>
      <w:proofErr w:type="gramEnd"/>
      <w:r>
        <w:rPr>
          <w:rStyle w:val="personname"/>
        </w:rPr>
        <w:t xml:space="preserve"> 1989. Research Methods in Mass Communication, 2</w:t>
      </w:r>
      <w:r>
        <w:rPr>
          <w:rStyle w:val="personname"/>
          <w:vertAlign w:val="superscript"/>
        </w:rPr>
        <w:t>nd</w:t>
      </w:r>
      <w:r>
        <w:rPr>
          <w:rStyle w:val="personname"/>
        </w:rPr>
        <w:t xml:space="preserve"> </w:t>
      </w:r>
      <w:proofErr w:type="spellStart"/>
      <w:r>
        <w:rPr>
          <w:rStyle w:val="personname"/>
        </w:rPr>
        <w:t>ed.</w:t>
      </w:r>
      <w:proofErr w:type="gramStart"/>
      <w:r>
        <w:rPr>
          <w:rStyle w:val="personname"/>
        </w:rPr>
        <w:t>,p</w:t>
      </w:r>
      <w:proofErr w:type="spellEnd"/>
      <w:proofErr w:type="gramEnd"/>
      <w:r>
        <w:rPr>
          <w:rStyle w:val="personname"/>
        </w:rPr>
        <w:t>. 124-149. Englewood Cliffs, NJ: Prentice-Hall.</w:t>
      </w:r>
    </w:p>
    <w:p w:rsidR="008E2EA0" w:rsidRDefault="008E2EA0">
      <w:pPr>
        <w:rPr>
          <w:rStyle w:val="personname"/>
        </w:rPr>
      </w:pPr>
    </w:p>
    <w:p w:rsidR="008E2EA0" w:rsidRDefault="008E2EA0">
      <w:proofErr w:type="spellStart"/>
      <w:proofErr w:type="gramStart"/>
      <w:r>
        <w:rPr>
          <w:rStyle w:val="personname"/>
        </w:rPr>
        <w:t>Swarna</w:t>
      </w:r>
      <w:proofErr w:type="spellEnd"/>
      <w:r>
        <w:rPr>
          <w:rStyle w:val="personname"/>
        </w:rPr>
        <w:t>, T.</w:t>
      </w:r>
      <w:r>
        <w:rPr>
          <w:rStyle w:val="fieldauthors"/>
        </w:rPr>
        <w:t xml:space="preserve"> and </w:t>
      </w:r>
      <w:proofErr w:type="spellStart"/>
      <w:r>
        <w:rPr>
          <w:rStyle w:val="personname"/>
        </w:rPr>
        <w:t>Kalyane</w:t>
      </w:r>
      <w:proofErr w:type="spellEnd"/>
      <w:r>
        <w:rPr>
          <w:rStyle w:val="personname"/>
        </w:rPr>
        <w:t>, V. L.</w:t>
      </w:r>
      <w:r>
        <w:rPr>
          <w:rStyle w:val="fieldauthors"/>
        </w:rPr>
        <w:t xml:space="preserve"> and </w:t>
      </w:r>
      <w:proofErr w:type="spellStart"/>
      <w:r>
        <w:rPr>
          <w:rStyle w:val="personname"/>
        </w:rPr>
        <w:t>Vijai</w:t>
      </w:r>
      <w:proofErr w:type="spellEnd"/>
      <w:r>
        <w:rPr>
          <w:rStyle w:val="personname"/>
        </w:rPr>
        <w:t xml:space="preserve"> Kumar, *</w:t>
      </w:r>
      <w:r>
        <w:rPr>
          <w:rStyle w:val="citation"/>
        </w:rPr>
        <w:t xml:space="preserve"> (</w:t>
      </w:r>
      <w:r>
        <w:rPr>
          <w:rStyle w:val="fieldyear"/>
        </w:rPr>
        <w:t>2002</w:t>
      </w:r>
      <w:r>
        <w:rPr>
          <w:rStyle w:val="citation"/>
        </w:rPr>
        <w:t xml:space="preserve">) </w:t>
      </w:r>
      <w:proofErr w:type="spellStart"/>
      <w:r>
        <w:rPr>
          <w:rStyle w:val="fieldtitle"/>
        </w:rPr>
        <w:t>Scientometric</w:t>
      </w:r>
      <w:proofErr w:type="spellEnd"/>
      <w:r>
        <w:rPr>
          <w:rStyle w:val="fieldtitle"/>
        </w:rPr>
        <w:t xml:space="preserve"> dimensions of technical reports from </w:t>
      </w:r>
      <w:proofErr w:type="spellStart"/>
      <w:r>
        <w:rPr>
          <w:rStyle w:val="fieldtitle"/>
        </w:rPr>
        <w:t>Bhabha</w:t>
      </w:r>
      <w:proofErr w:type="spellEnd"/>
      <w:r>
        <w:rPr>
          <w:rStyle w:val="fieldtitle"/>
        </w:rPr>
        <w:t xml:space="preserve"> Atomic Research Centre</w:t>
      </w:r>
      <w:r>
        <w:rPr>
          <w:rStyle w:val="citation"/>
        </w:rPr>
        <w:t>.</w:t>
      </w:r>
      <w:proofErr w:type="gramEnd"/>
      <w:r>
        <w:rPr>
          <w:rStyle w:val="citation"/>
        </w:rPr>
        <w:t xml:space="preserve"> </w:t>
      </w:r>
      <w:r>
        <w:rPr>
          <w:rStyle w:val="fieldpublication"/>
          <w:i/>
          <w:iCs/>
        </w:rPr>
        <w:t>Malaysian Journal of Library &amp; Information Science</w:t>
      </w:r>
      <w:r>
        <w:rPr>
          <w:rStyle w:val="citation"/>
        </w:rPr>
        <w:t xml:space="preserve"> </w:t>
      </w:r>
      <w:r>
        <w:rPr>
          <w:rStyle w:val="fieldvolume"/>
        </w:rPr>
        <w:t>7</w:t>
      </w:r>
      <w:r>
        <w:rPr>
          <w:rStyle w:val="citation"/>
        </w:rPr>
        <w:t>(</w:t>
      </w:r>
      <w:r>
        <w:rPr>
          <w:rStyle w:val="fieldnumber"/>
        </w:rPr>
        <w:t>1</w:t>
      </w:r>
      <w:r>
        <w:rPr>
          <w:rStyle w:val="citation"/>
        </w:rPr>
        <w:t>):</w:t>
      </w:r>
      <w:r>
        <w:rPr>
          <w:rStyle w:val="fieldpages"/>
        </w:rPr>
        <w:t>pp. 17-30</w:t>
      </w:r>
      <w:r>
        <w:rPr>
          <w:rStyle w:val="citation"/>
        </w:rPr>
        <w:t xml:space="preserve">. </w:t>
      </w:r>
      <w:proofErr w:type="gramStart"/>
      <w:r>
        <w:rPr>
          <w:rStyle w:val="citation"/>
        </w:rPr>
        <w:t>accessed</w:t>
      </w:r>
      <w:proofErr w:type="gramEnd"/>
      <w:r>
        <w:rPr>
          <w:rStyle w:val="citation"/>
        </w:rPr>
        <w:t xml:space="preserve"> online at:  </w:t>
      </w:r>
      <w:hyperlink r:id="rId20" w:history="1">
        <w:r>
          <w:rPr>
            <w:rStyle w:val="Hyperlink"/>
          </w:rPr>
          <w:t>http://eprints.rclis.org/archive/00001506/</w:t>
        </w:r>
      </w:hyperlink>
    </w:p>
    <w:p w:rsidR="008E2EA0" w:rsidRDefault="008E2EA0"/>
    <w:p w:rsidR="008E2EA0" w:rsidRDefault="008E2EA0">
      <w:pPr>
        <w:autoSpaceDE w:val="0"/>
        <w:autoSpaceDN w:val="0"/>
        <w:adjustRightInd w:val="0"/>
      </w:pPr>
      <w:proofErr w:type="gramStart"/>
      <w:r>
        <w:t>Tenopir, Carol and Donald W.</w:t>
      </w:r>
      <w:proofErr w:type="gramEnd"/>
      <w:r>
        <w:t xml:space="preserve">  </w:t>
      </w:r>
      <w:proofErr w:type="gramStart"/>
      <w:r>
        <w:t>King.</w:t>
      </w:r>
      <w:proofErr w:type="gramEnd"/>
      <w:r>
        <w:t xml:space="preserve"> 2000. </w:t>
      </w:r>
      <w:proofErr w:type="gramStart"/>
      <w:r>
        <w:t>Towards</w:t>
      </w:r>
      <w:proofErr w:type="gramEnd"/>
      <w:r>
        <w:t xml:space="preserve"> electronic journals: realities for scientists, librarians, and publishers. Washington, DC: Special Libraries Association.</w:t>
      </w:r>
    </w:p>
    <w:p w:rsidR="008E2EA0" w:rsidRDefault="008E2EA0">
      <w:pPr>
        <w:autoSpaceDE w:val="0"/>
        <w:autoSpaceDN w:val="0"/>
        <w:adjustRightInd w:val="0"/>
      </w:pPr>
    </w:p>
    <w:p w:rsidR="008E2EA0" w:rsidRDefault="008E2EA0" w:rsidP="00B60159">
      <w:proofErr w:type="gramStart"/>
      <w:r w:rsidRPr="00B60159">
        <w:t>Tenopir, Carol and Donald W. King</w:t>
      </w:r>
      <w:r>
        <w:t>.</w:t>
      </w:r>
      <w:proofErr w:type="gramEnd"/>
      <w:r w:rsidRPr="00B60159">
        <w:t xml:space="preserve"> 2001. "Using and Reading Scholarly Literature," in Annual Review of Information Science and Technology Martha E. Williams, ed. Vol. 34, 1999-2000. Medford, NJ: Information Today, Inc., 2001. </w:t>
      </w:r>
      <w:r>
        <w:t>p</w:t>
      </w:r>
      <w:r w:rsidRPr="00B60159">
        <w:t>p. 423-477.</w:t>
      </w:r>
    </w:p>
    <w:p w:rsidR="008E2EA0" w:rsidRDefault="008E2EA0" w:rsidP="00B60159"/>
    <w:p w:rsidR="008E2EA0" w:rsidRPr="00B60159" w:rsidRDefault="008E2EA0" w:rsidP="00B60159">
      <w:proofErr w:type="gramStart"/>
      <w:r>
        <w:rPr>
          <w:color w:val="000000"/>
        </w:rPr>
        <w:lastRenderedPageBreak/>
        <w:t>Tenopir, Carol and Donald W. King.</w:t>
      </w:r>
      <w:proofErr w:type="gramEnd"/>
      <w:r>
        <w:rPr>
          <w:color w:val="000000"/>
        </w:rPr>
        <w:t xml:space="preserve"> 2004. </w:t>
      </w:r>
      <w:r>
        <w:rPr>
          <w:rStyle w:val="Emphasis"/>
          <w:color w:val="000000"/>
        </w:rPr>
        <w:t>Communication Patterns of Engineers</w:t>
      </w:r>
      <w:r>
        <w:rPr>
          <w:color w:val="000000"/>
        </w:rPr>
        <w:t xml:space="preserve">. New </w:t>
      </w:r>
      <w:proofErr w:type="gramStart"/>
      <w:r>
        <w:rPr>
          <w:color w:val="000000"/>
        </w:rPr>
        <w:t>York :</w:t>
      </w:r>
      <w:proofErr w:type="gramEnd"/>
      <w:r>
        <w:rPr>
          <w:color w:val="000000"/>
        </w:rPr>
        <w:t xml:space="preserve"> IEEE Press.</w:t>
      </w:r>
    </w:p>
    <w:p w:rsidR="008E2EA0" w:rsidRDefault="008E2EA0">
      <w:pPr>
        <w:autoSpaceDE w:val="0"/>
        <w:autoSpaceDN w:val="0"/>
        <w:adjustRightInd w:val="0"/>
      </w:pPr>
    </w:p>
    <w:p w:rsidR="008E2EA0" w:rsidRPr="003B6454" w:rsidRDefault="008E2EA0" w:rsidP="00FE2861">
      <w:proofErr w:type="spellStart"/>
      <w:r>
        <w:t>Tenopir</w:t>
      </w:r>
      <w:proofErr w:type="gramStart"/>
      <w:r>
        <w:t>,</w:t>
      </w:r>
      <w:r w:rsidRPr="003B6454">
        <w:t>Carol</w:t>
      </w:r>
      <w:proofErr w:type="spellEnd"/>
      <w:proofErr w:type="gramEnd"/>
      <w:r w:rsidRPr="003B6454">
        <w:t>, Donald W. King, Sheri Edwards, Lei Wu.</w:t>
      </w:r>
      <w:r>
        <w:t xml:space="preserve"> 2009. </w:t>
      </w:r>
      <w:r w:rsidRPr="003B6454">
        <w:t xml:space="preserve">Electronic Journals and Changes in Scholarly Article Seeking and Reading Patterns, </w:t>
      </w:r>
      <w:proofErr w:type="spellStart"/>
      <w:r w:rsidRPr="003B6454">
        <w:t>Aslib</w:t>
      </w:r>
      <w:proofErr w:type="spellEnd"/>
      <w:r w:rsidRPr="003B6454">
        <w:t xml:space="preserve"> Proceedings: New Information Perspectives, 61 (1) February 2009: 5-32. DOI: 10.1108/00012530910932267</w:t>
      </w:r>
    </w:p>
    <w:p w:rsidR="008E2EA0" w:rsidRDefault="008E2EA0">
      <w:pPr>
        <w:autoSpaceDE w:val="0"/>
        <w:autoSpaceDN w:val="0"/>
        <w:adjustRightInd w:val="0"/>
      </w:pPr>
    </w:p>
    <w:p w:rsidR="008E2EA0" w:rsidRDefault="008E2EA0">
      <w:pPr>
        <w:autoSpaceDE w:val="0"/>
        <w:autoSpaceDN w:val="0"/>
        <w:adjustRightInd w:val="0"/>
      </w:pPr>
      <w:proofErr w:type="spellStart"/>
      <w:proofErr w:type="gramStart"/>
      <w:r w:rsidRPr="00D32B4C">
        <w:t>Ulrichsweb</w:t>
      </w:r>
      <w:proofErr w:type="spellEnd"/>
      <w:r w:rsidRPr="00D32B4C">
        <w:t xml:space="preserve"> </w:t>
      </w:r>
      <w:r>
        <w:t>Global Serials Directory.</w:t>
      </w:r>
      <w:proofErr w:type="gramEnd"/>
      <w:r>
        <w:t xml:space="preserve"> </w:t>
      </w:r>
      <w:hyperlink r:id="rId21" w:history="1">
        <w:r w:rsidRPr="00B25B93">
          <w:rPr>
            <w:rStyle w:val="Hyperlink"/>
          </w:rPr>
          <w:t>http://www.ulrichsweb.com/ulrichsweb/</w:t>
        </w:r>
      </w:hyperlink>
      <w:r>
        <w:t xml:space="preserve"> accessed 10/30/2010</w:t>
      </w:r>
    </w:p>
    <w:p w:rsidR="008E2EA0" w:rsidRDefault="008E2EA0">
      <w:pPr>
        <w:autoSpaceDE w:val="0"/>
        <w:autoSpaceDN w:val="0"/>
        <w:adjustRightInd w:val="0"/>
      </w:pPr>
      <w:r>
        <w:br/>
      </w:r>
      <w:proofErr w:type="spellStart"/>
      <w:proofErr w:type="gramStart"/>
      <w:r>
        <w:t>Vinkler</w:t>
      </w:r>
      <w:proofErr w:type="spellEnd"/>
      <w:r>
        <w:t xml:space="preserve"> P. 1988.</w:t>
      </w:r>
      <w:proofErr w:type="gramEnd"/>
      <w:r>
        <w:t xml:space="preserve"> An attempt of surveying and classifying </w:t>
      </w:r>
      <w:proofErr w:type="spellStart"/>
      <w:r>
        <w:t>bibliometric</w:t>
      </w:r>
      <w:proofErr w:type="spellEnd"/>
      <w:r>
        <w:t xml:space="preserve"> indicators for</w:t>
      </w:r>
    </w:p>
    <w:p w:rsidR="008E2EA0" w:rsidRDefault="008E2EA0">
      <w:pPr>
        <w:autoSpaceDE w:val="0"/>
        <w:autoSpaceDN w:val="0"/>
        <w:adjustRightInd w:val="0"/>
      </w:pPr>
      <w:proofErr w:type="spellStart"/>
      <w:proofErr w:type="gramStart"/>
      <w:r>
        <w:t>scientometric</w:t>
      </w:r>
      <w:proofErr w:type="spellEnd"/>
      <w:proofErr w:type="gramEnd"/>
      <w:r>
        <w:t xml:space="preserve"> purposes. </w:t>
      </w:r>
      <w:proofErr w:type="spellStart"/>
      <w:r>
        <w:t>Scientometrics</w:t>
      </w:r>
      <w:proofErr w:type="spellEnd"/>
      <w:r>
        <w:t xml:space="preserve"> 13(5-6): 239-259.</w:t>
      </w:r>
    </w:p>
    <w:p w:rsidR="008E2EA0" w:rsidRDefault="008E2EA0"/>
    <w:p w:rsidR="008E2EA0" w:rsidRPr="00FA42E9" w:rsidRDefault="008E2EA0" w:rsidP="00FA42E9">
      <w:r w:rsidRPr="00FA42E9">
        <w:t xml:space="preserve">Walker, R.D. 1994. Use made of United-States-government supported technical reports by researchers in water-resources. </w:t>
      </w:r>
      <w:proofErr w:type="gramStart"/>
      <w:r w:rsidRPr="00FA42E9">
        <w:t>Journal of Government Information.</w:t>
      </w:r>
      <w:proofErr w:type="gramEnd"/>
      <w:r w:rsidRPr="00FA42E9">
        <w:t xml:space="preserve"> 21(4):335-349.  </w:t>
      </w:r>
    </w:p>
    <w:p w:rsidR="008E2EA0" w:rsidRDefault="008E2EA0" w:rsidP="00FA42E9"/>
    <w:p w:rsidR="008E2EA0" w:rsidRPr="007B11AF" w:rsidRDefault="008E2EA0">
      <w:proofErr w:type="spellStart"/>
      <w:proofErr w:type="gramStart"/>
      <w:r w:rsidRPr="007B11AF">
        <w:t>Wallin</w:t>
      </w:r>
      <w:proofErr w:type="spellEnd"/>
      <w:r w:rsidRPr="007B11AF">
        <w:t>, Johan A. 2005.</w:t>
      </w:r>
      <w:proofErr w:type="gramEnd"/>
      <w:r w:rsidRPr="007B11AF">
        <w:t xml:space="preserve"> </w:t>
      </w:r>
      <w:proofErr w:type="spellStart"/>
      <w:r w:rsidRPr="007B11AF">
        <w:t>Bibliometric</w:t>
      </w:r>
      <w:proofErr w:type="spellEnd"/>
      <w:r w:rsidRPr="007B11AF">
        <w:t xml:space="preserve"> Methods: Pitfalls and Possibilities. Basic &amp; Clinical Pharmacology &amp; Toxicology, 97(5): 261-275.</w:t>
      </w:r>
    </w:p>
    <w:p w:rsidR="008E2EA0" w:rsidRDefault="008E2EA0"/>
    <w:p w:rsidR="008E2EA0" w:rsidRDefault="008E2EA0">
      <w:proofErr w:type="gramStart"/>
      <w:r>
        <w:t>Web of Science Help.</w:t>
      </w:r>
      <w:proofErr w:type="gramEnd"/>
      <w:r>
        <w:t xml:space="preserve"> Documentation Version 7.6, last updated 11/18/2005. </w:t>
      </w:r>
      <w:proofErr w:type="gramStart"/>
      <w:r>
        <w:t xml:space="preserve">Accessed at </w:t>
      </w:r>
      <w:hyperlink r:id="rId22" w:history="1">
        <w:r>
          <w:rPr>
            <w:rStyle w:val="Hyperlink"/>
          </w:rPr>
          <w:t>http://wos.isiknowledge.com</w:t>
        </w:r>
      </w:hyperlink>
      <w:r>
        <w:t>.</w:t>
      </w:r>
      <w:proofErr w:type="gramEnd"/>
    </w:p>
    <w:p w:rsidR="008E2EA0" w:rsidRDefault="008E2EA0"/>
    <w:p w:rsidR="008E2EA0" w:rsidRDefault="008E2EA0">
      <w:r>
        <w:t xml:space="preserve">Weinberg, Alvin M. 1961. </w:t>
      </w:r>
      <w:proofErr w:type="gramStart"/>
      <w:r>
        <w:t>Impact of large-scale science on the United States.</w:t>
      </w:r>
      <w:proofErr w:type="gramEnd"/>
      <w:r>
        <w:t xml:space="preserve"> </w:t>
      </w:r>
      <w:proofErr w:type="gramStart"/>
      <w:r>
        <w:t>Science.</w:t>
      </w:r>
      <w:proofErr w:type="gramEnd"/>
      <w:r>
        <w:t xml:space="preserve"> 134 (3473): 161-164.</w:t>
      </w:r>
    </w:p>
    <w:p w:rsidR="008E2EA0" w:rsidRDefault="008E2EA0"/>
    <w:p w:rsidR="008E2EA0" w:rsidRDefault="008E2EA0">
      <w:r>
        <w:t>Weller, Ann. 2001. Editorial peer review: its strengths and weaknesses. Medford, NJ: American Society for Information Science and Technology.</w:t>
      </w:r>
    </w:p>
    <w:p w:rsidR="008E2EA0" w:rsidRDefault="008E2EA0"/>
    <w:p w:rsidR="008E2EA0" w:rsidRDefault="008E2EA0">
      <w:proofErr w:type="gramStart"/>
      <w:r>
        <w:t xml:space="preserve">White, Howard and Katherine </w:t>
      </w:r>
      <w:proofErr w:type="spellStart"/>
      <w:r>
        <w:t>MCCain</w:t>
      </w:r>
      <w:proofErr w:type="spellEnd"/>
      <w:r>
        <w:t>.</w:t>
      </w:r>
      <w:proofErr w:type="gramEnd"/>
      <w:r>
        <w:t xml:space="preserve"> 1989. “</w:t>
      </w:r>
      <w:proofErr w:type="spellStart"/>
      <w:r>
        <w:t>Bibliometrics</w:t>
      </w:r>
      <w:proofErr w:type="spellEnd"/>
      <w:r>
        <w:t xml:space="preserve">”, in </w:t>
      </w:r>
      <w:r>
        <w:rPr>
          <w:i/>
          <w:iCs/>
        </w:rPr>
        <w:t>Annual Review of Information Science and Technology</w:t>
      </w:r>
      <w:r>
        <w:t>, 24: 119-186.</w:t>
      </w:r>
    </w:p>
    <w:p w:rsidR="008E2EA0" w:rsidRDefault="008E2EA0"/>
    <w:p w:rsidR="008E2EA0" w:rsidRDefault="008E2EA0">
      <w:r>
        <w:t xml:space="preserve">White, William. 2001. The Contribution of </w:t>
      </w:r>
      <w:proofErr w:type="spellStart"/>
      <w:r>
        <w:t>Bibliometric</w:t>
      </w:r>
      <w:proofErr w:type="spellEnd"/>
      <w:r>
        <w:t xml:space="preserve"> Methods to a Theory of Scientific Communication, p. 498-505. </w:t>
      </w:r>
      <w:proofErr w:type="gramStart"/>
      <w:r>
        <w:t>In Proceedings of the 64</w:t>
      </w:r>
      <w:r>
        <w:rPr>
          <w:vertAlign w:val="superscript"/>
        </w:rPr>
        <w:t>th</w:t>
      </w:r>
      <w:r>
        <w:t xml:space="preserve"> Annual Meeting of the American Society for Information Science and Technology.</w:t>
      </w:r>
      <w:proofErr w:type="gramEnd"/>
      <w:r>
        <w:t xml:space="preserve"> </w:t>
      </w:r>
      <w:proofErr w:type="gramStart"/>
      <w:r>
        <w:t>Eds. Elizabeth Aversa and Cynthia Manley.</w:t>
      </w:r>
      <w:proofErr w:type="gramEnd"/>
      <w:r>
        <w:t xml:space="preserve"> Medford, NJ: Information Today.</w:t>
      </w:r>
    </w:p>
    <w:p w:rsidR="008E2EA0" w:rsidRDefault="008E2EA0"/>
    <w:p w:rsidR="008E2EA0" w:rsidRDefault="008E2EA0">
      <w:proofErr w:type="spellStart"/>
      <w:r>
        <w:t>Zahray</w:t>
      </w:r>
      <w:proofErr w:type="spellEnd"/>
      <w:r>
        <w:t xml:space="preserve">, Walter P. 1990. </w:t>
      </w:r>
      <w:proofErr w:type="gramStart"/>
      <w:r>
        <w:t>Electronic dissemination of scholarly journals; an economic and technical analysis.</w:t>
      </w:r>
      <w:proofErr w:type="gramEnd"/>
      <w:r>
        <w:t xml:space="preserve">  </w:t>
      </w:r>
      <w:proofErr w:type="spellStart"/>
      <w:proofErr w:type="gramStart"/>
      <w:r>
        <w:t>Phd</w:t>
      </w:r>
      <w:proofErr w:type="spellEnd"/>
      <w:r>
        <w:t xml:space="preserve"> Carnegie-Mellon University.</w:t>
      </w:r>
      <w:proofErr w:type="gramEnd"/>
    </w:p>
    <w:p w:rsidR="008E2EA0" w:rsidRDefault="008E2EA0"/>
    <w:p w:rsidR="008E2EA0" w:rsidRPr="005D573C" w:rsidRDefault="008E2EA0" w:rsidP="002213E0">
      <w:r>
        <w:t xml:space="preserve">Zuckerman, Harriet. 1987. Citation Analysis and the complex problem of intellectual influence. </w:t>
      </w:r>
      <w:proofErr w:type="spellStart"/>
      <w:r>
        <w:t>Scientometrics</w:t>
      </w:r>
      <w:proofErr w:type="spellEnd"/>
      <w:r>
        <w:t>, 12 (5-6): 329-338.</w:t>
      </w:r>
    </w:p>
    <w:p w:rsidR="008E2EA0" w:rsidRDefault="008E2EA0" w:rsidP="0092682A"/>
    <w:p w:rsidR="008E2EA0" w:rsidRDefault="008E2EA0" w:rsidP="003B6454"/>
    <w:p w:rsidR="008E2EA0" w:rsidRDefault="008E2EA0" w:rsidP="00075803">
      <w:pPr>
        <w:rPr>
          <w:rFonts w:ascii="AGaramondPro-Regular" w:hAnsi="AGaramondPro-Regular" w:cs="AGaramondPro-Regular"/>
          <w:sz w:val="22"/>
          <w:szCs w:val="22"/>
        </w:rPr>
      </w:pPr>
    </w:p>
    <w:sectPr w:rsidR="008E2EA0" w:rsidSect="0017057D">
      <w:headerReference w:type="even" r:id="rId23"/>
      <w:headerReference w:type="default" r:id="rId24"/>
      <w:footerReference w:type="even" r:id="rId25"/>
      <w:footerReference w:type="default" r:id="rId26"/>
      <w:headerReference w:type="first" r:id="rId27"/>
      <w:footerReference w:type="first" r:id="rId2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15DC1" w:rsidRDefault="00915DC1">
      <w:r>
        <w:separator/>
      </w:r>
    </w:p>
  </w:endnote>
  <w:endnote w:type="continuationSeparator" w:id="0">
    <w:p w:rsidR="00915DC1" w:rsidRDefault="00915DC1">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EF" w:usb1="C0007841" w:usb2="00000009" w:usb3="00000000" w:csb0="000001FF" w:csb1="00000000"/>
  </w:font>
  <w:font w:name="Courier New">
    <w:panose1 w:val="02070309020205020404"/>
    <w:charset w:val="00"/>
    <w:family w:val="modern"/>
    <w:pitch w:val="fixed"/>
    <w:sig w:usb0="20002A87" w:usb1="00000000" w:usb2="00000000"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 w:name="Tahoma">
    <w:panose1 w:val="020B0604030504040204"/>
    <w:charset w:val="00"/>
    <w:family w:val="swiss"/>
    <w:pitch w:val="variable"/>
    <w:sig w:usb0="E1002A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Arial Narrow">
    <w:panose1 w:val="020B0606020202030204"/>
    <w:charset w:val="00"/>
    <w:family w:val="swiss"/>
    <w:pitch w:val="variable"/>
    <w:sig w:usb0="00000287" w:usb1="00000800" w:usb2="00000000" w:usb3="00000000" w:csb0="0000009F" w:csb1="00000000"/>
  </w:font>
  <w:font w:name="SimSun">
    <w:altName w:val="宋体"/>
    <w:panose1 w:val="02010600030101010101"/>
    <w:charset w:val="86"/>
    <w:family w:val="auto"/>
    <w:pitch w:val="variable"/>
    <w:sig w:usb0="00000003" w:usb1="288F0000" w:usb2="00000016" w:usb3="00000000" w:csb0="00040001" w:csb1="00000000"/>
  </w:font>
  <w:font w:name="HelveticaNeue-Roman">
    <w:panose1 w:val="00000000000000000000"/>
    <w:charset w:val="00"/>
    <w:family w:val="swiss"/>
    <w:notTrueType/>
    <w:pitch w:val="default"/>
    <w:sig w:usb0="00000003" w:usb1="00000000" w:usb2="00000000" w:usb3="00000000" w:csb0="00000001" w:csb1="00000000"/>
  </w:font>
  <w:font w:name="AGaramondPro-Regular">
    <w:panose1 w:val="00000000000000000000"/>
    <w:charset w:val="00"/>
    <w:family w:val="auto"/>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5DC1" w:rsidRDefault="00915DC1">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5DC1" w:rsidRDefault="00915DC1">
    <w:pPr>
      <w:pStyle w:val="Footer"/>
      <w:jc w:val="right"/>
    </w:pPr>
    <w:fldSimple w:instr=" PAGE   \* MERGEFORMAT ">
      <w:r w:rsidR="009F61B6">
        <w:rPr>
          <w:noProof/>
        </w:rPr>
        <w:t>91</w:t>
      </w:r>
    </w:fldSimple>
  </w:p>
  <w:p w:rsidR="00915DC1" w:rsidRDefault="00915DC1">
    <w:pPr>
      <w:pStyle w:val="Footer"/>
      <w:ind w:right="360"/>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5DC1" w:rsidRDefault="00915DC1">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15DC1" w:rsidRDefault="00915DC1">
      <w:r>
        <w:separator/>
      </w:r>
    </w:p>
  </w:footnote>
  <w:footnote w:type="continuationSeparator" w:id="0">
    <w:p w:rsidR="00915DC1" w:rsidRDefault="00915DC1">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5DC1" w:rsidRDefault="00915DC1">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5DC1" w:rsidRDefault="00915DC1">
    <w:pPr>
      <w:pStyle w:val="Header"/>
      <w:rPr>
        <w:sz w:val="20"/>
        <w:szCs w:val="20"/>
      </w:rPr>
    </w:pPr>
    <w:r>
      <w:rPr>
        <w:sz w:val="20"/>
        <w:szCs w:val="20"/>
      </w:rPr>
      <w:t>Draft Dissertation                                      March 15, 2011</w:t>
    </w:r>
    <w:r>
      <w:rPr>
        <w:sz w:val="20"/>
        <w:szCs w:val="20"/>
      </w:rPr>
      <w:tab/>
      <w:t>Manley</w: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5DC1" w:rsidRDefault="00915DC1">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2049" type="#_x0000_t136" style="position:absolute;margin-left:0;margin-top:0;width:412.4pt;height:247.45pt;rotation:315;z-index:-251658752;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A98E46EA"/>
    <w:lvl w:ilvl="0">
      <w:start w:val="1"/>
      <w:numFmt w:val="decimal"/>
      <w:lvlText w:val="%1."/>
      <w:lvlJc w:val="left"/>
      <w:pPr>
        <w:tabs>
          <w:tab w:val="num" w:pos="1800"/>
        </w:tabs>
        <w:ind w:left="1800" w:hanging="360"/>
      </w:pPr>
    </w:lvl>
  </w:abstractNum>
  <w:abstractNum w:abstractNumId="1">
    <w:nsid w:val="FFFFFF7D"/>
    <w:multiLevelType w:val="singleLevel"/>
    <w:tmpl w:val="C0C265D8"/>
    <w:lvl w:ilvl="0">
      <w:start w:val="1"/>
      <w:numFmt w:val="decimal"/>
      <w:lvlText w:val="%1."/>
      <w:lvlJc w:val="left"/>
      <w:pPr>
        <w:tabs>
          <w:tab w:val="num" w:pos="1440"/>
        </w:tabs>
        <w:ind w:left="1440" w:hanging="360"/>
      </w:pPr>
    </w:lvl>
  </w:abstractNum>
  <w:abstractNum w:abstractNumId="2">
    <w:nsid w:val="FFFFFF7E"/>
    <w:multiLevelType w:val="singleLevel"/>
    <w:tmpl w:val="22BE144A"/>
    <w:lvl w:ilvl="0">
      <w:start w:val="1"/>
      <w:numFmt w:val="decimal"/>
      <w:lvlText w:val="%1."/>
      <w:lvlJc w:val="left"/>
      <w:pPr>
        <w:tabs>
          <w:tab w:val="num" w:pos="1080"/>
        </w:tabs>
        <w:ind w:left="1080" w:hanging="360"/>
      </w:pPr>
    </w:lvl>
  </w:abstractNum>
  <w:abstractNum w:abstractNumId="3">
    <w:nsid w:val="FFFFFF7F"/>
    <w:multiLevelType w:val="singleLevel"/>
    <w:tmpl w:val="0B645C02"/>
    <w:lvl w:ilvl="0">
      <w:start w:val="1"/>
      <w:numFmt w:val="decimal"/>
      <w:lvlText w:val="%1."/>
      <w:lvlJc w:val="left"/>
      <w:pPr>
        <w:tabs>
          <w:tab w:val="num" w:pos="720"/>
        </w:tabs>
        <w:ind w:left="720" w:hanging="360"/>
      </w:pPr>
    </w:lvl>
  </w:abstractNum>
  <w:abstractNum w:abstractNumId="4">
    <w:nsid w:val="FFFFFF80"/>
    <w:multiLevelType w:val="singleLevel"/>
    <w:tmpl w:val="F42261C4"/>
    <w:lvl w:ilvl="0">
      <w:start w:val="1"/>
      <w:numFmt w:val="bullet"/>
      <w:lvlText w:val=""/>
      <w:lvlJc w:val="left"/>
      <w:pPr>
        <w:tabs>
          <w:tab w:val="num" w:pos="1800"/>
        </w:tabs>
        <w:ind w:left="1800" w:hanging="360"/>
      </w:pPr>
      <w:rPr>
        <w:rFonts w:ascii="Symbol" w:hAnsi="Symbol" w:cs="Symbol" w:hint="default"/>
      </w:rPr>
    </w:lvl>
  </w:abstractNum>
  <w:abstractNum w:abstractNumId="5">
    <w:nsid w:val="FFFFFF81"/>
    <w:multiLevelType w:val="singleLevel"/>
    <w:tmpl w:val="A852F57A"/>
    <w:lvl w:ilvl="0">
      <w:start w:val="1"/>
      <w:numFmt w:val="bullet"/>
      <w:lvlText w:val=""/>
      <w:lvlJc w:val="left"/>
      <w:pPr>
        <w:tabs>
          <w:tab w:val="num" w:pos="1440"/>
        </w:tabs>
        <w:ind w:left="1440" w:hanging="360"/>
      </w:pPr>
      <w:rPr>
        <w:rFonts w:ascii="Symbol" w:hAnsi="Symbol" w:cs="Symbol" w:hint="default"/>
      </w:rPr>
    </w:lvl>
  </w:abstractNum>
  <w:abstractNum w:abstractNumId="6">
    <w:nsid w:val="FFFFFF82"/>
    <w:multiLevelType w:val="singleLevel"/>
    <w:tmpl w:val="ACA6E03A"/>
    <w:lvl w:ilvl="0">
      <w:start w:val="1"/>
      <w:numFmt w:val="bullet"/>
      <w:lvlText w:val=""/>
      <w:lvlJc w:val="left"/>
      <w:pPr>
        <w:tabs>
          <w:tab w:val="num" w:pos="1080"/>
        </w:tabs>
        <w:ind w:left="1080" w:hanging="360"/>
      </w:pPr>
      <w:rPr>
        <w:rFonts w:ascii="Symbol" w:hAnsi="Symbol" w:cs="Symbol" w:hint="default"/>
      </w:rPr>
    </w:lvl>
  </w:abstractNum>
  <w:abstractNum w:abstractNumId="7">
    <w:nsid w:val="FFFFFF83"/>
    <w:multiLevelType w:val="singleLevel"/>
    <w:tmpl w:val="04EC0DFA"/>
    <w:lvl w:ilvl="0">
      <w:start w:val="1"/>
      <w:numFmt w:val="bullet"/>
      <w:lvlText w:val=""/>
      <w:lvlJc w:val="left"/>
      <w:pPr>
        <w:tabs>
          <w:tab w:val="num" w:pos="720"/>
        </w:tabs>
        <w:ind w:left="720" w:hanging="360"/>
      </w:pPr>
      <w:rPr>
        <w:rFonts w:ascii="Symbol" w:hAnsi="Symbol" w:cs="Symbol" w:hint="default"/>
      </w:rPr>
    </w:lvl>
  </w:abstractNum>
  <w:abstractNum w:abstractNumId="8">
    <w:nsid w:val="FFFFFF88"/>
    <w:multiLevelType w:val="singleLevel"/>
    <w:tmpl w:val="25F44AEE"/>
    <w:lvl w:ilvl="0">
      <w:start w:val="1"/>
      <w:numFmt w:val="decimal"/>
      <w:lvlText w:val="%1."/>
      <w:lvlJc w:val="left"/>
      <w:pPr>
        <w:tabs>
          <w:tab w:val="num" w:pos="360"/>
        </w:tabs>
        <w:ind w:left="360" w:hanging="360"/>
      </w:pPr>
    </w:lvl>
  </w:abstractNum>
  <w:abstractNum w:abstractNumId="9">
    <w:nsid w:val="FFFFFF89"/>
    <w:multiLevelType w:val="singleLevel"/>
    <w:tmpl w:val="E130AFBA"/>
    <w:lvl w:ilvl="0">
      <w:start w:val="1"/>
      <w:numFmt w:val="bullet"/>
      <w:lvlText w:val=""/>
      <w:lvlJc w:val="left"/>
      <w:pPr>
        <w:tabs>
          <w:tab w:val="num" w:pos="360"/>
        </w:tabs>
        <w:ind w:left="360" w:hanging="360"/>
      </w:pPr>
      <w:rPr>
        <w:rFonts w:ascii="Symbol" w:hAnsi="Symbol" w:cs="Symbol" w:hint="default"/>
      </w:rPr>
    </w:lvl>
  </w:abstractNum>
  <w:abstractNum w:abstractNumId="10">
    <w:nsid w:val="06CC7BC5"/>
    <w:multiLevelType w:val="hybridMultilevel"/>
    <w:tmpl w:val="1B922F8C"/>
    <w:lvl w:ilvl="0" w:tplc="344002FE">
      <w:numFmt w:val="bullet"/>
      <w:lvlText w:val="-"/>
      <w:lvlJc w:val="left"/>
      <w:pPr>
        <w:tabs>
          <w:tab w:val="num" w:pos="720"/>
        </w:tabs>
        <w:ind w:left="720" w:hanging="360"/>
      </w:pPr>
      <w:rPr>
        <w:rFonts w:ascii="Times New Roman" w:eastAsia="Times New Roman" w:hAnsi="Times New Roman"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Wingdings" w:hint="default"/>
      </w:rPr>
    </w:lvl>
    <w:lvl w:ilvl="3" w:tplc="04090001">
      <w:start w:val="1"/>
      <w:numFmt w:val="bullet"/>
      <w:lvlText w:val=""/>
      <w:lvlJc w:val="left"/>
      <w:pPr>
        <w:tabs>
          <w:tab w:val="num" w:pos="2880"/>
        </w:tabs>
        <w:ind w:left="2880" w:hanging="360"/>
      </w:pPr>
      <w:rPr>
        <w:rFonts w:ascii="Symbol" w:hAnsi="Symbol" w:cs="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Wingdings" w:hint="default"/>
      </w:rPr>
    </w:lvl>
    <w:lvl w:ilvl="6" w:tplc="04090001">
      <w:start w:val="1"/>
      <w:numFmt w:val="bullet"/>
      <w:lvlText w:val=""/>
      <w:lvlJc w:val="left"/>
      <w:pPr>
        <w:tabs>
          <w:tab w:val="num" w:pos="5040"/>
        </w:tabs>
        <w:ind w:left="5040" w:hanging="360"/>
      </w:pPr>
      <w:rPr>
        <w:rFonts w:ascii="Symbol" w:hAnsi="Symbol" w:cs="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Wingdings" w:hint="default"/>
      </w:rPr>
    </w:lvl>
  </w:abstractNum>
  <w:abstractNum w:abstractNumId="11">
    <w:nsid w:val="14E84BB8"/>
    <w:multiLevelType w:val="hybridMultilevel"/>
    <w:tmpl w:val="D4F66EBA"/>
    <w:lvl w:ilvl="0" w:tplc="0409000F">
      <w:start w:val="1"/>
      <w:numFmt w:val="decimal"/>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2">
    <w:nsid w:val="18996CE5"/>
    <w:multiLevelType w:val="hybridMultilevel"/>
    <w:tmpl w:val="CC66DA3E"/>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3">
    <w:nsid w:val="2076741A"/>
    <w:multiLevelType w:val="hybridMultilevel"/>
    <w:tmpl w:val="C95C5F12"/>
    <w:lvl w:ilvl="0" w:tplc="04090001">
      <w:start w:val="1"/>
      <w:numFmt w:val="bullet"/>
      <w:lvlText w:val=""/>
      <w:lvlJc w:val="left"/>
      <w:pPr>
        <w:tabs>
          <w:tab w:val="num" w:pos="1440"/>
        </w:tabs>
        <w:ind w:left="1440" w:hanging="360"/>
      </w:pPr>
      <w:rPr>
        <w:rFonts w:ascii="Symbol" w:hAnsi="Symbol" w:cs="Symbol" w:hint="default"/>
      </w:rPr>
    </w:lvl>
    <w:lvl w:ilvl="1" w:tplc="04090003">
      <w:start w:val="1"/>
      <w:numFmt w:val="bullet"/>
      <w:lvlText w:val="o"/>
      <w:lvlJc w:val="left"/>
      <w:pPr>
        <w:tabs>
          <w:tab w:val="num" w:pos="2160"/>
        </w:tabs>
        <w:ind w:left="2160" w:hanging="360"/>
      </w:pPr>
      <w:rPr>
        <w:rFonts w:ascii="Courier New" w:hAnsi="Courier New" w:cs="Courier New" w:hint="default"/>
      </w:rPr>
    </w:lvl>
    <w:lvl w:ilvl="2" w:tplc="04090005">
      <w:start w:val="1"/>
      <w:numFmt w:val="bullet"/>
      <w:lvlText w:val=""/>
      <w:lvlJc w:val="left"/>
      <w:pPr>
        <w:tabs>
          <w:tab w:val="num" w:pos="2880"/>
        </w:tabs>
        <w:ind w:left="2880" w:hanging="360"/>
      </w:pPr>
      <w:rPr>
        <w:rFonts w:ascii="Wingdings" w:hAnsi="Wingdings" w:cs="Wingdings" w:hint="default"/>
      </w:rPr>
    </w:lvl>
    <w:lvl w:ilvl="3" w:tplc="04090001">
      <w:start w:val="1"/>
      <w:numFmt w:val="bullet"/>
      <w:lvlText w:val=""/>
      <w:lvlJc w:val="left"/>
      <w:pPr>
        <w:tabs>
          <w:tab w:val="num" w:pos="3600"/>
        </w:tabs>
        <w:ind w:left="3600" w:hanging="360"/>
      </w:pPr>
      <w:rPr>
        <w:rFonts w:ascii="Symbol" w:hAnsi="Symbol" w:cs="Symbol" w:hint="default"/>
      </w:rPr>
    </w:lvl>
    <w:lvl w:ilvl="4" w:tplc="04090003">
      <w:start w:val="1"/>
      <w:numFmt w:val="bullet"/>
      <w:lvlText w:val="o"/>
      <w:lvlJc w:val="left"/>
      <w:pPr>
        <w:tabs>
          <w:tab w:val="num" w:pos="4320"/>
        </w:tabs>
        <w:ind w:left="4320" w:hanging="360"/>
      </w:pPr>
      <w:rPr>
        <w:rFonts w:ascii="Courier New" w:hAnsi="Courier New" w:cs="Courier New" w:hint="default"/>
      </w:rPr>
    </w:lvl>
    <w:lvl w:ilvl="5" w:tplc="04090005">
      <w:start w:val="1"/>
      <w:numFmt w:val="bullet"/>
      <w:lvlText w:val=""/>
      <w:lvlJc w:val="left"/>
      <w:pPr>
        <w:tabs>
          <w:tab w:val="num" w:pos="5040"/>
        </w:tabs>
        <w:ind w:left="5040" w:hanging="360"/>
      </w:pPr>
      <w:rPr>
        <w:rFonts w:ascii="Wingdings" w:hAnsi="Wingdings" w:cs="Wingdings" w:hint="default"/>
      </w:rPr>
    </w:lvl>
    <w:lvl w:ilvl="6" w:tplc="04090001">
      <w:start w:val="1"/>
      <w:numFmt w:val="bullet"/>
      <w:lvlText w:val=""/>
      <w:lvlJc w:val="left"/>
      <w:pPr>
        <w:tabs>
          <w:tab w:val="num" w:pos="5760"/>
        </w:tabs>
        <w:ind w:left="5760" w:hanging="360"/>
      </w:pPr>
      <w:rPr>
        <w:rFonts w:ascii="Symbol" w:hAnsi="Symbol" w:cs="Symbol" w:hint="default"/>
      </w:rPr>
    </w:lvl>
    <w:lvl w:ilvl="7" w:tplc="04090003">
      <w:start w:val="1"/>
      <w:numFmt w:val="bullet"/>
      <w:lvlText w:val="o"/>
      <w:lvlJc w:val="left"/>
      <w:pPr>
        <w:tabs>
          <w:tab w:val="num" w:pos="6480"/>
        </w:tabs>
        <w:ind w:left="6480" w:hanging="360"/>
      </w:pPr>
      <w:rPr>
        <w:rFonts w:ascii="Courier New" w:hAnsi="Courier New" w:cs="Courier New" w:hint="default"/>
      </w:rPr>
    </w:lvl>
    <w:lvl w:ilvl="8" w:tplc="04090005">
      <w:start w:val="1"/>
      <w:numFmt w:val="bullet"/>
      <w:lvlText w:val=""/>
      <w:lvlJc w:val="left"/>
      <w:pPr>
        <w:tabs>
          <w:tab w:val="num" w:pos="7200"/>
        </w:tabs>
        <w:ind w:left="7200" w:hanging="360"/>
      </w:pPr>
      <w:rPr>
        <w:rFonts w:ascii="Wingdings" w:hAnsi="Wingdings" w:cs="Wingdings" w:hint="default"/>
      </w:rPr>
    </w:lvl>
  </w:abstractNum>
  <w:abstractNum w:abstractNumId="14">
    <w:nsid w:val="2CFC0271"/>
    <w:multiLevelType w:val="hybridMultilevel"/>
    <w:tmpl w:val="97EA93D0"/>
    <w:lvl w:ilvl="0" w:tplc="04090001">
      <w:start w:val="1"/>
      <w:numFmt w:val="bullet"/>
      <w:lvlText w:val=""/>
      <w:lvlJc w:val="left"/>
      <w:pPr>
        <w:ind w:left="360" w:hanging="360"/>
      </w:pPr>
      <w:rPr>
        <w:rFonts w:ascii="Symbol" w:hAnsi="Symbol" w:cs="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cs="Wingdings" w:hint="default"/>
      </w:rPr>
    </w:lvl>
    <w:lvl w:ilvl="3" w:tplc="04090001">
      <w:start w:val="1"/>
      <w:numFmt w:val="bullet"/>
      <w:lvlText w:val=""/>
      <w:lvlJc w:val="left"/>
      <w:pPr>
        <w:ind w:left="2520" w:hanging="360"/>
      </w:pPr>
      <w:rPr>
        <w:rFonts w:ascii="Symbol" w:hAnsi="Symbol" w:cs="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cs="Wingdings" w:hint="default"/>
      </w:rPr>
    </w:lvl>
    <w:lvl w:ilvl="6" w:tplc="04090001">
      <w:start w:val="1"/>
      <w:numFmt w:val="bullet"/>
      <w:lvlText w:val=""/>
      <w:lvlJc w:val="left"/>
      <w:pPr>
        <w:ind w:left="4680" w:hanging="360"/>
      </w:pPr>
      <w:rPr>
        <w:rFonts w:ascii="Symbol" w:hAnsi="Symbol" w:cs="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cs="Wingdings" w:hint="default"/>
      </w:rPr>
    </w:lvl>
  </w:abstractNum>
  <w:abstractNum w:abstractNumId="15">
    <w:nsid w:val="340A1F13"/>
    <w:multiLevelType w:val="hybridMultilevel"/>
    <w:tmpl w:val="B3928520"/>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6">
    <w:nsid w:val="45B6180B"/>
    <w:multiLevelType w:val="hybridMultilevel"/>
    <w:tmpl w:val="1BE8DA0E"/>
    <w:lvl w:ilvl="0" w:tplc="344002FE">
      <w:numFmt w:val="bullet"/>
      <w:lvlText w:val="-"/>
      <w:lvlJc w:val="left"/>
      <w:pPr>
        <w:tabs>
          <w:tab w:val="num" w:pos="720"/>
        </w:tabs>
        <w:ind w:left="720" w:hanging="360"/>
      </w:pPr>
      <w:rPr>
        <w:rFonts w:ascii="Times New Roman" w:eastAsia="Times New Roman" w:hAnsi="Times New Roman"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Wingdings" w:hint="default"/>
      </w:rPr>
    </w:lvl>
    <w:lvl w:ilvl="3" w:tplc="04090001">
      <w:start w:val="1"/>
      <w:numFmt w:val="bullet"/>
      <w:lvlText w:val=""/>
      <w:lvlJc w:val="left"/>
      <w:pPr>
        <w:tabs>
          <w:tab w:val="num" w:pos="2880"/>
        </w:tabs>
        <w:ind w:left="2880" w:hanging="360"/>
      </w:pPr>
      <w:rPr>
        <w:rFonts w:ascii="Symbol" w:hAnsi="Symbol" w:cs="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Wingdings" w:hint="default"/>
      </w:rPr>
    </w:lvl>
    <w:lvl w:ilvl="6" w:tplc="04090001">
      <w:start w:val="1"/>
      <w:numFmt w:val="bullet"/>
      <w:lvlText w:val=""/>
      <w:lvlJc w:val="left"/>
      <w:pPr>
        <w:tabs>
          <w:tab w:val="num" w:pos="5040"/>
        </w:tabs>
        <w:ind w:left="5040" w:hanging="360"/>
      </w:pPr>
      <w:rPr>
        <w:rFonts w:ascii="Symbol" w:hAnsi="Symbol" w:cs="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Wingdings" w:hint="default"/>
      </w:rPr>
    </w:lvl>
  </w:abstractNum>
  <w:abstractNum w:abstractNumId="17">
    <w:nsid w:val="46806900"/>
    <w:multiLevelType w:val="hybridMultilevel"/>
    <w:tmpl w:val="06BA53C2"/>
    <w:lvl w:ilvl="0" w:tplc="04090001">
      <w:start w:val="1"/>
      <w:numFmt w:val="bullet"/>
      <w:lvlText w:val=""/>
      <w:lvlJc w:val="left"/>
      <w:pPr>
        <w:tabs>
          <w:tab w:val="num" w:pos="1440"/>
        </w:tabs>
        <w:ind w:left="1440" w:hanging="360"/>
      </w:pPr>
      <w:rPr>
        <w:rFonts w:ascii="Symbol" w:hAnsi="Symbol" w:cs="Symbol" w:hint="default"/>
      </w:rPr>
    </w:lvl>
    <w:lvl w:ilvl="1" w:tplc="04090003">
      <w:start w:val="1"/>
      <w:numFmt w:val="bullet"/>
      <w:lvlText w:val="o"/>
      <w:lvlJc w:val="left"/>
      <w:pPr>
        <w:tabs>
          <w:tab w:val="num" w:pos="2160"/>
        </w:tabs>
        <w:ind w:left="2160" w:hanging="360"/>
      </w:pPr>
      <w:rPr>
        <w:rFonts w:ascii="Courier New" w:hAnsi="Courier New" w:cs="Courier New" w:hint="default"/>
      </w:rPr>
    </w:lvl>
    <w:lvl w:ilvl="2" w:tplc="04090005">
      <w:start w:val="1"/>
      <w:numFmt w:val="bullet"/>
      <w:lvlText w:val=""/>
      <w:lvlJc w:val="left"/>
      <w:pPr>
        <w:tabs>
          <w:tab w:val="num" w:pos="2880"/>
        </w:tabs>
        <w:ind w:left="2880" w:hanging="360"/>
      </w:pPr>
      <w:rPr>
        <w:rFonts w:ascii="Wingdings" w:hAnsi="Wingdings" w:cs="Wingdings" w:hint="default"/>
      </w:rPr>
    </w:lvl>
    <w:lvl w:ilvl="3" w:tplc="04090001">
      <w:start w:val="1"/>
      <w:numFmt w:val="bullet"/>
      <w:lvlText w:val=""/>
      <w:lvlJc w:val="left"/>
      <w:pPr>
        <w:tabs>
          <w:tab w:val="num" w:pos="3600"/>
        </w:tabs>
        <w:ind w:left="3600" w:hanging="360"/>
      </w:pPr>
      <w:rPr>
        <w:rFonts w:ascii="Symbol" w:hAnsi="Symbol" w:cs="Symbol" w:hint="default"/>
      </w:rPr>
    </w:lvl>
    <w:lvl w:ilvl="4" w:tplc="04090003">
      <w:start w:val="1"/>
      <w:numFmt w:val="bullet"/>
      <w:lvlText w:val="o"/>
      <w:lvlJc w:val="left"/>
      <w:pPr>
        <w:tabs>
          <w:tab w:val="num" w:pos="4320"/>
        </w:tabs>
        <w:ind w:left="4320" w:hanging="360"/>
      </w:pPr>
      <w:rPr>
        <w:rFonts w:ascii="Courier New" w:hAnsi="Courier New" w:cs="Courier New" w:hint="default"/>
      </w:rPr>
    </w:lvl>
    <w:lvl w:ilvl="5" w:tplc="04090005">
      <w:start w:val="1"/>
      <w:numFmt w:val="bullet"/>
      <w:lvlText w:val=""/>
      <w:lvlJc w:val="left"/>
      <w:pPr>
        <w:tabs>
          <w:tab w:val="num" w:pos="5040"/>
        </w:tabs>
        <w:ind w:left="5040" w:hanging="360"/>
      </w:pPr>
      <w:rPr>
        <w:rFonts w:ascii="Wingdings" w:hAnsi="Wingdings" w:cs="Wingdings" w:hint="default"/>
      </w:rPr>
    </w:lvl>
    <w:lvl w:ilvl="6" w:tplc="04090001">
      <w:start w:val="1"/>
      <w:numFmt w:val="bullet"/>
      <w:lvlText w:val=""/>
      <w:lvlJc w:val="left"/>
      <w:pPr>
        <w:tabs>
          <w:tab w:val="num" w:pos="5760"/>
        </w:tabs>
        <w:ind w:left="5760" w:hanging="360"/>
      </w:pPr>
      <w:rPr>
        <w:rFonts w:ascii="Symbol" w:hAnsi="Symbol" w:cs="Symbol" w:hint="default"/>
      </w:rPr>
    </w:lvl>
    <w:lvl w:ilvl="7" w:tplc="04090003">
      <w:start w:val="1"/>
      <w:numFmt w:val="bullet"/>
      <w:lvlText w:val="o"/>
      <w:lvlJc w:val="left"/>
      <w:pPr>
        <w:tabs>
          <w:tab w:val="num" w:pos="6480"/>
        </w:tabs>
        <w:ind w:left="6480" w:hanging="360"/>
      </w:pPr>
      <w:rPr>
        <w:rFonts w:ascii="Courier New" w:hAnsi="Courier New" w:cs="Courier New" w:hint="default"/>
      </w:rPr>
    </w:lvl>
    <w:lvl w:ilvl="8" w:tplc="04090005">
      <w:start w:val="1"/>
      <w:numFmt w:val="bullet"/>
      <w:lvlText w:val=""/>
      <w:lvlJc w:val="left"/>
      <w:pPr>
        <w:tabs>
          <w:tab w:val="num" w:pos="7200"/>
        </w:tabs>
        <w:ind w:left="7200" w:hanging="360"/>
      </w:pPr>
      <w:rPr>
        <w:rFonts w:ascii="Wingdings" w:hAnsi="Wingdings" w:cs="Wingdings" w:hint="default"/>
      </w:rPr>
    </w:lvl>
  </w:abstractNum>
  <w:abstractNum w:abstractNumId="18">
    <w:nsid w:val="48757DE0"/>
    <w:multiLevelType w:val="hybridMultilevel"/>
    <w:tmpl w:val="99BEB334"/>
    <w:lvl w:ilvl="0" w:tplc="04090001">
      <w:start w:val="1"/>
      <w:numFmt w:val="bullet"/>
      <w:lvlText w:val=""/>
      <w:lvlJc w:val="left"/>
      <w:pPr>
        <w:tabs>
          <w:tab w:val="num" w:pos="360"/>
        </w:tabs>
        <w:ind w:left="360" w:hanging="360"/>
      </w:pPr>
      <w:rPr>
        <w:rFonts w:ascii="Symbol" w:hAnsi="Symbol" w:cs="Symbol" w:hint="default"/>
      </w:rPr>
    </w:lvl>
    <w:lvl w:ilvl="1" w:tplc="04090003">
      <w:start w:val="1"/>
      <w:numFmt w:val="bullet"/>
      <w:lvlText w:val="o"/>
      <w:lvlJc w:val="left"/>
      <w:pPr>
        <w:tabs>
          <w:tab w:val="num" w:pos="1080"/>
        </w:tabs>
        <w:ind w:left="1080" w:hanging="360"/>
      </w:pPr>
      <w:rPr>
        <w:rFonts w:ascii="Courier New" w:hAnsi="Courier New" w:cs="Courier New" w:hint="default"/>
      </w:rPr>
    </w:lvl>
    <w:lvl w:ilvl="2" w:tplc="04090005">
      <w:start w:val="1"/>
      <w:numFmt w:val="bullet"/>
      <w:lvlText w:val=""/>
      <w:lvlJc w:val="left"/>
      <w:pPr>
        <w:tabs>
          <w:tab w:val="num" w:pos="1800"/>
        </w:tabs>
        <w:ind w:left="1800" w:hanging="360"/>
      </w:pPr>
      <w:rPr>
        <w:rFonts w:ascii="Wingdings" w:hAnsi="Wingdings" w:cs="Wingdings" w:hint="default"/>
      </w:rPr>
    </w:lvl>
    <w:lvl w:ilvl="3" w:tplc="04090001">
      <w:start w:val="1"/>
      <w:numFmt w:val="bullet"/>
      <w:lvlText w:val=""/>
      <w:lvlJc w:val="left"/>
      <w:pPr>
        <w:tabs>
          <w:tab w:val="num" w:pos="2520"/>
        </w:tabs>
        <w:ind w:left="2520" w:hanging="360"/>
      </w:pPr>
      <w:rPr>
        <w:rFonts w:ascii="Symbol" w:hAnsi="Symbol" w:cs="Symbol" w:hint="default"/>
      </w:rPr>
    </w:lvl>
    <w:lvl w:ilvl="4" w:tplc="04090003">
      <w:start w:val="1"/>
      <w:numFmt w:val="bullet"/>
      <w:lvlText w:val="o"/>
      <w:lvlJc w:val="left"/>
      <w:pPr>
        <w:tabs>
          <w:tab w:val="num" w:pos="3240"/>
        </w:tabs>
        <w:ind w:left="3240" w:hanging="360"/>
      </w:pPr>
      <w:rPr>
        <w:rFonts w:ascii="Courier New" w:hAnsi="Courier New" w:cs="Courier New" w:hint="default"/>
      </w:rPr>
    </w:lvl>
    <w:lvl w:ilvl="5" w:tplc="04090005">
      <w:start w:val="1"/>
      <w:numFmt w:val="bullet"/>
      <w:lvlText w:val=""/>
      <w:lvlJc w:val="left"/>
      <w:pPr>
        <w:tabs>
          <w:tab w:val="num" w:pos="3960"/>
        </w:tabs>
        <w:ind w:left="3960" w:hanging="360"/>
      </w:pPr>
      <w:rPr>
        <w:rFonts w:ascii="Wingdings" w:hAnsi="Wingdings" w:cs="Wingdings" w:hint="default"/>
      </w:rPr>
    </w:lvl>
    <w:lvl w:ilvl="6" w:tplc="04090001">
      <w:start w:val="1"/>
      <w:numFmt w:val="bullet"/>
      <w:lvlText w:val=""/>
      <w:lvlJc w:val="left"/>
      <w:pPr>
        <w:tabs>
          <w:tab w:val="num" w:pos="4680"/>
        </w:tabs>
        <w:ind w:left="4680" w:hanging="360"/>
      </w:pPr>
      <w:rPr>
        <w:rFonts w:ascii="Symbol" w:hAnsi="Symbol" w:cs="Symbol" w:hint="default"/>
      </w:rPr>
    </w:lvl>
    <w:lvl w:ilvl="7" w:tplc="04090003">
      <w:start w:val="1"/>
      <w:numFmt w:val="bullet"/>
      <w:lvlText w:val="o"/>
      <w:lvlJc w:val="left"/>
      <w:pPr>
        <w:tabs>
          <w:tab w:val="num" w:pos="5400"/>
        </w:tabs>
        <w:ind w:left="5400" w:hanging="360"/>
      </w:pPr>
      <w:rPr>
        <w:rFonts w:ascii="Courier New" w:hAnsi="Courier New" w:cs="Courier New" w:hint="default"/>
      </w:rPr>
    </w:lvl>
    <w:lvl w:ilvl="8" w:tplc="04090005">
      <w:start w:val="1"/>
      <w:numFmt w:val="bullet"/>
      <w:lvlText w:val=""/>
      <w:lvlJc w:val="left"/>
      <w:pPr>
        <w:tabs>
          <w:tab w:val="num" w:pos="6120"/>
        </w:tabs>
        <w:ind w:left="6120" w:hanging="360"/>
      </w:pPr>
      <w:rPr>
        <w:rFonts w:ascii="Wingdings" w:hAnsi="Wingdings" w:cs="Wingdings" w:hint="default"/>
      </w:rPr>
    </w:lvl>
  </w:abstractNum>
  <w:abstractNum w:abstractNumId="19">
    <w:nsid w:val="4CFB7016"/>
    <w:multiLevelType w:val="hybridMultilevel"/>
    <w:tmpl w:val="1B922F8C"/>
    <w:lvl w:ilvl="0" w:tplc="0409000F">
      <w:start w:val="1"/>
      <w:numFmt w:val="decimal"/>
      <w:lvlText w:val="%1."/>
      <w:lvlJc w:val="left"/>
      <w:pPr>
        <w:tabs>
          <w:tab w:val="num" w:pos="720"/>
        </w:tabs>
        <w:ind w:left="720" w:hanging="360"/>
      </w:p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Wingdings" w:hint="default"/>
      </w:rPr>
    </w:lvl>
    <w:lvl w:ilvl="3" w:tplc="04090001">
      <w:start w:val="1"/>
      <w:numFmt w:val="bullet"/>
      <w:lvlText w:val=""/>
      <w:lvlJc w:val="left"/>
      <w:pPr>
        <w:tabs>
          <w:tab w:val="num" w:pos="2880"/>
        </w:tabs>
        <w:ind w:left="2880" w:hanging="360"/>
      </w:pPr>
      <w:rPr>
        <w:rFonts w:ascii="Symbol" w:hAnsi="Symbol" w:cs="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Wingdings" w:hint="default"/>
      </w:rPr>
    </w:lvl>
    <w:lvl w:ilvl="6" w:tplc="04090001">
      <w:start w:val="1"/>
      <w:numFmt w:val="bullet"/>
      <w:lvlText w:val=""/>
      <w:lvlJc w:val="left"/>
      <w:pPr>
        <w:tabs>
          <w:tab w:val="num" w:pos="5040"/>
        </w:tabs>
        <w:ind w:left="5040" w:hanging="360"/>
      </w:pPr>
      <w:rPr>
        <w:rFonts w:ascii="Symbol" w:hAnsi="Symbol" w:cs="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Wingdings" w:hint="default"/>
      </w:rPr>
    </w:lvl>
  </w:abstractNum>
  <w:abstractNum w:abstractNumId="20">
    <w:nsid w:val="51C1125A"/>
    <w:multiLevelType w:val="hybridMultilevel"/>
    <w:tmpl w:val="8F6A64D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1">
    <w:nsid w:val="5C114740"/>
    <w:multiLevelType w:val="hybridMultilevel"/>
    <w:tmpl w:val="C95C5F12"/>
    <w:lvl w:ilvl="0" w:tplc="0409000F">
      <w:start w:val="1"/>
      <w:numFmt w:val="decimal"/>
      <w:lvlText w:val="%1."/>
      <w:lvlJc w:val="left"/>
      <w:pPr>
        <w:tabs>
          <w:tab w:val="num" w:pos="1440"/>
        </w:tabs>
        <w:ind w:left="1440" w:hanging="360"/>
      </w:pPr>
    </w:lvl>
    <w:lvl w:ilvl="1" w:tplc="04090003">
      <w:start w:val="1"/>
      <w:numFmt w:val="bullet"/>
      <w:lvlText w:val="o"/>
      <w:lvlJc w:val="left"/>
      <w:pPr>
        <w:tabs>
          <w:tab w:val="num" w:pos="2160"/>
        </w:tabs>
        <w:ind w:left="2160" w:hanging="360"/>
      </w:pPr>
      <w:rPr>
        <w:rFonts w:ascii="Courier New" w:hAnsi="Courier New" w:cs="Courier New" w:hint="default"/>
      </w:rPr>
    </w:lvl>
    <w:lvl w:ilvl="2" w:tplc="04090005">
      <w:start w:val="1"/>
      <w:numFmt w:val="bullet"/>
      <w:lvlText w:val=""/>
      <w:lvlJc w:val="left"/>
      <w:pPr>
        <w:tabs>
          <w:tab w:val="num" w:pos="2880"/>
        </w:tabs>
        <w:ind w:left="2880" w:hanging="360"/>
      </w:pPr>
      <w:rPr>
        <w:rFonts w:ascii="Wingdings" w:hAnsi="Wingdings" w:cs="Wingdings" w:hint="default"/>
      </w:rPr>
    </w:lvl>
    <w:lvl w:ilvl="3" w:tplc="04090001">
      <w:start w:val="1"/>
      <w:numFmt w:val="bullet"/>
      <w:lvlText w:val=""/>
      <w:lvlJc w:val="left"/>
      <w:pPr>
        <w:tabs>
          <w:tab w:val="num" w:pos="3600"/>
        </w:tabs>
        <w:ind w:left="3600" w:hanging="360"/>
      </w:pPr>
      <w:rPr>
        <w:rFonts w:ascii="Symbol" w:hAnsi="Symbol" w:cs="Symbol" w:hint="default"/>
      </w:rPr>
    </w:lvl>
    <w:lvl w:ilvl="4" w:tplc="04090003">
      <w:start w:val="1"/>
      <w:numFmt w:val="bullet"/>
      <w:lvlText w:val="o"/>
      <w:lvlJc w:val="left"/>
      <w:pPr>
        <w:tabs>
          <w:tab w:val="num" w:pos="4320"/>
        </w:tabs>
        <w:ind w:left="4320" w:hanging="360"/>
      </w:pPr>
      <w:rPr>
        <w:rFonts w:ascii="Courier New" w:hAnsi="Courier New" w:cs="Courier New" w:hint="default"/>
      </w:rPr>
    </w:lvl>
    <w:lvl w:ilvl="5" w:tplc="04090005">
      <w:start w:val="1"/>
      <w:numFmt w:val="bullet"/>
      <w:lvlText w:val=""/>
      <w:lvlJc w:val="left"/>
      <w:pPr>
        <w:tabs>
          <w:tab w:val="num" w:pos="5040"/>
        </w:tabs>
        <w:ind w:left="5040" w:hanging="360"/>
      </w:pPr>
      <w:rPr>
        <w:rFonts w:ascii="Wingdings" w:hAnsi="Wingdings" w:cs="Wingdings" w:hint="default"/>
      </w:rPr>
    </w:lvl>
    <w:lvl w:ilvl="6" w:tplc="04090001">
      <w:start w:val="1"/>
      <w:numFmt w:val="bullet"/>
      <w:lvlText w:val=""/>
      <w:lvlJc w:val="left"/>
      <w:pPr>
        <w:tabs>
          <w:tab w:val="num" w:pos="5760"/>
        </w:tabs>
        <w:ind w:left="5760" w:hanging="360"/>
      </w:pPr>
      <w:rPr>
        <w:rFonts w:ascii="Symbol" w:hAnsi="Symbol" w:cs="Symbol" w:hint="default"/>
      </w:rPr>
    </w:lvl>
    <w:lvl w:ilvl="7" w:tplc="04090003">
      <w:start w:val="1"/>
      <w:numFmt w:val="bullet"/>
      <w:lvlText w:val="o"/>
      <w:lvlJc w:val="left"/>
      <w:pPr>
        <w:tabs>
          <w:tab w:val="num" w:pos="6480"/>
        </w:tabs>
        <w:ind w:left="6480" w:hanging="360"/>
      </w:pPr>
      <w:rPr>
        <w:rFonts w:ascii="Courier New" w:hAnsi="Courier New" w:cs="Courier New" w:hint="default"/>
      </w:rPr>
    </w:lvl>
    <w:lvl w:ilvl="8" w:tplc="04090005">
      <w:start w:val="1"/>
      <w:numFmt w:val="bullet"/>
      <w:lvlText w:val=""/>
      <w:lvlJc w:val="left"/>
      <w:pPr>
        <w:tabs>
          <w:tab w:val="num" w:pos="7200"/>
        </w:tabs>
        <w:ind w:left="7200" w:hanging="360"/>
      </w:pPr>
      <w:rPr>
        <w:rFonts w:ascii="Wingdings" w:hAnsi="Wingdings" w:cs="Wingdings" w:hint="default"/>
      </w:rPr>
    </w:lvl>
  </w:abstractNum>
  <w:abstractNum w:abstractNumId="22">
    <w:nsid w:val="61C8773A"/>
    <w:multiLevelType w:val="hybridMultilevel"/>
    <w:tmpl w:val="5776B3D2"/>
    <w:lvl w:ilvl="0" w:tplc="04090001">
      <w:start w:val="1"/>
      <w:numFmt w:val="bullet"/>
      <w:lvlText w:val=""/>
      <w:lvlJc w:val="left"/>
      <w:pPr>
        <w:tabs>
          <w:tab w:val="num" w:pos="720"/>
        </w:tabs>
        <w:ind w:left="720" w:hanging="360"/>
      </w:pPr>
      <w:rPr>
        <w:rFonts w:ascii="Symbol" w:hAnsi="Symbol" w:cs="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Wingdings" w:hint="default"/>
      </w:rPr>
    </w:lvl>
    <w:lvl w:ilvl="3" w:tplc="04090001">
      <w:start w:val="1"/>
      <w:numFmt w:val="bullet"/>
      <w:lvlText w:val=""/>
      <w:lvlJc w:val="left"/>
      <w:pPr>
        <w:tabs>
          <w:tab w:val="num" w:pos="2880"/>
        </w:tabs>
        <w:ind w:left="2880" w:hanging="360"/>
      </w:pPr>
      <w:rPr>
        <w:rFonts w:ascii="Symbol" w:hAnsi="Symbol" w:cs="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Wingdings" w:hint="default"/>
      </w:rPr>
    </w:lvl>
    <w:lvl w:ilvl="6" w:tplc="04090001">
      <w:start w:val="1"/>
      <w:numFmt w:val="bullet"/>
      <w:lvlText w:val=""/>
      <w:lvlJc w:val="left"/>
      <w:pPr>
        <w:tabs>
          <w:tab w:val="num" w:pos="5040"/>
        </w:tabs>
        <w:ind w:left="5040" w:hanging="360"/>
      </w:pPr>
      <w:rPr>
        <w:rFonts w:ascii="Symbol" w:hAnsi="Symbol" w:cs="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Wingdings" w:hint="default"/>
      </w:rPr>
    </w:lvl>
  </w:abstractNum>
  <w:abstractNum w:abstractNumId="23">
    <w:nsid w:val="636B3C19"/>
    <w:multiLevelType w:val="hybridMultilevel"/>
    <w:tmpl w:val="BAB8C46A"/>
    <w:lvl w:ilvl="0" w:tplc="04090001">
      <w:start w:val="1"/>
      <w:numFmt w:val="bullet"/>
      <w:lvlText w:val=""/>
      <w:lvlJc w:val="left"/>
      <w:pPr>
        <w:tabs>
          <w:tab w:val="num" w:pos="720"/>
        </w:tabs>
        <w:ind w:left="720" w:hanging="360"/>
      </w:pPr>
      <w:rPr>
        <w:rFonts w:ascii="Symbol" w:hAnsi="Symbol" w:cs="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Wingdings" w:hint="default"/>
      </w:rPr>
    </w:lvl>
    <w:lvl w:ilvl="3" w:tplc="04090001">
      <w:start w:val="1"/>
      <w:numFmt w:val="bullet"/>
      <w:lvlText w:val=""/>
      <w:lvlJc w:val="left"/>
      <w:pPr>
        <w:tabs>
          <w:tab w:val="num" w:pos="2880"/>
        </w:tabs>
        <w:ind w:left="2880" w:hanging="360"/>
      </w:pPr>
      <w:rPr>
        <w:rFonts w:ascii="Symbol" w:hAnsi="Symbol" w:cs="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Wingdings" w:hint="default"/>
      </w:rPr>
    </w:lvl>
    <w:lvl w:ilvl="6" w:tplc="04090001">
      <w:start w:val="1"/>
      <w:numFmt w:val="bullet"/>
      <w:lvlText w:val=""/>
      <w:lvlJc w:val="left"/>
      <w:pPr>
        <w:tabs>
          <w:tab w:val="num" w:pos="5040"/>
        </w:tabs>
        <w:ind w:left="5040" w:hanging="360"/>
      </w:pPr>
      <w:rPr>
        <w:rFonts w:ascii="Symbol" w:hAnsi="Symbol" w:cs="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Wingdings" w:hint="default"/>
      </w:rPr>
    </w:lvl>
  </w:abstractNum>
  <w:abstractNum w:abstractNumId="24">
    <w:nsid w:val="719A7A14"/>
    <w:multiLevelType w:val="hybridMultilevel"/>
    <w:tmpl w:val="5B00669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5">
    <w:nsid w:val="72296156"/>
    <w:multiLevelType w:val="hybridMultilevel"/>
    <w:tmpl w:val="C9DCB962"/>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26">
    <w:nsid w:val="748B4963"/>
    <w:multiLevelType w:val="multilevel"/>
    <w:tmpl w:val="5A1689E8"/>
    <w:lvl w:ilvl="0">
      <w:start w:val="1"/>
      <w:numFmt w:val="bullet"/>
      <w:lvlText w:val=""/>
      <w:lvlJc w:val="left"/>
      <w:pPr>
        <w:tabs>
          <w:tab w:val="num" w:pos="720"/>
        </w:tabs>
        <w:ind w:left="720" w:hanging="360"/>
      </w:pPr>
      <w:rPr>
        <w:rFonts w:ascii="Symbol" w:hAnsi="Symbol" w:cs="Symbol" w:hint="default"/>
        <w:sz w:val="20"/>
        <w:szCs w:val="20"/>
      </w:rPr>
    </w:lvl>
    <w:lvl w:ilvl="1">
      <w:start w:val="1"/>
      <w:numFmt w:val="bullet"/>
      <w:lvlText w:val=""/>
      <w:lvlJc w:val="left"/>
      <w:pPr>
        <w:tabs>
          <w:tab w:val="num" w:pos="1440"/>
        </w:tabs>
        <w:ind w:left="1440" w:hanging="360"/>
      </w:pPr>
      <w:rPr>
        <w:rFonts w:ascii="Symbol" w:hAnsi="Symbol" w:cs="Symbol" w:hint="default"/>
        <w:sz w:val="20"/>
        <w:szCs w:val="20"/>
      </w:rPr>
    </w:lvl>
    <w:lvl w:ilvl="2">
      <w:start w:val="1"/>
      <w:numFmt w:val="bullet"/>
      <w:lvlText w:val=""/>
      <w:lvlJc w:val="left"/>
      <w:pPr>
        <w:tabs>
          <w:tab w:val="num" w:pos="2160"/>
        </w:tabs>
        <w:ind w:left="2160" w:hanging="360"/>
      </w:pPr>
      <w:rPr>
        <w:rFonts w:ascii="Symbol" w:hAnsi="Symbol" w:cs="Symbol" w:hint="default"/>
        <w:sz w:val="20"/>
        <w:szCs w:val="20"/>
      </w:rPr>
    </w:lvl>
    <w:lvl w:ilvl="3">
      <w:start w:val="1"/>
      <w:numFmt w:val="bullet"/>
      <w:lvlText w:val=""/>
      <w:lvlJc w:val="left"/>
      <w:pPr>
        <w:tabs>
          <w:tab w:val="num" w:pos="2880"/>
        </w:tabs>
        <w:ind w:left="2880" w:hanging="360"/>
      </w:pPr>
      <w:rPr>
        <w:rFonts w:ascii="Symbol" w:hAnsi="Symbol" w:cs="Symbol" w:hint="default"/>
        <w:sz w:val="20"/>
        <w:szCs w:val="20"/>
      </w:rPr>
    </w:lvl>
    <w:lvl w:ilvl="4">
      <w:start w:val="1"/>
      <w:numFmt w:val="bullet"/>
      <w:lvlText w:val=""/>
      <w:lvlJc w:val="left"/>
      <w:pPr>
        <w:tabs>
          <w:tab w:val="num" w:pos="3600"/>
        </w:tabs>
        <w:ind w:left="3600" w:hanging="360"/>
      </w:pPr>
      <w:rPr>
        <w:rFonts w:ascii="Symbol" w:hAnsi="Symbol" w:cs="Symbol" w:hint="default"/>
        <w:sz w:val="20"/>
        <w:szCs w:val="20"/>
      </w:rPr>
    </w:lvl>
    <w:lvl w:ilvl="5">
      <w:start w:val="1"/>
      <w:numFmt w:val="bullet"/>
      <w:lvlText w:val=""/>
      <w:lvlJc w:val="left"/>
      <w:pPr>
        <w:tabs>
          <w:tab w:val="num" w:pos="4320"/>
        </w:tabs>
        <w:ind w:left="4320" w:hanging="360"/>
      </w:pPr>
      <w:rPr>
        <w:rFonts w:ascii="Symbol" w:hAnsi="Symbol" w:cs="Symbol" w:hint="default"/>
        <w:sz w:val="20"/>
        <w:szCs w:val="20"/>
      </w:rPr>
    </w:lvl>
    <w:lvl w:ilvl="6">
      <w:start w:val="1"/>
      <w:numFmt w:val="bullet"/>
      <w:lvlText w:val=""/>
      <w:lvlJc w:val="left"/>
      <w:pPr>
        <w:tabs>
          <w:tab w:val="num" w:pos="5040"/>
        </w:tabs>
        <w:ind w:left="5040" w:hanging="360"/>
      </w:pPr>
      <w:rPr>
        <w:rFonts w:ascii="Symbol" w:hAnsi="Symbol" w:cs="Symbol" w:hint="default"/>
        <w:sz w:val="20"/>
        <w:szCs w:val="20"/>
      </w:rPr>
    </w:lvl>
    <w:lvl w:ilvl="7">
      <w:start w:val="1"/>
      <w:numFmt w:val="bullet"/>
      <w:lvlText w:val=""/>
      <w:lvlJc w:val="left"/>
      <w:pPr>
        <w:tabs>
          <w:tab w:val="num" w:pos="5760"/>
        </w:tabs>
        <w:ind w:left="5760" w:hanging="360"/>
      </w:pPr>
      <w:rPr>
        <w:rFonts w:ascii="Symbol" w:hAnsi="Symbol" w:cs="Symbol" w:hint="default"/>
        <w:sz w:val="20"/>
        <w:szCs w:val="20"/>
      </w:rPr>
    </w:lvl>
    <w:lvl w:ilvl="8">
      <w:start w:val="1"/>
      <w:numFmt w:val="bullet"/>
      <w:lvlText w:val=""/>
      <w:lvlJc w:val="left"/>
      <w:pPr>
        <w:tabs>
          <w:tab w:val="num" w:pos="6480"/>
        </w:tabs>
        <w:ind w:left="6480" w:hanging="360"/>
      </w:pPr>
      <w:rPr>
        <w:rFonts w:ascii="Symbol" w:hAnsi="Symbol" w:cs="Symbol" w:hint="default"/>
        <w:sz w:val="20"/>
        <w:szCs w:val="20"/>
      </w:rPr>
    </w:lvl>
  </w:abstractNum>
  <w:abstractNum w:abstractNumId="27">
    <w:nsid w:val="791F67AC"/>
    <w:multiLevelType w:val="hybridMultilevel"/>
    <w:tmpl w:val="1B12D6DE"/>
    <w:lvl w:ilvl="0" w:tplc="04090001">
      <w:start w:val="1"/>
      <w:numFmt w:val="bullet"/>
      <w:lvlText w:val=""/>
      <w:lvlJc w:val="left"/>
      <w:pPr>
        <w:tabs>
          <w:tab w:val="num" w:pos="720"/>
        </w:tabs>
        <w:ind w:left="720" w:hanging="360"/>
      </w:pPr>
      <w:rPr>
        <w:rFonts w:ascii="Symbol" w:hAnsi="Symbol" w:cs="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Wingdings" w:hint="default"/>
      </w:rPr>
    </w:lvl>
    <w:lvl w:ilvl="3" w:tplc="04090001">
      <w:start w:val="1"/>
      <w:numFmt w:val="bullet"/>
      <w:lvlText w:val=""/>
      <w:lvlJc w:val="left"/>
      <w:pPr>
        <w:tabs>
          <w:tab w:val="num" w:pos="2880"/>
        </w:tabs>
        <w:ind w:left="2880" w:hanging="360"/>
      </w:pPr>
      <w:rPr>
        <w:rFonts w:ascii="Symbol" w:hAnsi="Symbol" w:cs="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Wingdings" w:hint="default"/>
      </w:rPr>
    </w:lvl>
    <w:lvl w:ilvl="6" w:tplc="04090001">
      <w:start w:val="1"/>
      <w:numFmt w:val="bullet"/>
      <w:lvlText w:val=""/>
      <w:lvlJc w:val="left"/>
      <w:pPr>
        <w:tabs>
          <w:tab w:val="num" w:pos="5040"/>
        </w:tabs>
        <w:ind w:left="5040" w:hanging="360"/>
      </w:pPr>
      <w:rPr>
        <w:rFonts w:ascii="Symbol" w:hAnsi="Symbol" w:cs="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Wingdings" w:hint="default"/>
      </w:rPr>
    </w:lvl>
  </w:abstractNum>
  <w:num w:numId="1">
    <w:abstractNumId w:val="23"/>
  </w:num>
  <w:num w:numId="2">
    <w:abstractNumId w:val="16"/>
  </w:num>
  <w:num w:numId="3">
    <w:abstractNumId w:val="10"/>
  </w:num>
  <w:num w:numId="4">
    <w:abstractNumId w:val="19"/>
  </w:num>
  <w:num w:numId="5">
    <w:abstractNumId w:val="13"/>
  </w:num>
  <w:num w:numId="6">
    <w:abstractNumId w:val="21"/>
  </w:num>
  <w:num w:numId="7">
    <w:abstractNumId w:val="15"/>
  </w:num>
  <w:num w:numId="8">
    <w:abstractNumId w:val="22"/>
  </w:num>
  <w:num w:numId="9">
    <w:abstractNumId w:val="27"/>
  </w:num>
  <w:num w:numId="10">
    <w:abstractNumId w:val="17"/>
  </w:num>
  <w:num w:numId="11">
    <w:abstractNumId w:val="11"/>
  </w:num>
  <w:num w:numId="12">
    <w:abstractNumId w:val="12"/>
  </w:num>
  <w:num w:numId="13">
    <w:abstractNumId w:val="18"/>
  </w:num>
  <w:num w:numId="14">
    <w:abstractNumId w:val="26"/>
  </w:num>
  <w:num w:numId="15">
    <w:abstractNumId w:val="14"/>
  </w:num>
  <w:num w:numId="16">
    <w:abstractNumId w:val="9"/>
  </w:num>
  <w:num w:numId="17">
    <w:abstractNumId w:val="7"/>
  </w:num>
  <w:num w:numId="18">
    <w:abstractNumId w:val="6"/>
  </w:num>
  <w:num w:numId="19">
    <w:abstractNumId w:val="5"/>
  </w:num>
  <w:num w:numId="20">
    <w:abstractNumId w:val="4"/>
  </w:num>
  <w:num w:numId="21">
    <w:abstractNumId w:val="8"/>
  </w:num>
  <w:num w:numId="22">
    <w:abstractNumId w:val="3"/>
  </w:num>
  <w:num w:numId="23">
    <w:abstractNumId w:val="2"/>
  </w:num>
  <w:num w:numId="24">
    <w:abstractNumId w:val="1"/>
  </w:num>
  <w:num w:numId="25">
    <w:abstractNumId w:val="0"/>
  </w:num>
  <w:num w:numId="26">
    <w:abstractNumId w:val="20"/>
  </w:num>
  <w:num w:numId="27">
    <w:abstractNumId w:val="24"/>
  </w:num>
  <w:num w:numId="28">
    <w:abstractNumId w:val="2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62"/>
  <w:embedSystemFonts/>
  <w:proofState w:spelling="clean" w:grammar="clean"/>
  <w:defaultTabStop w:val="720"/>
  <w:doNotHyphenateCaps/>
  <w:drawingGridHorizontalSpacing w:val="120"/>
  <w:displayHorizontalDrawingGridEvery w:val="2"/>
  <w:noPunctuationKerning/>
  <w:characterSpacingControl w:val="doNotCompress"/>
  <w:doNotValidateAgainstSchema/>
  <w:doNotDemarcateInvalidXml/>
  <w:hdrShapeDefaults>
    <o:shapedefaults v:ext="edit" spidmax="2050"/>
    <o:shapelayout v:ext="edit">
      <o:idmap v:ext="edit" data="2"/>
    </o:shapelayout>
  </w:hdrShapeDefaults>
  <w:footnotePr>
    <w:footnote w:id="-1"/>
    <w:footnote w:id="0"/>
  </w:footnotePr>
  <w:endnotePr>
    <w:endnote w:id="-1"/>
    <w:endnote w:id="0"/>
  </w:endnotePr>
  <w:compat/>
  <w:rsids>
    <w:rsidRoot w:val="00494B29"/>
    <w:rsid w:val="0000035C"/>
    <w:rsid w:val="000007BD"/>
    <w:rsid w:val="00001E93"/>
    <w:rsid w:val="000024C6"/>
    <w:rsid w:val="00004D8F"/>
    <w:rsid w:val="0000510A"/>
    <w:rsid w:val="0000696C"/>
    <w:rsid w:val="000073A3"/>
    <w:rsid w:val="00007B3A"/>
    <w:rsid w:val="00007B97"/>
    <w:rsid w:val="00007DA0"/>
    <w:rsid w:val="00011995"/>
    <w:rsid w:val="00011F94"/>
    <w:rsid w:val="00012984"/>
    <w:rsid w:val="00012D98"/>
    <w:rsid w:val="00013ACA"/>
    <w:rsid w:val="00015509"/>
    <w:rsid w:val="000157BD"/>
    <w:rsid w:val="0001642D"/>
    <w:rsid w:val="00017B78"/>
    <w:rsid w:val="00020A24"/>
    <w:rsid w:val="0002139C"/>
    <w:rsid w:val="000222F2"/>
    <w:rsid w:val="0002250E"/>
    <w:rsid w:val="00023581"/>
    <w:rsid w:val="00024863"/>
    <w:rsid w:val="00024EF5"/>
    <w:rsid w:val="00025A7F"/>
    <w:rsid w:val="000263A3"/>
    <w:rsid w:val="000268CD"/>
    <w:rsid w:val="00026DC4"/>
    <w:rsid w:val="00027416"/>
    <w:rsid w:val="000323EC"/>
    <w:rsid w:val="000339AF"/>
    <w:rsid w:val="00033D3F"/>
    <w:rsid w:val="00034854"/>
    <w:rsid w:val="000357A3"/>
    <w:rsid w:val="00036890"/>
    <w:rsid w:val="00036DB9"/>
    <w:rsid w:val="0004511F"/>
    <w:rsid w:val="00045986"/>
    <w:rsid w:val="00047725"/>
    <w:rsid w:val="00047966"/>
    <w:rsid w:val="00047FE4"/>
    <w:rsid w:val="0005036C"/>
    <w:rsid w:val="00050C5D"/>
    <w:rsid w:val="000517AB"/>
    <w:rsid w:val="00052C2E"/>
    <w:rsid w:val="0005516B"/>
    <w:rsid w:val="00055DC4"/>
    <w:rsid w:val="000566A0"/>
    <w:rsid w:val="00057B3E"/>
    <w:rsid w:val="00061D7A"/>
    <w:rsid w:val="00063367"/>
    <w:rsid w:val="00064940"/>
    <w:rsid w:val="000649AC"/>
    <w:rsid w:val="00064EA5"/>
    <w:rsid w:val="00065CEF"/>
    <w:rsid w:val="00067D35"/>
    <w:rsid w:val="00071201"/>
    <w:rsid w:val="00071E4B"/>
    <w:rsid w:val="00072B39"/>
    <w:rsid w:val="00072F72"/>
    <w:rsid w:val="00075803"/>
    <w:rsid w:val="00077AE6"/>
    <w:rsid w:val="00081323"/>
    <w:rsid w:val="00082286"/>
    <w:rsid w:val="00082CDD"/>
    <w:rsid w:val="00084535"/>
    <w:rsid w:val="000847B5"/>
    <w:rsid w:val="00084B04"/>
    <w:rsid w:val="00085310"/>
    <w:rsid w:val="0008653B"/>
    <w:rsid w:val="00090805"/>
    <w:rsid w:val="000924B1"/>
    <w:rsid w:val="00092D3E"/>
    <w:rsid w:val="00093ABA"/>
    <w:rsid w:val="000946C8"/>
    <w:rsid w:val="00095076"/>
    <w:rsid w:val="00097ACE"/>
    <w:rsid w:val="000A0456"/>
    <w:rsid w:val="000A06F9"/>
    <w:rsid w:val="000A0968"/>
    <w:rsid w:val="000A3744"/>
    <w:rsid w:val="000A3B7A"/>
    <w:rsid w:val="000A50C6"/>
    <w:rsid w:val="000A716D"/>
    <w:rsid w:val="000A7F04"/>
    <w:rsid w:val="000B07B6"/>
    <w:rsid w:val="000B1DBE"/>
    <w:rsid w:val="000B2FB6"/>
    <w:rsid w:val="000B3471"/>
    <w:rsid w:val="000B380D"/>
    <w:rsid w:val="000B4C92"/>
    <w:rsid w:val="000B65A6"/>
    <w:rsid w:val="000B684A"/>
    <w:rsid w:val="000B7D4B"/>
    <w:rsid w:val="000C0677"/>
    <w:rsid w:val="000C347B"/>
    <w:rsid w:val="000C4205"/>
    <w:rsid w:val="000C425A"/>
    <w:rsid w:val="000C4779"/>
    <w:rsid w:val="000C55B7"/>
    <w:rsid w:val="000D1086"/>
    <w:rsid w:val="000D2319"/>
    <w:rsid w:val="000D4DB9"/>
    <w:rsid w:val="000D59C5"/>
    <w:rsid w:val="000D7CCE"/>
    <w:rsid w:val="000E0720"/>
    <w:rsid w:val="000E1FB8"/>
    <w:rsid w:val="000E2A92"/>
    <w:rsid w:val="000E3F95"/>
    <w:rsid w:val="000E4253"/>
    <w:rsid w:val="000E4BB5"/>
    <w:rsid w:val="000E5E98"/>
    <w:rsid w:val="000E7394"/>
    <w:rsid w:val="000E74E5"/>
    <w:rsid w:val="000F121A"/>
    <w:rsid w:val="000F18B8"/>
    <w:rsid w:val="000F2071"/>
    <w:rsid w:val="000F2109"/>
    <w:rsid w:val="000F276B"/>
    <w:rsid w:val="000F4032"/>
    <w:rsid w:val="000F4A52"/>
    <w:rsid w:val="000F503F"/>
    <w:rsid w:val="000F5918"/>
    <w:rsid w:val="001007DA"/>
    <w:rsid w:val="0010218F"/>
    <w:rsid w:val="00102282"/>
    <w:rsid w:val="001024B2"/>
    <w:rsid w:val="00102F14"/>
    <w:rsid w:val="001034E7"/>
    <w:rsid w:val="00105248"/>
    <w:rsid w:val="00105E71"/>
    <w:rsid w:val="0010607D"/>
    <w:rsid w:val="00106608"/>
    <w:rsid w:val="00106946"/>
    <w:rsid w:val="00106E21"/>
    <w:rsid w:val="00107FDE"/>
    <w:rsid w:val="00110085"/>
    <w:rsid w:val="0011251E"/>
    <w:rsid w:val="001128EE"/>
    <w:rsid w:val="001131F5"/>
    <w:rsid w:val="001141DA"/>
    <w:rsid w:val="001212C6"/>
    <w:rsid w:val="0012185C"/>
    <w:rsid w:val="00122BBD"/>
    <w:rsid w:val="0012445D"/>
    <w:rsid w:val="00125218"/>
    <w:rsid w:val="00125A26"/>
    <w:rsid w:val="0012635E"/>
    <w:rsid w:val="00126D1A"/>
    <w:rsid w:val="00130132"/>
    <w:rsid w:val="00130AF0"/>
    <w:rsid w:val="00133346"/>
    <w:rsid w:val="00134004"/>
    <w:rsid w:val="00134DE3"/>
    <w:rsid w:val="00135000"/>
    <w:rsid w:val="0013589C"/>
    <w:rsid w:val="001373A3"/>
    <w:rsid w:val="001374CF"/>
    <w:rsid w:val="00137C12"/>
    <w:rsid w:val="00137C6B"/>
    <w:rsid w:val="00141AE4"/>
    <w:rsid w:val="00142B92"/>
    <w:rsid w:val="00142F5C"/>
    <w:rsid w:val="00144CA0"/>
    <w:rsid w:val="00146E72"/>
    <w:rsid w:val="00147E3D"/>
    <w:rsid w:val="00150B9B"/>
    <w:rsid w:val="001517E8"/>
    <w:rsid w:val="00152C53"/>
    <w:rsid w:val="00152D5F"/>
    <w:rsid w:val="001539FB"/>
    <w:rsid w:val="001552D6"/>
    <w:rsid w:val="001579A9"/>
    <w:rsid w:val="00160077"/>
    <w:rsid w:val="001604DA"/>
    <w:rsid w:val="0016239D"/>
    <w:rsid w:val="00163B29"/>
    <w:rsid w:val="00164FBB"/>
    <w:rsid w:val="0016552E"/>
    <w:rsid w:val="00165C43"/>
    <w:rsid w:val="00165EC5"/>
    <w:rsid w:val="00170406"/>
    <w:rsid w:val="0017057D"/>
    <w:rsid w:val="001733A9"/>
    <w:rsid w:val="001733C7"/>
    <w:rsid w:val="00176BA9"/>
    <w:rsid w:val="00176F5A"/>
    <w:rsid w:val="00180E04"/>
    <w:rsid w:val="00183F7D"/>
    <w:rsid w:val="00185C21"/>
    <w:rsid w:val="001868FA"/>
    <w:rsid w:val="00186CBB"/>
    <w:rsid w:val="001873DB"/>
    <w:rsid w:val="00187B97"/>
    <w:rsid w:val="001916F8"/>
    <w:rsid w:val="001927B4"/>
    <w:rsid w:val="00192E2C"/>
    <w:rsid w:val="00193DDD"/>
    <w:rsid w:val="00194E99"/>
    <w:rsid w:val="00197159"/>
    <w:rsid w:val="001A109B"/>
    <w:rsid w:val="001A1C8D"/>
    <w:rsid w:val="001A218F"/>
    <w:rsid w:val="001A220F"/>
    <w:rsid w:val="001A3D9A"/>
    <w:rsid w:val="001A40C3"/>
    <w:rsid w:val="001A4F32"/>
    <w:rsid w:val="001A58B0"/>
    <w:rsid w:val="001A5D63"/>
    <w:rsid w:val="001A6D08"/>
    <w:rsid w:val="001B192E"/>
    <w:rsid w:val="001B373E"/>
    <w:rsid w:val="001B4923"/>
    <w:rsid w:val="001B5429"/>
    <w:rsid w:val="001B6BA7"/>
    <w:rsid w:val="001B6C7D"/>
    <w:rsid w:val="001C21C6"/>
    <w:rsid w:val="001D0730"/>
    <w:rsid w:val="001D207A"/>
    <w:rsid w:val="001D454E"/>
    <w:rsid w:val="001D4F96"/>
    <w:rsid w:val="001D513C"/>
    <w:rsid w:val="001D53E0"/>
    <w:rsid w:val="001D6C81"/>
    <w:rsid w:val="001D7C5A"/>
    <w:rsid w:val="001D7D8E"/>
    <w:rsid w:val="001E08CB"/>
    <w:rsid w:val="001E1C52"/>
    <w:rsid w:val="001E4F03"/>
    <w:rsid w:val="001E5E3A"/>
    <w:rsid w:val="001E6B20"/>
    <w:rsid w:val="001E74B0"/>
    <w:rsid w:val="001E770A"/>
    <w:rsid w:val="001F0BE5"/>
    <w:rsid w:val="001F199D"/>
    <w:rsid w:val="001F1A5B"/>
    <w:rsid w:val="001F1C20"/>
    <w:rsid w:val="001F2677"/>
    <w:rsid w:val="001F423D"/>
    <w:rsid w:val="00200D76"/>
    <w:rsid w:val="00201DEE"/>
    <w:rsid w:val="002025D7"/>
    <w:rsid w:val="002034C0"/>
    <w:rsid w:val="00203C8D"/>
    <w:rsid w:val="00203F07"/>
    <w:rsid w:val="0020414F"/>
    <w:rsid w:val="00205336"/>
    <w:rsid w:val="00206F0D"/>
    <w:rsid w:val="002078D1"/>
    <w:rsid w:val="00211AF9"/>
    <w:rsid w:val="00212229"/>
    <w:rsid w:val="00212400"/>
    <w:rsid w:val="0021274E"/>
    <w:rsid w:val="002141D9"/>
    <w:rsid w:val="00214799"/>
    <w:rsid w:val="002147E8"/>
    <w:rsid w:val="0021499C"/>
    <w:rsid w:val="00214A8C"/>
    <w:rsid w:val="00216074"/>
    <w:rsid w:val="002213E0"/>
    <w:rsid w:val="002234AF"/>
    <w:rsid w:val="00223A75"/>
    <w:rsid w:val="0022410A"/>
    <w:rsid w:val="002253FC"/>
    <w:rsid w:val="00225A2C"/>
    <w:rsid w:val="002265E6"/>
    <w:rsid w:val="00226780"/>
    <w:rsid w:val="002302DB"/>
    <w:rsid w:val="00230D23"/>
    <w:rsid w:val="00231A75"/>
    <w:rsid w:val="00232B49"/>
    <w:rsid w:val="0023497F"/>
    <w:rsid w:val="002349BC"/>
    <w:rsid w:val="0023501F"/>
    <w:rsid w:val="002358E6"/>
    <w:rsid w:val="00236EC6"/>
    <w:rsid w:val="0023723B"/>
    <w:rsid w:val="00237685"/>
    <w:rsid w:val="00237B9F"/>
    <w:rsid w:val="002414F1"/>
    <w:rsid w:val="00241854"/>
    <w:rsid w:val="00243B35"/>
    <w:rsid w:val="002454EC"/>
    <w:rsid w:val="00246D6B"/>
    <w:rsid w:val="00246E16"/>
    <w:rsid w:val="002500A7"/>
    <w:rsid w:val="002500D0"/>
    <w:rsid w:val="00251444"/>
    <w:rsid w:val="00256E38"/>
    <w:rsid w:val="00260555"/>
    <w:rsid w:val="002607DC"/>
    <w:rsid w:val="002626F5"/>
    <w:rsid w:val="002632AB"/>
    <w:rsid w:val="00263B5D"/>
    <w:rsid w:val="00264B82"/>
    <w:rsid w:val="00264BDF"/>
    <w:rsid w:val="00265599"/>
    <w:rsid w:val="00265CFA"/>
    <w:rsid w:val="00265D0E"/>
    <w:rsid w:val="00266774"/>
    <w:rsid w:val="002676E9"/>
    <w:rsid w:val="00267F48"/>
    <w:rsid w:val="0027053F"/>
    <w:rsid w:val="00270DD2"/>
    <w:rsid w:val="00272988"/>
    <w:rsid w:val="002753C8"/>
    <w:rsid w:val="00275586"/>
    <w:rsid w:val="00275B96"/>
    <w:rsid w:val="00275D0E"/>
    <w:rsid w:val="0027630B"/>
    <w:rsid w:val="002768C2"/>
    <w:rsid w:val="00276FBF"/>
    <w:rsid w:val="002802B3"/>
    <w:rsid w:val="00280BAC"/>
    <w:rsid w:val="00280D87"/>
    <w:rsid w:val="002828DD"/>
    <w:rsid w:val="0028379C"/>
    <w:rsid w:val="00284236"/>
    <w:rsid w:val="0028486F"/>
    <w:rsid w:val="00284A71"/>
    <w:rsid w:val="00286F20"/>
    <w:rsid w:val="002911F5"/>
    <w:rsid w:val="0029132F"/>
    <w:rsid w:val="002927D0"/>
    <w:rsid w:val="00292EF1"/>
    <w:rsid w:val="002945B3"/>
    <w:rsid w:val="00296BA8"/>
    <w:rsid w:val="002976B7"/>
    <w:rsid w:val="002A0568"/>
    <w:rsid w:val="002A062B"/>
    <w:rsid w:val="002A1F6D"/>
    <w:rsid w:val="002A3537"/>
    <w:rsid w:val="002A3646"/>
    <w:rsid w:val="002A37E3"/>
    <w:rsid w:val="002A3F9C"/>
    <w:rsid w:val="002A464F"/>
    <w:rsid w:val="002A46DB"/>
    <w:rsid w:val="002A4D0F"/>
    <w:rsid w:val="002A4D9F"/>
    <w:rsid w:val="002A51F0"/>
    <w:rsid w:val="002A6DAD"/>
    <w:rsid w:val="002A76DC"/>
    <w:rsid w:val="002A7EA2"/>
    <w:rsid w:val="002B01EA"/>
    <w:rsid w:val="002B0F40"/>
    <w:rsid w:val="002B0F6D"/>
    <w:rsid w:val="002B471E"/>
    <w:rsid w:val="002B5303"/>
    <w:rsid w:val="002C02A5"/>
    <w:rsid w:val="002C0A45"/>
    <w:rsid w:val="002C25D6"/>
    <w:rsid w:val="002C48D2"/>
    <w:rsid w:val="002C5E0F"/>
    <w:rsid w:val="002C6A81"/>
    <w:rsid w:val="002C6CBB"/>
    <w:rsid w:val="002C6EDB"/>
    <w:rsid w:val="002C707D"/>
    <w:rsid w:val="002D038A"/>
    <w:rsid w:val="002D3413"/>
    <w:rsid w:val="002D344C"/>
    <w:rsid w:val="002D37F6"/>
    <w:rsid w:val="002D3A9A"/>
    <w:rsid w:val="002D3ADB"/>
    <w:rsid w:val="002D5449"/>
    <w:rsid w:val="002D55F0"/>
    <w:rsid w:val="002D78FB"/>
    <w:rsid w:val="002D7BE0"/>
    <w:rsid w:val="002D7D82"/>
    <w:rsid w:val="002E0C9D"/>
    <w:rsid w:val="002E2FAB"/>
    <w:rsid w:val="002E31A2"/>
    <w:rsid w:val="002E484D"/>
    <w:rsid w:val="002E6A3F"/>
    <w:rsid w:val="002E6BA2"/>
    <w:rsid w:val="002E6C8F"/>
    <w:rsid w:val="002E770B"/>
    <w:rsid w:val="002E7FAB"/>
    <w:rsid w:val="002F1AAA"/>
    <w:rsid w:val="002F3266"/>
    <w:rsid w:val="002F4072"/>
    <w:rsid w:val="002F55F6"/>
    <w:rsid w:val="002F6231"/>
    <w:rsid w:val="00300B46"/>
    <w:rsid w:val="00302CE6"/>
    <w:rsid w:val="0030440E"/>
    <w:rsid w:val="00304FE9"/>
    <w:rsid w:val="003053DC"/>
    <w:rsid w:val="003062E1"/>
    <w:rsid w:val="00306D8C"/>
    <w:rsid w:val="00306E35"/>
    <w:rsid w:val="00306E5E"/>
    <w:rsid w:val="00307F1E"/>
    <w:rsid w:val="003100F7"/>
    <w:rsid w:val="00310185"/>
    <w:rsid w:val="00310FE3"/>
    <w:rsid w:val="00316696"/>
    <w:rsid w:val="00316AFC"/>
    <w:rsid w:val="003178FB"/>
    <w:rsid w:val="00320D73"/>
    <w:rsid w:val="0032200C"/>
    <w:rsid w:val="003230AD"/>
    <w:rsid w:val="0032573E"/>
    <w:rsid w:val="00326A5D"/>
    <w:rsid w:val="003301E8"/>
    <w:rsid w:val="003305B1"/>
    <w:rsid w:val="00330A24"/>
    <w:rsid w:val="00331557"/>
    <w:rsid w:val="0033189A"/>
    <w:rsid w:val="00331ACE"/>
    <w:rsid w:val="0033242E"/>
    <w:rsid w:val="00333706"/>
    <w:rsid w:val="00334E3C"/>
    <w:rsid w:val="003372B0"/>
    <w:rsid w:val="00337F3A"/>
    <w:rsid w:val="00340050"/>
    <w:rsid w:val="00341115"/>
    <w:rsid w:val="0034122C"/>
    <w:rsid w:val="00342607"/>
    <w:rsid w:val="00343050"/>
    <w:rsid w:val="00346D21"/>
    <w:rsid w:val="00347E79"/>
    <w:rsid w:val="003542D1"/>
    <w:rsid w:val="0035603B"/>
    <w:rsid w:val="00357615"/>
    <w:rsid w:val="00361D4D"/>
    <w:rsid w:val="00361F0D"/>
    <w:rsid w:val="0036335E"/>
    <w:rsid w:val="00364F6D"/>
    <w:rsid w:val="00370664"/>
    <w:rsid w:val="00373018"/>
    <w:rsid w:val="0037392B"/>
    <w:rsid w:val="003749C9"/>
    <w:rsid w:val="00376008"/>
    <w:rsid w:val="00381177"/>
    <w:rsid w:val="003826D6"/>
    <w:rsid w:val="0038502C"/>
    <w:rsid w:val="00390474"/>
    <w:rsid w:val="003905B3"/>
    <w:rsid w:val="00391FC9"/>
    <w:rsid w:val="0039385E"/>
    <w:rsid w:val="00394036"/>
    <w:rsid w:val="00394842"/>
    <w:rsid w:val="00394EB4"/>
    <w:rsid w:val="00395103"/>
    <w:rsid w:val="0039665B"/>
    <w:rsid w:val="00396AAC"/>
    <w:rsid w:val="003975FC"/>
    <w:rsid w:val="003A1348"/>
    <w:rsid w:val="003A2055"/>
    <w:rsid w:val="003A2824"/>
    <w:rsid w:val="003A28BE"/>
    <w:rsid w:val="003A2C36"/>
    <w:rsid w:val="003A48B0"/>
    <w:rsid w:val="003A4A92"/>
    <w:rsid w:val="003A6AEE"/>
    <w:rsid w:val="003A6C1C"/>
    <w:rsid w:val="003A72DE"/>
    <w:rsid w:val="003A7300"/>
    <w:rsid w:val="003B02DA"/>
    <w:rsid w:val="003B0E15"/>
    <w:rsid w:val="003B2155"/>
    <w:rsid w:val="003B42DA"/>
    <w:rsid w:val="003B5EF7"/>
    <w:rsid w:val="003B6454"/>
    <w:rsid w:val="003B6B11"/>
    <w:rsid w:val="003C1B7B"/>
    <w:rsid w:val="003C1D41"/>
    <w:rsid w:val="003C5447"/>
    <w:rsid w:val="003C57D4"/>
    <w:rsid w:val="003D00F9"/>
    <w:rsid w:val="003D02E4"/>
    <w:rsid w:val="003D0D61"/>
    <w:rsid w:val="003D5CD8"/>
    <w:rsid w:val="003D62B4"/>
    <w:rsid w:val="003D62F3"/>
    <w:rsid w:val="003D698B"/>
    <w:rsid w:val="003D71D6"/>
    <w:rsid w:val="003D7411"/>
    <w:rsid w:val="003D7A38"/>
    <w:rsid w:val="003E0166"/>
    <w:rsid w:val="003E028A"/>
    <w:rsid w:val="003E0BE4"/>
    <w:rsid w:val="003E0EED"/>
    <w:rsid w:val="003E1A32"/>
    <w:rsid w:val="003E51F2"/>
    <w:rsid w:val="003E5751"/>
    <w:rsid w:val="003E5990"/>
    <w:rsid w:val="003E683F"/>
    <w:rsid w:val="003E6B46"/>
    <w:rsid w:val="003E6C87"/>
    <w:rsid w:val="003E713D"/>
    <w:rsid w:val="003F16E5"/>
    <w:rsid w:val="003F1D11"/>
    <w:rsid w:val="003F2259"/>
    <w:rsid w:val="003F26C7"/>
    <w:rsid w:val="003F4C2A"/>
    <w:rsid w:val="003F6CB3"/>
    <w:rsid w:val="003F7C7F"/>
    <w:rsid w:val="004000C3"/>
    <w:rsid w:val="00400362"/>
    <w:rsid w:val="004049CD"/>
    <w:rsid w:val="00404AA9"/>
    <w:rsid w:val="00406685"/>
    <w:rsid w:val="004066D4"/>
    <w:rsid w:val="00407D7C"/>
    <w:rsid w:val="00410E32"/>
    <w:rsid w:val="004112D3"/>
    <w:rsid w:val="004122AC"/>
    <w:rsid w:val="00414842"/>
    <w:rsid w:val="0041638F"/>
    <w:rsid w:val="00416578"/>
    <w:rsid w:val="0042239F"/>
    <w:rsid w:val="004244EB"/>
    <w:rsid w:val="0042504F"/>
    <w:rsid w:val="0043139D"/>
    <w:rsid w:val="004315B5"/>
    <w:rsid w:val="004315DD"/>
    <w:rsid w:val="00431FB9"/>
    <w:rsid w:val="00432C52"/>
    <w:rsid w:val="00433B3F"/>
    <w:rsid w:val="004369BB"/>
    <w:rsid w:val="00436F5B"/>
    <w:rsid w:val="00443D67"/>
    <w:rsid w:val="004514D4"/>
    <w:rsid w:val="00451B34"/>
    <w:rsid w:val="00452673"/>
    <w:rsid w:val="00452BE1"/>
    <w:rsid w:val="00453F22"/>
    <w:rsid w:val="00454233"/>
    <w:rsid w:val="004542A4"/>
    <w:rsid w:val="00455C62"/>
    <w:rsid w:val="00457D7D"/>
    <w:rsid w:val="0046325C"/>
    <w:rsid w:val="00463738"/>
    <w:rsid w:val="004639A7"/>
    <w:rsid w:val="00465830"/>
    <w:rsid w:val="0046668C"/>
    <w:rsid w:val="004668CA"/>
    <w:rsid w:val="00466CB1"/>
    <w:rsid w:val="004679AD"/>
    <w:rsid w:val="00467A1B"/>
    <w:rsid w:val="00467E05"/>
    <w:rsid w:val="00470799"/>
    <w:rsid w:val="00470ED1"/>
    <w:rsid w:val="0047316F"/>
    <w:rsid w:val="00473230"/>
    <w:rsid w:val="00473972"/>
    <w:rsid w:val="00473B4A"/>
    <w:rsid w:val="00475AEE"/>
    <w:rsid w:val="00475F2A"/>
    <w:rsid w:val="00480149"/>
    <w:rsid w:val="00480AC2"/>
    <w:rsid w:val="004813E4"/>
    <w:rsid w:val="00481EFA"/>
    <w:rsid w:val="0048396E"/>
    <w:rsid w:val="00485AA7"/>
    <w:rsid w:val="00490EF6"/>
    <w:rsid w:val="00494B29"/>
    <w:rsid w:val="00494C33"/>
    <w:rsid w:val="00495CD0"/>
    <w:rsid w:val="0049693E"/>
    <w:rsid w:val="00497A59"/>
    <w:rsid w:val="00497A61"/>
    <w:rsid w:val="00497AE7"/>
    <w:rsid w:val="004A01D8"/>
    <w:rsid w:val="004A19D7"/>
    <w:rsid w:val="004A1F0E"/>
    <w:rsid w:val="004A2448"/>
    <w:rsid w:val="004A252E"/>
    <w:rsid w:val="004A4E9B"/>
    <w:rsid w:val="004A6432"/>
    <w:rsid w:val="004A64E5"/>
    <w:rsid w:val="004B0436"/>
    <w:rsid w:val="004B145E"/>
    <w:rsid w:val="004B1A34"/>
    <w:rsid w:val="004B1AAC"/>
    <w:rsid w:val="004B3CDD"/>
    <w:rsid w:val="004B4AC8"/>
    <w:rsid w:val="004B4C3B"/>
    <w:rsid w:val="004B4DBB"/>
    <w:rsid w:val="004B5189"/>
    <w:rsid w:val="004B709C"/>
    <w:rsid w:val="004B7162"/>
    <w:rsid w:val="004C048A"/>
    <w:rsid w:val="004C369D"/>
    <w:rsid w:val="004C3E01"/>
    <w:rsid w:val="004C455F"/>
    <w:rsid w:val="004C6DE7"/>
    <w:rsid w:val="004C7204"/>
    <w:rsid w:val="004C73A7"/>
    <w:rsid w:val="004C75F1"/>
    <w:rsid w:val="004C7E67"/>
    <w:rsid w:val="004D1044"/>
    <w:rsid w:val="004D1341"/>
    <w:rsid w:val="004D29CB"/>
    <w:rsid w:val="004D2E21"/>
    <w:rsid w:val="004D3412"/>
    <w:rsid w:val="004D3990"/>
    <w:rsid w:val="004D3C3D"/>
    <w:rsid w:val="004D3D8E"/>
    <w:rsid w:val="004D3FBE"/>
    <w:rsid w:val="004D52B8"/>
    <w:rsid w:val="004D6947"/>
    <w:rsid w:val="004D7CD8"/>
    <w:rsid w:val="004D7CFB"/>
    <w:rsid w:val="004E211D"/>
    <w:rsid w:val="004E5769"/>
    <w:rsid w:val="004E6AFC"/>
    <w:rsid w:val="004E7A68"/>
    <w:rsid w:val="004F052A"/>
    <w:rsid w:val="004F141C"/>
    <w:rsid w:val="004F15A8"/>
    <w:rsid w:val="004F179B"/>
    <w:rsid w:val="004F1ACA"/>
    <w:rsid w:val="004F5A11"/>
    <w:rsid w:val="004F5FAC"/>
    <w:rsid w:val="004F683A"/>
    <w:rsid w:val="004F6CCD"/>
    <w:rsid w:val="00501444"/>
    <w:rsid w:val="00504D8C"/>
    <w:rsid w:val="005056F0"/>
    <w:rsid w:val="00505760"/>
    <w:rsid w:val="0050586C"/>
    <w:rsid w:val="00505DEC"/>
    <w:rsid w:val="00506650"/>
    <w:rsid w:val="00506DA8"/>
    <w:rsid w:val="0050763E"/>
    <w:rsid w:val="00507D85"/>
    <w:rsid w:val="00514BC1"/>
    <w:rsid w:val="00514E22"/>
    <w:rsid w:val="0051536B"/>
    <w:rsid w:val="0051594B"/>
    <w:rsid w:val="00515B6E"/>
    <w:rsid w:val="00515EC9"/>
    <w:rsid w:val="005177DE"/>
    <w:rsid w:val="0052052D"/>
    <w:rsid w:val="00520C7C"/>
    <w:rsid w:val="005213BA"/>
    <w:rsid w:val="00521E35"/>
    <w:rsid w:val="005230D9"/>
    <w:rsid w:val="00523A41"/>
    <w:rsid w:val="005245E8"/>
    <w:rsid w:val="00524839"/>
    <w:rsid w:val="00524935"/>
    <w:rsid w:val="00527807"/>
    <w:rsid w:val="00527A7F"/>
    <w:rsid w:val="00531C41"/>
    <w:rsid w:val="0053202E"/>
    <w:rsid w:val="00533087"/>
    <w:rsid w:val="00533D67"/>
    <w:rsid w:val="00533D9D"/>
    <w:rsid w:val="00533F3F"/>
    <w:rsid w:val="0053409A"/>
    <w:rsid w:val="00534DEE"/>
    <w:rsid w:val="005356FC"/>
    <w:rsid w:val="00535DC8"/>
    <w:rsid w:val="005361BC"/>
    <w:rsid w:val="00536E0A"/>
    <w:rsid w:val="0053725A"/>
    <w:rsid w:val="005374C4"/>
    <w:rsid w:val="00537F02"/>
    <w:rsid w:val="005417FF"/>
    <w:rsid w:val="00541C63"/>
    <w:rsid w:val="00541CB7"/>
    <w:rsid w:val="00542C40"/>
    <w:rsid w:val="0054565D"/>
    <w:rsid w:val="00546B1E"/>
    <w:rsid w:val="0055119B"/>
    <w:rsid w:val="00552F3A"/>
    <w:rsid w:val="00553C14"/>
    <w:rsid w:val="00553D2C"/>
    <w:rsid w:val="0055550C"/>
    <w:rsid w:val="00556761"/>
    <w:rsid w:val="005602F6"/>
    <w:rsid w:val="005618D0"/>
    <w:rsid w:val="00562ECA"/>
    <w:rsid w:val="005657D2"/>
    <w:rsid w:val="00565EBE"/>
    <w:rsid w:val="005673B8"/>
    <w:rsid w:val="00567822"/>
    <w:rsid w:val="00567FAE"/>
    <w:rsid w:val="0057210B"/>
    <w:rsid w:val="00575A2B"/>
    <w:rsid w:val="00576514"/>
    <w:rsid w:val="0057686D"/>
    <w:rsid w:val="00581475"/>
    <w:rsid w:val="00581CFE"/>
    <w:rsid w:val="00582049"/>
    <w:rsid w:val="00584CB6"/>
    <w:rsid w:val="005868CD"/>
    <w:rsid w:val="00587545"/>
    <w:rsid w:val="005923B6"/>
    <w:rsid w:val="00592445"/>
    <w:rsid w:val="00592811"/>
    <w:rsid w:val="005937EF"/>
    <w:rsid w:val="005944C5"/>
    <w:rsid w:val="00595081"/>
    <w:rsid w:val="00595489"/>
    <w:rsid w:val="005958F8"/>
    <w:rsid w:val="00596385"/>
    <w:rsid w:val="00596947"/>
    <w:rsid w:val="00597BAD"/>
    <w:rsid w:val="005A10E1"/>
    <w:rsid w:val="005A1A7E"/>
    <w:rsid w:val="005A2419"/>
    <w:rsid w:val="005A2B64"/>
    <w:rsid w:val="005A3FD6"/>
    <w:rsid w:val="005A5CB7"/>
    <w:rsid w:val="005A5EB9"/>
    <w:rsid w:val="005A73BE"/>
    <w:rsid w:val="005B2753"/>
    <w:rsid w:val="005B3F2D"/>
    <w:rsid w:val="005B635F"/>
    <w:rsid w:val="005B7646"/>
    <w:rsid w:val="005C0675"/>
    <w:rsid w:val="005C3287"/>
    <w:rsid w:val="005C3B19"/>
    <w:rsid w:val="005C3E44"/>
    <w:rsid w:val="005C4A86"/>
    <w:rsid w:val="005C6E88"/>
    <w:rsid w:val="005C798A"/>
    <w:rsid w:val="005D0598"/>
    <w:rsid w:val="005D19FB"/>
    <w:rsid w:val="005D1C99"/>
    <w:rsid w:val="005D4C13"/>
    <w:rsid w:val="005D527E"/>
    <w:rsid w:val="005D54C2"/>
    <w:rsid w:val="005D573C"/>
    <w:rsid w:val="005D5E91"/>
    <w:rsid w:val="005D62F8"/>
    <w:rsid w:val="005D751D"/>
    <w:rsid w:val="005E07E7"/>
    <w:rsid w:val="005E1573"/>
    <w:rsid w:val="005E1F55"/>
    <w:rsid w:val="005E2C48"/>
    <w:rsid w:val="005E3A01"/>
    <w:rsid w:val="005E3BBD"/>
    <w:rsid w:val="005E421F"/>
    <w:rsid w:val="005E4F5B"/>
    <w:rsid w:val="005E65AB"/>
    <w:rsid w:val="005E78E6"/>
    <w:rsid w:val="005F003C"/>
    <w:rsid w:val="005F0AAB"/>
    <w:rsid w:val="005F1478"/>
    <w:rsid w:val="005F243B"/>
    <w:rsid w:val="005F34C4"/>
    <w:rsid w:val="005F38F8"/>
    <w:rsid w:val="005F3D93"/>
    <w:rsid w:val="005F4C1C"/>
    <w:rsid w:val="005F6167"/>
    <w:rsid w:val="00601AD9"/>
    <w:rsid w:val="00601C08"/>
    <w:rsid w:val="00601C23"/>
    <w:rsid w:val="00602B9C"/>
    <w:rsid w:val="00602E51"/>
    <w:rsid w:val="00604863"/>
    <w:rsid w:val="00604E26"/>
    <w:rsid w:val="006104A1"/>
    <w:rsid w:val="00610644"/>
    <w:rsid w:val="00610940"/>
    <w:rsid w:val="00610F65"/>
    <w:rsid w:val="00611124"/>
    <w:rsid w:val="006120C0"/>
    <w:rsid w:val="006120F3"/>
    <w:rsid w:val="00612376"/>
    <w:rsid w:val="0061366C"/>
    <w:rsid w:val="00615FA7"/>
    <w:rsid w:val="00621681"/>
    <w:rsid w:val="00621971"/>
    <w:rsid w:val="006230A3"/>
    <w:rsid w:val="006235F7"/>
    <w:rsid w:val="006235FE"/>
    <w:rsid w:val="00625CD9"/>
    <w:rsid w:val="00627847"/>
    <w:rsid w:val="00630B98"/>
    <w:rsid w:val="00631174"/>
    <w:rsid w:val="00631204"/>
    <w:rsid w:val="00631445"/>
    <w:rsid w:val="00633047"/>
    <w:rsid w:val="00634D09"/>
    <w:rsid w:val="00635ABF"/>
    <w:rsid w:val="006400E5"/>
    <w:rsid w:val="006404F1"/>
    <w:rsid w:val="006405AD"/>
    <w:rsid w:val="00640EC4"/>
    <w:rsid w:val="0064161D"/>
    <w:rsid w:val="00641692"/>
    <w:rsid w:val="006423AD"/>
    <w:rsid w:val="00643D33"/>
    <w:rsid w:val="006450B6"/>
    <w:rsid w:val="006452FE"/>
    <w:rsid w:val="00645CAD"/>
    <w:rsid w:val="00647A84"/>
    <w:rsid w:val="00652D2C"/>
    <w:rsid w:val="00653DBA"/>
    <w:rsid w:val="00655991"/>
    <w:rsid w:val="00655D1A"/>
    <w:rsid w:val="0066051C"/>
    <w:rsid w:val="006619D0"/>
    <w:rsid w:val="006636D7"/>
    <w:rsid w:val="0066636C"/>
    <w:rsid w:val="00667017"/>
    <w:rsid w:val="00670C5D"/>
    <w:rsid w:val="006716AA"/>
    <w:rsid w:val="00672049"/>
    <w:rsid w:val="0067266F"/>
    <w:rsid w:val="00672ECB"/>
    <w:rsid w:val="00674E9A"/>
    <w:rsid w:val="00674EE3"/>
    <w:rsid w:val="00676FE0"/>
    <w:rsid w:val="0068007C"/>
    <w:rsid w:val="006800F7"/>
    <w:rsid w:val="00680B00"/>
    <w:rsid w:val="00681D53"/>
    <w:rsid w:val="00681E4A"/>
    <w:rsid w:val="00683EB0"/>
    <w:rsid w:val="00687D58"/>
    <w:rsid w:val="00687FB0"/>
    <w:rsid w:val="00690192"/>
    <w:rsid w:val="006903F5"/>
    <w:rsid w:val="00692B92"/>
    <w:rsid w:val="00692D78"/>
    <w:rsid w:val="006937ED"/>
    <w:rsid w:val="00693B73"/>
    <w:rsid w:val="006956CA"/>
    <w:rsid w:val="006977F6"/>
    <w:rsid w:val="006A38F3"/>
    <w:rsid w:val="006A4320"/>
    <w:rsid w:val="006A455A"/>
    <w:rsid w:val="006A474E"/>
    <w:rsid w:val="006A5FE1"/>
    <w:rsid w:val="006A63DC"/>
    <w:rsid w:val="006A652A"/>
    <w:rsid w:val="006A6C48"/>
    <w:rsid w:val="006A74A1"/>
    <w:rsid w:val="006B0AA9"/>
    <w:rsid w:val="006B11B5"/>
    <w:rsid w:val="006B2680"/>
    <w:rsid w:val="006B3DB5"/>
    <w:rsid w:val="006B50A8"/>
    <w:rsid w:val="006B56A1"/>
    <w:rsid w:val="006B5EFF"/>
    <w:rsid w:val="006B61BB"/>
    <w:rsid w:val="006B6675"/>
    <w:rsid w:val="006B74FC"/>
    <w:rsid w:val="006B7AAB"/>
    <w:rsid w:val="006C14CD"/>
    <w:rsid w:val="006C2434"/>
    <w:rsid w:val="006C67E9"/>
    <w:rsid w:val="006C6A92"/>
    <w:rsid w:val="006C79A5"/>
    <w:rsid w:val="006D0A38"/>
    <w:rsid w:val="006D2573"/>
    <w:rsid w:val="006D3E8A"/>
    <w:rsid w:val="006D4256"/>
    <w:rsid w:val="006D5B67"/>
    <w:rsid w:val="006D7994"/>
    <w:rsid w:val="006E032A"/>
    <w:rsid w:val="006E0875"/>
    <w:rsid w:val="006E1A34"/>
    <w:rsid w:val="006E324D"/>
    <w:rsid w:val="006E4B24"/>
    <w:rsid w:val="006E4D2F"/>
    <w:rsid w:val="006E5498"/>
    <w:rsid w:val="006E5702"/>
    <w:rsid w:val="006E6162"/>
    <w:rsid w:val="006E726B"/>
    <w:rsid w:val="006E733D"/>
    <w:rsid w:val="006F0675"/>
    <w:rsid w:val="006F12E1"/>
    <w:rsid w:val="006F469B"/>
    <w:rsid w:val="006F5AC1"/>
    <w:rsid w:val="006F5D11"/>
    <w:rsid w:val="006F67F4"/>
    <w:rsid w:val="006F7A0E"/>
    <w:rsid w:val="00700565"/>
    <w:rsid w:val="007019F8"/>
    <w:rsid w:val="00701B7C"/>
    <w:rsid w:val="0070262E"/>
    <w:rsid w:val="00702754"/>
    <w:rsid w:val="007033A5"/>
    <w:rsid w:val="00703CCE"/>
    <w:rsid w:val="00704EFF"/>
    <w:rsid w:val="007050D7"/>
    <w:rsid w:val="00705557"/>
    <w:rsid w:val="00706093"/>
    <w:rsid w:val="0070674D"/>
    <w:rsid w:val="0071510D"/>
    <w:rsid w:val="00716792"/>
    <w:rsid w:val="007167F2"/>
    <w:rsid w:val="00716D84"/>
    <w:rsid w:val="00717A31"/>
    <w:rsid w:val="0072069F"/>
    <w:rsid w:val="00722738"/>
    <w:rsid w:val="00724ABD"/>
    <w:rsid w:val="007254DC"/>
    <w:rsid w:val="00726943"/>
    <w:rsid w:val="00727F34"/>
    <w:rsid w:val="00730C88"/>
    <w:rsid w:val="0073615C"/>
    <w:rsid w:val="00736AD2"/>
    <w:rsid w:val="00740D78"/>
    <w:rsid w:val="00740E28"/>
    <w:rsid w:val="00741725"/>
    <w:rsid w:val="00743811"/>
    <w:rsid w:val="00745807"/>
    <w:rsid w:val="00745B30"/>
    <w:rsid w:val="00745EF8"/>
    <w:rsid w:val="0074633E"/>
    <w:rsid w:val="00747923"/>
    <w:rsid w:val="007500F4"/>
    <w:rsid w:val="00750BA0"/>
    <w:rsid w:val="007519AA"/>
    <w:rsid w:val="00752531"/>
    <w:rsid w:val="007525E2"/>
    <w:rsid w:val="007539BF"/>
    <w:rsid w:val="00757F13"/>
    <w:rsid w:val="0076028B"/>
    <w:rsid w:val="0076237F"/>
    <w:rsid w:val="0076435D"/>
    <w:rsid w:val="007660B3"/>
    <w:rsid w:val="00771095"/>
    <w:rsid w:val="007714C8"/>
    <w:rsid w:val="007721E3"/>
    <w:rsid w:val="00775DB4"/>
    <w:rsid w:val="00780D64"/>
    <w:rsid w:val="00782C73"/>
    <w:rsid w:val="0078328D"/>
    <w:rsid w:val="00786F9D"/>
    <w:rsid w:val="00787346"/>
    <w:rsid w:val="00791364"/>
    <w:rsid w:val="00792CBF"/>
    <w:rsid w:val="007931F4"/>
    <w:rsid w:val="00793F3C"/>
    <w:rsid w:val="0079483D"/>
    <w:rsid w:val="007951A8"/>
    <w:rsid w:val="007955FA"/>
    <w:rsid w:val="00795C2C"/>
    <w:rsid w:val="007961D7"/>
    <w:rsid w:val="00796ABE"/>
    <w:rsid w:val="007976A8"/>
    <w:rsid w:val="007A0995"/>
    <w:rsid w:val="007A1BBD"/>
    <w:rsid w:val="007A3676"/>
    <w:rsid w:val="007A4065"/>
    <w:rsid w:val="007A5794"/>
    <w:rsid w:val="007A7451"/>
    <w:rsid w:val="007A7472"/>
    <w:rsid w:val="007A761E"/>
    <w:rsid w:val="007A7B6C"/>
    <w:rsid w:val="007B08E9"/>
    <w:rsid w:val="007B0B41"/>
    <w:rsid w:val="007B11AF"/>
    <w:rsid w:val="007B132D"/>
    <w:rsid w:val="007B1C84"/>
    <w:rsid w:val="007B2CB8"/>
    <w:rsid w:val="007B3424"/>
    <w:rsid w:val="007B3B31"/>
    <w:rsid w:val="007B3DB8"/>
    <w:rsid w:val="007B5229"/>
    <w:rsid w:val="007B6945"/>
    <w:rsid w:val="007C0A3E"/>
    <w:rsid w:val="007C0BB5"/>
    <w:rsid w:val="007C1A16"/>
    <w:rsid w:val="007C544E"/>
    <w:rsid w:val="007C5860"/>
    <w:rsid w:val="007D0B1D"/>
    <w:rsid w:val="007D1AE8"/>
    <w:rsid w:val="007D2CE6"/>
    <w:rsid w:val="007D36CA"/>
    <w:rsid w:val="007D4A3B"/>
    <w:rsid w:val="007D4F98"/>
    <w:rsid w:val="007D582A"/>
    <w:rsid w:val="007D618C"/>
    <w:rsid w:val="007D65D1"/>
    <w:rsid w:val="007D6F70"/>
    <w:rsid w:val="007D724E"/>
    <w:rsid w:val="007E1E84"/>
    <w:rsid w:val="007E2031"/>
    <w:rsid w:val="007E20E0"/>
    <w:rsid w:val="007E2D97"/>
    <w:rsid w:val="007E4D9A"/>
    <w:rsid w:val="007E517F"/>
    <w:rsid w:val="007E52B7"/>
    <w:rsid w:val="007E549C"/>
    <w:rsid w:val="007E643C"/>
    <w:rsid w:val="007F1174"/>
    <w:rsid w:val="007F1A93"/>
    <w:rsid w:val="007F3041"/>
    <w:rsid w:val="007F31A3"/>
    <w:rsid w:val="007F3A69"/>
    <w:rsid w:val="007F4679"/>
    <w:rsid w:val="007F6631"/>
    <w:rsid w:val="00802593"/>
    <w:rsid w:val="008035AF"/>
    <w:rsid w:val="00804476"/>
    <w:rsid w:val="0080451A"/>
    <w:rsid w:val="008066B1"/>
    <w:rsid w:val="00806FFB"/>
    <w:rsid w:val="0081265D"/>
    <w:rsid w:val="00813008"/>
    <w:rsid w:val="00816523"/>
    <w:rsid w:val="00816A27"/>
    <w:rsid w:val="0081759C"/>
    <w:rsid w:val="00817A89"/>
    <w:rsid w:val="00817AD7"/>
    <w:rsid w:val="00820493"/>
    <w:rsid w:val="0082215A"/>
    <w:rsid w:val="00822A97"/>
    <w:rsid w:val="00823070"/>
    <w:rsid w:val="00823477"/>
    <w:rsid w:val="00823631"/>
    <w:rsid w:val="00823709"/>
    <w:rsid w:val="00823AFE"/>
    <w:rsid w:val="008257ED"/>
    <w:rsid w:val="008309EA"/>
    <w:rsid w:val="00830AB4"/>
    <w:rsid w:val="008310D6"/>
    <w:rsid w:val="00832521"/>
    <w:rsid w:val="00832F52"/>
    <w:rsid w:val="008331E7"/>
    <w:rsid w:val="00834DA5"/>
    <w:rsid w:val="008359CE"/>
    <w:rsid w:val="00836272"/>
    <w:rsid w:val="00837D7D"/>
    <w:rsid w:val="00837F56"/>
    <w:rsid w:val="0084134C"/>
    <w:rsid w:val="00841D0C"/>
    <w:rsid w:val="00842E10"/>
    <w:rsid w:val="00843A4D"/>
    <w:rsid w:val="00845652"/>
    <w:rsid w:val="008505A1"/>
    <w:rsid w:val="0085063C"/>
    <w:rsid w:val="008509C1"/>
    <w:rsid w:val="00852C49"/>
    <w:rsid w:val="008555A3"/>
    <w:rsid w:val="00855769"/>
    <w:rsid w:val="008563BC"/>
    <w:rsid w:val="008601C8"/>
    <w:rsid w:val="00860F9F"/>
    <w:rsid w:val="00861A8C"/>
    <w:rsid w:val="00861CDD"/>
    <w:rsid w:val="00862212"/>
    <w:rsid w:val="00862945"/>
    <w:rsid w:val="008652B8"/>
    <w:rsid w:val="008678EF"/>
    <w:rsid w:val="00867FC5"/>
    <w:rsid w:val="00870992"/>
    <w:rsid w:val="00871424"/>
    <w:rsid w:val="008715FA"/>
    <w:rsid w:val="0087168A"/>
    <w:rsid w:val="0087248F"/>
    <w:rsid w:val="00874A65"/>
    <w:rsid w:val="00877857"/>
    <w:rsid w:val="00877A6C"/>
    <w:rsid w:val="00877E95"/>
    <w:rsid w:val="00880439"/>
    <w:rsid w:val="0088256F"/>
    <w:rsid w:val="00882DB5"/>
    <w:rsid w:val="0088309E"/>
    <w:rsid w:val="00883656"/>
    <w:rsid w:val="00883DE3"/>
    <w:rsid w:val="008873BA"/>
    <w:rsid w:val="008874AA"/>
    <w:rsid w:val="00887730"/>
    <w:rsid w:val="00887CA8"/>
    <w:rsid w:val="0089004D"/>
    <w:rsid w:val="008900E3"/>
    <w:rsid w:val="00891E74"/>
    <w:rsid w:val="008922DE"/>
    <w:rsid w:val="00892954"/>
    <w:rsid w:val="00893C1E"/>
    <w:rsid w:val="00894396"/>
    <w:rsid w:val="00895A7B"/>
    <w:rsid w:val="00895E5F"/>
    <w:rsid w:val="008961C4"/>
    <w:rsid w:val="008A1865"/>
    <w:rsid w:val="008A3A40"/>
    <w:rsid w:val="008A573C"/>
    <w:rsid w:val="008A6D6C"/>
    <w:rsid w:val="008A7874"/>
    <w:rsid w:val="008A79D3"/>
    <w:rsid w:val="008B072B"/>
    <w:rsid w:val="008B3FB3"/>
    <w:rsid w:val="008B40CD"/>
    <w:rsid w:val="008B4B7A"/>
    <w:rsid w:val="008B5181"/>
    <w:rsid w:val="008B5582"/>
    <w:rsid w:val="008B5635"/>
    <w:rsid w:val="008B567D"/>
    <w:rsid w:val="008B78CB"/>
    <w:rsid w:val="008C127C"/>
    <w:rsid w:val="008C172A"/>
    <w:rsid w:val="008C32C6"/>
    <w:rsid w:val="008C3DE1"/>
    <w:rsid w:val="008C45F6"/>
    <w:rsid w:val="008C53CD"/>
    <w:rsid w:val="008C5698"/>
    <w:rsid w:val="008C5F7A"/>
    <w:rsid w:val="008C6B2D"/>
    <w:rsid w:val="008D014A"/>
    <w:rsid w:val="008D1032"/>
    <w:rsid w:val="008D1793"/>
    <w:rsid w:val="008D21B2"/>
    <w:rsid w:val="008D2BFE"/>
    <w:rsid w:val="008D32B6"/>
    <w:rsid w:val="008D3994"/>
    <w:rsid w:val="008D3E65"/>
    <w:rsid w:val="008D656D"/>
    <w:rsid w:val="008D667B"/>
    <w:rsid w:val="008D672D"/>
    <w:rsid w:val="008D6D6A"/>
    <w:rsid w:val="008E2E96"/>
    <w:rsid w:val="008E2EA0"/>
    <w:rsid w:val="008E3108"/>
    <w:rsid w:val="008E4C6A"/>
    <w:rsid w:val="008E6422"/>
    <w:rsid w:val="008E7142"/>
    <w:rsid w:val="008E7CF8"/>
    <w:rsid w:val="008F0007"/>
    <w:rsid w:val="008F07C1"/>
    <w:rsid w:val="008F0F55"/>
    <w:rsid w:val="008F18B6"/>
    <w:rsid w:val="008F1B0F"/>
    <w:rsid w:val="008F41F9"/>
    <w:rsid w:val="008F490D"/>
    <w:rsid w:val="008F49F8"/>
    <w:rsid w:val="008F6A73"/>
    <w:rsid w:val="0090000A"/>
    <w:rsid w:val="00902FDE"/>
    <w:rsid w:val="009035FB"/>
    <w:rsid w:val="00903659"/>
    <w:rsid w:val="009079A7"/>
    <w:rsid w:val="00907AB4"/>
    <w:rsid w:val="00907DCF"/>
    <w:rsid w:val="00910959"/>
    <w:rsid w:val="00911207"/>
    <w:rsid w:val="00913A5A"/>
    <w:rsid w:val="00913D70"/>
    <w:rsid w:val="00915691"/>
    <w:rsid w:val="00915AF3"/>
    <w:rsid w:val="00915DC1"/>
    <w:rsid w:val="00917125"/>
    <w:rsid w:val="009212B2"/>
    <w:rsid w:val="00923BE2"/>
    <w:rsid w:val="0092529B"/>
    <w:rsid w:val="00925371"/>
    <w:rsid w:val="009254B5"/>
    <w:rsid w:val="00925943"/>
    <w:rsid w:val="00925B21"/>
    <w:rsid w:val="0092682A"/>
    <w:rsid w:val="00926AE5"/>
    <w:rsid w:val="009270AF"/>
    <w:rsid w:val="0092717C"/>
    <w:rsid w:val="009273E6"/>
    <w:rsid w:val="00927CFF"/>
    <w:rsid w:val="00927F54"/>
    <w:rsid w:val="00930643"/>
    <w:rsid w:val="00931F52"/>
    <w:rsid w:val="00932D63"/>
    <w:rsid w:val="00933FC8"/>
    <w:rsid w:val="0093400A"/>
    <w:rsid w:val="00935662"/>
    <w:rsid w:val="009373F2"/>
    <w:rsid w:val="00941170"/>
    <w:rsid w:val="0094146B"/>
    <w:rsid w:val="00941D78"/>
    <w:rsid w:val="00943334"/>
    <w:rsid w:val="009435C4"/>
    <w:rsid w:val="00943BF1"/>
    <w:rsid w:val="00944741"/>
    <w:rsid w:val="00950C52"/>
    <w:rsid w:val="009519D5"/>
    <w:rsid w:val="0095263C"/>
    <w:rsid w:val="0095293A"/>
    <w:rsid w:val="0095556F"/>
    <w:rsid w:val="0095557F"/>
    <w:rsid w:val="00957315"/>
    <w:rsid w:val="00957933"/>
    <w:rsid w:val="00957C08"/>
    <w:rsid w:val="009617BB"/>
    <w:rsid w:val="0096385B"/>
    <w:rsid w:val="00963A13"/>
    <w:rsid w:val="00963DE2"/>
    <w:rsid w:val="00965DD8"/>
    <w:rsid w:val="00970A94"/>
    <w:rsid w:val="00971E65"/>
    <w:rsid w:val="0097275C"/>
    <w:rsid w:val="00974403"/>
    <w:rsid w:val="0097452C"/>
    <w:rsid w:val="0097453D"/>
    <w:rsid w:val="009750C6"/>
    <w:rsid w:val="00976A5A"/>
    <w:rsid w:val="009805AC"/>
    <w:rsid w:val="00981130"/>
    <w:rsid w:val="00981B69"/>
    <w:rsid w:val="009826DA"/>
    <w:rsid w:val="00983651"/>
    <w:rsid w:val="0099349B"/>
    <w:rsid w:val="00993875"/>
    <w:rsid w:val="00993AA8"/>
    <w:rsid w:val="0099529A"/>
    <w:rsid w:val="00996FDD"/>
    <w:rsid w:val="009A030B"/>
    <w:rsid w:val="009A1E02"/>
    <w:rsid w:val="009A2A3A"/>
    <w:rsid w:val="009A3157"/>
    <w:rsid w:val="009A3236"/>
    <w:rsid w:val="009A3374"/>
    <w:rsid w:val="009A42A3"/>
    <w:rsid w:val="009A5070"/>
    <w:rsid w:val="009A6B4C"/>
    <w:rsid w:val="009A73A5"/>
    <w:rsid w:val="009B268F"/>
    <w:rsid w:val="009B2B7B"/>
    <w:rsid w:val="009B3B1E"/>
    <w:rsid w:val="009B3C59"/>
    <w:rsid w:val="009B507B"/>
    <w:rsid w:val="009B67AD"/>
    <w:rsid w:val="009B7833"/>
    <w:rsid w:val="009B7C9F"/>
    <w:rsid w:val="009C0B3D"/>
    <w:rsid w:val="009C11C4"/>
    <w:rsid w:val="009C13F3"/>
    <w:rsid w:val="009C1F28"/>
    <w:rsid w:val="009C37C7"/>
    <w:rsid w:val="009C3F05"/>
    <w:rsid w:val="009C43AC"/>
    <w:rsid w:val="009C4497"/>
    <w:rsid w:val="009C4993"/>
    <w:rsid w:val="009C4B2C"/>
    <w:rsid w:val="009C51DE"/>
    <w:rsid w:val="009C73EC"/>
    <w:rsid w:val="009D0A26"/>
    <w:rsid w:val="009D0A56"/>
    <w:rsid w:val="009D2584"/>
    <w:rsid w:val="009D369F"/>
    <w:rsid w:val="009D4012"/>
    <w:rsid w:val="009D493F"/>
    <w:rsid w:val="009D611A"/>
    <w:rsid w:val="009E0101"/>
    <w:rsid w:val="009E1335"/>
    <w:rsid w:val="009E1758"/>
    <w:rsid w:val="009E2205"/>
    <w:rsid w:val="009E3B2A"/>
    <w:rsid w:val="009E4662"/>
    <w:rsid w:val="009E498F"/>
    <w:rsid w:val="009E4B40"/>
    <w:rsid w:val="009E4CA7"/>
    <w:rsid w:val="009E523B"/>
    <w:rsid w:val="009E6ECF"/>
    <w:rsid w:val="009F0D01"/>
    <w:rsid w:val="009F11CE"/>
    <w:rsid w:val="009F11D3"/>
    <w:rsid w:val="009F2880"/>
    <w:rsid w:val="009F512E"/>
    <w:rsid w:val="009F56B9"/>
    <w:rsid w:val="009F61B6"/>
    <w:rsid w:val="009F6D5F"/>
    <w:rsid w:val="009F789E"/>
    <w:rsid w:val="00A002D6"/>
    <w:rsid w:val="00A01452"/>
    <w:rsid w:val="00A022CC"/>
    <w:rsid w:val="00A02F3B"/>
    <w:rsid w:val="00A03435"/>
    <w:rsid w:val="00A03600"/>
    <w:rsid w:val="00A04FCC"/>
    <w:rsid w:val="00A05125"/>
    <w:rsid w:val="00A05642"/>
    <w:rsid w:val="00A0793D"/>
    <w:rsid w:val="00A07EE1"/>
    <w:rsid w:val="00A10F14"/>
    <w:rsid w:val="00A11127"/>
    <w:rsid w:val="00A112D9"/>
    <w:rsid w:val="00A12196"/>
    <w:rsid w:val="00A121C7"/>
    <w:rsid w:val="00A13AD4"/>
    <w:rsid w:val="00A152A0"/>
    <w:rsid w:val="00A17474"/>
    <w:rsid w:val="00A21B19"/>
    <w:rsid w:val="00A21CC4"/>
    <w:rsid w:val="00A27646"/>
    <w:rsid w:val="00A3148A"/>
    <w:rsid w:val="00A327E8"/>
    <w:rsid w:val="00A32BE9"/>
    <w:rsid w:val="00A332BB"/>
    <w:rsid w:val="00A35444"/>
    <w:rsid w:val="00A35EDB"/>
    <w:rsid w:val="00A36567"/>
    <w:rsid w:val="00A36916"/>
    <w:rsid w:val="00A36E9D"/>
    <w:rsid w:val="00A376B7"/>
    <w:rsid w:val="00A40023"/>
    <w:rsid w:val="00A41932"/>
    <w:rsid w:val="00A41A06"/>
    <w:rsid w:val="00A50257"/>
    <w:rsid w:val="00A50B05"/>
    <w:rsid w:val="00A5198A"/>
    <w:rsid w:val="00A53AF6"/>
    <w:rsid w:val="00A60C2D"/>
    <w:rsid w:val="00A6158C"/>
    <w:rsid w:val="00A615BA"/>
    <w:rsid w:val="00A631AE"/>
    <w:rsid w:val="00A641F8"/>
    <w:rsid w:val="00A6473C"/>
    <w:rsid w:val="00A64825"/>
    <w:rsid w:val="00A650D8"/>
    <w:rsid w:val="00A65758"/>
    <w:rsid w:val="00A6660F"/>
    <w:rsid w:val="00A72326"/>
    <w:rsid w:val="00A72791"/>
    <w:rsid w:val="00A727F1"/>
    <w:rsid w:val="00A7294F"/>
    <w:rsid w:val="00A76A12"/>
    <w:rsid w:val="00A76A3E"/>
    <w:rsid w:val="00A77617"/>
    <w:rsid w:val="00A77639"/>
    <w:rsid w:val="00A77D6D"/>
    <w:rsid w:val="00A805D3"/>
    <w:rsid w:val="00A82502"/>
    <w:rsid w:val="00A83480"/>
    <w:rsid w:val="00A86A6F"/>
    <w:rsid w:val="00A87106"/>
    <w:rsid w:val="00A91438"/>
    <w:rsid w:val="00A921F8"/>
    <w:rsid w:val="00A92B6F"/>
    <w:rsid w:val="00A93008"/>
    <w:rsid w:val="00A93093"/>
    <w:rsid w:val="00A93B5E"/>
    <w:rsid w:val="00A969B2"/>
    <w:rsid w:val="00A97AD2"/>
    <w:rsid w:val="00A97F37"/>
    <w:rsid w:val="00AA3B9A"/>
    <w:rsid w:val="00AA4FC4"/>
    <w:rsid w:val="00AA5D55"/>
    <w:rsid w:val="00AA797B"/>
    <w:rsid w:val="00AA7CC3"/>
    <w:rsid w:val="00AA7EE7"/>
    <w:rsid w:val="00AB0BAA"/>
    <w:rsid w:val="00AB0F15"/>
    <w:rsid w:val="00AB439C"/>
    <w:rsid w:val="00AB4B43"/>
    <w:rsid w:val="00AB4F92"/>
    <w:rsid w:val="00AB620F"/>
    <w:rsid w:val="00AB651F"/>
    <w:rsid w:val="00AC096F"/>
    <w:rsid w:val="00AC0E90"/>
    <w:rsid w:val="00AC1D7E"/>
    <w:rsid w:val="00AC2B4A"/>
    <w:rsid w:val="00AC2F07"/>
    <w:rsid w:val="00AC37E6"/>
    <w:rsid w:val="00AC3F99"/>
    <w:rsid w:val="00AC4A8E"/>
    <w:rsid w:val="00AC5003"/>
    <w:rsid w:val="00AC6B05"/>
    <w:rsid w:val="00AD0885"/>
    <w:rsid w:val="00AD1A27"/>
    <w:rsid w:val="00AD54F5"/>
    <w:rsid w:val="00AD5FB7"/>
    <w:rsid w:val="00AD6BCA"/>
    <w:rsid w:val="00AD6C36"/>
    <w:rsid w:val="00AD70B4"/>
    <w:rsid w:val="00AD7323"/>
    <w:rsid w:val="00AD7BC1"/>
    <w:rsid w:val="00AE1260"/>
    <w:rsid w:val="00AE21BF"/>
    <w:rsid w:val="00AE3577"/>
    <w:rsid w:val="00AE4177"/>
    <w:rsid w:val="00AE4293"/>
    <w:rsid w:val="00AE4B52"/>
    <w:rsid w:val="00AE616E"/>
    <w:rsid w:val="00AE664A"/>
    <w:rsid w:val="00AE71B2"/>
    <w:rsid w:val="00AE76EC"/>
    <w:rsid w:val="00AE7D90"/>
    <w:rsid w:val="00AF39CF"/>
    <w:rsid w:val="00AF4177"/>
    <w:rsid w:val="00AF41BC"/>
    <w:rsid w:val="00AF4947"/>
    <w:rsid w:val="00AF5110"/>
    <w:rsid w:val="00AF72A5"/>
    <w:rsid w:val="00AF7611"/>
    <w:rsid w:val="00B00491"/>
    <w:rsid w:val="00B019CD"/>
    <w:rsid w:val="00B0315A"/>
    <w:rsid w:val="00B041D7"/>
    <w:rsid w:val="00B041FA"/>
    <w:rsid w:val="00B05917"/>
    <w:rsid w:val="00B05E0E"/>
    <w:rsid w:val="00B07A35"/>
    <w:rsid w:val="00B07AFD"/>
    <w:rsid w:val="00B07F41"/>
    <w:rsid w:val="00B1072C"/>
    <w:rsid w:val="00B11ED0"/>
    <w:rsid w:val="00B12E87"/>
    <w:rsid w:val="00B1380F"/>
    <w:rsid w:val="00B14DAB"/>
    <w:rsid w:val="00B15DB2"/>
    <w:rsid w:val="00B16133"/>
    <w:rsid w:val="00B16858"/>
    <w:rsid w:val="00B20D0F"/>
    <w:rsid w:val="00B21349"/>
    <w:rsid w:val="00B215C7"/>
    <w:rsid w:val="00B218FF"/>
    <w:rsid w:val="00B22258"/>
    <w:rsid w:val="00B229E5"/>
    <w:rsid w:val="00B22FAF"/>
    <w:rsid w:val="00B25B93"/>
    <w:rsid w:val="00B273F0"/>
    <w:rsid w:val="00B27776"/>
    <w:rsid w:val="00B27DDF"/>
    <w:rsid w:val="00B3067D"/>
    <w:rsid w:val="00B31151"/>
    <w:rsid w:val="00B31394"/>
    <w:rsid w:val="00B33757"/>
    <w:rsid w:val="00B33E29"/>
    <w:rsid w:val="00B351EF"/>
    <w:rsid w:val="00B35BB7"/>
    <w:rsid w:val="00B3622F"/>
    <w:rsid w:val="00B365E5"/>
    <w:rsid w:val="00B441C7"/>
    <w:rsid w:val="00B45E8A"/>
    <w:rsid w:val="00B4745F"/>
    <w:rsid w:val="00B5085C"/>
    <w:rsid w:val="00B50BAB"/>
    <w:rsid w:val="00B51411"/>
    <w:rsid w:val="00B52859"/>
    <w:rsid w:val="00B52CD8"/>
    <w:rsid w:val="00B53654"/>
    <w:rsid w:val="00B54295"/>
    <w:rsid w:val="00B54DF5"/>
    <w:rsid w:val="00B55702"/>
    <w:rsid w:val="00B55EAA"/>
    <w:rsid w:val="00B57294"/>
    <w:rsid w:val="00B60159"/>
    <w:rsid w:val="00B620A8"/>
    <w:rsid w:val="00B636BD"/>
    <w:rsid w:val="00B63B48"/>
    <w:rsid w:val="00B63B79"/>
    <w:rsid w:val="00B64895"/>
    <w:rsid w:val="00B67EEE"/>
    <w:rsid w:val="00B70D44"/>
    <w:rsid w:val="00B736BB"/>
    <w:rsid w:val="00B73930"/>
    <w:rsid w:val="00B73DA5"/>
    <w:rsid w:val="00B73F52"/>
    <w:rsid w:val="00B76026"/>
    <w:rsid w:val="00B77531"/>
    <w:rsid w:val="00B80815"/>
    <w:rsid w:val="00B81796"/>
    <w:rsid w:val="00B81FF5"/>
    <w:rsid w:val="00B833D5"/>
    <w:rsid w:val="00B84AA0"/>
    <w:rsid w:val="00B8537D"/>
    <w:rsid w:val="00B85BFD"/>
    <w:rsid w:val="00B85C09"/>
    <w:rsid w:val="00B86014"/>
    <w:rsid w:val="00B86E78"/>
    <w:rsid w:val="00B9127A"/>
    <w:rsid w:val="00B9268C"/>
    <w:rsid w:val="00B93A47"/>
    <w:rsid w:val="00B94E19"/>
    <w:rsid w:val="00B9561D"/>
    <w:rsid w:val="00B95938"/>
    <w:rsid w:val="00B97C32"/>
    <w:rsid w:val="00B97D8F"/>
    <w:rsid w:val="00BA0E08"/>
    <w:rsid w:val="00BA1020"/>
    <w:rsid w:val="00BA16A8"/>
    <w:rsid w:val="00BA1BBC"/>
    <w:rsid w:val="00BA24DF"/>
    <w:rsid w:val="00BA3C3C"/>
    <w:rsid w:val="00BA6906"/>
    <w:rsid w:val="00BA7D56"/>
    <w:rsid w:val="00BB0F56"/>
    <w:rsid w:val="00BB13AB"/>
    <w:rsid w:val="00BB3E6C"/>
    <w:rsid w:val="00BB406D"/>
    <w:rsid w:val="00BB6AEB"/>
    <w:rsid w:val="00BB6DA5"/>
    <w:rsid w:val="00BB7505"/>
    <w:rsid w:val="00BC0637"/>
    <w:rsid w:val="00BC1640"/>
    <w:rsid w:val="00BC1B46"/>
    <w:rsid w:val="00BC270C"/>
    <w:rsid w:val="00BC38B9"/>
    <w:rsid w:val="00BC42A8"/>
    <w:rsid w:val="00BC446B"/>
    <w:rsid w:val="00BC4B49"/>
    <w:rsid w:val="00BC6039"/>
    <w:rsid w:val="00BD05A0"/>
    <w:rsid w:val="00BD074D"/>
    <w:rsid w:val="00BD1A37"/>
    <w:rsid w:val="00BD2739"/>
    <w:rsid w:val="00BD2EE8"/>
    <w:rsid w:val="00BD52D3"/>
    <w:rsid w:val="00BD5487"/>
    <w:rsid w:val="00BD6D69"/>
    <w:rsid w:val="00BD6EB8"/>
    <w:rsid w:val="00BE0085"/>
    <w:rsid w:val="00BE0787"/>
    <w:rsid w:val="00BE1FAD"/>
    <w:rsid w:val="00BE21DD"/>
    <w:rsid w:val="00BE2A77"/>
    <w:rsid w:val="00BE3A49"/>
    <w:rsid w:val="00BE3EC5"/>
    <w:rsid w:val="00BE5D25"/>
    <w:rsid w:val="00BE78EF"/>
    <w:rsid w:val="00BE7D9D"/>
    <w:rsid w:val="00BF0D37"/>
    <w:rsid w:val="00BF463C"/>
    <w:rsid w:val="00BF7617"/>
    <w:rsid w:val="00C03295"/>
    <w:rsid w:val="00C032EB"/>
    <w:rsid w:val="00C034AD"/>
    <w:rsid w:val="00C04326"/>
    <w:rsid w:val="00C04BC7"/>
    <w:rsid w:val="00C05C7E"/>
    <w:rsid w:val="00C0690A"/>
    <w:rsid w:val="00C113F9"/>
    <w:rsid w:val="00C123DB"/>
    <w:rsid w:val="00C141FB"/>
    <w:rsid w:val="00C14C29"/>
    <w:rsid w:val="00C15075"/>
    <w:rsid w:val="00C17927"/>
    <w:rsid w:val="00C21C98"/>
    <w:rsid w:val="00C225F3"/>
    <w:rsid w:val="00C226F5"/>
    <w:rsid w:val="00C23DA4"/>
    <w:rsid w:val="00C23F5A"/>
    <w:rsid w:val="00C2528E"/>
    <w:rsid w:val="00C25DE0"/>
    <w:rsid w:val="00C26EC0"/>
    <w:rsid w:val="00C278BC"/>
    <w:rsid w:val="00C27B9A"/>
    <w:rsid w:val="00C27E02"/>
    <w:rsid w:val="00C309D9"/>
    <w:rsid w:val="00C30D1C"/>
    <w:rsid w:val="00C3284C"/>
    <w:rsid w:val="00C32C6F"/>
    <w:rsid w:val="00C34B64"/>
    <w:rsid w:val="00C36BBB"/>
    <w:rsid w:val="00C37E5D"/>
    <w:rsid w:val="00C40E32"/>
    <w:rsid w:val="00C41AC2"/>
    <w:rsid w:val="00C42A15"/>
    <w:rsid w:val="00C445BD"/>
    <w:rsid w:val="00C44AE7"/>
    <w:rsid w:val="00C44DA6"/>
    <w:rsid w:val="00C45AC8"/>
    <w:rsid w:val="00C507B1"/>
    <w:rsid w:val="00C5168A"/>
    <w:rsid w:val="00C52692"/>
    <w:rsid w:val="00C52C2F"/>
    <w:rsid w:val="00C53D14"/>
    <w:rsid w:val="00C622D2"/>
    <w:rsid w:val="00C622F0"/>
    <w:rsid w:val="00C628DA"/>
    <w:rsid w:val="00C63060"/>
    <w:rsid w:val="00C63385"/>
    <w:rsid w:val="00C63515"/>
    <w:rsid w:val="00C63B2D"/>
    <w:rsid w:val="00C6416D"/>
    <w:rsid w:val="00C6448E"/>
    <w:rsid w:val="00C64A6E"/>
    <w:rsid w:val="00C64B1A"/>
    <w:rsid w:val="00C64F1A"/>
    <w:rsid w:val="00C71D30"/>
    <w:rsid w:val="00C723D5"/>
    <w:rsid w:val="00C72A03"/>
    <w:rsid w:val="00C73A70"/>
    <w:rsid w:val="00C7556F"/>
    <w:rsid w:val="00C75959"/>
    <w:rsid w:val="00C76FDE"/>
    <w:rsid w:val="00C77F6A"/>
    <w:rsid w:val="00C8223B"/>
    <w:rsid w:val="00C84CA4"/>
    <w:rsid w:val="00C85212"/>
    <w:rsid w:val="00C85936"/>
    <w:rsid w:val="00C906C3"/>
    <w:rsid w:val="00C90EA0"/>
    <w:rsid w:val="00C924BA"/>
    <w:rsid w:val="00C9252D"/>
    <w:rsid w:val="00C9467C"/>
    <w:rsid w:val="00C96537"/>
    <w:rsid w:val="00C97599"/>
    <w:rsid w:val="00CA1616"/>
    <w:rsid w:val="00CA1914"/>
    <w:rsid w:val="00CA19A4"/>
    <w:rsid w:val="00CA1E33"/>
    <w:rsid w:val="00CA20CE"/>
    <w:rsid w:val="00CA5047"/>
    <w:rsid w:val="00CA5BB8"/>
    <w:rsid w:val="00CA6B39"/>
    <w:rsid w:val="00CA6DFF"/>
    <w:rsid w:val="00CA6FDF"/>
    <w:rsid w:val="00CA71ED"/>
    <w:rsid w:val="00CB158A"/>
    <w:rsid w:val="00CB1B62"/>
    <w:rsid w:val="00CB4061"/>
    <w:rsid w:val="00CB58D1"/>
    <w:rsid w:val="00CB7B04"/>
    <w:rsid w:val="00CC022F"/>
    <w:rsid w:val="00CC1AD0"/>
    <w:rsid w:val="00CC2950"/>
    <w:rsid w:val="00CC3119"/>
    <w:rsid w:val="00CC3697"/>
    <w:rsid w:val="00CC439E"/>
    <w:rsid w:val="00CC6E0F"/>
    <w:rsid w:val="00CD0C62"/>
    <w:rsid w:val="00CD18BF"/>
    <w:rsid w:val="00CD32E1"/>
    <w:rsid w:val="00CD4221"/>
    <w:rsid w:val="00CD44C1"/>
    <w:rsid w:val="00CD4A79"/>
    <w:rsid w:val="00CD4DC1"/>
    <w:rsid w:val="00CD6BE7"/>
    <w:rsid w:val="00CD70A3"/>
    <w:rsid w:val="00CE0593"/>
    <w:rsid w:val="00CE2B2F"/>
    <w:rsid w:val="00CE2F66"/>
    <w:rsid w:val="00CE365E"/>
    <w:rsid w:val="00CE43F2"/>
    <w:rsid w:val="00CE4B90"/>
    <w:rsid w:val="00CE4CD3"/>
    <w:rsid w:val="00CE4E7B"/>
    <w:rsid w:val="00CE59D6"/>
    <w:rsid w:val="00CE63DD"/>
    <w:rsid w:val="00CE63E4"/>
    <w:rsid w:val="00CE6EFD"/>
    <w:rsid w:val="00CE7A7A"/>
    <w:rsid w:val="00CF029A"/>
    <w:rsid w:val="00CF122A"/>
    <w:rsid w:val="00CF15DC"/>
    <w:rsid w:val="00CF2E0B"/>
    <w:rsid w:val="00CF31BB"/>
    <w:rsid w:val="00D013C3"/>
    <w:rsid w:val="00D0140D"/>
    <w:rsid w:val="00D0193C"/>
    <w:rsid w:val="00D037BD"/>
    <w:rsid w:val="00D0423A"/>
    <w:rsid w:val="00D0595F"/>
    <w:rsid w:val="00D0671B"/>
    <w:rsid w:val="00D06797"/>
    <w:rsid w:val="00D069C9"/>
    <w:rsid w:val="00D07766"/>
    <w:rsid w:val="00D10CAF"/>
    <w:rsid w:val="00D11633"/>
    <w:rsid w:val="00D11E93"/>
    <w:rsid w:val="00D12445"/>
    <w:rsid w:val="00D12524"/>
    <w:rsid w:val="00D15355"/>
    <w:rsid w:val="00D16DD7"/>
    <w:rsid w:val="00D1720D"/>
    <w:rsid w:val="00D200B1"/>
    <w:rsid w:val="00D20508"/>
    <w:rsid w:val="00D206F6"/>
    <w:rsid w:val="00D20A4E"/>
    <w:rsid w:val="00D20DC8"/>
    <w:rsid w:val="00D2137F"/>
    <w:rsid w:val="00D2216C"/>
    <w:rsid w:val="00D2373B"/>
    <w:rsid w:val="00D24081"/>
    <w:rsid w:val="00D24471"/>
    <w:rsid w:val="00D24D2B"/>
    <w:rsid w:val="00D25762"/>
    <w:rsid w:val="00D25844"/>
    <w:rsid w:val="00D265A2"/>
    <w:rsid w:val="00D266B2"/>
    <w:rsid w:val="00D27269"/>
    <w:rsid w:val="00D27BB6"/>
    <w:rsid w:val="00D3074D"/>
    <w:rsid w:val="00D31296"/>
    <w:rsid w:val="00D31CDB"/>
    <w:rsid w:val="00D3202A"/>
    <w:rsid w:val="00D32B4C"/>
    <w:rsid w:val="00D32CDD"/>
    <w:rsid w:val="00D330DB"/>
    <w:rsid w:val="00D33B1E"/>
    <w:rsid w:val="00D367F4"/>
    <w:rsid w:val="00D36F80"/>
    <w:rsid w:val="00D36F93"/>
    <w:rsid w:val="00D37336"/>
    <w:rsid w:val="00D378CE"/>
    <w:rsid w:val="00D40808"/>
    <w:rsid w:val="00D4096C"/>
    <w:rsid w:val="00D4220C"/>
    <w:rsid w:val="00D42FC4"/>
    <w:rsid w:val="00D436BF"/>
    <w:rsid w:val="00D505A7"/>
    <w:rsid w:val="00D51C44"/>
    <w:rsid w:val="00D53C79"/>
    <w:rsid w:val="00D54389"/>
    <w:rsid w:val="00D54836"/>
    <w:rsid w:val="00D5534C"/>
    <w:rsid w:val="00D56A8E"/>
    <w:rsid w:val="00D56B7C"/>
    <w:rsid w:val="00D602E8"/>
    <w:rsid w:val="00D6103A"/>
    <w:rsid w:val="00D61A9B"/>
    <w:rsid w:val="00D61F50"/>
    <w:rsid w:val="00D6264A"/>
    <w:rsid w:val="00D62B53"/>
    <w:rsid w:val="00D639AC"/>
    <w:rsid w:val="00D63D9C"/>
    <w:rsid w:val="00D679C2"/>
    <w:rsid w:val="00D713DC"/>
    <w:rsid w:val="00D71EBE"/>
    <w:rsid w:val="00D7534C"/>
    <w:rsid w:val="00D75F9B"/>
    <w:rsid w:val="00D76990"/>
    <w:rsid w:val="00D76E62"/>
    <w:rsid w:val="00D82B65"/>
    <w:rsid w:val="00D83213"/>
    <w:rsid w:val="00D8594F"/>
    <w:rsid w:val="00D90889"/>
    <w:rsid w:val="00D91E0C"/>
    <w:rsid w:val="00D937CC"/>
    <w:rsid w:val="00D93804"/>
    <w:rsid w:val="00D93954"/>
    <w:rsid w:val="00D942C7"/>
    <w:rsid w:val="00D96564"/>
    <w:rsid w:val="00DA031B"/>
    <w:rsid w:val="00DA06ED"/>
    <w:rsid w:val="00DA0EF4"/>
    <w:rsid w:val="00DA1C75"/>
    <w:rsid w:val="00DA3F74"/>
    <w:rsid w:val="00DA41C0"/>
    <w:rsid w:val="00DA45EF"/>
    <w:rsid w:val="00DA468F"/>
    <w:rsid w:val="00DA4909"/>
    <w:rsid w:val="00DA5367"/>
    <w:rsid w:val="00DA6151"/>
    <w:rsid w:val="00DA63FA"/>
    <w:rsid w:val="00DA6681"/>
    <w:rsid w:val="00DB02E4"/>
    <w:rsid w:val="00DB1A29"/>
    <w:rsid w:val="00DB47FD"/>
    <w:rsid w:val="00DB54D2"/>
    <w:rsid w:val="00DB5E14"/>
    <w:rsid w:val="00DB622E"/>
    <w:rsid w:val="00DB70B2"/>
    <w:rsid w:val="00DB745F"/>
    <w:rsid w:val="00DB74F2"/>
    <w:rsid w:val="00DC24DD"/>
    <w:rsid w:val="00DC343B"/>
    <w:rsid w:val="00DC3858"/>
    <w:rsid w:val="00DC39DB"/>
    <w:rsid w:val="00DC5452"/>
    <w:rsid w:val="00DC7F62"/>
    <w:rsid w:val="00DD1283"/>
    <w:rsid w:val="00DD18D8"/>
    <w:rsid w:val="00DD1F80"/>
    <w:rsid w:val="00DD39A4"/>
    <w:rsid w:val="00DD4463"/>
    <w:rsid w:val="00DD50B9"/>
    <w:rsid w:val="00DD5F20"/>
    <w:rsid w:val="00DD6318"/>
    <w:rsid w:val="00DD66B4"/>
    <w:rsid w:val="00DD6D5C"/>
    <w:rsid w:val="00DE16CB"/>
    <w:rsid w:val="00DE55F7"/>
    <w:rsid w:val="00DE7737"/>
    <w:rsid w:val="00DE7AF0"/>
    <w:rsid w:val="00DF00FF"/>
    <w:rsid w:val="00DF034A"/>
    <w:rsid w:val="00DF06C7"/>
    <w:rsid w:val="00DF25A4"/>
    <w:rsid w:val="00DF741D"/>
    <w:rsid w:val="00DF7467"/>
    <w:rsid w:val="00DF7898"/>
    <w:rsid w:val="00E00F6F"/>
    <w:rsid w:val="00E04ED1"/>
    <w:rsid w:val="00E05851"/>
    <w:rsid w:val="00E05F72"/>
    <w:rsid w:val="00E05FB0"/>
    <w:rsid w:val="00E0665C"/>
    <w:rsid w:val="00E072B2"/>
    <w:rsid w:val="00E07A09"/>
    <w:rsid w:val="00E11174"/>
    <w:rsid w:val="00E11480"/>
    <w:rsid w:val="00E11B0F"/>
    <w:rsid w:val="00E11E8C"/>
    <w:rsid w:val="00E13D12"/>
    <w:rsid w:val="00E13FE6"/>
    <w:rsid w:val="00E15C46"/>
    <w:rsid w:val="00E202E5"/>
    <w:rsid w:val="00E22383"/>
    <w:rsid w:val="00E2370B"/>
    <w:rsid w:val="00E26643"/>
    <w:rsid w:val="00E26C6E"/>
    <w:rsid w:val="00E273BF"/>
    <w:rsid w:val="00E31585"/>
    <w:rsid w:val="00E31645"/>
    <w:rsid w:val="00E31C68"/>
    <w:rsid w:val="00E355AA"/>
    <w:rsid w:val="00E361AD"/>
    <w:rsid w:val="00E36975"/>
    <w:rsid w:val="00E369A0"/>
    <w:rsid w:val="00E37D61"/>
    <w:rsid w:val="00E402E4"/>
    <w:rsid w:val="00E411D0"/>
    <w:rsid w:val="00E42600"/>
    <w:rsid w:val="00E42DCC"/>
    <w:rsid w:val="00E42F0A"/>
    <w:rsid w:val="00E433D6"/>
    <w:rsid w:val="00E4357C"/>
    <w:rsid w:val="00E44607"/>
    <w:rsid w:val="00E453FC"/>
    <w:rsid w:val="00E4546C"/>
    <w:rsid w:val="00E47141"/>
    <w:rsid w:val="00E4729D"/>
    <w:rsid w:val="00E507FF"/>
    <w:rsid w:val="00E51373"/>
    <w:rsid w:val="00E523F1"/>
    <w:rsid w:val="00E53EF9"/>
    <w:rsid w:val="00E55251"/>
    <w:rsid w:val="00E55D56"/>
    <w:rsid w:val="00E55D84"/>
    <w:rsid w:val="00E605CF"/>
    <w:rsid w:val="00E6105D"/>
    <w:rsid w:val="00E61347"/>
    <w:rsid w:val="00E61688"/>
    <w:rsid w:val="00E61E0C"/>
    <w:rsid w:val="00E62C65"/>
    <w:rsid w:val="00E63F70"/>
    <w:rsid w:val="00E65DB2"/>
    <w:rsid w:val="00E66199"/>
    <w:rsid w:val="00E677B7"/>
    <w:rsid w:val="00E7111F"/>
    <w:rsid w:val="00E71A33"/>
    <w:rsid w:val="00E71DCB"/>
    <w:rsid w:val="00E74264"/>
    <w:rsid w:val="00E75902"/>
    <w:rsid w:val="00E75FE7"/>
    <w:rsid w:val="00E76807"/>
    <w:rsid w:val="00E77404"/>
    <w:rsid w:val="00E80BD8"/>
    <w:rsid w:val="00E81774"/>
    <w:rsid w:val="00E825D5"/>
    <w:rsid w:val="00E83DC1"/>
    <w:rsid w:val="00E83F3D"/>
    <w:rsid w:val="00E84187"/>
    <w:rsid w:val="00E87046"/>
    <w:rsid w:val="00E8743E"/>
    <w:rsid w:val="00E87719"/>
    <w:rsid w:val="00E87727"/>
    <w:rsid w:val="00E90045"/>
    <w:rsid w:val="00E90745"/>
    <w:rsid w:val="00E92C32"/>
    <w:rsid w:val="00E95D2D"/>
    <w:rsid w:val="00E961C7"/>
    <w:rsid w:val="00E96588"/>
    <w:rsid w:val="00EA0227"/>
    <w:rsid w:val="00EA03E1"/>
    <w:rsid w:val="00EA3090"/>
    <w:rsid w:val="00EA6A17"/>
    <w:rsid w:val="00EA76E8"/>
    <w:rsid w:val="00EB14AF"/>
    <w:rsid w:val="00EB6978"/>
    <w:rsid w:val="00EB7092"/>
    <w:rsid w:val="00EB7BA7"/>
    <w:rsid w:val="00EC0005"/>
    <w:rsid w:val="00EC14CD"/>
    <w:rsid w:val="00EC246F"/>
    <w:rsid w:val="00EC264A"/>
    <w:rsid w:val="00EC288C"/>
    <w:rsid w:val="00EC59CC"/>
    <w:rsid w:val="00EC7326"/>
    <w:rsid w:val="00EC78C5"/>
    <w:rsid w:val="00EC7F57"/>
    <w:rsid w:val="00ED0981"/>
    <w:rsid w:val="00ED0CD2"/>
    <w:rsid w:val="00ED1156"/>
    <w:rsid w:val="00ED14D1"/>
    <w:rsid w:val="00ED1A37"/>
    <w:rsid w:val="00ED1E76"/>
    <w:rsid w:val="00ED440D"/>
    <w:rsid w:val="00ED49FE"/>
    <w:rsid w:val="00ED6B23"/>
    <w:rsid w:val="00EE0CBD"/>
    <w:rsid w:val="00EE0E00"/>
    <w:rsid w:val="00EE5C89"/>
    <w:rsid w:val="00EE7240"/>
    <w:rsid w:val="00EF0444"/>
    <w:rsid w:val="00EF12F7"/>
    <w:rsid w:val="00EF265D"/>
    <w:rsid w:val="00EF2F34"/>
    <w:rsid w:val="00EF3563"/>
    <w:rsid w:val="00EF3959"/>
    <w:rsid w:val="00EF4D00"/>
    <w:rsid w:val="00EF5C45"/>
    <w:rsid w:val="00F00DD6"/>
    <w:rsid w:val="00F02125"/>
    <w:rsid w:val="00F022D0"/>
    <w:rsid w:val="00F03A34"/>
    <w:rsid w:val="00F04212"/>
    <w:rsid w:val="00F043D1"/>
    <w:rsid w:val="00F045AD"/>
    <w:rsid w:val="00F0586A"/>
    <w:rsid w:val="00F07493"/>
    <w:rsid w:val="00F075DF"/>
    <w:rsid w:val="00F07B6D"/>
    <w:rsid w:val="00F129CA"/>
    <w:rsid w:val="00F129F3"/>
    <w:rsid w:val="00F12CA5"/>
    <w:rsid w:val="00F14C5A"/>
    <w:rsid w:val="00F14F5B"/>
    <w:rsid w:val="00F1534C"/>
    <w:rsid w:val="00F15CF4"/>
    <w:rsid w:val="00F15FC3"/>
    <w:rsid w:val="00F16C7A"/>
    <w:rsid w:val="00F20BBF"/>
    <w:rsid w:val="00F211C2"/>
    <w:rsid w:val="00F23259"/>
    <w:rsid w:val="00F2558D"/>
    <w:rsid w:val="00F26721"/>
    <w:rsid w:val="00F27D3D"/>
    <w:rsid w:val="00F27F71"/>
    <w:rsid w:val="00F30B23"/>
    <w:rsid w:val="00F31261"/>
    <w:rsid w:val="00F313ED"/>
    <w:rsid w:val="00F34BC4"/>
    <w:rsid w:val="00F354D4"/>
    <w:rsid w:val="00F3695E"/>
    <w:rsid w:val="00F36DB3"/>
    <w:rsid w:val="00F37DC7"/>
    <w:rsid w:val="00F37E31"/>
    <w:rsid w:val="00F40A89"/>
    <w:rsid w:val="00F4138C"/>
    <w:rsid w:val="00F41AC7"/>
    <w:rsid w:val="00F41B9E"/>
    <w:rsid w:val="00F421E1"/>
    <w:rsid w:val="00F4295C"/>
    <w:rsid w:val="00F4412E"/>
    <w:rsid w:val="00F446BD"/>
    <w:rsid w:val="00F4525D"/>
    <w:rsid w:val="00F47023"/>
    <w:rsid w:val="00F534D5"/>
    <w:rsid w:val="00F54ADE"/>
    <w:rsid w:val="00F55498"/>
    <w:rsid w:val="00F5570A"/>
    <w:rsid w:val="00F55E03"/>
    <w:rsid w:val="00F5632B"/>
    <w:rsid w:val="00F57BF0"/>
    <w:rsid w:val="00F613BD"/>
    <w:rsid w:val="00F61B27"/>
    <w:rsid w:val="00F6281E"/>
    <w:rsid w:val="00F62AC1"/>
    <w:rsid w:val="00F63E5C"/>
    <w:rsid w:val="00F63EB6"/>
    <w:rsid w:val="00F646B3"/>
    <w:rsid w:val="00F64BC4"/>
    <w:rsid w:val="00F670FF"/>
    <w:rsid w:val="00F67376"/>
    <w:rsid w:val="00F702C4"/>
    <w:rsid w:val="00F703B5"/>
    <w:rsid w:val="00F70C41"/>
    <w:rsid w:val="00F70D60"/>
    <w:rsid w:val="00F711F6"/>
    <w:rsid w:val="00F72C10"/>
    <w:rsid w:val="00F73186"/>
    <w:rsid w:val="00F731D0"/>
    <w:rsid w:val="00F74BCC"/>
    <w:rsid w:val="00F74BFE"/>
    <w:rsid w:val="00F7537C"/>
    <w:rsid w:val="00F755F2"/>
    <w:rsid w:val="00F757CD"/>
    <w:rsid w:val="00F7595D"/>
    <w:rsid w:val="00F75A1A"/>
    <w:rsid w:val="00F75E19"/>
    <w:rsid w:val="00F77D37"/>
    <w:rsid w:val="00F80B4A"/>
    <w:rsid w:val="00F83511"/>
    <w:rsid w:val="00F844F0"/>
    <w:rsid w:val="00F857EC"/>
    <w:rsid w:val="00F869E6"/>
    <w:rsid w:val="00F86E13"/>
    <w:rsid w:val="00F87565"/>
    <w:rsid w:val="00F90266"/>
    <w:rsid w:val="00F90D57"/>
    <w:rsid w:val="00F91034"/>
    <w:rsid w:val="00F91F55"/>
    <w:rsid w:val="00F97FB9"/>
    <w:rsid w:val="00FA1101"/>
    <w:rsid w:val="00FA1ACF"/>
    <w:rsid w:val="00FA269E"/>
    <w:rsid w:val="00FA2C20"/>
    <w:rsid w:val="00FA3E9C"/>
    <w:rsid w:val="00FA42E9"/>
    <w:rsid w:val="00FA52F5"/>
    <w:rsid w:val="00FA565A"/>
    <w:rsid w:val="00FA634D"/>
    <w:rsid w:val="00FA6F51"/>
    <w:rsid w:val="00FA7A6F"/>
    <w:rsid w:val="00FB1145"/>
    <w:rsid w:val="00FB3295"/>
    <w:rsid w:val="00FB719C"/>
    <w:rsid w:val="00FC1192"/>
    <w:rsid w:val="00FC340D"/>
    <w:rsid w:val="00FC4BAD"/>
    <w:rsid w:val="00FC4CEE"/>
    <w:rsid w:val="00FC5AA8"/>
    <w:rsid w:val="00FC7553"/>
    <w:rsid w:val="00FD0F2B"/>
    <w:rsid w:val="00FD0F96"/>
    <w:rsid w:val="00FD15B4"/>
    <w:rsid w:val="00FD16D3"/>
    <w:rsid w:val="00FD1BA4"/>
    <w:rsid w:val="00FD267B"/>
    <w:rsid w:val="00FD2D38"/>
    <w:rsid w:val="00FD2EB7"/>
    <w:rsid w:val="00FD3AC4"/>
    <w:rsid w:val="00FD3BCF"/>
    <w:rsid w:val="00FD56A3"/>
    <w:rsid w:val="00FD5D52"/>
    <w:rsid w:val="00FD6E7A"/>
    <w:rsid w:val="00FE0F76"/>
    <w:rsid w:val="00FE2861"/>
    <w:rsid w:val="00FE3AD9"/>
    <w:rsid w:val="00FE68F3"/>
    <w:rsid w:val="00FF1F95"/>
    <w:rsid w:val="00FF463D"/>
    <w:rsid w:val="00FF500E"/>
    <w:rsid w:val="00FF5941"/>
    <w:rsid w:val="00FF5E47"/>
    <w:rsid w:val="00FF65F8"/>
    <w:rsid w:val="00FF710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n-US" w:eastAsia="en-U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semiHidden="0" w:uiPriority="0" w:unhideWhenUsed="0" w:qFormat="1"/>
    <w:lsdException w:name="heading 4" w:locked="1" w:semiHidden="0" w:uiPriority="0" w:unhideWhenUsed="0" w:qFormat="1"/>
    <w:lsdException w:name="heading 5" w:locked="1" w:semiHidden="0" w:uiPriority="0" w:unhideWhenUsed="0" w:qFormat="1"/>
    <w:lsdException w:name="heading 6" w:locked="1" w:semiHidden="0" w:uiPriority="0" w:unhideWhenUsed="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C7F57"/>
    <w:rPr>
      <w:rFonts w:ascii="Arial" w:hAnsi="Arial" w:cs="Arial"/>
      <w:sz w:val="24"/>
      <w:szCs w:val="24"/>
    </w:rPr>
  </w:style>
  <w:style w:type="paragraph" w:styleId="Heading1">
    <w:name w:val="heading 1"/>
    <w:basedOn w:val="Normal"/>
    <w:next w:val="Normal"/>
    <w:link w:val="Heading1Char"/>
    <w:uiPriority w:val="99"/>
    <w:qFormat/>
    <w:rsid w:val="00EC7F57"/>
    <w:pPr>
      <w:widowControl w:val="0"/>
      <w:autoSpaceDE w:val="0"/>
      <w:autoSpaceDN w:val="0"/>
      <w:adjustRightInd w:val="0"/>
      <w:outlineLvl w:val="0"/>
    </w:pPr>
    <w:rPr>
      <w:sz w:val="20"/>
      <w:szCs w:val="20"/>
    </w:rPr>
  </w:style>
  <w:style w:type="paragraph" w:styleId="Heading2">
    <w:name w:val="heading 2"/>
    <w:basedOn w:val="Normal"/>
    <w:next w:val="Normal"/>
    <w:link w:val="Heading2Char"/>
    <w:uiPriority w:val="99"/>
    <w:qFormat/>
    <w:rsid w:val="00EC7F57"/>
    <w:pPr>
      <w:keepNext/>
      <w:outlineLvl w:val="1"/>
    </w:pPr>
    <w:rPr>
      <w:b/>
      <w:bCs/>
    </w:rPr>
  </w:style>
  <w:style w:type="paragraph" w:styleId="Heading3">
    <w:name w:val="heading 3"/>
    <w:basedOn w:val="Normal"/>
    <w:next w:val="Normal"/>
    <w:link w:val="Heading3Char"/>
    <w:uiPriority w:val="99"/>
    <w:qFormat/>
    <w:rsid w:val="00EC7F57"/>
    <w:pPr>
      <w:keepNext/>
      <w:outlineLvl w:val="2"/>
    </w:pPr>
    <w:rPr>
      <w:b/>
      <w:bCs/>
      <w:sz w:val="22"/>
      <w:szCs w:val="22"/>
    </w:rPr>
  </w:style>
  <w:style w:type="paragraph" w:styleId="Heading4">
    <w:name w:val="heading 4"/>
    <w:basedOn w:val="Normal"/>
    <w:next w:val="Normal"/>
    <w:link w:val="Heading4Char"/>
    <w:uiPriority w:val="99"/>
    <w:qFormat/>
    <w:rsid w:val="00EC7F57"/>
    <w:pPr>
      <w:keepNext/>
      <w:spacing w:before="240" w:after="60"/>
      <w:outlineLvl w:val="3"/>
    </w:pPr>
    <w:rPr>
      <w:rFonts w:ascii="Times New Roman" w:hAnsi="Times New Roman" w:cs="Times New Roman"/>
      <w:b/>
      <w:bCs/>
      <w:sz w:val="28"/>
      <w:szCs w:val="28"/>
    </w:rPr>
  </w:style>
  <w:style w:type="paragraph" w:styleId="Heading5">
    <w:name w:val="heading 5"/>
    <w:basedOn w:val="Normal"/>
    <w:next w:val="Normal"/>
    <w:link w:val="Heading5Char"/>
    <w:uiPriority w:val="99"/>
    <w:qFormat/>
    <w:rsid w:val="00EC7F57"/>
    <w:pPr>
      <w:keepNext/>
      <w:outlineLvl w:val="4"/>
    </w:pPr>
    <w:rPr>
      <w:sz w:val="22"/>
      <w:szCs w:val="22"/>
      <w:u w:val="single"/>
    </w:rPr>
  </w:style>
  <w:style w:type="paragraph" w:styleId="Heading6">
    <w:name w:val="heading 6"/>
    <w:basedOn w:val="Normal"/>
    <w:next w:val="Normal"/>
    <w:link w:val="Heading6Char"/>
    <w:uiPriority w:val="99"/>
    <w:qFormat/>
    <w:rsid w:val="00EC7F57"/>
    <w:pPr>
      <w:keepNext/>
      <w:outlineLvl w:val="5"/>
    </w:pPr>
    <w:rPr>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130132"/>
    <w:rPr>
      <w:rFonts w:ascii="Cambria" w:hAnsi="Cambria" w:cs="Cambria"/>
      <w:b/>
      <w:bCs/>
      <w:kern w:val="32"/>
      <w:sz w:val="32"/>
      <w:szCs w:val="32"/>
    </w:rPr>
  </w:style>
  <w:style w:type="character" w:customStyle="1" w:styleId="Heading2Char">
    <w:name w:val="Heading 2 Char"/>
    <w:basedOn w:val="DefaultParagraphFont"/>
    <w:link w:val="Heading2"/>
    <w:uiPriority w:val="99"/>
    <w:semiHidden/>
    <w:locked/>
    <w:rsid w:val="00130132"/>
    <w:rPr>
      <w:rFonts w:ascii="Cambria" w:hAnsi="Cambria" w:cs="Cambria"/>
      <w:b/>
      <w:bCs/>
      <w:i/>
      <w:iCs/>
      <w:sz w:val="28"/>
      <w:szCs w:val="28"/>
    </w:rPr>
  </w:style>
  <w:style w:type="character" w:customStyle="1" w:styleId="Heading3Char">
    <w:name w:val="Heading 3 Char"/>
    <w:basedOn w:val="DefaultParagraphFont"/>
    <w:link w:val="Heading3"/>
    <w:uiPriority w:val="99"/>
    <w:semiHidden/>
    <w:locked/>
    <w:rsid w:val="00130132"/>
    <w:rPr>
      <w:rFonts w:ascii="Cambria" w:hAnsi="Cambria" w:cs="Cambria"/>
      <w:b/>
      <w:bCs/>
      <w:sz w:val="26"/>
      <w:szCs w:val="26"/>
    </w:rPr>
  </w:style>
  <w:style w:type="character" w:customStyle="1" w:styleId="Heading4Char">
    <w:name w:val="Heading 4 Char"/>
    <w:basedOn w:val="DefaultParagraphFont"/>
    <w:link w:val="Heading4"/>
    <w:uiPriority w:val="99"/>
    <w:semiHidden/>
    <w:locked/>
    <w:rsid w:val="00130132"/>
    <w:rPr>
      <w:rFonts w:ascii="Calibri" w:hAnsi="Calibri" w:cs="Calibri"/>
      <w:b/>
      <w:bCs/>
      <w:sz w:val="28"/>
      <w:szCs w:val="28"/>
    </w:rPr>
  </w:style>
  <w:style w:type="character" w:customStyle="1" w:styleId="Heading5Char">
    <w:name w:val="Heading 5 Char"/>
    <w:basedOn w:val="DefaultParagraphFont"/>
    <w:link w:val="Heading5"/>
    <w:uiPriority w:val="99"/>
    <w:semiHidden/>
    <w:locked/>
    <w:rsid w:val="00130132"/>
    <w:rPr>
      <w:rFonts w:ascii="Calibri" w:hAnsi="Calibri" w:cs="Calibri"/>
      <w:b/>
      <w:bCs/>
      <w:i/>
      <w:iCs/>
      <w:sz w:val="26"/>
      <w:szCs w:val="26"/>
    </w:rPr>
  </w:style>
  <w:style w:type="character" w:customStyle="1" w:styleId="Heading6Char">
    <w:name w:val="Heading 6 Char"/>
    <w:basedOn w:val="DefaultParagraphFont"/>
    <w:link w:val="Heading6"/>
    <w:uiPriority w:val="99"/>
    <w:semiHidden/>
    <w:locked/>
    <w:rsid w:val="00130132"/>
    <w:rPr>
      <w:rFonts w:ascii="Calibri" w:hAnsi="Calibri" w:cs="Calibri"/>
      <w:b/>
      <w:bCs/>
      <w:sz w:val="22"/>
      <w:szCs w:val="22"/>
    </w:rPr>
  </w:style>
  <w:style w:type="paragraph" w:styleId="BodyText">
    <w:name w:val="Body Text"/>
    <w:basedOn w:val="Normal"/>
    <w:link w:val="BodyTextChar"/>
    <w:uiPriority w:val="99"/>
    <w:semiHidden/>
    <w:rsid w:val="00EC7F57"/>
    <w:pPr>
      <w:tabs>
        <w:tab w:val="num" w:pos="0"/>
      </w:tabs>
    </w:pPr>
    <w:rPr>
      <w:sz w:val="22"/>
      <w:szCs w:val="22"/>
    </w:rPr>
  </w:style>
  <w:style w:type="character" w:customStyle="1" w:styleId="BodyTextChar">
    <w:name w:val="Body Text Char"/>
    <w:basedOn w:val="DefaultParagraphFont"/>
    <w:link w:val="BodyText"/>
    <w:uiPriority w:val="99"/>
    <w:semiHidden/>
    <w:locked/>
    <w:rsid w:val="00130132"/>
    <w:rPr>
      <w:rFonts w:ascii="Arial" w:hAnsi="Arial" w:cs="Arial"/>
      <w:sz w:val="24"/>
      <w:szCs w:val="24"/>
    </w:rPr>
  </w:style>
  <w:style w:type="paragraph" w:styleId="Footer">
    <w:name w:val="footer"/>
    <w:basedOn w:val="Normal"/>
    <w:link w:val="FooterChar"/>
    <w:uiPriority w:val="99"/>
    <w:rsid w:val="00EC7F57"/>
    <w:pPr>
      <w:tabs>
        <w:tab w:val="center" w:pos="4320"/>
        <w:tab w:val="right" w:pos="8640"/>
      </w:tabs>
    </w:pPr>
  </w:style>
  <w:style w:type="character" w:customStyle="1" w:styleId="FooterChar">
    <w:name w:val="Footer Char"/>
    <w:basedOn w:val="DefaultParagraphFont"/>
    <w:link w:val="Footer"/>
    <w:uiPriority w:val="99"/>
    <w:locked/>
    <w:rsid w:val="00941D78"/>
    <w:rPr>
      <w:rFonts w:ascii="Arial" w:hAnsi="Arial" w:cs="Arial"/>
      <w:sz w:val="24"/>
      <w:szCs w:val="24"/>
    </w:rPr>
  </w:style>
  <w:style w:type="character" w:styleId="PageNumber">
    <w:name w:val="page number"/>
    <w:basedOn w:val="DefaultParagraphFont"/>
    <w:uiPriority w:val="99"/>
    <w:semiHidden/>
    <w:rsid w:val="00EC7F57"/>
  </w:style>
  <w:style w:type="paragraph" w:styleId="Header">
    <w:name w:val="header"/>
    <w:basedOn w:val="Normal"/>
    <w:link w:val="HeaderChar"/>
    <w:uiPriority w:val="99"/>
    <w:semiHidden/>
    <w:rsid w:val="00EC7F57"/>
    <w:pPr>
      <w:tabs>
        <w:tab w:val="center" w:pos="4320"/>
        <w:tab w:val="right" w:pos="8640"/>
      </w:tabs>
    </w:pPr>
  </w:style>
  <w:style w:type="character" w:customStyle="1" w:styleId="HeaderChar">
    <w:name w:val="Header Char"/>
    <w:basedOn w:val="DefaultParagraphFont"/>
    <w:link w:val="Header"/>
    <w:uiPriority w:val="99"/>
    <w:semiHidden/>
    <w:locked/>
    <w:rsid w:val="00130132"/>
    <w:rPr>
      <w:rFonts w:ascii="Arial" w:hAnsi="Arial" w:cs="Arial"/>
      <w:sz w:val="24"/>
      <w:szCs w:val="24"/>
    </w:rPr>
  </w:style>
  <w:style w:type="character" w:styleId="Hyperlink">
    <w:name w:val="Hyperlink"/>
    <w:basedOn w:val="DefaultParagraphFont"/>
    <w:uiPriority w:val="99"/>
    <w:semiHidden/>
    <w:rsid w:val="00EC7F57"/>
    <w:rPr>
      <w:color w:val="0000FF"/>
      <w:u w:val="single"/>
    </w:rPr>
  </w:style>
  <w:style w:type="character" w:customStyle="1" w:styleId="citation">
    <w:name w:val="citation"/>
    <w:basedOn w:val="DefaultParagraphFont"/>
    <w:uiPriority w:val="99"/>
    <w:rsid w:val="00EC7F57"/>
  </w:style>
  <w:style w:type="character" w:customStyle="1" w:styleId="fieldauthors">
    <w:name w:val="field_authors"/>
    <w:basedOn w:val="DefaultParagraphFont"/>
    <w:uiPriority w:val="99"/>
    <w:rsid w:val="00EC7F57"/>
  </w:style>
  <w:style w:type="character" w:customStyle="1" w:styleId="personname">
    <w:name w:val="person_name"/>
    <w:basedOn w:val="DefaultParagraphFont"/>
    <w:uiPriority w:val="99"/>
    <w:rsid w:val="00EC7F57"/>
  </w:style>
  <w:style w:type="character" w:customStyle="1" w:styleId="fieldyear">
    <w:name w:val="field_year"/>
    <w:basedOn w:val="DefaultParagraphFont"/>
    <w:uiPriority w:val="99"/>
    <w:rsid w:val="00EC7F57"/>
  </w:style>
  <w:style w:type="character" w:customStyle="1" w:styleId="fieldtitle">
    <w:name w:val="field_title"/>
    <w:basedOn w:val="DefaultParagraphFont"/>
    <w:uiPriority w:val="99"/>
    <w:rsid w:val="00EC7F57"/>
  </w:style>
  <w:style w:type="character" w:customStyle="1" w:styleId="fieldpublication">
    <w:name w:val="field_publication"/>
    <w:basedOn w:val="DefaultParagraphFont"/>
    <w:uiPriority w:val="99"/>
    <w:rsid w:val="00EC7F57"/>
  </w:style>
  <w:style w:type="character" w:customStyle="1" w:styleId="fieldvolume">
    <w:name w:val="field_volume"/>
    <w:basedOn w:val="DefaultParagraphFont"/>
    <w:uiPriority w:val="99"/>
    <w:rsid w:val="00EC7F57"/>
  </w:style>
  <w:style w:type="character" w:customStyle="1" w:styleId="fieldnumber">
    <w:name w:val="field_number"/>
    <w:basedOn w:val="DefaultParagraphFont"/>
    <w:uiPriority w:val="99"/>
    <w:rsid w:val="00EC7F57"/>
  </w:style>
  <w:style w:type="character" w:customStyle="1" w:styleId="fieldpages">
    <w:name w:val="field_pages"/>
    <w:basedOn w:val="DefaultParagraphFont"/>
    <w:uiPriority w:val="99"/>
    <w:rsid w:val="00EC7F57"/>
  </w:style>
  <w:style w:type="paragraph" w:styleId="BodyTextIndent">
    <w:name w:val="Body Text Indent"/>
    <w:basedOn w:val="Normal"/>
    <w:link w:val="BodyTextIndentChar"/>
    <w:uiPriority w:val="99"/>
    <w:semiHidden/>
    <w:rsid w:val="00EC7F57"/>
    <w:pPr>
      <w:ind w:firstLine="720"/>
    </w:pPr>
    <w:rPr>
      <w:sz w:val="22"/>
      <w:szCs w:val="22"/>
    </w:rPr>
  </w:style>
  <w:style w:type="character" w:customStyle="1" w:styleId="BodyTextIndentChar">
    <w:name w:val="Body Text Indent Char"/>
    <w:basedOn w:val="DefaultParagraphFont"/>
    <w:link w:val="BodyTextIndent"/>
    <w:uiPriority w:val="99"/>
    <w:semiHidden/>
    <w:locked/>
    <w:rsid w:val="00130132"/>
    <w:rPr>
      <w:rFonts w:ascii="Arial" w:hAnsi="Arial" w:cs="Arial"/>
      <w:sz w:val="24"/>
      <w:szCs w:val="24"/>
    </w:rPr>
  </w:style>
  <w:style w:type="paragraph" w:styleId="BodyTextIndent2">
    <w:name w:val="Body Text Indent 2"/>
    <w:basedOn w:val="Normal"/>
    <w:link w:val="BodyTextIndent2Char"/>
    <w:uiPriority w:val="99"/>
    <w:semiHidden/>
    <w:rsid w:val="00EC7F57"/>
    <w:pPr>
      <w:spacing w:line="480" w:lineRule="auto"/>
      <w:ind w:firstLine="720"/>
    </w:pPr>
  </w:style>
  <w:style w:type="character" w:customStyle="1" w:styleId="BodyTextIndent2Char">
    <w:name w:val="Body Text Indent 2 Char"/>
    <w:basedOn w:val="DefaultParagraphFont"/>
    <w:link w:val="BodyTextIndent2"/>
    <w:uiPriority w:val="99"/>
    <w:semiHidden/>
    <w:locked/>
    <w:rsid w:val="00130132"/>
    <w:rPr>
      <w:rFonts w:ascii="Arial" w:hAnsi="Arial" w:cs="Arial"/>
      <w:sz w:val="24"/>
      <w:szCs w:val="24"/>
    </w:rPr>
  </w:style>
  <w:style w:type="paragraph" w:styleId="BodyText2">
    <w:name w:val="Body Text 2"/>
    <w:basedOn w:val="Normal"/>
    <w:link w:val="BodyText2Char"/>
    <w:uiPriority w:val="99"/>
    <w:semiHidden/>
    <w:rsid w:val="00EC7F57"/>
    <w:pPr>
      <w:spacing w:line="480" w:lineRule="auto"/>
    </w:pPr>
    <w:rPr>
      <w:b/>
      <w:bCs/>
      <w:i/>
      <w:iCs/>
      <w:color w:val="FF6600"/>
    </w:rPr>
  </w:style>
  <w:style w:type="character" w:customStyle="1" w:styleId="BodyText2Char">
    <w:name w:val="Body Text 2 Char"/>
    <w:basedOn w:val="DefaultParagraphFont"/>
    <w:link w:val="BodyText2"/>
    <w:uiPriority w:val="99"/>
    <w:semiHidden/>
    <w:locked/>
    <w:rsid w:val="00130132"/>
    <w:rPr>
      <w:rFonts w:ascii="Arial" w:hAnsi="Arial" w:cs="Arial"/>
      <w:sz w:val="24"/>
      <w:szCs w:val="24"/>
    </w:rPr>
  </w:style>
  <w:style w:type="character" w:styleId="Emphasis">
    <w:name w:val="Emphasis"/>
    <w:basedOn w:val="DefaultParagraphFont"/>
    <w:uiPriority w:val="99"/>
    <w:qFormat/>
    <w:rsid w:val="00EC7F57"/>
    <w:rPr>
      <w:i/>
      <w:iCs/>
    </w:rPr>
  </w:style>
  <w:style w:type="character" w:styleId="FollowedHyperlink">
    <w:name w:val="FollowedHyperlink"/>
    <w:basedOn w:val="DefaultParagraphFont"/>
    <w:uiPriority w:val="99"/>
    <w:semiHidden/>
    <w:rsid w:val="00EC7F57"/>
    <w:rPr>
      <w:color w:val="800080"/>
      <w:u w:val="single"/>
    </w:rPr>
  </w:style>
  <w:style w:type="character" w:styleId="Strong">
    <w:name w:val="Strong"/>
    <w:basedOn w:val="DefaultParagraphFont"/>
    <w:uiPriority w:val="99"/>
    <w:qFormat/>
    <w:rsid w:val="00EC7F57"/>
    <w:rPr>
      <w:b/>
      <w:bCs/>
    </w:rPr>
  </w:style>
  <w:style w:type="character" w:customStyle="1" w:styleId="h">
    <w:name w:val="h"/>
    <w:basedOn w:val="DefaultParagraphFont"/>
    <w:uiPriority w:val="99"/>
    <w:rsid w:val="00EC7F57"/>
  </w:style>
  <w:style w:type="paragraph" w:styleId="NormalWeb">
    <w:name w:val="Normal (Web)"/>
    <w:basedOn w:val="Normal"/>
    <w:uiPriority w:val="99"/>
    <w:semiHidden/>
    <w:rsid w:val="00EC7F57"/>
    <w:pPr>
      <w:spacing w:before="100" w:beforeAutospacing="1" w:after="100" w:afterAutospacing="1"/>
    </w:pPr>
    <w:rPr>
      <w:rFonts w:ascii="Times New Roman" w:hAnsi="Times New Roman" w:cs="Times New Roman"/>
      <w:color w:val="000000"/>
    </w:rPr>
  </w:style>
  <w:style w:type="paragraph" w:styleId="BodyTextIndent3">
    <w:name w:val="Body Text Indent 3"/>
    <w:basedOn w:val="Normal"/>
    <w:link w:val="BodyTextIndent3Char"/>
    <w:uiPriority w:val="99"/>
    <w:semiHidden/>
    <w:rsid w:val="00EC7F57"/>
    <w:pPr>
      <w:spacing w:line="480" w:lineRule="auto"/>
      <w:ind w:firstLine="720"/>
    </w:pPr>
    <w:rPr>
      <w:color w:val="99CC00"/>
    </w:rPr>
  </w:style>
  <w:style w:type="character" w:customStyle="1" w:styleId="BodyTextIndent3Char">
    <w:name w:val="Body Text Indent 3 Char"/>
    <w:basedOn w:val="DefaultParagraphFont"/>
    <w:link w:val="BodyTextIndent3"/>
    <w:uiPriority w:val="99"/>
    <w:semiHidden/>
    <w:locked/>
    <w:rsid w:val="00130132"/>
    <w:rPr>
      <w:rFonts w:ascii="Arial" w:hAnsi="Arial" w:cs="Arial"/>
      <w:sz w:val="16"/>
      <w:szCs w:val="16"/>
    </w:rPr>
  </w:style>
  <w:style w:type="paragraph" w:styleId="BodyText3">
    <w:name w:val="Body Text 3"/>
    <w:basedOn w:val="Normal"/>
    <w:link w:val="BodyText3Char"/>
    <w:uiPriority w:val="99"/>
    <w:semiHidden/>
    <w:rsid w:val="00EC7F57"/>
    <w:pPr>
      <w:spacing w:line="480" w:lineRule="auto"/>
    </w:pPr>
    <w:rPr>
      <w:b/>
      <w:bCs/>
      <w:smallCaps/>
    </w:rPr>
  </w:style>
  <w:style w:type="character" w:customStyle="1" w:styleId="BodyText3Char">
    <w:name w:val="Body Text 3 Char"/>
    <w:basedOn w:val="DefaultParagraphFont"/>
    <w:link w:val="BodyText3"/>
    <w:uiPriority w:val="99"/>
    <w:semiHidden/>
    <w:locked/>
    <w:rsid w:val="00130132"/>
    <w:rPr>
      <w:rFonts w:ascii="Arial" w:hAnsi="Arial" w:cs="Arial"/>
      <w:sz w:val="16"/>
      <w:szCs w:val="16"/>
    </w:rPr>
  </w:style>
  <w:style w:type="paragraph" w:customStyle="1" w:styleId="footnotes">
    <w:name w:val="footnotes"/>
    <w:basedOn w:val="Normal"/>
    <w:uiPriority w:val="99"/>
    <w:rsid w:val="00EC7F57"/>
    <w:pPr>
      <w:spacing w:before="100" w:beforeAutospacing="1" w:after="100" w:afterAutospacing="1"/>
    </w:pPr>
    <w:rPr>
      <w:sz w:val="20"/>
      <w:szCs w:val="20"/>
    </w:rPr>
  </w:style>
  <w:style w:type="character" w:customStyle="1" w:styleId="footnotenum1">
    <w:name w:val="footnotenum1"/>
    <w:basedOn w:val="DefaultParagraphFont"/>
    <w:uiPriority w:val="99"/>
    <w:rsid w:val="00EC7F57"/>
    <w:rPr>
      <w:rFonts w:ascii="Arial" w:hAnsi="Arial" w:cs="Arial"/>
      <w:b/>
      <w:bCs/>
      <w:color w:val="auto"/>
      <w:sz w:val="20"/>
      <w:szCs w:val="20"/>
    </w:rPr>
  </w:style>
  <w:style w:type="paragraph" w:styleId="BalloonText">
    <w:name w:val="Balloon Text"/>
    <w:basedOn w:val="Normal"/>
    <w:link w:val="BalloonTextChar"/>
    <w:uiPriority w:val="99"/>
    <w:semiHidden/>
    <w:rsid w:val="00EC7F57"/>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130132"/>
    <w:rPr>
      <w:sz w:val="2"/>
      <w:szCs w:val="2"/>
    </w:rPr>
  </w:style>
  <w:style w:type="paragraph" w:customStyle="1" w:styleId="authors">
    <w:name w:val="authors"/>
    <w:basedOn w:val="Normal"/>
    <w:uiPriority w:val="99"/>
    <w:rsid w:val="00EC7F57"/>
    <w:pPr>
      <w:spacing w:before="100" w:beforeAutospacing="1" w:after="100" w:afterAutospacing="1" w:line="240" w:lineRule="atLeast"/>
    </w:pPr>
    <w:rPr>
      <w:rFonts w:ascii="Verdana" w:hAnsi="Verdana" w:cs="Verdana"/>
      <w:sz w:val="18"/>
      <w:szCs w:val="18"/>
    </w:rPr>
  </w:style>
  <w:style w:type="character" w:customStyle="1" w:styleId="pseudotabau2">
    <w:name w:val="pseudotabau2"/>
    <w:basedOn w:val="DefaultParagraphFont"/>
    <w:uiPriority w:val="99"/>
    <w:rsid w:val="00EC7F57"/>
  </w:style>
  <w:style w:type="character" w:customStyle="1" w:styleId="pseudotab2">
    <w:name w:val="pseudotab2"/>
    <w:basedOn w:val="DefaultParagraphFont"/>
    <w:uiPriority w:val="99"/>
    <w:rsid w:val="00EC7F57"/>
  </w:style>
  <w:style w:type="paragraph" w:customStyle="1" w:styleId="td1heading2">
    <w:name w:val="td1_heading2"/>
    <w:basedOn w:val="Normal"/>
    <w:uiPriority w:val="99"/>
    <w:rsid w:val="00EC7F57"/>
    <w:pPr>
      <w:spacing w:before="100" w:beforeAutospacing="1" w:after="100" w:afterAutospacing="1"/>
    </w:pPr>
    <w:rPr>
      <w:rFonts w:ascii="Times New Roman" w:hAnsi="Times New Roman" w:cs="Times New Roman"/>
    </w:rPr>
  </w:style>
  <w:style w:type="table" w:styleId="TableGrid">
    <w:name w:val="Table Grid"/>
    <w:basedOn w:val="TableNormal"/>
    <w:uiPriority w:val="99"/>
    <w:rsid w:val="00B52CD8"/>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BodyTextIn">
    <w:name w:val="Body Text In"/>
    <w:uiPriority w:val="99"/>
    <w:rsid w:val="00D0595F"/>
    <w:pPr>
      <w:widowControl w:val="0"/>
      <w:autoSpaceDE w:val="0"/>
      <w:autoSpaceDN w:val="0"/>
      <w:adjustRightInd w:val="0"/>
    </w:pPr>
    <w:rPr>
      <w:rFonts w:ascii="Arial" w:hAnsi="Arial" w:cs="Arial"/>
      <w:sz w:val="24"/>
      <w:szCs w:val="24"/>
    </w:rPr>
  </w:style>
  <w:style w:type="paragraph" w:styleId="ListParagraph">
    <w:name w:val="List Paragraph"/>
    <w:basedOn w:val="Normal"/>
    <w:uiPriority w:val="99"/>
    <w:qFormat/>
    <w:rsid w:val="00B73930"/>
    <w:pPr>
      <w:spacing w:after="200" w:line="276" w:lineRule="auto"/>
      <w:ind w:left="720"/>
    </w:pPr>
    <w:rPr>
      <w:rFonts w:ascii="Calibri" w:hAnsi="Calibri" w:cs="Calibri"/>
      <w:sz w:val="22"/>
      <w:szCs w:val="22"/>
    </w:rPr>
  </w:style>
</w:styles>
</file>

<file path=word/webSettings.xml><?xml version="1.0" encoding="utf-8"?>
<w:webSettings xmlns:r="http://schemas.openxmlformats.org/officeDocument/2006/relationships" xmlns:w="http://schemas.openxmlformats.org/wordprocessingml/2006/main">
  <w:divs>
    <w:div w:id="2054766367">
      <w:marLeft w:val="0"/>
      <w:marRight w:val="0"/>
      <w:marTop w:val="0"/>
      <w:marBottom w:val="0"/>
      <w:divBdr>
        <w:top w:val="none" w:sz="0" w:space="0" w:color="auto"/>
        <w:left w:val="none" w:sz="0" w:space="0" w:color="auto"/>
        <w:bottom w:val="none" w:sz="0" w:space="0" w:color="auto"/>
        <w:right w:val="none" w:sz="0" w:space="0" w:color="auto"/>
      </w:divBdr>
      <w:divsChild>
        <w:div w:id="2054766372">
          <w:marLeft w:val="720"/>
          <w:marRight w:val="720"/>
          <w:marTop w:val="100"/>
          <w:marBottom w:val="100"/>
          <w:divBdr>
            <w:top w:val="none" w:sz="0" w:space="0" w:color="auto"/>
            <w:left w:val="none" w:sz="0" w:space="0" w:color="auto"/>
            <w:bottom w:val="none" w:sz="0" w:space="0" w:color="auto"/>
            <w:right w:val="none" w:sz="0" w:space="0" w:color="auto"/>
          </w:divBdr>
        </w:div>
      </w:divsChild>
    </w:div>
    <w:div w:id="2054766377">
      <w:marLeft w:val="0"/>
      <w:marRight w:val="0"/>
      <w:marTop w:val="0"/>
      <w:marBottom w:val="0"/>
      <w:divBdr>
        <w:top w:val="none" w:sz="0" w:space="0" w:color="auto"/>
        <w:left w:val="none" w:sz="0" w:space="0" w:color="auto"/>
        <w:bottom w:val="none" w:sz="0" w:space="0" w:color="auto"/>
        <w:right w:val="none" w:sz="0" w:space="0" w:color="auto"/>
      </w:divBdr>
    </w:div>
    <w:div w:id="2054766378">
      <w:marLeft w:val="0"/>
      <w:marRight w:val="0"/>
      <w:marTop w:val="0"/>
      <w:marBottom w:val="0"/>
      <w:divBdr>
        <w:top w:val="none" w:sz="0" w:space="0" w:color="auto"/>
        <w:left w:val="none" w:sz="0" w:space="0" w:color="auto"/>
        <w:bottom w:val="none" w:sz="0" w:space="0" w:color="auto"/>
        <w:right w:val="none" w:sz="0" w:space="0" w:color="auto"/>
      </w:divBdr>
      <w:divsChild>
        <w:div w:id="2054766380">
          <w:marLeft w:val="0"/>
          <w:marRight w:val="0"/>
          <w:marTop w:val="0"/>
          <w:marBottom w:val="0"/>
          <w:divBdr>
            <w:top w:val="none" w:sz="0" w:space="0" w:color="auto"/>
            <w:left w:val="none" w:sz="0" w:space="0" w:color="auto"/>
            <w:bottom w:val="none" w:sz="0" w:space="0" w:color="auto"/>
            <w:right w:val="none" w:sz="0" w:space="0" w:color="auto"/>
          </w:divBdr>
          <w:divsChild>
            <w:div w:id="2054766375">
              <w:marLeft w:val="0"/>
              <w:marRight w:val="0"/>
              <w:marTop w:val="0"/>
              <w:marBottom w:val="0"/>
              <w:divBdr>
                <w:top w:val="none" w:sz="0" w:space="0" w:color="auto"/>
                <w:left w:val="none" w:sz="0" w:space="0" w:color="auto"/>
                <w:bottom w:val="none" w:sz="0" w:space="0" w:color="auto"/>
                <w:right w:val="none" w:sz="0" w:space="0" w:color="auto"/>
              </w:divBdr>
              <w:divsChild>
                <w:div w:id="2054766420">
                  <w:marLeft w:val="0"/>
                  <w:marRight w:val="0"/>
                  <w:marTop w:val="0"/>
                  <w:marBottom w:val="0"/>
                  <w:divBdr>
                    <w:top w:val="none" w:sz="0" w:space="0" w:color="auto"/>
                    <w:left w:val="none" w:sz="0" w:space="0" w:color="auto"/>
                    <w:bottom w:val="none" w:sz="0" w:space="0" w:color="auto"/>
                    <w:right w:val="none" w:sz="0" w:space="0" w:color="auto"/>
                  </w:divBdr>
                  <w:divsChild>
                    <w:div w:id="2054766474">
                      <w:marLeft w:val="0"/>
                      <w:marRight w:val="0"/>
                      <w:marTop w:val="0"/>
                      <w:marBottom w:val="0"/>
                      <w:divBdr>
                        <w:top w:val="none" w:sz="0" w:space="0" w:color="auto"/>
                        <w:left w:val="none" w:sz="0" w:space="0" w:color="auto"/>
                        <w:bottom w:val="none" w:sz="0" w:space="0" w:color="auto"/>
                        <w:right w:val="none" w:sz="0" w:space="0" w:color="auto"/>
                      </w:divBdr>
                      <w:divsChild>
                        <w:div w:id="20547664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54766379">
      <w:marLeft w:val="0"/>
      <w:marRight w:val="0"/>
      <w:marTop w:val="0"/>
      <w:marBottom w:val="0"/>
      <w:divBdr>
        <w:top w:val="none" w:sz="0" w:space="0" w:color="auto"/>
        <w:left w:val="none" w:sz="0" w:space="0" w:color="auto"/>
        <w:bottom w:val="none" w:sz="0" w:space="0" w:color="auto"/>
        <w:right w:val="none" w:sz="0" w:space="0" w:color="auto"/>
      </w:divBdr>
      <w:divsChild>
        <w:div w:id="2054766394">
          <w:marLeft w:val="0"/>
          <w:marRight w:val="0"/>
          <w:marTop w:val="0"/>
          <w:marBottom w:val="0"/>
          <w:divBdr>
            <w:top w:val="none" w:sz="0" w:space="0" w:color="auto"/>
            <w:left w:val="none" w:sz="0" w:space="0" w:color="auto"/>
            <w:bottom w:val="none" w:sz="0" w:space="0" w:color="auto"/>
            <w:right w:val="none" w:sz="0" w:space="0" w:color="auto"/>
          </w:divBdr>
          <w:divsChild>
            <w:div w:id="2054766471">
              <w:marLeft w:val="0"/>
              <w:marRight w:val="0"/>
              <w:marTop w:val="0"/>
              <w:marBottom w:val="0"/>
              <w:divBdr>
                <w:top w:val="none" w:sz="0" w:space="0" w:color="auto"/>
                <w:left w:val="none" w:sz="0" w:space="0" w:color="auto"/>
                <w:bottom w:val="none" w:sz="0" w:space="0" w:color="auto"/>
                <w:right w:val="none" w:sz="0" w:space="0" w:color="auto"/>
              </w:divBdr>
              <w:divsChild>
                <w:div w:id="2054766421">
                  <w:marLeft w:val="0"/>
                  <w:marRight w:val="0"/>
                  <w:marTop w:val="0"/>
                  <w:marBottom w:val="0"/>
                  <w:divBdr>
                    <w:top w:val="none" w:sz="0" w:space="0" w:color="auto"/>
                    <w:left w:val="none" w:sz="0" w:space="0" w:color="auto"/>
                    <w:bottom w:val="none" w:sz="0" w:space="0" w:color="auto"/>
                    <w:right w:val="none" w:sz="0" w:space="0" w:color="auto"/>
                  </w:divBdr>
                  <w:divsChild>
                    <w:div w:id="20547664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54766381">
      <w:marLeft w:val="0"/>
      <w:marRight w:val="0"/>
      <w:marTop w:val="0"/>
      <w:marBottom w:val="0"/>
      <w:divBdr>
        <w:top w:val="none" w:sz="0" w:space="0" w:color="auto"/>
        <w:left w:val="none" w:sz="0" w:space="0" w:color="auto"/>
        <w:bottom w:val="none" w:sz="0" w:space="0" w:color="auto"/>
        <w:right w:val="none" w:sz="0" w:space="0" w:color="auto"/>
      </w:divBdr>
      <w:divsChild>
        <w:div w:id="2054766436">
          <w:marLeft w:val="0"/>
          <w:marRight w:val="0"/>
          <w:marTop w:val="0"/>
          <w:marBottom w:val="0"/>
          <w:divBdr>
            <w:top w:val="none" w:sz="0" w:space="0" w:color="auto"/>
            <w:left w:val="none" w:sz="0" w:space="0" w:color="auto"/>
            <w:bottom w:val="none" w:sz="0" w:space="0" w:color="auto"/>
            <w:right w:val="none" w:sz="0" w:space="0" w:color="auto"/>
          </w:divBdr>
          <w:divsChild>
            <w:div w:id="2054766432">
              <w:marLeft w:val="0"/>
              <w:marRight w:val="0"/>
              <w:marTop w:val="0"/>
              <w:marBottom w:val="0"/>
              <w:divBdr>
                <w:top w:val="none" w:sz="0" w:space="0" w:color="auto"/>
                <w:left w:val="none" w:sz="0" w:space="0" w:color="auto"/>
                <w:bottom w:val="none" w:sz="0" w:space="0" w:color="auto"/>
                <w:right w:val="none" w:sz="0" w:space="0" w:color="auto"/>
              </w:divBdr>
              <w:divsChild>
                <w:div w:id="2054766370">
                  <w:marLeft w:val="0"/>
                  <w:marRight w:val="0"/>
                  <w:marTop w:val="0"/>
                  <w:marBottom w:val="0"/>
                  <w:divBdr>
                    <w:top w:val="none" w:sz="0" w:space="0" w:color="auto"/>
                    <w:left w:val="none" w:sz="0" w:space="0" w:color="auto"/>
                    <w:bottom w:val="none" w:sz="0" w:space="0" w:color="auto"/>
                    <w:right w:val="none" w:sz="0" w:space="0" w:color="auto"/>
                  </w:divBdr>
                  <w:divsChild>
                    <w:div w:id="2054766463">
                      <w:marLeft w:val="0"/>
                      <w:marRight w:val="0"/>
                      <w:marTop w:val="0"/>
                      <w:marBottom w:val="0"/>
                      <w:divBdr>
                        <w:top w:val="none" w:sz="0" w:space="0" w:color="auto"/>
                        <w:left w:val="none" w:sz="0" w:space="0" w:color="auto"/>
                        <w:bottom w:val="none" w:sz="0" w:space="0" w:color="auto"/>
                        <w:right w:val="none" w:sz="0" w:space="0" w:color="auto"/>
                      </w:divBdr>
                      <w:divsChild>
                        <w:div w:id="20547664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54766385">
      <w:marLeft w:val="0"/>
      <w:marRight w:val="0"/>
      <w:marTop w:val="0"/>
      <w:marBottom w:val="0"/>
      <w:divBdr>
        <w:top w:val="none" w:sz="0" w:space="0" w:color="auto"/>
        <w:left w:val="none" w:sz="0" w:space="0" w:color="auto"/>
        <w:bottom w:val="none" w:sz="0" w:space="0" w:color="auto"/>
        <w:right w:val="none" w:sz="0" w:space="0" w:color="auto"/>
      </w:divBdr>
      <w:divsChild>
        <w:div w:id="2054766403">
          <w:marLeft w:val="0"/>
          <w:marRight w:val="0"/>
          <w:marTop w:val="0"/>
          <w:marBottom w:val="0"/>
          <w:divBdr>
            <w:top w:val="none" w:sz="0" w:space="0" w:color="auto"/>
            <w:left w:val="none" w:sz="0" w:space="0" w:color="auto"/>
            <w:bottom w:val="none" w:sz="0" w:space="0" w:color="auto"/>
            <w:right w:val="none" w:sz="0" w:space="0" w:color="auto"/>
          </w:divBdr>
        </w:div>
      </w:divsChild>
    </w:div>
    <w:div w:id="2054766388">
      <w:marLeft w:val="0"/>
      <w:marRight w:val="0"/>
      <w:marTop w:val="0"/>
      <w:marBottom w:val="0"/>
      <w:divBdr>
        <w:top w:val="none" w:sz="0" w:space="0" w:color="auto"/>
        <w:left w:val="none" w:sz="0" w:space="0" w:color="auto"/>
        <w:bottom w:val="none" w:sz="0" w:space="0" w:color="auto"/>
        <w:right w:val="none" w:sz="0" w:space="0" w:color="auto"/>
      </w:divBdr>
      <w:divsChild>
        <w:div w:id="2054766443">
          <w:marLeft w:val="0"/>
          <w:marRight w:val="0"/>
          <w:marTop w:val="0"/>
          <w:marBottom w:val="0"/>
          <w:divBdr>
            <w:top w:val="none" w:sz="0" w:space="0" w:color="auto"/>
            <w:left w:val="none" w:sz="0" w:space="0" w:color="auto"/>
            <w:bottom w:val="none" w:sz="0" w:space="0" w:color="auto"/>
            <w:right w:val="none" w:sz="0" w:space="0" w:color="auto"/>
          </w:divBdr>
          <w:divsChild>
            <w:div w:id="2054766467">
              <w:marLeft w:val="0"/>
              <w:marRight w:val="0"/>
              <w:marTop w:val="0"/>
              <w:marBottom w:val="0"/>
              <w:divBdr>
                <w:top w:val="none" w:sz="0" w:space="0" w:color="auto"/>
                <w:left w:val="none" w:sz="0" w:space="0" w:color="auto"/>
                <w:bottom w:val="none" w:sz="0" w:space="0" w:color="auto"/>
                <w:right w:val="none" w:sz="0" w:space="0" w:color="auto"/>
              </w:divBdr>
              <w:divsChild>
                <w:div w:id="2054766442">
                  <w:marLeft w:val="0"/>
                  <w:marRight w:val="0"/>
                  <w:marTop w:val="0"/>
                  <w:marBottom w:val="0"/>
                  <w:divBdr>
                    <w:top w:val="none" w:sz="0" w:space="0" w:color="auto"/>
                    <w:left w:val="none" w:sz="0" w:space="0" w:color="auto"/>
                    <w:bottom w:val="none" w:sz="0" w:space="0" w:color="auto"/>
                    <w:right w:val="none" w:sz="0" w:space="0" w:color="auto"/>
                  </w:divBdr>
                  <w:divsChild>
                    <w:div w:id="20547664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54766392">
      <w:marLeft w:val="0"/>
      <w:marRight w:val="0"/>
      <w:marTop w:val="0"/>
      <w:marBottom w:val="0"/>
      <w:divBdr>
        <w:top w:val="none" w:sz="0" w:space="0" w:color="auto"/>
        <w:left w:val="none" w:sz="0" w:space="0" w:color="auto"/>
        <w:bottom w:val="none" w:sz="0" w:space="0" w:color="auto"/>
        <w:right w:val="none" w:sz="0" w:space="0" w:color="auto"/>
      </w:divBdr>
      <w:divsChild>
        <w:div w:id="2054766452">
          <w:marLeft w:val="720"/>
          <w:marRight w:val="720"/>
          <w:marTop w:val="100"/>
          <w:marBottom w:val="100"/>
          <w:divBdr>
            <w:top w:val="none" w:sz="0" w:space="0" w:color="auto"/>
            <w:left w:val="none" w:sz="0" w:space="0" w:color="auto"/>
            <w:bottom w:val="none" w:sz="0" w:space="0" w:color="auto"/>
            <w:right w:val="none" w:sz="0" w:space="0" w:color="auto"/>
          </w:divBdr>
        </w:div>
      </w:divsChild>
    </w:div>
    <w:div w:id="2054766402">
      <w:marLeft w:val="0"/>
      <w:marRight w:val="0"/>
      <w:marTop w:val="0"/>
      <w:marBottom w:val="0"/>
      <w:divBdr>
        <w:top w:val="none" w:sz="0" w:space="0" w:color="auto"/>
        <w:left w:val="none" w:sz="0" w:space="0" w:color="auto"/>
        <w:bottom w:val="none" w:sz="0" w:space="0" w:color="auto"/>
        <w:right w:val="none" w:sz="0" w:space="0" w:color="auto"/>
      </w:divBdr>
      <w:divsChild>
        <w:div w:id="2054766398">
          <w:marLeft w:val="720"/>
          <w:marRight w:val="720"/>
          <w:marTop w:val="100"/>
          <w:marBottom w:val="100"/>
          <w:divBdr>
            <w:top w:val="none" w:sz="0" w:space="0" w:color="auto"/>
            <w:left w:val="none" w:sz="0" w:space="0" w:color="auto"/>
            <w:bottom w:val="none" w:sz="0" w:space="0" w:color="auto"/>
            <w:right w:val="none" w:sz="0" w:space="0" w:color="auto"/>
          </w:divBdr>
        </w:div>
      </w:divsChild>
    </w:div>
    <w:div w:id="2054766406">
      <w:marLeft w:val="0"/>
      <w:marRight w:val="0"/>
      <w:marTop w:val="0"/>
      <w:marBottom w:val="0"/>
      <w:divBdr>
        <w:top w:val="none" w:sz="0" w:space="0" w:color="auto"/>
        <w:left w:val="none" w:sz="0" w:space="0" w:color="auto"/>
        <w:bottom w:val="none" w:sz="0" w:space="0" w:color="auto"/>
        <w:right w:val="none" w:sz="0" w:space="0" w:color="auto"/>
      </w:divBdr>
      <w:divsChild>
        <w:div w:id="2054766395">
          <w:marLeft w:val="0"/>
          <w:marRight w:val="0"/>
          <w:marTop w:val="0"/>
          <w:marBottom w:val="0"/>
          <w:divBdr>
            <w:top w:val="none" w:sz="0" w:space="0" w:color="auto"/>
            <w:left w:val="none" w:sz="0" w:space="0" w:color="auto"/>
            <w:bottom w:val="none" w:sz="0" w:space="0" w:color="auto"/>
            <w:right w:val="none" w:sz="0" w:space="0" w:color="auto"/>
          </w:divBdr>
          <w:divsChild>
            <w:div w:id="20547663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4766409">
      <w:marLeft w:val="0"/>
      <w:marRight w:val="0"/>
      <w:marTop w:val="0"/>
      <w:marBottom w:val="0"/>
      <w:divBdr>
        <w:top w:val="none" w:sz="0" w:space="0" w:color="auto"/>
        <w:left w:val="none" w:sz="0" w:space="0" w:color="auto"/>
        <w:bottom w:val="none" w:sz="0" w:space="0" w:color="auto"/>
        <w:right w:val="none" w:sz="0" w:space="0" w:color="auto"/>
      </w:divBdr>
      <w:divsChild>
        <w:div w:id="2054766399">
          <w:marLeft w:val="720"/>
          <w:marRight w:val="720"/>
          <w:marTop w:val="100"/>
          <w:marBottom w:val="100"/>
          <w:divBdr>
            <w:top w:val="none" w:sz="0" w:space="0" w:color="auto"/>
            <w:left w:val="none" w:sz="0" w:space="0" w:color="auto"/>
            <w:bottom w:val="none" w:sz="0" w:space="0" w:color="auto"/>
            <w:right w:val="none" w:sz="0" w:space="0" w:color="auto"/>
          </w:divBdr>
        </w:div>
      </w:divsChild>
    </w:div>
    <w:div w:id="2054766411">
      <w:marLeft w:val="0"/>
      <w:marRight w:val="0"/>
      <w:marTop w:val="0"/>
      <w:marBottom w:val="0"/>
      <w:divBdr>
        <w:top w:val="none" w:sz="0" w:space="0" w:color="auto"/>
        <w:left w:val="none" w:sz="0" w:space="0" w:color="auto"/>
        <w:bottom w:val="none" w:sz="0" w:space="0" w:color="auto"/>
        <w:right w:val="none" w:sz="0" w:space="0" w:color="auto"/>
      </w:divBdr>
      <w:divsChild>
        <w:div w:id="2054766457">
          <w:marLeft w:val="0"/>
          <w:marRight w:val="0"/>
          <w:marTop w:val="0"/>
          <w:marBottom w:val="0"/>
          <w:divBdr>
            <w:top w:val="none" w:sz="0" w:space="0" w:color="auto"/>
            <w:left w:val="none" w:sz="0" w:space="0" w:color="auto"/>
            <w:bottom w:val="none" w:sz="0" w:space="0" w:color="auto"/>
            <w:right w:val="none" w:sz="0" w:space="0" w:color="auto"/>
          </w:divBdr>
          <w:divsChild>
            <w:div w:id="20547663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4766412">
      <w:marLeft w:val="0"/>
      <w:marRight w:val="0"/>
      <w:marTop w:val="0"/>
      <w:marBottom w:val="0"/>
      <w:divBdr>
        <w:top w:val="none" w:sz="0" w:space="0" w:color="auto"/>
        <w:left w:val="none" w:sz="0" w:space="0" w:color="auto"/>
        <w:bottom w:val="none" w:sz="0" w:space="0" w:color="auto"/>
        <w:right w:val="none" w:sz="0" w:space="0" w:color="auto"/>
      </w:divBdr>
      <w:divsChild>
        <w:div w:id="2054766475">
          <w:marLeft w:val="720"/>
          <w:marRight w:val="720"/>
          <w:marTop w:val="100"/>
          <w:marBottom w:val="100"/>
          <w:divBdr>
            <w:top w:val="none" w:sz="0" w:space="0" w:color="auto"/>
            <w:left w:val="none" w:sz="0" w:space="0" w:color="auto"/>
            <w:bottom w:val="none" w:sz="0" w:space="0" w:color="auto"/>
            <w:right w:val="none" w:sz="0" w:space="0" w:color="auto"/>
          </w:divBdr>
        </w:div>
      </w:divsChild>
    </w:div>
    <w:div w:id="2054766425">
      <w:marLeft w:val="0"/>
      <w:marRight w:val="0"/>
      <w:marTop w:val="0"/>
      <w:marBottom w:val="0"/>
      <w:divBdr>
        <w:top w:val="none" w:sz="0" w:space="0" w:color="auto"/>
        <w:left w:val="none" w:sz="0" w:space="0" w:color="auto"/>
        <w:bottom w:val="none" w:sz="0" w:space="0" w:color="auto"/>
        <w:right w:val="none" w:sz="0" w:space="0" w:color="auto"/>
      </w:divBdr>
      <w:divsChild>
        <w:div w:id="2054766390">
          <w:marLeft w:val="0"/>
          <w:marRight w:val="0"/>
          <w:marTop w:val="0"/>
          <w:marBottom w:val="0"/>
          <w:divBdr>
            <w:top w:val="none" w:sz="0" w:space="0" w:color="auto"/>
            <w:left w:val="none" w:sz="0" w:space="0" w:color="auto"/>
            <w:bottom w:val="none" w:sz="0" w:space="0" w:color="auto"/>
            <w:right w:val="none" w:sz="0" w:space="0" w:color="auto"/>
          </w:divBdr>
          <w:divsChild>
            <w:div w:id="20547664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4766426">
      <w:marLeft w:val="0"/>
      <w:marRight w:val="0"/>
      <w:marTop w:val="0"/>
      <w:marBottom w:val="0"/>
      <w:divBdr>
        <w:top w:val="none" w:sz="0" w:space="0" w:color="auto"/>
        <w:left w:val="none" w:sz="0" w:space="0" w:color="auto"/>
        <w:bottom w:val="none" w:sz="0" w:space="0" w:color="auto"/>
        <w:right w:val="none" w:sz="0" w:space="0" w:color="auto"/>
      </w:divBdr>
      <w:divsChild>
        <w:div w:id="2054766472">
          <w:marLeft w:val="0"/>
          <w:marRight w:val="0"/>
          <w:marTop w:val="0"/>
          <w:marBottom w:val="0"/>
          <w:divBdr>
            <w:top w:val="none" w:sz="0" w:space="0" w:color="auto"/>
            <w:left w:val="none" w:sz="0" w:space="0" w:color="auto"/>
            <w:bottom w:val="none" w:sz="0" w:space="0" w:color="auto"/>
            <w:right w:val="none" w:sz="0" w:space="0" w:color="auto"/>
          </w:divBdr>
          <w:divsChild>
            <w:div w:id="2054766368">
              <w:marLeft w:val="0"/>
              <w:marRight w:val="0"/>
              <w:marTop w:val="0"/>
              <w:marBottom w:val="0"/>
              <w:divBdr>
                <w:top w:val="none" w:sz="0" w:space="0" w:color="auto"/>
                <w:left w:val="none" w:sz="0" w:space="0" w:color="auto"/>
                <w:bottom w:val="none" w:sz="0" w:space="0" w:color="auto"/>
                <w:right w:val="none" w:sz="0" w:space="0" w:color="auto"/>
              </w:divBdr>
              <w:divsChild>
                <w:div w:id="2054766413">
                  <w:marLeft w:val="0"/>
                  <w:marRight w:val="0"/>
                  <w:marTop w:val="0"/>
                  <w:marBottom w:val="0"/>
                  <w:divBdr>
                    <w:top w:val="none" w:sz="0" w:space="0" w:color="auto"/>
                    <w:left w:val="none" w:sz="0" w:space="0" w:color="auto"/>
                    <w:bottom w:val="none" w:sz="0" w:space="0" w:color="auto"/>
                    <w:right w:val="none" w:sz="0" w:space="0" w:color="auto"/>
                  </w:divBdr>
                  <w:divsChild>
                    <w:div w:id="20547663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54766431">
      <w:marLeft w:val="0"/>
      <w:marRight w:val="0"/>
      <w:marTop w:val="0"/>
      <w:marBottom w:val="0"/>
      <w:divBdr>
        <w:top w:val="none" w:sz="0" w:space="0" w:color="auto"/>
        <w:left w:val="none" w:sz="0" w:space="0" w:color="auto"/>
        <w:bottom w:val="none" w:sz="0" w:space="0" w:color="auto"/>
        <w:right w:val="none" w:sz="0" w:space="0" w:color="auto"/>
      </w:divBdr>
      <w:divsChild>
        <w:div w:id="2054766466">
          <w:marLeft w:val="0"/>
          <w:marRight w:val="0"/>
          <w:marTop w:val="0"/>
          <w:marBottom w:val="0"/>
          <w:divBdr>
            <w:top w:val="none" w:sz="0" w:space="0" w:color="auto"/>
            <w:left w:val="none" w:sz="0" w:space="0" w:color="auto"/>
            <w:bottom w:val="none" w:sz="0" w:space="0" w:color="auto"/>
            <w:right w:val="none" w:sz="0" w:space="0" w:color="auto"/>
          </w:divBdr>
          <w:divsChild>
            <w:div w:id="2054766408">
              <w:marLeft w:val="0"/>
              <w:marRight w:val="0"/>
              <w:marTop w:val="0"/>
              <w:marBottom w:val="0"/>
              <w:divBdr>
                <w:top w:val="none" w:sz="0" w:space="0" w:color="auto"/>
                <w:left w:val="none" w:sz="0" w:space="0" w:color="auto"/>
                <w:bottom w:val="none" w:sz="0" w:space="0" w:color="auto"/>
                <w:right w:val="none" w:sz="0" w:space="0" w:color="auto"/>
              </w:divBdr>
            </w:div>
            <w:div w:id="20547664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4766433">
      <w:marLeft w:val="0"/>
      <w:marRight w:val="0"/>
      <w:marTop w:val="0"/>
      <w:marBottom w:val="0"/>
      <w:divBdr>
        <w:top w:val="none" w:sz="0" w:space="0" w:color="auto"/>
        <w:left w:val="none" w:sz="0" w:space="0" w:color="auto"/>
        <w:bottom w:val="none" w:sz="0" w:space="0" w:color="auto"/>
        <w:right w:val="none" w:sz="0" w:space="0" w:color="auto"/>
      </w:divBdr>
      <w:divsChild>
        <w:div w:id="2054766369">
          <w:marLeft w:val="0"/>
          <w:marRight w:val="0"/>
          <w:marTop w:val="0"/>
          <w:marBottom w:val="0"/>
          <w:divBdr>
            <w:top w:val="none" w:sz="0" w:space="0" w:color="auto"/>
            <w:left w:val="none" w:sz="0" w:space="0" w:color="auto"/>
            <w:bottom w:val="none" w:sz="0" w:space="0" w:color="auto"/>
            <w:right w:val="none" w:sz="0" w:space="0" w:color="auto"/>
          </w:divBdr>
        </w:div>
      </w:divsChild>
    </w:div>
    <w:div w:id="2054766435">
      <w:marLeft w:val="0"/>
      <w:marRight w:val="0"/>
      <w:marTop w:val="0"/>
      <w:marBottom w:val="0"/>
      <w:divBdr>
        <w:top w:val="none" w:sz="0" w:space="0" w:color="auto"/>
        <w:left w:val="none" w:sz="0" w:space="0" w:color="auto"/>
        <w:bottom w:val="none" w:sz="0" w:space="0" w:color="auto"/>
        <w:right w:val="none" w:sz="0" w:space="0" w:color="auto"/>
      </w:divBdr>
      <w:divsChild>
        <w:div w:id="2054766391">
          <w:marLeft w:val="0"/>
          <w:marRight w:val="0"/>
          <w:marTop w:val="281"/>
          <w:marBottom w:val="0"/>
          <w:divBdr>
            <w:top w:val="single" w:sz="12" w:space="0" w:color="000000"/>
            <w:left w:val="single" w:sz="12" w:space="0" w:color="000000"/>
            <w:bottom w:val="single" w:sz="12" w:space="0" w:color="000000"/>
            <w:right w:val="single" w:sz="12" w:space="0" w:color="000000"/>
          </w:divBdr>
          <w:divsChild>
            <w:div w:id="20547664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4766445">
      <w:marLeft w:val="0"/>
      <w:marRight w:val="0"/>
      <w:marTop w:val="0"/>
      <w:marBottom w:val="0"/>
      <w:divBdr>
        <w:top w:val="none" w:sz="0" w:space="0" w:color="auto"/>
        <w:left w:val="none" w:sz="0" w:space="0" w:color="auto"/>
        <w:bottom w:val="none" w:sz="0" w:space="0" w:color="auto"/>
        <w:right w:val="none" w:sz="0" w:space="0" w:color="auto"/>
      </w:divBdr>
      <w:divsChild>
        <w:div w:id="2054766461">
          <w:marLeft w:val="0"/>
          <w:marRight w:val="0"/>
          <w:marTop w:val="0"/>
          <w:marBottom w:val="0"/>
          <w:divBdr>
            <w:top w:val="none" w:sz="0" w:space="0" w:color="auto"/>
            <w:left w:val="none" w:sz="0" w:space="0" w:color="auto"/>
            <w:bottom w:val="none" w:sz="0" w:space="0" w:color="auto"/>
            <w:right w:val="none" w:sz="0" w:space="0" w:color="auto"/>
          </w:divBdr>
          <w:divsChild>
            <w:div w:id="2054766449">
              <w:marLeft w:val="0"/>
              <w:marRight w:val="0"/>
              <w:marTop w:val="0"/>
              <w:marBottom w:val="0"/>
              <w:divBdr>
                <w:top w:val="none" w:sz="0" w:space="0" w:color="auto"/>
                <w:left w:val="none" w:sz="0" w:space="0" w:color="auto"/>
                <w:bottom w:val="none" w:sz="0" w:space="0" w:color="auto"/>
                <w:right w:val="none" w:sz="0" w:space="0" w:color="auto"/>
              </w:divBdr>
              <w:divsChild>
                <w:div w:id="2054766473">
                  <w:marLeft w:val="0"/>
                  <w:marRight w:val="0"/>
                  <w:marTop w:val="0"/>
                  <w:marBottom w:val="0"/>
                  <w:divBdr>
                    <w:top w:val="none" w:sz="0" w:space="0" w:color="auto"/>
                    <w:left w:val="none" w:sz="0" w:space="0" w:color="auto"/>
                    <w:bottom w:val="none" w:sz="0" w:space="0" w:color="auto"/>
                    <w:right w:val="none" w:sz="0" w:space="0" w:color="auto"/>
                  </w:divBdr>
                  <w:divsChild>
                    <w:div w:id="2054766453">
                      <w:marLeft w:val="0"/>
                      <w:marRight w:val="0"/>
                      <w:marTop w:val="0"/>
                      <w:marBottom w:val="0"/>
                      <w:divBdr>
                        <w:top w:val="none" w:sz="0" w:space="0" w:color="auto"/>
                        <w:left w:val="none" w:sz="0" w:space="0" w:color="auto"/>
                        <w:bottom w:val="none" w:sz="0" w:space="0" w:color="auto"/>
                        <w:right w:val="none" w:sz="0" w:space="0" w:color="auto"/>
                      </w:divBdr>
                      <w:divsChild>
                        <w:div w:id="20547664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54766447">
      <w:marLeft w:val="0"/>
      <w:marRight w:val="0"/>
      <w:marTop w:val="0"/>
      <w:marBottom w:val="0"/>
      <w:divBdr>
        <w:top w:val="none" w:sz="0" w:space="0" w:color="auto"/>
        <w:left w:val="none" w:sz="0" w:space="0" w:color="auto"/>
        <w:bottom w:val="none" w:sz="0" w:space="0" w:color="auto"/>
        <w:right w:val="none" w:sz="0" w:space="0" w:color="auto"/>
      </w:divBdr>
      <w:divsChild>
        <w:div w:id="2054766438">
          <w:marLeft w:val="0"/>
          <w:marRight w:val="0"/>
          <w:marTop w:val="0"/>
          <w:marBottom w:val="0"/>
          <w:divBdr>
            <w:top w:val="none" w:sz="0" w:space="0" w:color="auto"/>
            <w:left w:val="none" w:sz="0" w:space="0" w:color="auto"/>
            <w:bottom w:val="none" w:sz="0" w:space="0" w:color="auto"/>
            <w:right w:val="none" w:sz="0" w:space="0" w:color="auto"/>
          </w:divBdr>
          <w:divsChild>
            <w:div w:id="2054766373">
              <w:marLeft w:val="0"/>
              <w:marRight w:val="0"/>
              <w:marTop w:val="0"/>
              <w:marBottom w:val="0"/>
              <w:divBdr>
                <w:top w:val="none" w:sz="0" w:space="0" w:color="auto"/>
                <w:left w:val="none" w:sz="0" w:space="0" w:color="auto"/>
                <w:bottom w:val="none" w:sz="0" w:space="0" w:color="auto"/>
                <w:right w:val="none" w:sz="0" w:space="0" w:color="auto"/>
              </w:divBdr>
            </w:div>
            <w:div w:id="2054766384">
              <w:marLeft w:val="0"/>
              <w:marRight w:val="0"/>
              <w:marTop w:val="0"/>
              <w:marBottom w:val="0"/>
              <w:divBdr>
                <w:top w:val="none" w:sz="0" w:space="0" w:color="auto"/>
                <w:left w:val="none" w:sz="0" w:space="0" w:color="auto"/>
                <w:bottom w:val="none" w:sz="0" w:space="0" w:color="auto"/>
                <w:right w:val="none" w:sz="0" w:space="0" w:color="auto"/>
              </w:divBdr>
            </w:div>
            <w:div w:id="2054766387">
              <w:marLeft w:val="0"/>
              <w:marRight w:val="0"/>
              <w:marTop w:val="0"/>
              <w:marBottom w:val="0"/>
              <w:divBdr>
                <w:top w:val="none" w:sz="0" w:space="0" w:color="auto"/>
                <w:left w:val="none" w:sz="0" w:space="0" w:color="auto"/>
                <w:bottom w:val="none" w:sz="0" w:space="0" w:color="auto"/>
                <w:right w:val="none" w:sz="0" w:space="0" w:color="auto"/>
              </w:divBdr>
            </w:div>
            <w:div w:id="2054766423">
              <w:marLeft w:val="0"/>
              <w:marRight w:val="0"/>
              <w:marTop w:val="0"/>
              <w:marBottom w:val="0"/>
              <w:divBdr>
                <w:top w:val="none" w:sz="0" w:space="0" w:color="auto"/>
                <w:left w:val="none" w:sz="0" w:space="0" w:color="auto"/>
                <w:bottom w:val="none" w:sz="0" w:space="0" w:color="auto"/>
                <w:right w:val="none" w:sz="0" w:space="0" w:color="auto"/>
              </w:divBdr>
            </w:div>
            <w:div w:id="2054766429">
              <w:marLeft w:val="0"/>
              <w:marRight w:val="0"/>
              <w:marTop w:val="0"/>
              <w:marBottom w:val="0"/>
              <w:divBdr>
                <w:top w:val="none" w:sz="0" w:space="0" w:color="auto"/>
                <w:left w:val="none" w:sz="0" w:space="0" w:color="auto"/>
                <w:bottom w:val="none" w:sz="0" w:space="0" w:color="auto"/>
                <w:right w:val="none" w:sz="0" w:space="0" w:color="auto"/>
              </w:divBdr>
            </w:div>
            <w:div w:id="2054766430">
              <w:marLeft w:val="0"/>
              <w:marRight w:val="0"/>
              <w:marTop w:val="0"/>
              <w:marBottom w:val="0"/>
              <w:divBdr>
                <w:top w:val="none" w:sz="0" w:space="0" w:color="auto"/>
                <w:left w:val="none" w:sz="0" w:space="0" w:color="auto"/>
                <w:bottom w:val="none" w:sz="0" w:space="0" w:color="auto"/>
                <w:right w:val="none" w:sz="0" w:space="0" w:color="auto"/>
              </w:divBdr>
            </w:div>
            <w:div w:id="2054766440">
              <w:marLeft w:val="0"/>
              <w:marRight w:val="0"/>
              <w:marTop w:val="0"/>
              <w:marBottom w:val="0"/>
              <w:divBdr>
                <w:top w:val="none" w:sz="0" w:space="0" w:color="auto"/>
                <w:left w:val="none" w:sz="0" w:space="0" w:color="auto"/>
                <w:bottom w:val="none" w:sz="0" w:space="0" w:color="auto"/>
                <w:right w:val="none" w:sz="0" w:space="0" w:color="auto"/>
              </w:divBdr>
            </w:div>
            <w:div w:id="20547664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4766455">
      <w:marLeft w:val="0"/>
      <w:marRight w:val="0"/>
      <w:marTop w:val="0"/>
      <w:marBottom w:val="0"/>
      <w:divBdr>
        <w:top w:val="none" w:sz="0" w:space="0" w:color="auto"/>
        <w:left w:val="none" w:sz="0" w:space="0" w:color="auto"/>
        <w:bottom w:val="none" w:sz="0" w:space="0" w:color="auto"/>
        <w:right w:val="none" w:sz="0" w:space="0" w:color="auto"/>
      </w:divBdr>
      <w:divsChild>
        <w:div w:id="2054766419">
          <w:marLeft w:val="0"/>
          <w:marRight w:val="0"/>
          <w:marTop w:val="0"/>
          <w:marBottom w:val="0"/>
          <w:divBdr>
            <w:top w:val="none" w:sz="0" w:space="0" w:color="auto"/>
            <w:left w:val="none" w:sz="0" w:space="0" w:color="auto"/>
            <w:bottom w:val="none" w:sz="0" w:space="0" w:color="auto"/>
            <w:right w:val="none" w:sz="0" w:space="0" w:color="auto"/>
          </w:divBdr>
          <w:divsChild>
            <w:div w:id="2054766446">
              <w:marLeft w:val="0"/>
              <w:marRight w:val="0"/>
              <w:marTop w:val="0"/>
              <w:marBottom w:val="0"/>
              <w:divBdr>
                <w:top w:val="none" w:sz="0" w:space="0" w:color="auto"/>
                <w:left w:val="none" w:sz="0" w:space="0" w:color="auto"/>
                <w:bottom w:val="none" w:sz="0" w:space="0" w:color="auto"/>
                <w:right w:val="none" w:sz="0" w:space="0" w:color="auto"/>
              </w:divBdr>
              <w:divsChild>
                <w:div w:id="2054766401">
                  <w:marLeft w:val="0"/>
                  <w:marRight w:val="0"/>
                  <w:marTop w:val="0"/>
                  <w:marBottom w:val="0"/>
                  <w:divBdr>
                    <w:top w:val="none" w:sz="0" w:space="0" w:color="auto"/>
                    <w:left w:val="none" w:sz="0" w:space="0" w:color="auto"/>
                    <w:bottom w:val="none" w:sz="0" w:space="0" w:color="auto"/>
                    <w:right w:val="none" w:sz="0" w:space="0" w:color="auto"/>
                  </w:divBdr>
                  <w:divsChild>
                    <w:div w:id="2054766422">
                      <w:marLeft w:val="0"/>
                      <w:marRight w:val="0"/>
                      <w:marTop w:val="0"/>
                      <w:marBottom w:val="0"/>
                      <w:divBdr>
                        <w:top w:val="none" w:sz="0" w:space="0" w:color="auto"/>
                        <w:left w:val="none" w:sz="0" w:space="0" w:color="auto"/>
                        <w:bottom w:val="none" w:sz="0" w:space="0" w:color="auto"/>
                        <w:right w:val="none" w:sz="0" w:space="0" w:color="auto"/>
                      </w:divBdr>
                      <w:divsChild>
                        <w:div w:id="20547664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54766458">
      <w:marLeft w:val="0"/>
      <w:marRight w:val="0"/>
      <w:marTop w:val="0"/>
      <w:marBottom w:val="0"/>
      <w:divBdr>
        <w:top w:val="none" w:sz="0" w:space="0" w:color="auto"/>
        <w:left w:val="none" w:sz="0" w:space="0" w:color="auto"/>
        <w:bottom w:val="none" w:sz="0" w:space="0" w:color="auto"/>
        <w:right w:val="none" w:sz="0" w:space="0" w:color="auto"/>
      </w:divBdr>
      <w:divsChild>
        <w:div w:id="2054766400">
          <w:marLeft w:val="0"/>
          <w:marRight w:val="0"/>
          <w:marTop w:val="281"/>
          <w:marBottom w:val="0"/>
          <w:divBdr>
            <w:top w:val="single" w:sz="12" w:space="0" w:color="000000"/>
            <w:left w:val="single" w:sz="12" w:space="0" w:color="000000"/>
            <w:bottom w:val="single" w:sz="12" w:space="0" w:color="000000"/>
            <w:right w:val="single" w:sz="12" w:space="0" w:color="000000"/>
          </w:divBdr>
          <w:divsChild>
            <w:div w:id="20547664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4766460">
      <w:marLeft w:val="0"/>
      <w:marRight w:val="0"/>
      <w:marTop w:val="0"/>
      <w:marBottom w:val="0"/>
      <w:divBdr>
        <w:top w:val="none" w:sz="0" w:space="0" w:color="auto"/>
        <w:left w:val="none" w:sz="0" w:space="0" w:color="auto"/>
        <w:bottom w:val="none" w:sz="0" w:space="0" w:color="auto"/>
        <w:right w:val="none" w:sz="0" w:space="0" w:color="auto"/>
      </w:divBdr>
      <w:divsChild>
        <w:div w:id="2054766397">
          <w:marLeft w:val="720"/>
          <w:marRight w:val="720"/>
          <w:marTop w:val="100"/>
          <w:marBottom w:val="100"/>
          <w:divBdr>
            <w:top w:val="none" w:sz="0" w:space="0" w:color="auto"/>
            <w:left w:val="none" w:sz="0" w:space="0" w:color="auto"/>
            <w:bottom w:val="none" w:sz="0" w:space="0" w:color="auto"/>
            <w:right w:val="none" w:sz="0" w:space="0" w:color="auto"/>
          </w:divBdr>
        </w:div>
      </w:divsChild>
    </w:div>
    <w:div w:id="2054766462">
      <w:marLeft w:val="0"/>
      <w:marRight w:val="0"/>
      <w:marTop w:val="0"/>
      <w:marBottom w:val="0"/>
      <w:divBdr>
        <w:top w:val="none" w:sz="0" w:space="0" w:color="auto"/>
        <w:left w:val="none" w:sz="0" w:space="0" w:color="auto"/>
        <w:bottom w:val="none" w:sz="0" w:space="0" w:color="auto"/>
        <w:right w:val="none" w:sz="0" w:space="0" w:color="auto"/>
      </w:divBdr>
      <w:divsChild>
        <w:div w:id="2054766389">
          <w:marLeft w:val="0"/>
          <w:marRight w:val="0"/>
          <w:marTop w:val="0"/>
          <w:marBottom w:val="0"/>
          <w:divBdr>
            <w:top w:val="none" w:sz="0" w:space="0" w:color="auto"/>
            <w:left w:val="none" w:sz="0" w:space="0" w:color="auto"/>
            <w:bottom w:val="none" w:sz="0" w:space="0" w:color="auto"/>
            <w:right w:val="none" w:sz="0" w:space="0" w:color="auto"/>
          </w:divBdr>
          <w:divsChild>
            <w:div w:id="2054766416">
              <w:marLeft w:val="0"/>
              <w:marRight w:val="0"/>
              <w:marTop w:val="0"/>
              <w:marBottom w:val="0"/>
              <w:divBdr>
                <w:top w:val="none" w:sz="0" w:space="0" w:color="auto"/>
                <w:left w:val="none" w:sz="0" w:space="0" w:color="auto"/>
                <w:bottom w:val="none" w:sz="0" w:space="0" w:color="auto"/>
                <w:right w:val="none" w:sz="0" w:space="0" w:color="auto"/>
              </w:divBdr>
              <w:divsChild>
                <w:div w:id="2054766437">
                  <w:marLeft w:val="0"/>
                  <w:marRight w:val="0"/>
                  <w:marTop w:val="0"/>
                  <w:marBottom w:val="0"/>
                  <w:divBdr>
                    <w:top w:val="none" w:sz="0" w:space="0" w:color="auto"/>
                    <w:left w:val="none" w:sz="0" w:space="0" w:color="auto"/>
                    <w:bottom w:val="none" w:sz="0" w:space="0" w:color="auto"/>
                    <w:right w:val="none" w:sz="0" w:space="0" w:color="auto"/>
                  </w:divBdr>
                  <w:divsChild>
                    <w:div w:id="20547663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54766464">
      <w:marLeft w:val="0"/>
      <w:marRight w:val="0"/>
      <w:marTop w:val="0"/>
      <w:marBottom w:val="0"/>
      <w:divBdr>
        <w:top w:val="none" w:sz="0" w:space="0" w:color="auto"/>
        <w:left w:val="none" w:sz="0" w:space="0" w:color="auto"/>
        <w:bottom w:val="none" w:sz="0" w:space="0" w:color="auto"/>
        <w:right w:val="none" w:sz="0" w:space="0" w:color="auto"/>
      </w:divBdr>
      <w:divsChild>
        <w:div w:id="2054766386">
          <w:marLeft w:val="0"/>
          <w:marRight w:val="0"/>
          <w:marTop w:val="0"/>
          <w:marBottom w:val="0"/>
          <w:divBdr>
            <w:top w:val="none" w:sz="0" w:space="0" w:color="auto"/>
            <w:left w:val="none" w:sz="0" w:space="0" w:color="auto"/>
            <w:bottom w:val="none" w:sz="0" w:space="0" w:color="auto"/>
            <w:right w:val="none" w:sz="0" w:space="0" w:color="auto"/>
          </w:divBdr>
          <w:divsChild>
            <w:div w:id="2054766450">
              <w:marLeft w:val="0"/>
              <w:marRight w:val="0"/>
              <w:marTop w:val="0"/>
              <w:marBottom w:val="0"/>
              <w:divBdr>
                <w:top w:val="none" w:sz="0" w:space="0" w:color="auto"/>
                <w:left w:val="none" w:sz="0" w:space="0" w:color="auto"/>
                <w:bottom w:val="none" w:sz="0" w:space="0" w:color="auto"/>
                <w:right w:val="none" w:sz="0" w:space="0" w:color="auto"/>
              </w:divBdr>
              <w:divsChild>
                <w:div w:id="2054766382">
                  <w:marLeft w:val="0"/>
                  <w:marRight w:val="0"/>
                  <w:marTop w:val="0"/>
                  <w:marBottom w:val="0"/>
                  <w:divBdr>
                    <w:top w:val="none" w:sz="0" w:space="0" w:color="auto"/>
                    <w:left w:val="none" w:sz="0" w:space="0" w:color="auto"/>
                    <w:bottom w:val="none" w:sz="0" w:space="0" w:color="auto"/>
                    <w:right w:val="none" w:sz="0" w:space="0" w:color="auto"/>
                  </w:divBdr>
                  <w:divsChild>
                    <w:div w:id="2054766404">
                      <w:marLeft w:val="0"/>
                      <w:marRight w:val="0"/>
                      <w:marTop w:val="0"/>
                      <w:marBottom w:val="0"/>
                      <w:divBdr>
                        <w:top w:val="none" w:sz="0" w:space="0" w:color="auto"/>
                        <w:left w:val="none" w:sz="0" w:space="0" w:color="auto"/>
                        <w:bottom w:val="none" w:sz="0" w:space="0" w:color="auto"/>
                        <w:right w:val="none" w:sz="0" w:space="0" w:color="auto"/>
                      </w:divBdr>
                      <w:divsChild>
                        <w:div w:id="2054766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54766469">
      <w:marLeft w:val="0"/>
      <w:marRight w:val="0"/>
      <w:marTop w:val="0"/>
      <w:marBottom w:val="0"/>
      <w:divBdr>
        <w:top w:val="none" w:sz="0" w:space="0" w:color="auto"/>
        <w:left w:val="none" w:sz="0" w:space="0" w:color="auto"/>
        <w:bottom w:val="none" w:sz="0" w:space="0" w:color="auto"/>
        <w:right w:val="none" w:sz="0" w:space="0" w:color="auto"/>
      </w:divBdr>
      <w:divsChild>
        <w:div w:id="2054766477">
          <w:marLeft w:val="0"/>
          <w:marRight w:val="0"/>
          <w:marTop w:val="0"/>
          <w:marBottom w:val="0"/>
          <w:divBdr>
            <w:top w:val="none" w:sz="0" w:space="0" w:color="auto"/>
            <w:left w:val="none" w:sz="0" w:space="0" w:color="auto"/>
            <w:bottom w:val="none" w:sz="0" w:space="0" w:color="auto"/>
            <w:right w:val="none" w:sz="0" w:space="0" w:color="auto"/>
          </w:divBdr>
          <w:divsChild>
            <w:div w:id="2054766407">
              <w:marLeft w:val="0"/>
              <w:marRight w:val="0"/>
              <w:marTop w:val="0"/>
              <w:marBottom w:val="0"/>
              <w:divBdr>
                <w:top w:val="none" w:sz="0" w:space="0" w:color="auto"/>
                <w:left w:val="none" w:sz="0" w:space="0" w:color="auto"/>
                <w:bottom w:val="none" w:sz="0" w:space="0" w:color="auto"/>
                <w:right w:val="none" w:sz="0" w:space="0" w:color="auto"/>
              </w:divBdr>
              <w:divsChild>
                <w:div w:id="2054766448">
                  <w:marLeft w:val="0"/>
                  <w:marRight w:val="0"/>
                  <w:marTop w:val="0"/>
                  <w:marBottom w:val="0"/>
                  <w:divBdr>
                    <w:top w:val="none" w:sz="0" w:space="0" w:color="auto"/>
                    <w:left w:val="none" w:sz="0" w:space="0" w:color="auto"/>
                    <w:bottom w:val="none" w:sz="0" w:space="0" w:color="auto"/>
                    <w:right w:val="none" w:sz="0" w:space="0" w:color="auto"/>
                  </w:divBdr>
                  <w:divsChild>
                    <w:div w:id="2054766410">
                      <w:marLeft w:val="0"/>
                      <w:marRight w:val="0"/>
                      <w:marTop w:val="0"/>
                      <w:marBottom w:val="0"/>
                      <w:divBdr>
                        <w:top w:val="none" w:sz="0" w:space="0" w:color="auto"/>
                        <w:left w:val="none" w:sz="0" w:space="0" w:color="auto"/>
                        <w:bottom w:val="none" w:sz="0" w:space="0" w:color="auto"/>
                        <w:right w:val="none" w:sz="0" w:space="0" w:color="auto"/>
                      </w:divBdr>
                      <w:divsChild>
                        <w:div w:id="20547664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54766470">
      <w:marLeft w:val="0"/>
      <w:marRight w:val="0"/>
      <w:marTop w:val="0"/>
      <w:marBottom w:val="0"/>
      <w:divBdr>
        <w:top w:val="none" w:sz="0" w:space="0" w:color="auto"/>
        <w:left w:val="none" w:sz="0" w:space="0" w:color="auto"/>
        <w:bottom w:val="none" w:sz="0" w:space="0" w:color="auto"/>
        <w:right w:val="none" w:sz="0" w:space="0" w:color="auto"/>
      </w:divBdr>
      <w:divsChild>
        <w:div w:id="2054766415">
          <w:marLeft w:val="0"/>
          <w:marRight w:val="0"/>
          <w:marTop w:val="0"/>
          <w:marBottom w:val="0"/>
          <w:divBdr>
            <w:top w:val="none" w:sz="0" w:space="0" w:color="auto"/>
            <w:left w:val="none" w:sz="0" w:space="0" w:color="auto"/>
            <w:bottom w:val="none" w:sz="0" w:space="0" w:color="auto"/>
            <w:right w:val="none" w:sz="0" w:space="0" w:color="auto"/>
          </w:divBdr>
          <w:divsChild>
            <w:div w:id="20547663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4766476">
      <w:marLeft w:val="0"/>
      <w:marRight w:val="0"/>
      <w:marTop w:val="0"/>
      <w:marBottom w:val="0"/>
      <w:divBdr>
        <w:top w:val="none" w:sz="0" w:space="0" w:color="auto"/>
        <w:left w:val="none" w:sz="0" w:space="0" w:color="auto"/>
        <w:bottom w:val="none" w:sz="0" w:space="0" w:color="auto"/>
        <w:right w:val="none" w:sz="0" w:space="0" w:color="auto"/>
      </w:divBdr>
      <w:divsChild>
        <w:div w:id="2054766434">
          <w:marLeft w:val="0"/>
          <w:marRight w:val="0"/>
          <w:marTop w:val="0"/>
          <w:marBottom w:val="0"/>
          <w:divBdr>
            <w:top w:val="none" w:sz="0" w:space="0" w:color="auto"/>
            <w:left w:val="none" w:sz="0" w:space="0" w:color="auto"/>
            <w:bottom w:val="none" w:sz="0" w:space="0" w:color="auto"/>
            <w:right w:val="none" w:sz="0" w:space="0" w:color="auto"/>
          </w:divBdr>
          <w:divsChild>
            <w:div w:id="2054766456">
              <w:marLeft w:val="0"/>
              <w:marRight w:val="0"/>
              <w:marTop w:val="0"/>
              <w:marBottom w:val="0"/>
              <w:divBdr>
                <w:top w:val="none" w:sz="0" w:space="0" w:color="auto"/>
                <w:left w:val="none" w:sz="0" w:space="0" w:color="auto"/>
                <w:bottom w:val="none" w:sz="0" w:space="0" w:color="auto"/>
                <w:right w:val="none" w:sz="0" w:space="0" w:color="auto"/>
              </w:divBdr>
              <w:divsChild>
                <w:div w:id="2054766374">
                  <w:marLeft w:val="0"/>
                  <w:marRight w:val="0"/>
                  <w:marTop w:val="0"/>
                  <w:marBottom w:val="0"/>
                  <w:divBdr>
                    <w:top w:val="none" w:sz="0" w:space="0" w:color="auto"/>
                    <w:left w:val="none" w:sz="0" w:space="0" w:color="auto"/>
                    <w:bottom w:val="none" w:sz="0" w:space="0" w:color="auto"/>
                    <w:right w:val="none" w:sz="0" w:space="0" w:color="auto"/>
                  </w:divBdr>
                  <w:divsChild>
                    <w:div w:id="2054766414">
                      <w:marLeft w:val="0"/>
                      <w:marRight w:val="0"/>
                      <w:marTop w:val="0"/>
                      <w:marBottom w:val="0"/>
                      <w:divBdr>
                        <w:top w:val="none" w:sz="0" w:space="0" w:color="auto"/>
                        <w:left w:val="none" w:sz="0" w:space="0" w:color="auto"/>
                        <w:bottom w:val="none" w:sz="0" w:space="0" w:color="auto"/>
                        <w:right w:val="none" w:sz="0" w:space="0" w:color="auto"/>
                      </w:divBdr>
                      <w:divsChild>
                        <w:div w:id="20547664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54766478">
      <w:marLeft w:val="0"/>
      <w:marRight w:val="0"/>
      <w:marTop w:val="0"/>
      <w:marBottom w:val="0"/>
      <w:divBdr>
        <w:top w:val="none" w:sz="0" w:space="0" w:color="auto"/>
        <w:left w:val="none" w:sz="0" w:space="0" w:color="auto"/>
        <w:bottom w:val="none" w:sz="0" w:space="0" w:color="auto"/>
        <w:right w:val="none" w:sz="0" w:space="0" w:color="auto"/>
      </w:divBdr>
      <w:divsChild>
        <w:div w:id="2054766439">
          <w:marLeft w:val="720"/>
          <w:marRight w:val="720"/>
          <w:marTop w:val="100"/>
          <w:marBottom w:val="100"/>
          <w:divBdr>
            <w:top w:val="none" w:sz="0" w:space="0" w:color="auto"/>
            <w:left w:val="none" w:sz="0" w:space="0" w:color="auto"/>
            <w:bottom w:val="none" w:sz="0" w:space="0" w:color="auto"/>
            <w:right w:val="none" w:sz="0" w:space="0" w:color="auto"/>
          </w:divBdr>
        </w:div>
      </w:divsChild>
    </w:div>
    <w:div w:id="2054766480">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sc.doe.gov/bes/brochures/files/SPSF_brochure.pdf" TargetMode="External"/><Relationship Id="rId13" Type="http://schemas.openxmlformats.org/officeDocument/2006/relationships/hyperlink" Target="http://www.idemployee.id.tue.nl/g.w.m.rauterberg/publications/CITESEER2001online-nature.pdf" TargetMode="External"/><Relationship Id="rId18" Type="http://schemas.openxmlformats.org/officeDocument/2006/relationships/hyperlink" Target="http://www.niso.org/standards/resources/Z39-18-1995.pdf" TargetMode="External"/><Relationship Id="rId26" Type="http://schemas.openxmlformats.org/officeDocument/2006/relationships/footer" Target="footer2.xml"/><Relationship Id="rId3" Type="http://schemas.openxmlformats.org/officeDocument/2006/relationships/styles" Target="styles.xml"/><Relationship Id="rId21" Type="http://schemas.openxmlformats.org/officeDocument/2006/relationships/hyperlink" Target="http://www.ulrichsweb.com/ulrichsweb/" TargetMode="External"/><Relationship Id="rId7" Type="http://schemas.openxmlformats.org/officeDocument/2006/relationships/endnotes" Target="endnotes.xml"/><Relationship Id="rId12" Type="http://schemas.openxmlformats.org/officeDocument/2006/relationships/hyperlink" Target="http://depts.washington.edu/hssexec/newsletter/1998/goldberg.html" TargetMode="External"/><Relationship Id="rId17" Type="http://schemas.openxmlformats.org/officeDocument/2006/relationships/hyperlink" Target="http://www.nsf.gov/statistics/seind04/" TargetMode="External"/><Relationship Id="rId25"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yperlink" Target="http://opensigle.inist.fr/bitstream/10068/697850/2/GL6%2c_Schopfel_et_al%2c_2005%2c_Conference_Preprint.pdf" TargetMode="External"/><Relationship Id="rId20" Type="http://schemas.openxmlformats.org/officeDocument/2006/relationships/hyperlink" Target="http://eprints.rclis.org/archive/00001506/"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osti.gov/bridge/servlets/purl/10106088-mgIkuD/webviewable/10106088.pdf" TargetMode="External"/><Relationship Id="rId24"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yperlink" Target="https://darchive.mblwhoilibrary.org/bitstream/1912/1322/1/proc06057.pdf" TargetMode="External"/><Relationship Id="rId23" Type="http://schemas.openxmlformats.org/officeDocument/2006/relationships/header" Target="header1.xml"/><Relationship Id="rId28" Type="http://schemas.openxmlformats.org/officeDocument/2006/relationships/footer" Target="footer3.xml"/><Relationship Id="rId10" Type="http://schemas.openxmlformats.org/officeDocument/2006/relationships/hyperlink" Target="http://www.nclis.gov/govt/ntis/molholm.html" TargetMode="External"/><Relationship Id="rId19" Type="http://schemas.openxmlformats.org/officeDocument/2006/relationships/hyperlink" Target="http://www.ece.nmsu.edu/pdf/Z39-18-1995.pdf" TargetMode="External"/><Relationship Id="rId4" Type="http://schemas.openxmlformats.org/officeDocument/2006/relationships/settings" Target="settings.xml"/><Relationship Id="rId9" Type="http://schemas.openxmlformats.org/officeDocument/2006/relationships/hyperlink" Target="http://www.ils.unc.edu/~cablake/Papers/Asist2006.pdf" TargetMode="External"/><Relationship Id="rId14" Type="http://schemas.openxmlformats.org/officeDocument/2006/relationships/hyperlink" Target="http://www.cjc-online.ca/viewarticle.php?id=425" TargetMode="External"/><Relationship Id="rId22" Type="http://schemas.openxmlformats.org/officeDocument/2006/relationships/hyperlink" Target="http://wos.isiknowledge.com" TargetMode="External"/><Relationship Id="rId27" Type="http://schemas.openxmlformats.org/officeDocument/2006/relationships/header" Target="header3.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10A158D-6DF7-4026-93AD-AF0022ACA05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187</TotalTime>
  <Pages>91</Pages>
  <Words>20513</Words>
  <Characters>119023</Characters>
  <Application>Microsoft Office Word</Application>
  <DocSecurity>0</DocSecurity>
  <Lines>991</Lines>
  <Paragraphs>278</Paragraphs>
  <ScaleCrop>false</ScaleCrop>
  <HeadingPairs>
    <vt:vector size="2" baseType="variant">
      <vt:variant>
        <vt:lpstr>Title</vt:lpstr>
      </vt:variant>
      <vt:variant>
        <vt:i4>1</vt:i4>
      </vt:variant>
    </vt:vector>
  </HeadingPairs>
  <TitlesOfParts>
    <vt:vector size="1" baseType="lpstr">
      <vt:lpstr>draft dissertation – 7/05</vt:lpstr>
    </vt:vector>
  </TitlesOfParts>
  <Company>ORNL</Company>
  <LinksUpToDate>false</LinksUpToDate>
  <CharactersWithSpaces>139258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draft dissertation – 7/05</dc:title>
  <dc:creator>Cynthia Manley</dc:creator>
  <cp:lastModifiedBy>Cynthia Manley</cp:lastModifiedBy>
  <cp:revision>57</cp:revision>
  <cp:lastPrinted>2011-03-16T17:05:00Z</cp:lastPrinted>
  <dcterms:created xsi:type="dcterms:W3CDTF">2011-03-15T13:15:00Z</dcterms:created>
  <dcterms:modified xsi:type="dcterms:W3CDTF">2011-03-16T17:54:00Z</dcterms:modified>
</cp:coreProperties>
</file>