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230C59" w:rsidRDefault="00951549">
      <w:pPr>
        <w:spacing w:line="48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AI Chatbots and Subject Cataloging: A Performance Test</w:t>
      </w:r>
    </w:p>
    <w:p w14:paraId="00000002" w14:textId="5F427306" w:rsidR="00230C59" w:rsidRDefault="007F7E0D" w:rsidP="007F7E0D">
      <w:pPr>
        <w:spacing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Brian Dobreski</w:t>
      </w:r>
    </w:p>
    <w:p w14:paraId="230C808E" w14:textId="0D3C4432" w:rsidR="007F7E0D" w:rsidRDefault="007F7E0D" w:rsidP="007F7E0D">
      <w:pPr>
        <w:spacing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Assistant Professor</w:t>
      </w:r>
    </w:p>
    <w:p w14:paraId="1212560D" w14:textId="3B40D9AC" w:rsidR="007F7E0D" w:rsidRDefault="007F7E0D" w:rsidP="007F7E0D">
      <w:pPr>
        <w:spacing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School of Information Sciences</w:t>
      </w:r>
    </w:p>
    <w:p w14:paraId="01BB9A6C" w14:textId="53FADE76" w:rsidR="007F7E0D" w:rsidRDefault="007F7E0D" w:rsidP="007F7E0D">
      <w:pPr>
        <w:spacing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University of Tennessee, Knoxville</w:t>
      </w:r>
    </w:p>
    <w:p w14:paraId="469B186D" w14:textId="54F37361" w:rsidR="007F7E0D" w:rsidRDefault="007F7E0D" w:rsidP="007F7E0D">
      <w:pPr>
        <w:spacing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bdobresk@utk.edu</w:t>
      </w:r>
    </w:p>
    <w:p w14:paraId="63E605D8" w14:textId="606D7690" w:rsidR="007F7E0D" w:rsidRDefault="007F7E0D" w:rsidP="007F7E0D">
      <w:pPr>
        <w:spacing w:line="240" w:lineRule="auto"/>
        <w:rPr>
          <w:rFonts w:ascii="Times New Roman" w:eastAsia="Times New Roman" w:hAnsi="Times New Roman" w:cs="Times New Roman"/>
          <w:color w:val="000000"/>
          <w:sz w:val="22"/>
          <w:szCs w:val="22"/>
        </w:rPr>
      </w:pPr>
      <w:r w:rsidRPr="007F7E0D">
        <w:rPr>
          <w:rFonts w:ascii="Times New Roman" w:eastAsia="Times New Roman" w:hAnsi="Times New Roman" w:cs="Times New Roman"/>
          <w:color w:val="000000"/>
          <w:sz w:val="22"/>
          <w:szCs w:val="22"/>
        </w:rPr>
        <w:t>https://orcid.org/0000-0002-2448-3495</w:t>
      </w:r>
    </w:p>
    <w:p w14:paraId="3053BC8C" w14:textId="77777777" w:rsidR="007F7E0D" w:rsidRDefault="007F7E0D" w:rsidP="007F7E0D">
      <w:pPr>
        <w:spacing w:line="240" w:lineRule="auto"/>
        <w:rPr>
          <w:rFonts w:ascii="Times New Roman" w:eastAsia="Times New Roman" w:hAnsi="Times New Roman" w:cs="Times New Roman"/>
          <w:color w:val="000000"/>
          <w:sz w:val="22"/>
          <w:szCs w:val="22"/>
        </w:rPr>
      </w:pPr>
    </w:p>
    <w:p w14:paraId="72D2B0EF" w14:textId="336C5356" w:rsidR="007F7E0D" w:rsidRDefault="007F7E0D" w:rsidP="007F7E0D">
      <w:pPr>
        <w:spacing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Christopher Hastings</w:t>
      </w:r>
    </w:p>
    <w:p w14:paraId="0B786F0E" w14:textId="5B757C3D" w:rsidR="007F7E0D" w:rsidRDefault="007F7E0D" w:rsidP="007F7E0D">
      <w:pPr>
        <w:spacing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Research Assistant</w:t>
      </w:r>
    </w:p>
    <w:p w14:paraId="5B164507" w14:textId="77777777" w:rsidR="007F7E0D" w:rsidRDefault="007F7E0D" w:rsidP="007F7E0D">
      <w:pPr>
        <w:spacing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School of Information Sciences</w:t>
      </w:r>
    </w:p>
    <w:p w14:paraId="00630EEA" w14:textId="77777777" w:rsidR="007F7E0D" w:rsidRDefault="007F7E0D" w:rsidP="007F7E0D">
      <w:pPr>
        <w:spacing w:line="24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University of Tennessee, Knoxville</w:t>
      </w:r>
    </w:p>
    <w:p w14:paraId="12832167" w14:textId="03CA025A" w:rsidR="007F7E0D" w:rsidRPr="005C3BDE" w:rsidRDefault="007F7E0D" w:rsidP="007F7E0D">
      <w:pPr>
        <w:spacing w:line="240" w:lineRule="auto"/>
        <w:rPr>
          <w:rFonts w:ascii="Times New Roman" w:eastAsia="Times New Roman" w:hAnsi="Times New Roman" w:cs="Times New Roman"/>
          <w:color w:val="000000"/>
          <w:sz w:val="22"/>
          <w:szCs w:val="22"/>
        </w:rPr>
      </w:pPr>
      <w:r w:rsidRPr="005C3BDE">
        <w:rPr>
          <w:rFonts w:ascii="Times New Roman" w:eastAsia="Times New Roman" w:hAnsi="Times New Roman" w:cs="Times New Roman"/>
          <w:color w:val="000000"/>
          <w:sz w:val="22"/>
          <w:szCs w:val="22"/>
        </w:rPr>
        <w:t>chastin8@vols.utk.edu</w:t>
      </w:r>
    </w:p>
    <w:p w14:paraId="0561313F" w14:textId="14DC27CC" w:rsidR="007F7E0D" w:rsidRPr="007F7E0D" w:rsidRDefault="007F7E0D" w:rsidP="007F7E0D">
      <w:pPr>
        <w:spacing w:line="240" w:lineRule="auto"/>
        <w:rPr>
          <w:rFonts w:ascii="Times New Roman" w:eastAsia="Times New Roman" w:hAnsi="Times New Roman" w:cs="Times New Roman"/>
          <w:color w:val="000000"/>
          <w:sz w:val="22"/>
          <w:szCs w:val="22"/>
        </w:rPr>
      </w:pPr>
      <w:bookmarkStart w:id="0" w:name="_Hlk187055215"/>
      <w:r w:rsidRPr="007F7E0D">
        <w:rPr>
          <w:rFonts w:ascii="Times New Roman" w:eastAsia="Times New Roman" w:hAnsi="Times New Roman" w:cs="Times New Roman"/>
          <w:color w:val="000000"/>
          <w:sz w:val="22"/>
          <w:szCs w:val="22"/>
        </w:rPr>
        <w:t>https://orcid.org/0009-0003-5829-497X</w:t>
      </w:r>
    </w:p>
    <w:bookmarkEnd w:id="0"/>
    <w:p w14:paraId="1EB22CD5" w14:textId="77777777" w:rsidR="007F7E0D" w:rsidRDefault="007F7E0D">
      <w:pPr>
        <w:spacing w:line="480" w:lineRule="auto"/>
        <w:rPr>
          <w:rFonts w:ascii="Times New Roman" w:eastAsia="Times New Roman" w:hAnsi="Times New Roman" w:cs="Times New Roman"/>
          <w:color w:val="000000"/>
          <w:sz w:val="22"/>
          <w:szCs w:val="22"/>
        </w:rPr>
      </w:pPr>
    </w:p>
    <w:p w14:paraId="14B5B886" w14:textId="77777777" w:rsidR="007F7E0D" w:rsidRDefault="007F7E0D">
      <w:pPr>
        <w:spacing w:line="480" w:lineRule="auto"/>
        <w:rPr>
          <w:rFonts w:ascii="Times New Roman" w:eastAsia="Times New Roman" w:hAnsi="Times New Roman" w:cs="Times New Roman"/>
          <w:color w:val="000000"/>
          <w:sz w:val="22"/>
          <w:szCs w:val="22"/>
        </w:rPr>
      </w:pPr>
    </w:p>
    <w:p w14:paraId="07FFE6E5" w14:textId="77777777" w:rsidR="007F7E0D" w:rsidRDefault="007F7E0D">
      <w:pPr>
        <w:spacing w:line="480" w:lineRule="auto"/>
        <w:rPr>
          <w:rFonts w:ascii="Times New Roman" w:eastAsia="Times New Roman" w:hAnsi="Times New Roman" w:cs="Times New Roman"/>
          <w:color w:val="000000"/>
          <w:sz w:val="22"/>
          <w:szCs w:val="22"/>
        </w:rPr>
      </w:pPr>
    </w:p>
    <w:p w14:paraId="00000003" w14:textId="77777777" w:rsidR="00230C59" w:rsidRDefault="00951549">
      <w:pPr>
        <w:spacing w:line="480" w:lineRule="auto"/>
      </w:pPr>
      <w:r>
        <w:rPr>
          <w:rFonts w:ascii="Times New Roman" w:eastAsia="Times New Roman" w:hAnsi="Times New Roman" w:cs="Times New Roman"/>
          <w:color w:val="000000"/>
          <w:sz w:val="22"/>
          <w:szCs w:val="22"/>
        </w:rPr>
        <w:t>Abstract</w:t>
      </w:r>
    </w:p>
    <w:p w14:paraId="00000004" w14:textId="6E8DFA9A" w:rsidR="00230C59" w:rsidRDefault="00951549">
      <w:pPr>
        <w:spacing w:line="48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Libraries show an increasing interest in incorporating AI tools into their workflows, particularly easily accessible and free to use chatbots. However, empirical evidence on the effectiveness of these tools to perform traditionally time-consuming subject cataloging tasks is </w:t>
      </w:r>
      <w:r w:rsidR="00D3150A">
        <w:rPr>
          <w:rFonts w:ascii="Times New Roman" w:eastAsia="Times New Roman" w:hAnsi="Times New Roman" w:cs="Times New Roman"/>
          <w:color w:val="000000"/>
          <w:sz w:val="22"/>
          <w:szCs w:val="22"/>
        </w:rPr>
        <w:t>limited</w:t>
      </w:r>
      <w:r>
        <w:rPr>
          <w:rFonts w:ascii="Times New Roman" w:eastAsia="Times New Roman" w:hAnsi="Times New Roman" w:cs="Times New Roman"/>
          <w:color w:val="000000"/>
          <w:sz w:val="22"/>
          <w:szCs w:val="22"/>
        </w:rPr>
        <w:t>. In this study, researchers sought to assess the performance of AI tools in performing basic subject heading and classification number assignment. Using a well-established instructional cataloging text as a basis, researchers developed and administered a test designed to evaluate the effectiveness of three chatbots (ChatGPT, Gemini, Copilot) in assigning DDC, LCC, and LCSH terms and numbers. The quantity and quality of errors in chatbot responses were analyzed. Overall performance of these tools was</w:t>
      </w:r>
      <w:r>
        <w:rPr>
          <w:rFonts w:ascii="Times New Roman" w:eastAsia="Times New Roman" w:hAnsi="Times New Roman" w:cs="Times New Roman"/>
          <w:color w:val="000000"/>
          <w:sz w:val="22"/>
          <w:szCs w:val="22"/>
        </w:rPr>
        <w:t xml:space="preserve"> poor, particularly for assigning </w:t>
      </w:r>
      <w:r>
        <w:rPr>
          <w:rFonts w:ascii="Times New Roman" w:eastAsia="Times New Roman" w:hAnsi="Times New Roman" w:cs="Times New Roman"/>
          <w:color w:val="000000"/>
          <w:sz w:val="22"/>
          <w:szCs w:val="22"/>
        </w:rPr>
        <w:lastRenderedPageBreak/>
        <w:t>classification numbers. Frequent sources of error included assigning overly broad numbers or numbers for incorrect topics. Though subject heading assignment was also poor, ChatGPT showed more promise here, backing up previous observations that chatbots may hold more immediate potential for this task.</w:t>
      </w:r>
      <w:r>
        <w:t xml:space="preserve"> </w:t>
      </w:r>
      <w:r>
        <w:rPr>
          <w:rFonts w:ascii="Times New Roman" w:eastAsia="Times New Roman" w:hAnsi="Times New Roman" w:cs="Times New Roman"/>
          <w:color w:val="000000"/>
          <w:sz w:val="22"/>
          <w:szCs w:val="22"/>
        </w:rPr>
        <w:t>While AI chatbots do not show promise in reducing time and effort associated with subject cataloging at this time, this may change in the future. For now, findings from this st</w:t>
      </w:r>
      <w:r>
        <w:rPr>
          <w:rFonts w:ascii="Times New Roman" w:eastAsia="Times New Roman" w:hAnsi="Times New Roman" w:cs="Times New Roman"/>
          <w:color w:val="000000"/>
          <w:sz w:val="22"/>
          <w:szCs w:val="22"/>
        </w:rPr>
        <w:t xml:space="preserve">udy offer caveats for catalogers already working with these tools and underscore the continuing importance of human expertise and oversight in cataloging. </w:t>
      </w:r>
    </w:p>
    <w:p w14:paraId="00000005" w14:textId="77777777" w:rsidR="00230C59" w:rsidRDefault="00230C59">
      <w:pPr>
        <w:spacing w:line="480" w:lineRule="auto"/>
        <w:ind w:firstLine="720"/>
        <w:rPr>
          <w:rFonts w:ascii="Times New Roman" w:eastAsia="Times New Roman" w:hAnsi="Times New Roman" w:cs="Times New Roman"/>
          <w:color w:val="000000"/>
          <w:sz w:val="22"/>
          <w:szCs w:val="22"/>
        </w:rPr>
      </w:pPr>
    </w:p>
    <w:p w14:paraId="00000006" w14:textId="77777777" w:rsidR="00230C59" w:rsidRDefault="00230C59">
      <w:pPr>
        <w:spacing w:line="480" w:lineRule="auto"/>
        <w:ind w:firstLine="720"/>
        <w:rPr>
          <w:rFonts w:ascii="Times New Roman" w:eastAsia="Times New Roman" w:hAnsi="Times New Roman" w:cs="Times New Roman"/>
          <w:color w:val="000000"/>
          <w:sz w:val="22"/>
          <w:szCs w:val="22"/>
        </w:rPr>
      </w:pPr>
    </w:p>
    <w:p w14:paraId="00000007" w14:textId="77777777" w:rsidR="00230C59" w:rsidRDefault="00230C59">
      <w:pPr>
        <w:spacing w:line="480" w:lineRule="auto"/>
        <w:ind w:firstLine="720"/>
        <w:rPr>
          <w:rFonts w:ascii="Times New Roman" w:eastAsia="Times New Roman" w:hAnsi="Times New Roman" w:cs="Times New Roman"/>
          <w:color w:val="000000"/>
          <w:sz w:val="22"/>
          <w:szCs w:val="22"/>
        </w:rPr>
      </w:pPr>
    </w:p>
    <w:p w14:paraId="00000008" w14:textId="77777777" w:rsidR="00230C59" w:rsidRDefault="00230C59">
      <w:pPr>
        <w:spacing w:line="480" w:lineRule="auto"/>
        <w:ind w:firstLine="720"/>
        <w:rPr>
          <w:rFonts w:ascii="Times New Roman" w:eastAsia="Times New Roman" w:hAnsi="Times New Roman" w:cs="Times New Roman"/>
          <w:color w:val="000000"/>
          <w:sz w:val="22"/>
          <w:szCs w:val="22"/>
        </w:rPr>
      </w:pPr>
    </w:p>
    <w:p w14:paraId="00000009" w14:textId="77777777" w:rsidR="00230C59" w:rsidRDefault="00230C59">
      <w:pPr>
        <w:spacing w:line="480" w:lineRule="auto"/>
        <w:ind w:firstLine="720"/>
        <w:rPr>
          <w:rFonts w:ascii="Times New Roman" w:eastAsia="Times New Roman" w:hAnsi="Times New Roman" w:cs="Times New Roman"/>
          <w:color w:val="000000"/>
          <w:sz w:val="22"/>
          <w:szCs w:val="22"/>
        </w:rPr>
      </w:pPr>
    </w:p>
    <w:p w14:paraId="729B6258" w14:textId="77777777" w:rsidR="007F7E0D" w:rsidRDefault="007F7E0D">
      <w:pPr>
        <w:spacing w:line="480" w:lineRule="auto"/>
        <w:ind w:firstLine="720"/>
        <w:rPr>
          <w:rFonts w:ascii="Times New Roman" w:eastAsia="Times New Roman" w:hAnsi="Times New Roman" w:cs="Times New Roman"/>
          <w:color w:val="000000"/>
          <w:sz w:val="22"/>
          <w:szCs w:val="22"/>
        </w:rPr>
      </w:pPr>
    </w:p>
    <w:p w14:paraId="23CC7CE1" w14:textId="77777777" w:rsidR="007F7E0D" w:rsidRDefault="007F7E0D">
      <w:pPr>
        <w:spacing w:line="480" w:lineRule="auto"/>
        <w:ind w:firstLine="720"/>
        <w:rPr>
          <w:rFonts w:ascii="Times New Roman" w:eastAsia="Times New Roman" w:hAnsi="Times New Roman" w:cs="Times New Roman"/>
          <w:color w:val="000000"/>
          <w:sz w:val="22"/>
          <w:szCs w:val="22"/>
        </w:rPr>
      </w:pPr>
    </w:p>
    <w:p w14:paraId="75DEEB4C" w14:textId="77777777" w:rsidR="007F7E0D" w:rsidRDefault="007F7E0D">
      <w:pPr>
        <w:spacing w:line="480" w:lineRule="auto"/>
        <w:ind w:firstLine="720"/>
        <w:rPr>
          <w:rFonts w:ascii="Times New Roman" w:eastAsia="Times New Roman" w:hAnsi="Times New Roman" w:cs="Times New Roman"/>
          <w:color w:val="000000"/>
          <w:sz w:val="22"/>
          <w:szCs w:val="22"/>
        </w:rPr>
      </w:pPr>
    </w:p>
    <w:p w14:paraId="0387D69C" w14:textId="77777777" w:rsidR="007F7E0D" w:rsidRDefault="007F7E0D">
      <w:pPr>
        <w:spacing w:line="480" w:lineRule="auto"/>
        <w:ind w:firstLine="720"/>
        <w:rPr>
          <w:rFonts w:ascii="Times New Roman" w:eastAsia="Times New Roman" w:hAnsi="Times New Roman" w:cs="Times New Roman"/>
          <w:color w:val="000000"/>
          <w:sz w:val="22"/>
          <w:szCs w:val="22"/>
        </w:rPr>
      </w:pPr>
    </w:p>
    <w:p w14:paraId="0BBF227D" w14:textId="77777777" w:rsidR="007F7E0D" w:rsidRDefault="007F7E0D">
      <w:pPr>
        <w:spacing w:line="480" w:lineRule="auto"/>
        <w:ind w:firstLine="720"/>
        <w:rPr>
          <w:rFonts w:ascii="Times New Roman" w:eastAsia="Times New Roman" w:hAnsi="Times New Roman" w:cs="Times New Roman"/>
          <w:color w:val="000000"/>
          <w:sz w:val="22"/>
          <w:szCs w:val="22"/>
        </w:rPr>
      </w:pPr>
    </w:p>
    <w:p w14:paraId="5247A794" w14:textId="77777777" w:rsidR="007F7E0D" w:rsidRDefault="007F7E0D">
      <w:pPr>
        <w:spacing w:line="480" w:lineRule="auto"/>
        <w:ind w:firstLine="720"/>
        <w:rPr>
          <w:rFonts w:ascii="Times New Roman" w:eastAsia="Times New Roman" w:hAnsi="Times New Roman" w:cs="Times New Roman"/>
          <w:color w:val="000000"/>
          <w:sz w:val="22"/>
          <w:szCs w:val="22"/>
        </w:rPr>
      </w:pPr>
    </w:p>
    <w:p w14:paraId="427AA13B" w14:textId="77777777" w:rsidR="007F7E0D" w:rsidRDefault="007F7E0D">
      <w:pPr>
        <w:spacing w:line="480" w:lineRule="auto"/>
        <w:ind w:firstLine="720"/>
        <w:rPr>
          <w:rFonts w:ascii="Times New Roman" w:eastAsia="Times New Roman" w:hAnsi="Times New Roman" w:cs="Times New Roman"/>
          <w:color w:val="000000"/>
          <w:sz w:val="22"/>
          <w:szCs w:val="22"/>
        </w:rPr>
      </w:pPr>
    </w:p>
    <w:p w14:paraId="071B0F68" w14:textId="77777777" w:rsidR="005C3BDE" w:rsidRDefault="005C3BDE">
      <w:pPr>
        <w:spacing w:line="480" w:lineRule="auto"/>
        <w:ind w:firstLine="720"/>
        <w:rPr>
          <w:rFonts w:ascii="Times New Roman" w:eastAsia="Times New Roman" w:hAnsi="Times New Roman" w:cs="Times New Roman"/>
          <w:color w:val="000000"/>
          <w:sz w:val="22"/>
          <w:szCs w:val="22"/>
        </w:rPr>
      </w:pPr>
    </w:p>
    <w:p w14:paraId="064F8EFE" w14:textId="77777777" w:rsidR="007F7E0D" w:rsidRDefault="007F7E0D">
      <w:pPr>
        <w:spacing w:line="480" w:lineRule="auto"/>
        <w:ind w:firstLine="720"/>
        <w:rPr>
          <w:rFonts w:ascii="Times New Roman" w:eastAsia="Times New Roman" w:hAnsi="Times New Roman" w:cs="Times New Roman"/>
          <w:color w:val="000000"/>
          <w:sz w:val="22"/>
          <w:szCs w:val="22"/>
        </w:rPr>
      </w:pPr>
    </w:p>
    <w:p w14:paraId="0000000A" w14:textId="77777777" w:rsidR="00230C59" w:rsidRDefault="00951549">
      <w:pPr>
        <w:spacing w:line="480" w:lineRule="auto"/>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Introduction</w:t>
      </w:r>
    </w:p>
    <w:p w14:paraId="0000000B" w14:textId="5ECFBCC3" w:rsidR="00E8527D" w:rsidRDefault="00951549">
      <w:pPr>
        <w:spacing w:line="480" w:lineRule="auto"/>
        <w:ind w:firstLine="7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As with many areas of practice, the cultural heritage domain has shown increasing interest in the use of AI in recent years, particularly in libraries. Gupta </w:t>
      </w:r>
      <w:r w:rsidR="00050434">
        <w:rPr>
          <w:rFonts w:ascii="Times New Roman" w:eastAsia="Times New Roman" w:hAnsi="Times New Roman" w:cs="Times New Roman"/>
          <w:color w:val="000000"/>
          <w:sz w:val="22"/>
          <w:szCs w:val="22"/>
        </w:rPr>
        <w:t>and</w:t>
      </w:r>
      <w:r>
        <w:rPr>
          <w:rFonts w:ascii="Times New Roman" w:eastAsia="Times New Roman" w:hAnsi="Times New Roman" w:cs="Times New Roman"/>
          <w:color w:val="000000"/>
          <w:sz w:val="22"/>
          <w:szCs w:val="22"/>
        </w:rPr>
        <w:t xml:space="preserve"> Gupta noted </w:t>
      </w:r>
      <w:r w:rsidR="0083410F">
        <w:rPr>
          <w:rFonts w:ascii="Times New Roman" w:eastAsia="Times New Roman" w:hAnsi="Times New Roman" w:cs="Times New Roman"/>
          <w:color w:val="000000"/>
          <w:sz w:val="22"/>
          <w:szCs w:val="22"/>
        </w:rPr>
        <w:t>this rise in interest</w:t>
      </w:r>
      <w:r>
        <w:rPr>
          <w:rFonts w:ascii="Times New Roman" w:eastAsia="Times New Roman" w:hAnsi="Times New Roman" w:cs="Times New Roman"/>
          <w:color w:val="000000"/>
          <w:sz w:val="22"/>
          <w:szCs w:val="22"/>
        </w:rPr>
        <w:t>, as well as the potential for libraries to experiment with their use in existing workflows for a variety of areas including reference, collection management, and reader’s advisory.</w:t>
      </w:r>
      <w:r w:rsidR="00E8527D">
        <w:rPr>
          <w:rFonts w:ascii="Times New Roman" w:eastAsia="Times New Roman" w:hAnsi="Times New Roman" w:cs="Times New Roman"/>
          <w:color w:val="000000"/>
          <w:sz w:val="22"/>
          <w:szCs w:val="22"/>
          <w:vertAlign w:val="superscript"/>
        </w:rPr>
        <w:endnoteReference w:id="1"/>
      </w:r>
      <w:r w:rsidR="00E8527D">
        <w:rPr>
          <w:rFonts w:ascii="Times New Roman" w:eastAsia="Times New Roman" w:hAnsi="Times New Roman" w:cs="Times New Roman"/>
          <w:color w:val="000000"/>
          <w:sz w:val="22"/>
          <w:szCs w:val="22"/>
        </w:rPr>
        <w:t xml:space="preserve"> Practitioners in library cataloging spaces are also now demonstrating an interest in leveraging AI in their work. AI-based open source and vendor-backed tools aimed at catalogers and their workflows are beginning to emerge.</w:t>
      </w:r>
      <w:r w:rsidR="00E8527D">
        <w:rPr>
          <w:rStyle w:val="EndnoteReference"/>
          <w:rFonts w:ascii="Times New Roman" w:eastAsia="Times New Roman" w:hAnsi="Times New Roman" w:cs="Times New Roman"/>
          <w:color w:val="000000"/>
          <w:sz w:val="22"/>
          <w:szCs w:val="22"/>
        </w:rPr>
        <w:endnoteReference w:id="2"/>
      </w:r>
      <w:r w:rsidR="00E8527D">
        <w:rPr>
          <w:rFonts w:ascii="Times New Roman" w:eastAsia="Times New Roman" w:hAnsi="Times New Roman" w:cs="Times New Roman"/>
          <w:color w:val="000000"/>
          <w:sz w:val="22"/>
          <w:szCs w:val="22"/>
        </w:rPr>
        <w:t xml:space="preserve"> For now, though, currently available large language model (LLM)-based chatbots such as ChatGPT are appealing here due to their accessibility, their low barriers to use, and their capability to process and generate text information. A recent survey of academic libraries found that over 50</w:t>
      </w:r>
      <w:r w:rsidR="009C172A">
        <w:rPr>
          <w:rFonts w:ascii="Times New Roman" w:eastAsia="Times New Roman" w:hAnsi="Times New Roman" w:cs="Times New Roman"/>
          <w:color w:val="000000"/>
          <w:sz w:val="22"/>
          <w:szCs w:val="22"/>
        </w:rPr>
        <w:t xml:space="preserve"> percent</w:t>
      </w:r>
      <w:r w:rsidR="00E8527D">
        <w:rPr>
          <w:rFonts w:ascii="Times New Roman" w:eastAsia="Times New Roman" w:hAnsi="Times New Roman" w:cs="Times New Roman"/>
          <w:color w:val="000000"/>
          <w:sz w:val="22"/>
          <w:szCs w:val="22"/>
        </w:rPr>
        <w:t xml:space="preserve"> of respondents reported using an AI chatbot in their cataloging work.</w:t>
      </w:r>
      <w:r w:rsidR="00E8527D">
        <w:rPr>
          <w:rFonts w:ascii="Times New Roman" w:eastAsia="Times New Roman" w:hAnsi="Times New Roman" w:cs="Times New Roman"/>
          <w:color w:val="000000"/>
          <w:sz w:val="22"/>
          <w:szCs w:val="22"/>
          <w:vertAlign w:val="superscript"/>
        </w:rPr>
        <w:endnoteReference w:id="3"/>
      </w:r>
      <w:r w:rsidR="00E8527D">
        <w:rPr>
          <w:rFonts w:ascii="Times New Roman" w:eastAsia="Times New Roman" w:hAnsi="Times New Roman" w:cs="Times New Roman"/>
          <w:color w:val="000000"/>
          <w:sz w:val="22"/>
          <w:szCs w:val="22"/>
        </w:rPr>
        <w:t xml:space="preserve"> As Inamdar observed, AI tools hold great potential for metadata tasks, but significant concerns about quality and reliability of their output remain.</w:t>
      </w:r>
      <w:r w:rsidR="00E8527D">
        <w:rPr>
          <w:rFonts w:ascii="Times New Roman" w:eastAsia="Times New Roman" w:hAnsi="Times New Roman" w:cs="Times New Roman"/>
          <w:color w:val="000000"/>
          <w:sz w:val="22"/>
          <w:szCs w:val="22"/>
          <w:vertAlign w:val="superscript"/>
        </w:rPr>
        <w:endnoteReference w:id="4"/>
      </w:r>
      <w:r w:rsidR="00E8527D">
        <w:rPr>
          <w:rFonts w:ascii="Times New Roman" w:eastAsia="Times New Roman" w:hAnsi="Times New Roman" w:cs="Times New Roman"/>
          <w:color w:val="000000"/>
          <w:sz w:val="22"/>
          <w:szCs w:val="22"/>
        </w:rPr>
        <w:t xml:space="preserve"> This has led to the emergence of some exploratory testing of AI tools’ ability to perform library cataloging.</w:t>
      </w:r>
      <w:r w:rsidR="00E8527D">
        <w:rPr>
          <w:rFonts w:ascii="Times New Roman" w:eastAsia="Times New Roman" w:hAnsi="Times New Roman" w:cs="Times New Roman"/>
          <w:color w:val="000000"/>
          <w:sz w:val="22"/>
          <w:szCs w:val="22"/>
          <w:vertAlign w:val="superscript"/>
        </w:rPr>
        <w:endnoteReference w:id="5"/>
      </w:r>
      <w:r w:rsidR="00E8527D">
        <w:rPr>
          <w:rFonts w:ascii="Times New Roman" w:eastAsia="Times New Roman" w:hAnsi="Times New Roman" w:cs="Times New Roman"/>
          <w:color w:val="000000"/>
          <w:sz w:val="22"/>
          <w:szCs w:val="22"/>
        </w:rPr>
        <w:t xml:space="preserve">  </w:t>
      </w:r>
    </w:p>
    <w:p w14:paraId="0000000C" w14:textId="71ECA16C" w:rsidR="00E8527D" w:rsidRDefault="00E8527D">
      <w:pPr>
        <w:spacing w:line="480" w:lineRule="auto"/>
        <w:ind w:firstLine="720"/>
      </w:pPr>
      <w:r>
        <w:rPr>
          <w:rFonts w:ascii="Times New Roman" w:eastAsia="Times New Roman" w:hAnsi="Times New Roman" w:cs="Times New Roman"/>
          <w:color w:val="000000"/>
          <w:sz w:val="22"/>
          <w:szCs w:val="22"/>
        </w:rPr>
        <w:t>One of the most challenging and time-consuming parts of producing library metadata may be subject cataloging: the analysis of a resource’s “aboutness” and the assignment of corresponding subject headings and classification numbers.</w:t>
      </w:r>
      <w:r>
        <w:rPr>
          <w:rFonts w:ascii="Times New Roman" w:eastAsia="Times New Roman" w:hAnsi="Times New Roman" w:cs="Times New Roman"/>
          <w:color w:val="000000"/>
          <w:sz w:val="22"/>
          <w:szCs w:val="22"/>
          <w:vertAlign w:val="superscript"/>
        </w:rPr>
        <w:endnoteReference w:id="6"/>
      </w:r>
      <w:r>
        <w:rPr>
          <w:rFonts w:ascii="Times New Roman" w:eastAsia="Times New Roman" w:hAnsi="Times New Roman" w:cs="Times New Roman"/>
          <w:color w:val="000000"/>
          <w:sz w:val="22"/>
          <w:szCs w:val="22"/>
        </w:rPr>
        <w:t xml:space="preserve"> This task not only requires a cataloger to quickly comprehend an often complex resource, but also fluency in the formal and intricate systems used to represent subject and genre in library data. Systems such as Library of Congress Subject Headings (LCSH), Library of Congress Classification (LCC), and Dewey Decimal Classification (DDC) are widely used throughout libraries in the U.S. and elsewhere, but come with high learning curves and typically require specialized education, training, and practice to become proficient with.</w:t>
      </w:r>
      <w:r>
        <w:rPr>
          <w:rFonts w:ascii="Times New Roman" w:eastAsia="Times New Roman" w:hAnsi="Times New Roman" w:cs="Times New Roman"/>
          <w:color w:val="000000"/>
          <w:sz w:val="22"/>
          <w:szCs w:val="22"/>
          <w:vertAlign w:val="superscript"/>
        </w:rPr>
        <w:endnoteReference w:id="7"/>
      </w:r>
      <w:r>
        <w:rPr>
          <w:rFonts w:ascii="Times New Roman" w:eastAsia="Times New Roman" w:hAnsi="Times New Roman" w:cs="Times New Roman"/>
          <w:color w:val="000000"/>
          <w:sz w:val="22"/>
          <w:szCs w:val="22"/>
        </w:rPr>
        <w:t xml:space="preserve"> If effective in performing and supporting this kind of work, freely available AI tools such as chatbots hold the potential to reduce the high time and effort costs associated with subject cataloging. The potentials for AI subject cataloging remain relatively untested and underexplored, though the present study is aimed to address this gap.</w:t>
      </w:r>
    </w:p>
    <w:p w14:paraId="0000000D" w14:textId="7379BF12" w:rsidR="00E8527D" w:rsidRDefault="00E8527D">
      <w:pPr>
        <w:spacing w:line="480" w:lineRule="auto"/>
        <w:ind w:firstLine="7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 xml:space="preserve">In this </w:t>
      </w:r>
      <w:r w:rsidR="007F7E0D">
        <w:rPr>
          <w:rFonts w:ascii="Times New Roman" w:eastAsia="Times New Roman" w:hAnsi="Times New Roman" w:cs="Times New Roman"/>
          <w:color w:val="000000"/>
          <w:sz w:val="22"/>
          <w:szCs w:val="22"/>
        </w:rPr>
        <w:t>article</w:t>
      </w:r>
      <w:r>
        <w:rPr>
          <w:rFonts w:ascii="Times New Roman" w:eastAsia="Times New Roman" w:hAnsi="Times New Roman" w:cs="Times New Roman"/>
          <w:color w:val="000000"/>
          <w:sz w:val="22"/>
          <w:szCs w:val="22"/>
        </w:rPr>
        <w:t xml:space="preserve"> researchers present the results of a performance test of three free AI chatbots’ capabilities to conduct subject cataloging tasks. Specifically, using a well-established instructional cataloging text as a basis, researchers developed and administered a series of exercises to gauge the ability of</w:t>
      </w:r>
      <w:sdt>
        <w:sdtPr>
          <w:tag w:val="goog_rdk_0"/>
          <w:id w:val="-247044444"/>
        </w:sdtPr>
        <w:sdtEndPr/>
        <w:sdtContent>
          <w:r>
            <w:rPr>
              <w:rFonts w:ascii="Times New Roman" w:eastAsia="Times New Roman" w:hAnsi="Times New Roman" w:cs="Times New Roman"/>
              <w:color w:val="000000"/>
              <w:sz w:val="22"/>
              <w:szCs w:val="22"/>
            </w:rPr>
            <w:t xml:space="preserve"> OpenAI’s</w:t>
          </w:r>
        </w:sdtContent>
      </w:sdt>
      <w:r>
        <w:rPr>
          <w:rFonts w:ascii="Times New Roman" w:eastAsia="Times New Roman" w:hAnsi="Times New Roman" w:cs="Times New Roman"/>
          <w:sz w:val="22"/>
          <w:szCs w:val="22"/>
        </w:rPr>
        <w:t xml:space="preserve"> </w:t>
      </w:r>
      <w:r>
        <w:rPr>
          <w:rFonts w:ascii="Times New Roman" w:eastAsia="Times New Roman" w:hAnsi="Times New Roman" w:cs="Times New Roman"/>
          <w:color w:val="000000"/>
          <w:sz w:val="22"/>
          <w:szCs w:val="22"/>
        </w:rPr>
        <w:t xml:space="preserve">ChatGPT, Google’s Gemini, and Microsoft’s Copilot to produce appropriate LCSH, LCC, and DDC headings and numbers. The goal of this study is to capture the state of AI subject cataloging at this moment and explore the current potentials for chatbots to complete common library subject cataloging work. The findings presented here add further empirical evidence into discussions concerning the quality and reliability of AI-performed metadata work. In addition, </w:t>
      </w:r>
      <w:r w:rsidR="00050434">
        <w:rPr>
          <w:rFonts w:ascii="Times New Roman" w:eastAsia="Times New Roman" w:hAnsi="Times New Roman" w:cs="Times New Roman"/>
          <w:color w:val="000000"/>
          <w:sz w:val="22"/>
          <w:szCs w:val="22"/>
        </w:rPr>
        <w:t>the authors</w:t>
      </w:r>
      <w:r>
        <w:rPr>
          <w:rFonts w:ascii="Times New Roman" w:eastAsia="Times New Roman" w:hAnsi="Times New Roman" w:cs="Times New Roman"/>
          <w:color w:val="000000"/>
          <w:sz w:val="22"/>
          <w:szCs w:val="22"/>
        </w:rPr>
        <w:t xml:space="preserve"> present a documented and replicable test that can be used again to assess AI subject cataloging with future versions of these and other AI tools as this technology continues to develop.</w:t>
      </w:r>
    </w:p>
    <w:p w14:paraId="0000000E" w14:textId="77777777" w:rsidR="00E8527D" w:rsidRDefault="00E8527D">
      <w:pPr>
        <w:spacing w:line="480" w:lineRule="auto"/>
        <w:ind w:firstLine="720"/>
      </w:pPr>
    </w:p>
    <w:p w14:paraId="0000000F" w14:textId="77777777" w:rsidR="00E8527D" w:rsidRDefault="00E8527D">
      <w:pPr>
        <w:spacing w:line="480" w:lineRule="auto"/>
      </w:pPr>
      <w:r>
        <w:rPr>
          <w:rFonts w:ascii="Times New Roman" w:eastAsia="Times New Roman" w:hAnsi="Times New Roman" w:cs="Times New Roman"/>
          <w:color w:val="000000"/>
          <w:sz w:val="22"/>
          <w:szCs w:val="22"/>
        </w:rPr>
        <w:t>Literature Review</w:t>
      </w:r>
    </w:p>
    <w:p w14:paraId="00000010" w14:textId="0E520134" w:rsidR="00E8527D" w:rsidRDefault="00E8527D">
      <w:pPr>
        <w:spacing w:line="480" w:lineRule="auto"/>
        <w:ind w:firstLine="7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The public premiere of AI chatbots such as ChatGPT piqued the interest of many throughout the international library community. Research into the applications and implications for libraries is just beginning to emerge, though it is likely to grow as libraries and their stakeholders are now showing greater awareness of AI and its possible roles in library work.</w:t>
      </w:r>
      <w:r>
        <w:rPr>
          <w:rFonts w:ascii="Times New Roman" w:eastAsia="Times New Roman" w:hAnsi="Times New Roman" w:cs="Times New Roman"/>
          <w:color w:val="000000"/>
          <w:sz w:val="22"/>
          <w:szCs w:val="22"/>
          <w:vertAlign w:val="superscript"/>
        </w:rPr>
        <w:endnoteReference w:id="8"/>
      </w:r>
      <w:r>
        <w:rPr>
          <w:rFonts w:ascii="Times New Roman" w:eastAsia="Times New Roman" w:hAnsi="Times New Roman" w:cs="Times New Roman"/>
          <w:color w:val="000000"/>
          <w:sz w:val="22"/>
          <w:szCs w:val="22"/>
        </w:rPr>
        <w:t xml:space="preserve"> A review of the available literature shows much discussion of the potentials for AI, for example, as in Inamdar’s exploration of the possible impacts of AI tools on library workflows, or Chhetri’s SWOT </w:t>
      </w:r>
      <w:r w:rsidR="005850CD">
        <w:rPr>
          <w:rFonts w:ascii="Times New Roman" w:eastAsia="Times New Roman" w:hAnsi="Times New Roman" w:cs="Times New Roman"/>
          <w:color w:val="000000"/>
          <w:sz w:val="22"/>
          <w:szCs w:val="22"/>
        </w:rPr>
        <w:t>[s</w:t>
      </w:r>
      <w:r w:rsidR="005850CD" w:rsidRPr="005850CD">
        <w:rPr>
          <w:rFonts w:ascii="Times New Roman" w:eastAsia="Times New Roman" w:hAnsi="Times New Roman" w:cs="Times New Roman"/>
          <w:color w:val="000000"/>
          <w:sz w:val="22"/>
          <w:szCs w:val="22"/>
        </w:rPr>
        <w:t xml:space="preserve">trengths, </w:t>
      </w:r>
      <w:r w:rsidR="005850CD">
        <w:rPr>
          <w:rFonts w:ascii="Times New Roman" w:eastAsia="Times New Roman" w:hAnsi="Times New Roman" w:cs="Times New Roman"/>
          <w:color w:val="000000"/>
          <w:sz w:val="22"/>
          <w:szCs w:val="22"/>
        </w:rPr>
        <w:t>w</w:t>
      </w:r>
      <w:r w:rsidR="005850CD" w:rsidRPr="005850CD">
        <w:rPr>
          <w:rFonts w:ascii="Times New Roman" w:eastAsia="Times New Roman" w:hAnsi="Times New Roman" w:cs="Times New Roman"/>
          <w:color w:val="000000"/>
          <w:sz w:val="22"/>
          <w:szCs w:val="22"/>
        </w:rPr>
        <w:t xml:space="preserve">eaknesses, </w:t>
      </w:r>
      <w:r w:rsidR="005850CD">
        <w:rPr>
          <w:rFonts w:ascii="Times New Roman" w:eastAsia="Times New Roman" w:hAnsi="Times New Roman" w:cs="Times New Roman"/>
          <w:color w:val="000000"/>
          <w:sz w:val="22"/>
          <w:szCs w:val="22"/>
        </w:rPr>
        <w:t>o</w:t>
      </w:r>
      <w:r w:rsidR="005850CD" w:rsidRPr="005850CD">
        <w:rPr>
          <w:rFonts w:ascii="Times New Roman" w:eastAsia="Times New Roman" w:hAnsi="Times New Roman" w:cs="Times New Roman"/>
          <w:color w:val="000000"/>
          <w:sz w:val="22"/>
          <w:szCs w:val="22"/>
        </w:rPr>
        <w:t xml:space="preserve">pportunities, and </w:t>
      </w:r>
      <w:r w:rsidR="005850CD">
        <w:rPr>
          <w:rFonts w:ascii="Times New Roman" w:eastAsia="Times New Roman" w:hAnsi="Times New Roman" w:cs="Times New Roman"/>
          <w:color w:val="000000"/>
          <w:sz w:val="22"/>
          <w:szCs w:val="22"/>
        </w:rPr>
        <w:t>t</w:t>
      </w:r>
      <w:r w:rsidR="005850CD" w:rsidRPr="005850CD">
        <w:rPr>
          <w:rFonts w:ascii="Times New Roman" w:eastAsia="Times New Roman" w:hAnsi="Times New Roman" w:cs="Times New Roman"/>
          <w:color w:val="000000"/>
          <w:sz w:val="22"/>
          <w:szCs w:val="22"/>
        </w:rPr>
        <w:t>hreats</w:t>
      </w:r>
      <w:r w:rsidR="005850CD">
        <w:rPr>
          <w:rFonts w:ascii="Times New Roman" w:eastAsia="Times New Roman" w:hAnsi="Times New Roman" w:cs="Times New Roman"/>
          <w:color w:val="000000"/>
          <w:sz w:val="22"/>
          <w:szCs w:val="22"/>
        </w:rPr>
        <w:t>]</w:t>
      </w:r>
      <w:r w:rsidR="005850CD" w:rsidRPr="005850CD">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analysis on AI and libraries.</w:t>
      </w:r>
      <w:r>
        <w:rPr>
          <w:rFonts w:ascii="Times New Roman" w:eastAsia="Times New Roman" w:hAnsi="Times New Roman" w:cs="Times New Roman"/>
          <w:color w:val="000000"/>
          <w:sz w:val="22"/>
          <w:szCs w:val="22"/>
          <w:vertAlign w:val="superscript"/>
        </w:rPr>
        <w:endnoteReference w:id="9"/>
      </w:r>
      <w:sdt>
        <w:sdtPr>
          <w:tag w:val="goog_rdk_1"/>
          <w:id w:val="-978070240"/>
        </w:sdtPr>
        <w:sdtEndPr>
          <w:rPr>
            <w:rFonts w:ascii="Times New Roman" w:eastAsia="Times New Roman" w:hAnsi="Times New Roman" w:cs="Times New Roman"/>
            <w:color w:val="000000"/>
            <w:sz w:val="22"/>
            <w:szCs w:val="22"/>
            <w:vertAlign w:val="superscript"/>
          </w:rPr>
        </w:sdtEndPr>
        <w:sdtContent>
          <w:r w:rsidR="007F7E0D">
            <w:t xml:space="preserve"> </w:t>
          </w:r>
        </w:sdtContent>
      </w:sdt>
      <w:r>
        <w:rPr>
          <w:rFonts w:ascii="Times New Roman" w:eastAsia="Times New Roman" w:hAnsi="Times New Roman" w:cs="Times New Roman"/>
          <w:color w:val="000000"/>
          <w:sz w:val="22"/>
          <w:szCs w:val="22"/>
        </w:rPr>
        <w:t>The impact of AI on libraries’ information literacy work is also prominent.</w:t>
      </w:r>
      <w:r>
        <w:rPr>
          <w:rFonts w:ascii="Times New Roman" w:eastAsia="Times New Roman" w:hAnsi="Times New Roman" w:cs="Times New Roman"/>
          <w:color w:val="000000"/>
          <w:sz w:val="22"/>
          <w:szCs w:val="22"/>
          <w:vertAlign w:val="superscript"/>
        </w:rPr>
        <w:endnoteReference w:id="10"/>
      </w:r>
      <w:r>
        <w:rPr>
          <w:rFonts w:ascii="Times New Roman" w:eastAsia="Times New Roman" w:hAnsi="Times New Roman" w:cs="Times New Roman"/>
          <w:color w:val="000000"/>
          <w:sz w:val="22"/>
          <w:szCs w:val="22"/>
        </w:rPr>
        <w:t xml:space="preserve"> Actual case studies of AI implementation are, however, somewhat less prevalent. Rodriguez and Mune offer an interesting example with their overview of the development and deployment of an AI chatbot for reference services at San Jose State University.</w:t>
      </w:r>
      <w:r>
        <w:rPr>
          <w:rFonts w:ascii="Times New Roman" w:eastAsia="Times New Roman" w:hAnsi="Times New Roman" w:cs="Times New Roman"/>
          <w:color w:val="000000"/>
          <w:sz w:val="22"/>
          <w:szCs w:val="22"/>
          <w:vertAlign w:val="superscript"/>
        </w:rPr>
        <w:endnoteReference w:id="11"/>
      </w:r>
      <w:r>
        <w:rPr>
          <w:rFonts w:ascii="Times New Roman" w:eastAsia="Times New Roman" w:hAnsi="Times New Roman" w:cs="Times New Roman"/>
          <w:color w:val="000000"/>
          <w:sz w:val="22"/>
          <w:szCs w:val="22"/>
        </w:rPr>
        <w:t xml:space="preserve"> Other recent cases of AI implementation in libraries show the range of work this technology is beginning to touch on. This includes search functions that recommend books based on statements rather than traditional searches</w:t>
      </w:r>
      <w:sdt>
        <w:sdtPr>
          <w:tag w:val="goog_rdk_2"/>
          <w:id w:val="1583953733"/>
        </w:sdtPr>
        <w:sdtEndPr/>
        <w:sdtContent>
          <w:r>
            <w:rPr>
              <w:rFonts w:ascii="Times New Roman" w:eastAsia="Times New Roman" w:hAnsi="Times New Roman" w:cs="Times New Roman"/>
              <w:color w:val="000000"/>
              <w:sz w:val="22"/>
              <w:szCs w:val="22"/>
            </w:rPr>
            <w:t>,</w:t>
          </w:r>
        </w:sdtContent>
      </w:sdt>
      <w:r>
        <w:rPr>
          <w:rFonts w:ascii="Times New Roman" w:eastAsia="Times New Roman" w:hAnsi="Times New Roman" w:cs="Times New Roman"/>
          <w:color w:val="000000"/>
          <w:sz w:val="22"/>
          <w:szCs w:val="22"/>
        </w:rPr>
        <w:t xml:space="preserve"> AI personalities imitating real life </w:t>
      </w:r>
      <w:r>
        <w:rPr>
          <w:rFonts w:ascii="Times New Roman" w:eastAsia="Times New Roman" w:hAnsi="Times New Roman" w:cs="Times New Roman"/>
          <w:color w:val="000000"/>
          <w:sz w:val="22"/>
          <w:szCs w:val="22"/>
        </w:rPr>
        <w:lastRenderedPageBreak/>
        <w:t>figures to teach students, and translation of archival manuscripts.</w:t>
      </w:r>
      <w:r>
        <w:rPr>
          <w:rFonts w:ascii="Times New Roman" w:eastAsia="Times New Roman" w:hAnsi="Times New Roman" w:cs="Times New Roman"/>
          <w:color w:val="000000"/>
          <w:sz w:val="22"/>
          <w:szCs w:val="22"/>
          <w:vertAlign w:val="superscript"/>
        </w:rPr>
        <w:endnoteReference w:id="12"/>
      </w:r>
      <w:r>
        <w:rPr>
          <w:rFonts w:ascii="Times New Roman" w:eastAsia="Times New Roman" w:hAnsi="Times New Roman" w:cs="Times New Roman"/>
          <w:color w:val="000000"/>
          <w:sz w:val="22"/>
          <w:szCs w:val="22"/>
        </w:rPr>
        <w:t xml:space="preserve"> That these examples vary so widely </w:t>
      </w:r>
      <w:r w:rsidR="000D2C75">
        <w:rPr>
          <w:rFonts w:ascii="Times New Roman" w:eastAsia="Times New Roman" w:hAnsi="Times New Roman" w:cs="Times New Roman"/>
          <w:color w:val="000000"/>
          <w:sz w:val="22"/>
          <w:szCs w:val="22"/>
        </w:rPr>
        <w:t>clearly demonstrates librarians’</w:t>
      </w:r>
      <w:r>
        <w:rPr>
          <w:rFonts w:ascii="Times New Roman" w:eastAsia="Times New Roman" w:hAnsi="Times New Roman" w:cs="Times New Roman"/>
          <w:color w:val="000000"/>
          <w:sz w:val="22"/>
          <w:szCs w:val="22"/>
        </w:rPr>
        <w:t xml:space="preserve"> interest in adopting AI to facilitate all manner of </w:t>
      </w:r>
      <w:r w:rsidR="000D2C75">
        <w:rPr>
          <w:rFonts w:ascii="Times New Roman" w:eastAsia="Times New Roman" w:hAnsi="Times New Roman" w:cs="Times New Roman"/>
          <w:color w:val="000000"/>
          <w:sz w:val="22"/>
          <w:szCs w:val="22"/>
        </w:rPr>
        <w:t xml:space="preserve">their </w:t>
      </w:r>
      <w:r>
        <w:rPr>
          <w:rFonts w:ascii="Times New Roman" w:eastAsia="Times New Roman" w:hAnsi="Times New Roman" w:cs="Times New Roman"/>
          <w:color w:val="000000"/>
          <w:sz w:val="22"/>
          <w:szCs w:val="22"/>
        </w:rPr>
        <w:t>work.</w:t>
      </w:r>
    </w:p>
    <w:p w14:paraId="00000011" w14:textId="598F9230" w:rsidR="00E8527D" w:rsidRDefault="00E8527D">
      <w:pPr>
        <w:spacing w:line="480" w:lineRule="auto"/>
        <w:ind w:firstLine="7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Regarding library cataloging work, no well-documented case studies of integrating AI into active, existing workflows were available, though the community’s desire to explore and experiment with this practical application is clear.</w:t>
      </w:r>
      <w:r>
        <w:rPr>
          <w:rFonts w:ascii="Times New Roman" w:eastAsia="Times New Roman" w:hAnsi="Times New Roman" w:cs="Times New Roman"/>
          <w:color w:val="000000"/>
          <w:sz w:val="22"/>
          <w:szCs w:val="22"/>
          <w:vertAlign w:val="superscript"/>
        </w:rPr>
        <w:endnoteReference w:id="13"/>
      </w:r>
      <w:r>
        <w:rPr>
          <w:rFonts w:ascii="Times New Roman" w:eastAsia="Times New Roman" w:hAnsi="Times New Roman" w:cs="Times New Roman"/>
          <w:color w:val="000000"/>
          <w:sz w:val="22"/>
          <w:szCs w:val="22"/>
        </w:rPr>
        <w:t xml:space="preserve"> A recent survey published by Primary Research Group sought to discover how prevalent AI use was in the workflow of catalogers at </w:t>
      </w:r>
      <w:r w:rsidR="009C172A">
        <w:rPr>
          <w:rFonts w:ascii="Times New Roman" w:eastAsia="Times New Roman" w:hAnsi="Times New Roman" w:cs="Times New Roman"/>
          <w:color w:val="000000"/>
          <w:sz w:val="22"/>
          <w:szCs w:val="22"/>
        </w:rPr>
        <w:t>twenty-six</w:t>
      </w:r>
      <w:r>
        <w:rPr>
          <w:rFonts w:ascii="Times New Roman" w:eastAsia="Times New Roman" w:hAnsi="Times New Roman" w:cs="Times New Roman"/>
          <w:color w:val="000000"/>
          <w:sz w:val="22"/>
          <w:szCs w:val="22"/>
        </w:rPr>
        <w:t xml:space="preserve"> universities. Of the universities that were contacted, </w:t>
      </w:r>
      <w:r w:rsidR="009C172A">
        <w:rPr>
          <w:rFonts w:ascii="Times New Roman" w:eastAsia="Times New Roman" w:hAnsi="Times New Roman" w:cs="Times New Roman"/>
          <w:color w:val="000000"/>
          <w:sz w:val="22"/>
          <w:szCs w:val="22"/>
        </w:rPr>
        <w:t>two</w:t>
      </w:r>
      <w:r>
        <w:rPr>
          <w:rFonts w:ascii="Times New Roman" w:eastAsia="Times New Roman" w:hAnsi="Times New Roman" w:cs="Times New Roman"/>
          <w:color w:val="000000"/>
          <w:sz w:val="22"/>
          <w:szCs w:val="22"/>
        </w:rPr>
        <w:t xml:space="preserve"> reported using Google’s Bard AI (now Gemini), </w:t>
      </w:r>
      <w:r w:rsidR="009C172A">
        <w:rPr>
          <w:rFonts w:ascii="Times New Roman" w:eastAsia="Times New Roman" w:hAnsi="Times New Roman" w:cs="Times New Roman"/>
          <w:color w:val="000000"/>
          <w:sz w:val="22"/>
          <w:szCs w:val="22"/>
        </w:rPr>
        <w:t>four</w:t>
      </w:r>
      <w:r>
        <w:rPr>
          <w:rFonts w:ascii="Times New Roman" w:eastAsia="Times New Roman" w:hAnsi="Times New Roman" w:cs="Times New Roman"/>
          <w:color w:val="000000"/>
          <w:sz w:val="22"/>
          <w:szCs w:val="22"/>
        </w:rPr>
        <w:t xml:space="preserve"> reported using AI-enabled Bing (Microsoft Copilot), and </w:t>
      </w:r>
      <w:r w:rsidR="009C172A">
        <w:rPr>
          <w:rFonts w:ascii="Times New Roman" w:eastAsia="Times New Roman" w:hAnsi="Times New Roman" w:cs="Times New Roman"/>
          <w:color w:val="000000"/>
          <w:sz w:val="22"/>
          <w:szCs w:val="22"/>
        </w:rPr>
        <w:t>thirteen</w:t>
      </w:r>
      <w:r>
        <w:rPr>
          <w:rFonts w:ascii="Times New Roman" w:eastAsia="Times New Roman" w:hAnsi="Times New Roman" w:cs="Times New Roman"/>
          <w:color w:val="000000"/>
          <w:sz w:val="22"/>
          <w:szCs w:val="22"/>
        </w:rPr>
        <w:t xml:space="preserve"> reported using ChatGPT in their workflow.</w:t>
      </w:r>
      <w:r>
        <w:rPr>
          <w:rFonts w:ascii="Times New Roman" w:eastAsia="Times New Roman" w:hAnsi="Times New Roman" w:cs="Times New Roman"/>
          <w:color w:val="000000"/>
          <w:sz w:val="22"/>
          <w:szCs w:val="22"/>
          <w:vertAlign w:val="superscript"/>
        </w:rPr>
        <w:endnoteReference w:id="14"/>
      </w:r>
      <w:r>
        <w:rPr>
          <w:rFonts w:ascii="Times New Roman" w:eastAsia="Times New Roman" w:hAnsi="Times New Roman" w:cs="Times New Roman"/>
          <w:color w:val="000000"/>
          <w:sz w:val="22"/>
          <w:szCs w:val="22"/>
        </w:rPr>
        <w:t xml:space="preserve"> It should be noted, however, that many respondents felt that these tools did not actually increase their productivity. Even so, </w:t>
      </w:r>
      <w:sdt>
        <w:sdtPr>
          <w:tag w:val="goog_rdk_3"/>
          <w:id w:val="-798222637"/>
          <w:showingPlcHdr/>
        </w:sdtPr>
        <w:sdtEndPr/>
        <w:sdtContent>
          <w:r w:rsidR="000D2C75">
            <w:t xml:space="preserve">     </w:t>
          </w:r>
        </w:sdtContent>
      </w:sdt>
      <w:sdt>
        <w:sdtPr>
          <w:tag w:val="goog_rdk_4"/>
          <w:id w:val="-111052642"/>
        </w:sdtPr>
        <w:sdtEndPr/>
        <w:sdtContent>
          <w:r>
            <w:rPr>
              <w:rFonts w:ascii="Times New Roman" w:eastAsia="Times New Roman" w:hAnsi="Times New Roman" w:cs="Times New Roman"/>
              <w:color w:val="000000"/>
              <w:sz w:val="22"/>
              <w:szCs w:val="22"/>
            </w:rPr>
            <w:t>catalogers’ experimentation</w:t>
          </w:r>
        </w:sdtContent>
      </w:sdt>
      <w:r>
        <w:rPr>
          <w:rFonts w:ascii="Times New Roman" w:eastAsia="Times New Roman" w:hAnsi="Times New Roman" w:cs="Times New Roman"/>
          <w:color w:val="000000"/>
          <w:sz w:val="22"/>
          <w:szCs w:val="22"/>
        </w:rPr>
        <w:t xml:space="preserve"> with AI in their daily work is </w:t>
      </w:r>
      <w:sdt>
        <w:sdtPr>
          <w:tag w:val="goog_rdk_6"/>
          <w:id w:val="-183820695"/>
        </w:sdtPr>
        <w:sdtEndPr/>
        <w:sdtContent>
          <w:r>
            <w:rPr>
              <w:rFonts w:ascii="Times New Roman" w:eastAsia="Times New Roman" w:hAnsi="Times New Roman" w:cs="Times New Roman"/>
              <w:color w:val="000000"/>
              <w:sz w:val="22"/>
              <w:szCs w:val="22"/>
            </w:rPr>
            <w:t>likely to continue</w:t>
          </w:r>
        </w:sdtContent>
      </w:sdt>
      <w:r>
        <w:rPr>
          <w:rFonts w:ascii="Times New Roman" w:eastAsia="Times New Roman" w:hAnsi="Times New Roman" w:cs="Times New Roman"/>
          <w:color w:val="000000"/>
          <w:sz w:val="22"/>
          <w:szCs w:val="22"/>
        </w:rPr>
        <w:t xml:space="preserve">, </w:t>
      </w:r>
      <w:sdt>
        <w:sdtPr>
          <w:tag w:val="goog_rdk_8"/>
          <w:id w:val="-851727181"/>
        </w:sdtPr>
        <w:sdtEndPr/>
        <w:sdtContent>
          <w:r>
            <w:rPr>
              <w:rFonts w:ascii="Times New Roman" w:eastAsia="Times New Roman" w:hAnsi="Times New Roman" w:cs="Times New Roman"/>
              <w:color w:val="000000"/>
              <w:sz w:val="22"/>
              <w:szCs w:val="22"/>
            </w:rPr>
            <w:t>despite</w:t>
          </w:r>
        </w:sdtContent>
      </w:sdt>
      <w:r>
        <w:rPr>
          <w:rFonts w:ascii="Times New Roman" w:eastAsia="Times New Roman" w:hAnsi="Times New Roman" w:cs="Times New Roman"/>
          <w:color w:val="000000"/>
          <w:sz w:val="22"/>
          <w:szCs w:val="22"/>
        </w:rPr>
        <w:t xml:space="preserve"> warnings on the dangers of the unreliability of AI tools for such tasks.</w:t>
      </w:r>
      <w:r>
        <w:rPr>
          <w:rFonts w:ascii="Times New Roman" w:eastAsia="Times New Roman" w:hAnsi="Times New Roman" w:cs="Times New Roman"/>
          <w:color w:val="000000"/>
          <w:sz w:val="22"/>
          <w:szCs w:val="22"/>
          <w:vertAlign w:val="superscript"/>
        </w:rPr>
        <w:endnoteReference w:id="15"/>
      </w:r>
    </w:p>
    <w:p w14:paraId="00000012" w14:textId="109BE281" w:rsidR="00E8527D" w:rsidRDefault="00E8527D">
      <w:pPr>
        <w:spacing w:line="480" w:lineRule="auto"/>
        <w:ind w:firstLine="7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Such unreliability is apparent in the handful of documented tests of AI for cataloging work. Breeding prompted ChatGPT for MARC and BIBFRAME records for a specific book, and while the results looked convincing, closer inspection revealed significant fictitious or inaccurate information.</w:t>
      </w:r>
      <w:r>
        <w:rPr>
          <w:rFonts w:ascii="Times New Roman" w:eastAsia="Times New Roman" w:hAnsi="Times New Roman" w:cs="Times New Roman"/>
          <w:color w:val="000000"/>
          <w:sz w:val="22"/>
          <w:szCs w:val="22"/>
          <w:vertAlign w:val="superscript"/>
        </w:rPr>
        <w:endnoteReference w:id="16"/>
      </w:r>
      <w:r>
        <w:rPr>
          <w:rFonts w:ascii="Times New Roman" w:eastAsia="Times New Roman" w:hAnsi="Times New Roman" w:cs="Times New Roman"/>
          <w:color w:val="000000"/>
          <w:sz w:val="22"/>
          <w:szCs w:val="22"/>
        </w:rPr>
        <w:t xml:space="preserve"> This is not surprising given the well-known tendency for AI chatbots to “hallucinate,” that is, invent incorrect information.</w:t>
      </w:r>
      <w:r>
        <w:rPr>
          <w:rFonts w:ascii="Times New Roman" w:eastAsia="Times New Roman" w:hAnsi="Times New Roman" w:cs="Times New Roman"/>
          <w:color w:val="000000"/>
          <w:sz w:val="22"/>
          <w:szCs w:val="22"/>
          <w:vertAlign w:val="superscript"/>
        </w:rPr>
        <w:endnoteReference w:id="17"/>
      </w:r>
      <w:r>
        <w:rPr>
          <w:rFonts w:ascii="Times New Roman" w:eastAsia="Times New Roman" w:hAnsi="Times New Roman" w:cs="Times New Roman"/>
          <w:color w:val="000000"/>
          <w:sz w:val="22"/>
          <w:szCs w:val="22"/>
        </w:rPr>
        <w:t xml:space="preserve"> Even so, Breeding felt that such tools, with the correct prompting and oversight, could still be of some use to catalogers.</w:t>
      </w:r>
      <w:r>
        <w:rPr>
          <w:rFonts w:ascii="Times New Roman" w:eastAsia="Times New Roman" w:hAnsi="Times New Roman" w:cs="Times New Roman"/>
          <w:color w:val="000000"/>
          <w:sz w:val="22"/>
          <w:szCs w:val="22"/>
          <w:vertAlign w:val="superscript"/>
        </w:rPr>
        <w:endnoteReference w:id="18"/>
      </w:r>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Brzustowicz</w:t>
      </w:r>
      <w:proofErr w:type="spellEnd"/>
      <w:r>
        <w:rPr>
          <w:rFonts w:ascii="Times New Roman" w:eastAsia="Times New Roman" w:hAnsi="Times New Roman" w:cs="Times New Roman"/>
          <w:color w:val="000000"/>
          <w:sz w:val="22"/>
          <w:szCs w:val="22"/>
        </w:rPr>
        <w:t xml:space="preserve"> also put ChatGPT to the test in creating MARC record</w:t>
      </w:r>
      <w:r w:rsidR="00E06E79">
        <w:rPr>
          <w:rFonts w:ascii="Times New Roman" w:eastAsia="Times New Roman" w:hAnsi="Times New Roman" w:cs="Times New Roman"/>
          <w:color w:val="000000"/>
          <w:sz w:val="22"/>
          <w:szCs w:val="22"/>
        </w:rPr>
        <w:t>s</w:t>
      </w:r>
      <w:r>
        <w:rPr>
          <w:rFonts w:ascii="Times New Roman" w:eastAsia="Times New Roman" w:hAnsi="Times New Roman" w:cs="Times New Roman"/>
          <w:color w:val="000000"/>
          <w:sz w:val="22"/>
          <w:szCs w:val="22"/>
        </w:rPr>
        <w:t>, finding the results more promising but also recommending that ChatGPT be used only in conjunction with cataloging professionals who could recognize and correct the mistakes.</w:t>
      </w:r>
      <w:r>
        <w:rPr>
          <w:rFonts w:ascii="Times New Roman" w:eastAsia="Times New Roman" w:hAnsi="Times New Roman" w:cs="Times New Roman"/>
          <w:color w:val="000000"/>
          <w:sz w:val="22"/>
          <w:szCs w:val="22"/>
          <w:vertAlign w:val="superscript"/>
        </w:rPr>
        <w:endnoteReference w:id="19"/>
      </w:r>
      <w:r>
        <w:rPr>
          <w:rFonts w:ascii="Times New Roman" w:eastAsia="Times New Roman" w:hAnsi="Times New Roman" w:cs="Times New Roman"/>
          <w:color w:val="000000"/>
          <w:sz w:val="22"/>
          <w:szCs w:val="22"/>
        </w:rPr>
        <w:t xml:space="preserve"> It should be noted, however, that both the methodology and validity of this study has faced criticism from members of the cataloging community.</w:t>
      </w:r>
      <w:r>
        <w:rPr>
          <w:rStyle w:val="EndnoteReference"/>
          <w:rFonts w:ascii="Times New Roman" w:eastAsia="Times New Roman" w:hAnsi="Times New Roman" w:cs="Times New Roman"/>
          <w:color w:val="000000"/>
          <w:sz w:val="22"/>
          <w:szCs w:val="22"/>
        </w:rPr>
        <w:endnoteReference w:id="20"/>
      </w:r>
    </w:p>
    <w:p w14:paraId="00000013" w14:textId="34948586" w:rsidR="00E8527D" w:rsidRDefault="00E8527D">
      <w:pPr>
        <w:spacing w:line="480" w:lineRule="auto"/>
        <w:ind w:firstLine="7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Testing focused specifically on subject cataloging tasks is less well-documented. Of note is a 2023 study by researchers at Oklahoma State University looking at the reliability and usability of ChatGPT to harvest keywords, assign classification numbers, and choose LCSH terms.</w:t>
      </w:r>
      <w:r>
        <w:rPr>
          <w:rFonts w:ascii="Times New Roman" w:eastAsia="Times New Roman" w:hAnsi="Times New Roman" w:cs="Times New Roman"/>
          <w:color w:val="000000"/>
          <w:sz w:val="22"/>
          <w:szCs w:val="22"/>
          <w:vertAlign w:val="superscript"/>
        </w:rPr>
        <w:endnoteReference w:id="21"/>
      </w:r>
      <w:r>
        <w:rPr>
          <w:rFonts w:ascii="Times New Roman" w:eastAsia="Times New Roman" w:hAnsi="Times New Roman" w:cs="Times New Roman"/>
          <w:color w:val="000000"/>
          <w:sz w:val="22"/>
          <w:szCs w:val="22"/>
        </w:rPr>
        <w:t xml:space="preserve"> This study was relatively small in scale, asking ChatGPT to create three DDC numbers and three LCSHs for a book about </w:t>
      </w:r>
      <w:r>
        <w:rPr>
          <w:rFonts w:ascii="Times New Roman" w:eastAsia="Times New Roman" w:hAnsi="Times New Roman" w:cs="Times New Roman"/>
          <w:color w:val="000000"/>
          <w:sz w:val="22"/>
          <w:szCs w:val="22"/>
        </w:rPr>
        <w:lastRenderedPageBreak/>
        <w:t>trade in Ancient Rome and then asking ChatGPT the same questions three months later. The results were underwhelming: of six DDC numbers generated, only two were usable, with three incorrect and one that did not even exist. For subject heading work, however, ChatGPT proved more reliable, being able to generate valid LCSHs for all prompts.</w:t>
      </w:r>
      <w:r>
        <w:rPr>
          <w:rFonts w:ascii="Times New Roman" w:eastAsia="Times New Roman" w:hAnsi="Times New Roman" w:cs="Times New Roman"/>
          <w:color w:val="000000"/>
          <w:sz w:val="22"/>
          <w:szCs w:val="22"/>
          <w:vertAlign w:val="superscript"/>
        </w:rPr>
        <w:endnoteReference w:id="22"/>
      </w:r>
      <w:r>
        <w:rPr>
          <w:rFonts w:ascii="Times New Roman" w:eastAsia="Times New Roman" w:hAnsi="Times New Roman" w:cs="Times New Roman"/>
          <w:color w:val="000000"/>
          <w:sz w:val="22"/>
          <w:szCs w:val="22"/>
        </w:rPr>
        <w:t xml:space="preserve"> In perhaps the most extensive subject cataloging experiment to date, Chow, Kao, and Li tested the ability of ChatGPT to provide subject headings in response to structured prompts containing titles and abstracts for </w:t>
      </w:r>
      <w:r w:rsidR="009C172A">
        <w:rPr>
          <w:rFonts w:ascii="Times New Roman" w:eastAsia="Times New Roman" w:hAnsi="Times New Roman" w:cs="Times New Roman"/>
          <w:color w:val="000000"/>
          <w:sz w:val="22"/>
          <w:szCs w:val="22"/>
        </w:rPr>
        <w:t xml:space="preserve">thirty </w:t>
      </w:r>
      <w:r>
        <w:rPr>
          <w:rFonts w:ascii="Times New Roman" w:eastAsia="Times New Roman" w:hAnsi="Times New Roman" w:cs="Times New Roman"/>
          <w:color w:val="000000"/>
          <w:sz w:val="22"/>
          <w:szCs w:val="22"/>
        </w:rPr>
        <w:t>dissertations and theses; the authors noted the promise of these tools for reducing cataloging time but found validity issues indicating the need for continued cataloger oversight.</w:t>
      </w:r>
      <w:r>
        <w:rPr>
          <w:rStyle w:val="EndnoteReference"/>
          <w:rFonts w:ascii="Times New Roman" w:eastAsia="Times New Roman" w:hAnsi="Times New Roman" w:cs="Times New Roman"/>
          <w:color w:val="000000"/>
          <w:sz w:val="22"/>
          <w:szCs w:val="22"/>
        </w:rPr>
        <w:endnoteReference w:id="23"/>
      </w:r>
      <w:r>
        <w:rPr>
          <w:rFonts w:ascii="Times New Roman" w:eastAsia="Times New Roman" w:hAnsi="Times New Roman" w:cs="Times New Roman"/>
          <w:color w:val="000000"/>
          <w:sz w:val="22"/>
          <w:szCs w:val="22"/>
        </w:rPr>
        <w:t xml:space="preserve"> These results begin to shed light on the potentials and pitfalls of AI chatbots for subject cataloging, though more robust testing and examination is required.</w:t>
      </w:r>
    </w:p>
    <w:p w14:paraId="00000014" w14:textId="77777777" w:rsidR="00E8527D" w:rsidRDefault="00E8527D">
      <w:pPr>
        <w:spacing w:line="480" w:lineRule="auto"/>
        <w:ind w:firstLine="720"/>
        <w:rPr>
          <w:rFonts w:ascii="Times New Roman" w:eastAsia="Times New Roman" w:hAnsi="Times New Roman" w:cs="Times New Roman"/>
          <w:color w:val="000000"/>
          <w:sz w:val="22"/>
          <w:szCs w:val="22"/>
        </w:rPr>
      </w:pPr>
    </w:p>
    <w:p w14:paraId="00000015" w14:textId="77777777" w:rsidR="00E8527D" w:rsidRDefault="00E8527D">
      <w:pPr>
        <w:spacing w:line="480" w:lineRule="auto"/>
      </w:pPr>
      <w:r>
        <w:rPr>
          <w:rFonts w:ascii="Times New Roman" w:eastAsia="Times New Roman" w:hAnsi="Times New Roman" w:cs="Times New Roman"/>
          <w:color w:val="000000"/>
          <w:sz w:val="22"/>
          <w:szCs w:val="22"/>
        </w:rPr>
        <w:t>Methodology</w:t>
      </w:r>
    </w:p>
    <w:p w14:paraId="00000016" w14:textId="2FA3A1C8" w:rsidR="00E8527D" w:rsidRDefault="00E8527D">
      <w:pPr>
        <w:spacing w:line="480" w:lineRule="auto"/>
        <w:ind w:firstLine="720"/>
      </w:pPr>
      <w:r>
        <w:rPr>
          <w:rFonts w:ascii="Times New Roman" w:eastAsia="Times New Roman" w:hAnsi="Times New Roman" w:cs="Times New Roman"/>
          <w:color w:val="000000"/>
          <w:sz w:val="22"/>
          <w:szCs w:val="22"/>
        </w:rPr>
        <w:t xml:space="preserve">In contrast to previous works, the researchers sought here to test multiple tools for multiple subject cataloging tasks, including subject heading and classification number assignment, through a replicable and well-documented methodology. To do so, the test designed for this study was derived from the second edition of Broughton’s </w:t>
      </w:r>
      <w:r>
        <w:rPr>
          <w:rFonts w:ascii="Times New Roman" w:eastAsia="Times New Roman" w:hAnsi="Times New Roman" w:cs="Times New Roman"/>
          <w:i/>
          <w:color w:val="000000"/>
          <w:sz w:val="22"/>
          <w:szCs w:val="22"/>
        </w:rPr>
        <w:t>Essential Classification</w:t>
      </w:r>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vertAlign w:val="superscript"/>
        </w:rPr>
        <w:endnoteReference w:id="24"/>
      </w:r>
      <w:r>
        <w:rPr>
          <w:rFonts w:ascii="Times New Roman" w:eastAsia="Times New Roman" w:hAnsi="Times New Roman" w:cs="Times New Roman"/>
          <w:color w:val="000000"/>
          <w:sz w:val="22"/>
          <w:szCs w:val="22"/>
        </w:rPr>
        <w:t xml:space="preserve"> This monograph was designed as a beginner’s text on subject cataloging, suited for graduate students studying library and information science. </w:t>
      </w:r>
      <w:r w:rsidR="00A54011">
        <w:rPr>
          <w:rFonts w:ascii="Times New Roman" w:eastAsia="Times New Roman" w:hAnsi="Times New Roman" w:cs="Times New Roman"/>
          <w:color w:val="000000"/>
          <w:sz w:val="22"/>
          <w:szCs w:val="22"/>
        </w:rPr>
        <w:t>E</w:t>
      </w:r>
      <w:r>
        <w:rPr>
          <w:rFonts w:ascii="Times New Roman" w:eastAsia="Times New Roman" w:hAnsi="Times New Roman" w:cs="Times New Roman"/>
          <w:color w:val="000000"/>
          <w:sz w:val="22"/>
          <w:szCs w:val="22"/>
        </w:rPr>
        <w:t xml:space="preserve">arlier chapters of the book focus on the basics of subject analysis and representation, </w:t>
      </w:r>
      <w:r w:rsidR="00A54011">
        <w:rPr>
          <w:rFonts w:ascii="Times New Roman" w:eastAsia="Times New Roman" w:hAnsi="Times New Roman" w:cs="Times New Roman"/>
          <w:color w:val="000000"/>
          <w:sz w:val="22"/>
          <w:szCs w:val="22"/>
        </w:rPr>
        <w:t xml:space="preserve">with </w:t>
      </w:r>
      <w:r>
        <w:rPr>
          <w:rFonts w:ascii="Times New Roman" w:eastAsia="Times New Roman" w:hAnsi="Times New Roman" w:cs="Times New Roman"/>
          <w:color w:val="000000"/>
          <w:sz w:val="22"/>
          <w:szCs w:val="22"/>
        </w:rPr>
        <w:t>subsequent chapters focus</w:t>
      </w:r>
      <w:r w:rsidR="00A54011">
        <w:rPr>
          <w:rFonts w:ascii="Times New Roman" w:eastAsia="Times New Roman" w:hAnsi="Times New Roman" w:cs="Times New Roman"/>
          <w:color w:val="000000"/>
          <w:sz w:val="22"/>
          <w:szCs w:val="22"/>
        </w:rPr>
        <w:t>ing</w:t>
      </w:r>
      <w:r>
        <w:rPr>
          <w:rFonts w:ascii="Times New Roman" w:eastAsia="Times New Roman" w:hAnsi="Times New Roman" w:cs="Times New Roman"/>
          <w:color w:val="000000"/>
          <w:sz w:val="22"/>
          <w:szCs w:val="22"/>
        </w:rPr>
        <w:t xml:space="preserve"> on the application of popular subject and classification systems. </w:t>
      </w:r>
      <w:r w:rsidR="00637EB0">
        <w:rPr>
          <w:rFonts w:ascii="Times New Roman" w:eastAsia="Times New Roman" w:hAnsi="Times New Roman" w:cs="Times New Roman"/>
          <w:color w:val="000000"/>
          <w:sz w:val="22"/>
          <w:szCs w:val="22"/>
        </w:rPr>
        <w:t>Specifically</w:t>
      </w:r>
      <w:r>
        <w:rPr>
          <w:rFonts w:ascii="Times New Roman" w:eastAsia="Times New Roman" w:hAnsi="Times New Roman" w:cs="Times New Roman"/>
          <w:color w:val="000000"/>
          <w:sz w:val="22"/>
          <w:szCs w:val="22"/>
        </w:rPr>
        <w:t>, chapters 12 and 13 cover</w:t>
      </w:r>
      <w:r w:rsidR="00637EB0">
        <w:rPr>
          <w:rFonts w:ascii="Times New Roman" w:eastAsia="Times New Roman" w:hAnsi="Times New Roman" w:cs="Times New Roman"/>
          <w:color w:val="000000"/>
          <w:sz w:val="22"/>
          <w:szCs w:val="22"/>
        </w:rPr>
        <w:t xml:space="preserve"> the use and assignment of</w:t>
      </w:r>
      <w:r>
        <w:rPr>
          <w:rFonts w:ascii="Times New Roman" w:eastAsia="Times New Roman" w:hAnsi="Times New Roman" w:cs="Times New Roman"/>
          <w:color w:val="000000"/>
          <w:sz w:val="22"/>
          <w:szCs w:val="22"/>
        </w:rPr>
        <w:t xml:space="preserve"> LCSH, chapters 15 and 16 cover </w:t>
      </w:r>
      <w:r w:rsidR="00637EB0">
        <w:rPr>
          <w:rFonts w:ascii="Times New Roman" w:eastAsia="Times New Roman" w:hAnsi="Times New Roman" w:cs="Times New Roman"/>
          <w:color w:val="000000"/>
          <w:sz w:val="22"/>
          <w:szCs w:val="22"/>
        </w:rPr>
        <w:t xml:space="preserve">the construction of </w:t>
      </w:r>
      <w:r>
        <w:rPr>
          <w:rFonts w:ascii="Times New Roman" w:eastAsia="Times New Roman" w:hAnsi="Times New Roman" w:cs="Times New Roman"/>
          <w:color w:val="000000"/>
          <w:sz w:val="22"/>
          <w:szCs w:val="22"/>
        </w:rPr>
        <w:t>LCC</w:t>
      </w:r>
      <w:r w:rsidR="00637EB0">
        <w:rPr>
          <w:rFonts w:ascii="Times New Roman" w:eastAsia="Times New Roman" w:hAnsi="Times New Roman" w:cs="Times New Roman"/>
          <w:color w:val="000000"/>
          <w:sz w:val="22"/>
          <w:szCs w:val="22"/>
        </w:rPr>
        <w:t xml:space="preserve"> numbers</w:t>
      </w:r>
      <w:r>
        <w:rPr>
          <w:rFonts w:ascii="Times New Roman" w:eastAsia="Times New Roman" w:hAnsi="Times New Roman" w:cs="Times New Roman"/>
          <w:color w:val="000000"/>
          <w:sz w:val="22"/>
          <w:szCs w:val="22"/>
        </w:rPr>
        <w:t xml:space="preserve">, and chapters 17 and 18 cover </w:t>
      </w:r>
      <w:r w:rsidR="00637EB0">
        <w:rPr>
          <w:rFonts w:ascii="Times New Roman" w:eastAsia="Times New Roman" w:hAnsi="Times New Roman" w:cs="Times New Roman"/>
          <w:color w:val="000000"/>
          <w:sz w:val="22"/>
          <w:szCs w:val="22"/>
        </w:rPr>
        <w:t xml:space="preserve">the construction of </w:t>
      </w:r>
      <w:r>
        <w:rPr>
          <w:rFonts w:ascii="Times New Roman" w:eastAsia="Times New Roman" w:hAnsi="Times New Roman" w:cs="Times New Roman"/>
          <w:color w:val="000000"/>
          <w:sz w:val="22"/>
          <w:szCs w:val="22"/>
        </w:rPr>
        <w:t>DDC</w:t>
      </w:r>
      <w:r w:rsidR="00637EB0">
        <w:rPr>
          <w:rFonts w:ascii="Times New Roman" w:eastAsia="Times New Roman" w:hAnsi="Times New Roman" w:cs="Times New Roman"/>
          <w:color w:val="000000"/>
          <w:sz w:val="22"/>
          <w:szCs w:val="22"/>
        </w:rPr>
        <w:t xml:space="preserve"> numbers</w:t>
      </w:r>
      <w:r>
        <w:rPr>
          <w:rFonts w:ascii="Times New Roman" w:eastAsia="Times New Roman" w:hAnsi="Times New Roman" w:cs="Times New Roman"/>
          <w:color w:val="000000"/>
          <w:sz w:val="22"/>
          <w:szCs w:val="22"/>
        </w:rPr>
        <w:t xml:space="preserve">. Within the text of these chapters the reader is periodically presented with exercises to test their ability to construct and assign basic subject headings and classification numbers. These exercises are designed such that, with minimal prompting, a beginner level student can assign appropriate headings and numbers to books bearing very descriptive titles, based on title, author, and publication information alone. In using these simple prompts as the basis for the current test, the researchers sought to emulate the basic, easily </w:t>
      </w:r>
      <w:r>
        <w:rPr>
          <w:rFonts w:ascii="Times New Roman" w:eastAsia="Times New Roman" w:hAnsi="Times New Roman" w:cs="Times New Roman"/>
          <w:color w:val="000000"/>
          <w:sz w:val="22"/>
          <w:szCs w:val="22"/>
        </w:rPr>
        <w:lastRenderedPageBreak/>
        <w:t>replicable questions a subject cataloger might face; the lack of further prompt engineering stands in contrast to previous work by Chow, Kao, and Li, the implications of which will be addressed further below in the Discussion.</w:t>
      </w:r>
      <w:r>
        <w:rPr>
          <w:rStyle w:val="EndnoteReference"/>
          <w:rFonts w:ascii="Times New Roman" w:eastAsia="Times New Roman" w:hAnsi="Times New Roman" w:cs="Times New Roman"/>
          <w:color w:val="000000"/>
          <w:sz w:val="22"/>
          <w:szCs w:val="22"/>
        </w:rPr>
        <w:endnoteReference w:id="25"/>
      </w:r>
    </w:p>
    <w:p w14:paraId="00000018" w14:textId="0FBBD884" w:rsidR="00E8527D" w:rsidRDefault="00E8527D" w:rsidP="001831CD">
      <w:pPr>
        <w:spacing w:line="480" w:lineRule="auto"/>
        <w:ind w:firstLine="720"/>
      </w:pPr>
      <w:r>
        <w:rPr>
          <w:rFonts w:ascii="Times New Roman" w:eastAsia="Times New Roman" w:hAnsi="Times New Roman" w:cs="Times New Roman"/>
          <w:color w:val="000000"/>
          <w:sz w:val="22"/>
          <w:szCs w:val="22"/>
        </w:rPr>
        <w:t xml:space="preserve">Researchers elected to focus the test solely on LCSH, LCC, and DDC, due to the prominence of these particular systems in library cataloging. As such, they selected a sample of exercises across the six chapters identified above. In constructing this sample, researchers looked for exercises designed to yield complete subject headings or classification numbers, attempted to balance the number of questions on subject headings with those on classification, and avoided exercises on overly narrow or specific tasks (e.g., </w:t>
      </w:r>
      <w:sdt>
        <w:sdtPr>
          <w:tag w:val="goog_rdk_9"/>
          <w:id w:val="2059196530"/>
        </w:sdtPr>
        <w:sdtEndPr/>
        <w:sdtContent>
          <w:proofErr w:type="spellStart"/>
          <w:r>
            <w:rPr>
              <w:rFonts w:ascii="Times New Roman" w:eastAsia="Times New Roman" w:hAnsi="Times New Roman" w:cs="Times New Roman"/>
              <w:color w:val="000000"/>
              <w:sz w:val="22"/>
              <w:szCs w:val="22"/>
            </w:rPr>
            <w:t>C</w:t>
          </w:r>
        </w:sdtContent>
      </w:sdt>
      <w:r>
        <w:rPr>
          <w:rFonts w:ascii="Times New Roman" w:eastAsia="Times New Roman" w:hAnsi="Times New Roman" w:cs="Times New Roman"/>
          <w:color w:val="000000"/>
          <w:sz w:val="22"/>
          <w:szCs w:val="22"/>
        </w:rPr>
        <w:t>uttering</w:t>
      </w:r>
      <w:proofErr w:type="spellEnd"/>
      <w:r>
        <w:rPr>
          <w:rFonts w:ascii="Times New Roman" w:eastAsia="Times New Roman" w:hAnsi="Times New Roman" w:cs="Times New Roman"/>
          <w:color w:val="000000"/>
          <w:sz w:val="22"/>
          <w:szCs w:val="22"/>
        </w:rPr>
        <w:t xml:space="preserve"> names, using specific tables of limited applicability). Table 1 lists the exercises included in the test.</w:t>
      </w:r>
    </w:p>
    <w:p w14:paraId="5B592AE4" w14:textId="77777777" w:rsidR="001831CD" w:rsidRPr="001831CD" w:rsidRDefault="001831CD" w:rsidP="004E2034">
      <w:pPr>
        <w:spacing w:line="240" w:lineRule="auto"/>
        <w:jc w:val="center"/>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Table 1. Test exercises from Broughton’s Essential Classification.</w:t>
      </w:r>
    </w:p>
    <w:tbl>
      <w:tblPr>
        <w:tblW w:w="0" w:type="auto"/>
        <w:jc w:val="center"/>
        <w:tblCellMar>
          <w:top w:w="15" w:type="dxa"/>
          <w:left w:w="15" w:type="dxa"/>
          <w:bottom w:w="15" w:type="dxa"/>
          <w:right w:w="15" w:type="dxa"/>
        </w:tblCellMar>
        <w:tblLook w:val="04A0" w:firstRow="1" w:lastRow="0" w:firstColumn="1" w:lastColumn="0" w:noHBand="0" w:noVBand="1"/>
      </w:tblPr>
      <w:tblGrid>
        <w:gridCol w:w="864"/>
        <w:gridCol w:w="2581"/>
        <w:gridCol w:w="2630"/>
      </w:tblGrid>
      <w:tr w:rsidR="001831CD" w:rsidRPr="001831CD" w14:paraId="1BC34BA7"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CF4F10" w14:textId="77777777" w:rsidR="001831CD" w:rsidRPr="001831CD" w:rsidRDefault="001831CD" w:rsidP="001831CD">
            <w:pPr>
              <w:spacing w:after="0" w:line="240" w:lineRule="auto"/>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System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18D14F" w14:textId="77777777" w:rsidR="001831CD" w:rsidRPr="001831CD" w:rsidRDefault="001831CD" w:rsidP="001831CD">
            <w:pPr>
              <w:spacing w:after="0" w:line="240" w:lineRule="auto"/>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Exercises Included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229BE5" w14:textId="7837CCE1" w:rsidR="001831CD" w:rsidRPr="001831CD" w:rsidRDefault="001831CD" w:rsidP="001831CD">
            <w:pPr>
              <w:spacing w:after="0" w:line="240" w:lineRule="auto"/>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Total Number of Questions</w:t>
            </w:r>
          </w:p>
        </w:tc>
      </w:tr>
      <w:tr w:rsidR="001831CD" w:rsidRPr="001831CD" w14:paraId="6F1B65D2"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3A06A2" w14:textId="77777777" w:rsidR="001831CD" w:rsidRPr="001831CD" w:rsidRDefault="001831CD" w:rsidP="001831CD">
            <w:pPr>
              <w:spacing w:after="0" w:line="240" w:lineRule="auto"/>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DDC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1D3AD7" w14:textId="77777777" w:rsidR="001831CD" w:rsidRPr="001831CD" w:rsidRDefault="001831CD" w:rsidP="001831CD">
            <w:pPr>
              <w:spacing w:after="0" w:line="240" w:lineRule="auto"/>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17.1, 17.2, 18.6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66F03F" w14:textId="77777777" w:rsidR="001831CD" w:rsidRPr="001831CD" w:rsidRDefault="001831CD" w:rsidP="001831CD">
            <w:pPr>
              <w:spacing w:after="0" w:line="240" w:lineRule="auto"/>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23</w:t>
            </w:r>
          </w:p>
        </w:tc>
      </w:tr>
      <w:tr w:rsidR="001831CD" w:rsidRPr="001831CD" w14:paraId="202AA0A2"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1E1E55" w14:textId="77777777" w:rsidR="001831CD" w:rsidRPr="001831CD" w:rsidRDefault="001831CD" w:rsidP="001831CD">
            <w:pPr>
              <w:spacing w:after="0" w:line="240" w:lineRule="auto"/>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LCC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7E4BDD" w14:textId="77777777" w:rsidR="001831CD" w:rsidRPr="001831CD" w:rsidRDefault="001831CD" w:rsidP="001831CD">
            <w:pPr>
              <w:spacing w:after="0" w:line="240" w:lineRule="auto"/>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15.1, 15.4, 16.3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3144D5" w14:textId="77777777" w:rsidR="001831CD" w:rsidRPr="001831CD" w:rsidRDefault="001831CD" w:rsidP="001831CD">
            <w:pPr>
              <w:spacing w:after="0" w:line="240" w:lineRule="auto"/>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25</w:t>
            </w:r>
          </w:p>
        </w:tc>
      </w:tr>
      <w:tr w:rsidR="001831CD" w:rsidRPr="001831CD" w14:paraId="1E8DA1B7" w14:textId="77777777" w:rsidTr="004E2034">
        <w:trPr>
          <w:trHeight w:val="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612711" w14:textId="77777777" w:rsidR="001831CD" w:rsidRPr="001831CD" w:rsidRDefault="001831CD" w:rsidP="001831CD">
            <w:pPr>
              <w:spacing w:after="0" w:line="240" w:lineRule="auto"/>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LCSH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248435" w14:textId="77777777" w:rsidR="001831CD" w:rsidRPr="001831CD" w:rsidRDefault="001831CD" w:rsidP="001831CD">
            <w:pPr>
              <w:spacing w:after="0" w:line="240" w:lineRule="auto"/>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12.1, 13.1, 13.3, 13.4, 13.5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F08E3D" w14:textId="77777777" w:rsidR="001831CD" w:rsidRPr="001831CD" w:rsidRDefault="001831CD" w:rsidP="001831CD">
            <w:pPr>
              <w:spacing w:after="0" w:line="240" w:lineRule="auto"/>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50</w:t>
            </w:r>
          </w:p>
        </w:tc>
      </w:tr>
    </w:tbl>
    <w:p w14:paraId="0000001A" w14:textId="77777777" w:rsidR="00E8527D" w:rsidRDefault="00E8527D" w:rsidP="001831CD">
      <w:pPr>
        <w:spacing w:line="480" w:lineRule="auto"/>
      </w:pPr>
    </w:p>
    <w:p w14:paraId="0000001B" w14:textId="61C4A418" w:rsidR="00E8527D" w:rsidRDefault="00E8527D">
      <w:pPr>
        <w:spacing w:line="480" w:lineRule="auto"/>
        <w:ind w:firstLine="720"/>
      </w:pPr>
      <w:r>
        <w:rPr>
          <w:rFonts w:ascii="Times New Roman" w:eastAsia="Times New Roman" w:hAnsi="Times New Roman" w:cs="Times New Roman"/>
          <w:color w:val="000000"/>
          <w:sz w:val="22"/>
          <w:szCs w:val="22"/>
        </w:rPr>
        <w:t>All questions from each of these exercises were adapted with minor alterations into prompts and given to three LLM-based AI chatbots: ChatGPT,</w:t>
      </w:r>
      <w:r w:rsidR="0010673C">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Gemini, and</w:t>
      </w:r>
      <w:r w:rsidR="0010673C">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Copilot. These three tools were chosen for their overall prominence and the mention of their use by library catalogers in current literature.</w:t>
      </w:r>
      <w:r>
        <w:rPr>
          <w:rFonts w:ascii="Times New Roman" w:eastAsia="Times New Roman" w:hAnsi="Times New Roman" w:cs="Times New Roman"/>
          <w:color w:val="000000"/>
          <w:sz w:val="22"/>
          <w:szCs w:val="22"/>
          <w:vertAlign w:val="superscript"/>
        </w:rPr>
        <w:endnoteReference w:id="26"/>
      </w:r>
      <w:r>
        <w:rPr>
          <w:rFonts w:ascii="Times New Roman" w:eastAsia="Times New Roman" w:hAnsi="Times New Roman" w:cs="Times New Roman"/>
          <w:color w:val="000000"/>
          <w:sz w:val="22"/>
          <w:szCs w:val="22"/>
        </w:rPr>
        <w:t xml:space="preserve"> Though premium versions of some of these tools are available, researchers only used the freely available version of each, as of May 2024</w:t>
      </w:r>
      <w:sdt>
        <w:sdtPr>
          <w:tag w:val="goog_rdk_15"/>
          <w:id w:val="1488675187"/>
        </w:sdtPr>
        <w:sdtEndPr/>
        <w:sdtContent>
          <w:r>
            <w:rPr>
              <w:rFonts w:ascii="Times New Roman" w:eastAsia="Times New Roman" w:hAnsi="Times New Roman" w:cs="Times New Roman"/>
              <w:color w:val="000000"/>
              <w:sz w:val="22"/>
              <w:szCs w:val="22"/>
            </w:rPr>
            <w:t xml:space="preserve"> (ChatGPT 3.5, Gemini 1.0, and Copilot build 2024.5) </w:t>
          </w:r>
        </w:sdtContent>
      </w:sdt>
      <w:r>
        <w:rPr>
          <w:rFonts w:ascii="Times New Roman" w:eastAsia="Times New Roman" w:hAnsi="Times New Roman" w:cs="Times New Roman"/>
          <w:color w:val="000000"/>
          <w:sz w:val="22"/>
          <w:szCs w:val="22"/>
        </w:rPr>
        <w:t xml:space="preserve">, feeling this would better represent the tools available to all libraries regardless of budget considerations. During the test, each individual question from each exercise was presented as its own prompt with as little modification as possible. For example, question 4 from exercise 13.4 was given as: “Construct a Library of Congress Subject Heading for the following title: </w:t>
      </w:r>
      <w:r>
        <w:rPr>
          <w:rFonts w:ascii="Times New Roman" w:eastAsia="Times New Roman" w:hAnsi="Times New Roman" w:cs="Times New Roman"/>
          <w:i/>
          <w:color w:val="000000"/>
          <w:sz w:val="22"/>
          <w:szCs w:val="22"/>
        </w:rPr>
        <w:t>Chimpanzee: A Topical Bibliography</w:t>
      </w:r>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vertAlign w:val="superscript"/>
        </w:rPr>
        <w:endnoteReference w:id="27"/>
      </w:r>
      <w:r>
        <w:rPr>
          <w:rFonts w:ascii="Times New Roman" w:eastAsia="Times New Roman" w:hAnsi="Times New Roman" w:cs="Times New Roman"/>
          <w:color w:val="000000"/>
          <w:sz w:val="22"/>
          <w:szCs w:val="22"/>
        </w:rPr>
        <w:t xml:space="preserve"> The resulting prompts </w:t>
      </w:r>
      <w:r>
        <w:rPr>
          <w:rFonts w:ascii="Times New Roman" w:eastAsia="Times New Roman" w:hAnsi="Times New Roman" w:cs="Times New Roman"/>
          <w:color w:val="000000"/>
          <w:sz w:val="22"/>
          <w:szCs w:val="22"/>
        </w:rPr>
        <w:lastRenderedPageBreak/>
        <w:t xml:space="preserve">were thus simple but easily replicable. In total, the same set of </w:t>
      </w:r>
      <w:r w:rsidR="009C172A">
        <w:rPr>
          <w:rFonts w:ascii="Times New Roman" w:eastAsia="Times New Roman" w:hAnsi="Times New Roman" w:cs="Times New Roman"/>
          <w:color w:val="000000"/>
          <w:sz w:val="22"/>
          <w:szCs w:val="22"/>
        </w:rPr>
        <w:t xml:space="preserve">ninety-eight </w:t>
      </w:r>
      <w:r>
        <w:rPr>
          <w:rFonts w:ascii="Times New Roman" w:eastAsia="Times New Roman" w:hAnsi="Times New Roman" w:cs="Times New Roman"/>
          <w:color w:val="000000"/>
          <w:sz w:val="22"/>
          <w:szCs w:val="22"/>
        </w:rPr>
        <w:t xml:space="preserve">questions were asked of each of the three tools. </w:t>
      </w:r>
    </w:p>
    <w:p w14:paraId="0000001D" w14:textId="40A0EA20" w:rsidR="00E8527D" w:rsidRDefault="00E8527D" w:rsidP="004E2034">
      <w:pPr>
        <w:spacing w:line="480" w:lineRule="auto"/>
        <w:ind w:firstLine="720"/>
      </w:pPr>
      <w:r>
        <w:rPr>
          <w:rFonts w:ascii="Times New Roman" w:eastAsia="Times New Roman" w:hAnsi="Times New Roman" w:cs="Times New Roman"/>
          <w:color w:val="000000"/>
          <w:sz w:val="22"/>
          <w:szCs w:val="22"/>
        </w:rPr>
        <w:t xml:space="preserve">The test was conducted during May 2024. The entire text of each tool’s response to each prompt was saved, totaling 294 responses. Responses were reviewed and compared to the answer key given in the Broughton text. If at least one subject heading or classification number provided by the tool matched the text’s answer for a given question, this response was marked as correct (e.g., Chimpanzees – Bibliography). This was meant to reflect the text’s requirement of only one heading in response to each prompt, though this approach presents a limitation that will be addressed further below. In a limited number of cases, researchers judged that a non-matching response was an acceptable alternative or close enough to count; the details of these situations are specific to each system and are described in the Results section. If no subject heading or classification number provided by the tool was found to be a match or otherwise acceptable, the response was marked as incorrect (e.g., Chimpanzees – Bibliography – Topical – Research). Finally, in some cases the tool returned a response stating it could not answer the prompt, leading researchers to mark the response as a refusal. Regardless of whether a subject heading or classification number was the expected answer or not, researchers attempted to validate it against the corresponding system. This allowed researchers to gauge if returned headings and numbers were, if not correct, at least valid in the sense that they existed and meant what the tool said they did. Checking of headings and numbers was performed using </w:t>
      </w:r>
      <w:proofErr w:type="spellStart"/>
      <w:r>
        <w:rPr>
          <w:rFonts w:ascii="Times New Roman" w:eastAsia="Times New Roman" w:hAnsi="Times New Roman" w:cs="Times New Roman"/>
          <w:color w:val="000000"/>
          <w:sz w:val="22"/>
          <w:szCs w:val="22"/>
        </w:rPr>
        <w:t>WebDewey</w:t>
      </w:r>
      <w:proofErr w:type="spellEnd"/>
      <w:r>
        <w:rPr>
          <w:rFonts w:ascii="Times New Roman" w:eastAsia="Times New Roman" w:hAnsi="Times New Roman" w:cs="Times New Roman"/>
          <w:color w:val="000000"/>
          <w:sz w:val="22"/>
          <w:szCs w:val="22"/>
        </w:rPr>
        <w:t xml:space="preserve">, Classification Web, </w:t>
      </w:r>
      <w:r>
        <w:rPr>
          <w:rFonts w:ascii="Times New Roman" w:eastAsia="Times New Roman" w:hAnsi="Times New Roman" w:cs="Times New Roman"/>
          <w:i/>
          <w:color w:val="000000"/>
          <w:sz w:val="22"/>
          <w:szCs w:val="22"/>
        </w:rPr>
        <w:t xml:space="preserve">The Classification and </w:t>
      </w:r>
      <w:proofErr w:type="spellStart"/>
      <w:r>
        <w:rPr>
          <w:rFonts w:ascii="Times New Roman" w:eastAsia="Times New Roman" w:hAnsi="Times New Roman" w:cs="Times New Roman"/>
          <w:i/>
          <w:color w:val="000000"/>
          <w:sz w:val="22"/>
          <w:szCs w:val="22"/>
        </w:rPr>
        <w:t>Shelflisting</w:t>
      </w:r>
      <w:proofErr w:type="spellEnd"/>
      <w:r>
        <w:rPr>
          <w:rFonts w:ascii="Times New Roman" w:eastAsia="Times New Roman" w:hAnsi="Times New Roman" w:cs="Times New Roman"/>
          <w:i/>
          <w:color w:val="000000"/>
          <w:sz w:val="22"/>
          <w:szCs w:val="22"/>
        </w:rPr>
        <w:t xml:space="preserve"> Manual</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i/>
          <w:color w:val="000000"/>
          <w:sz w:val="22"/>
          <w:szCs w:val="22"/>
        </w:rPr>
        <w:t>The Subject Headings Manual</w:t>
      </w:r>
      <w:r>
        <w:rPr>
          <w:rFonts w:ascii="Times New Roman" w:eastAsia="Times New Roman" w:hAnsi="Times New Roman" w:cs="Times New Roman"/>
          <w:color w:val="000000"/>
          <w:sz w:val="22"/>
          <w:szCs w:val="22"/>
        </w:rPr>
        <w:t xml:space="preserve">, and OCLC’s WorldShare Record Manager tool. </w:t>
      </w:r>
      <w:r w:rsidR="00B96C53">
        <w:rPr>
          <w:rFonts w:ascii="Times New Roman" w:eastAsia="Times New Roman" w:hAnsi="Times New Roman" w:cs="Times New Roman"/>
          <w:color w:val="000000"/>
          <w:sz w:val="22"/>
          <w:szCs w:val="22"/>
        </w:rPr>
        <w:t xml:space="preserve">The </w:t>
      </w:r>
      <w:r>
        <w:rPr>
          <w:rFonts w:ascii="Times New Roman" w:eastAsia="Times New Roman" w:hAnsi="Times New Roman" w:cs="Times New Roman"/>
          <w:color w:val="000000"/>
          <w:sz w:val="22"/>
          <w:szCs w:val="22"/>
        </w:rPr>
        <w:t>qualification</w:t>
      </w:r>
      <w:r w:rsidR="008B1AFD">
        <w:rPr>
          <w:rFonts w:ascii="Times New Roman" w:eastAsia="Times New Roman" w:hAnsi="Times New Roman" w:cs="Times New Roman"/>
          <w:color w:val="000000"/>
          <w:sz w:val="22"/>
          <w:szCs w:val="22"/>
        </w:rPr>
        <w:t>s</w:t>
      </w:r>
      <w:r>
        <w:rPr>
          <w:rFonts w:ascii="Times New Roman" w:eastAsia="Times New Roman" w:hAnsi="Times New Roman" w:cs="Times New Roman"/>
          <w:color w:val="000000"/>
          <w:sz w:val="22"/>
          <w:szCs w:val="22"/>
        </w:rPr>
        <w:t xml:space="preserve"> </w:t>
      </w:r>
      <w:r w:rsidR="00B96C53">
        <w:rPr>
          <w:rFonts w:ascii="Times New Roman" w:eastAsia="Times New Roman" w:hAnsi="Times New Roman" w:cs="Times New Roman"/>
          <w:color w:val="000000"/>
          <w:sz w:val="22"/>
          <w:szCs w:val="22"/>
        </w:rPr>
        <w:t xml:space="preserve">of the researchers </w:t>
      </w:r>
      <w:r>
        <w:rPr>
          <w:rFonts w:ascii="Times New Roman" w:eastAsia="Times New Roman" w:hAnsi="Times New Roman" w:cs="Times New Roman"/>
          <w:color w:val="000000"/>
          <w:sz w:val="22"/>
          <w:szCs w:val="22"/>
        </w:rPr>
        <w:t xml:space="preserve">to assess the results include previous professional experience as a cataloger, as well as over </w:t>
      </w:r>
      <w:r w:rsidR="009C172A">
        <w:rPr>
          <w:rFonts w:ascii="Times New Roman" w:eastAsia="Times New Roman" w:hAnsi="Times New Roman" w:cs="Times New Roman"/>
          <w:color w:val="000000"/>
          <w:sz w:val="22"/>
          <w:szCs w:val="22"/>
        </w:rPr>
        <w:t>ten</w:t>
      </w:r>
      <w:r>
        <w:rPr>
          <w:rFonts w:ascii="Times New Roman" w:eastAsia="Times New Roman" w:hAnsi="Times New Roman" w:cs="Times New Roman"/>
          <w:color w:val="000000"/>
          <w:sz w:val="22"/>
          <w:szCs w:val="22"/>
        </w:rPr>
        <w:t xml:space="preserve"> years’ experience teaching graduate cataloging and classification courses.</w:t>
      </w:r>
    </w:p>
    <w:p w14:paraId="306FCE48" w14:textId="77777777" w:rsidR="004E2034" w:rsidRPr="004E2034" w:rsidRDefault="004E2034" w:rsidP="004E2034">
      <w:pPr>
        <w:spacing w:line="480" w:lineRule="auto"/>
        <w:ind w:firstLine="720"/>
      </w:pPr>
    </w:p>
    <w:p w14:paraId="0EF420EA" w14:textId="77777777" w:rsidR="004E2034" w:rsidRDefault="004E2034">
      <w:pPr>
        <w:spacing w:line="480" w:lineRule="auto"/>
        <w:rPr>
          <w:rFonts w:ascii="Times New Roman" w:eastAsia="Times New Roman" w:hAnsi="Times New Roman" w:cs="Times New Roman"/>
          <w:color w:val="000000"/>
          <w:sz w:val="22"/>
          <w:szCs w:val="22"/>
        </w:rPr>
      </w:pPr>
    </w:p>
    <w:p w14:paraId="68B5886D" w14:textId="77777777" w:rsidR="005C3BDE" w:rsidRDefault="005C3BDE">
      <w:pPr>
        <w:spacing w:line="480" w:lineRule="auto"/>
        <w:rPr>
          <w:rFonts w:ascii="Times New Roman" w:eastAsia="Times New Roman" w:hAnsi="Times New Roman" w:cs="Times New Roman"/>
          <w:color w:val="000000"/>
          <w:sz w:val="22"/>
          <w:szCs w:val="22"/>
        </w:rPr>
      </w:pPr>
    </w:p>
    <w:p w14:paraId="0000001E" w14:textId="5A1912D3" w:rsidR="00E8527D" w:rsidRDefault="00E8527D">
      <w:pPr>
        <w:spacing w:line="480" w:lineRule="auto"/>
      </w:pPr>
      <w:r>
        <w:rPr>
          <w:rFonts w:ascii="Times New Roman" w:eastAsia="Times New Roman" w:hAnsi="Times New Roman" w:cs="Times New Roman"/>
          <w:color w:val="000000"/>
          <w:sz w:val="22"/>
          <w:szCs w:val="22"/>
        </w:rPr>
        <w:lastRenderedPageBreak/>
        <w:t>Results</w:t>
      </w:r>
    </w:p>
    <w:p w14:paraId="0000001F" w14:textId="77777777" w:rsidR="00E8527D" w:rsidRDefault="00E8527D">
      <w:pPr>
        <w:spacing w:line="480" w:lineRule="auto"/>
      </w:pPr>
      <w:r>
        <w:rPr>
          <w:rFonts w:ascii="Times New Roman" w:eastAsia="Times New Roman" w:hAnsi="Times New Roman" w:cs="Times New Roman"/>
          <w:i/>
          <w:color w:val="000000"/>
          <w:sz w:val="22"/>
          <w:szCs w:val="22"/>
        </w:rPr>
        <w:t>Dewey Decimal Classification</w:t>
      </w:r>
    </w:p>
    <w:p w14:paraId="00000021" w14:textId="18C1D524" w:rsidR="00E8527D" w:rsidRDefault="00E8527D" w:rsidP="001831CD">
      <w:pPr>
        <w:spacing w:line="480" w:lineRule="auto"/>
        <w:ind w:firstLine="720"/>
      </w:pPr>
      <w:r>
        <w:rPr>
          <w:rFonts w:ascii="Times New Roman" w:eastAsia="Times New Roman" w:hAnsi="Times New Roman" w:cs="Times New Roman"/>
          <w:color w:val="000000"/>
          <w:sz w:val="22"/>
          <w:szCs w:val="22"/>
        </w:rPr>
        <w:t xml:space="preserve">The tools were given </w:t>
      </w:r>
      <w:r w:rsidR="009C172A">
        <w:rPr>
          <w:rFonts w:ascii="Times New Roman" w:eastAsia="Times New Roman" w:hAnsi="Times New Roman" w:cs="Times New Roman"/>
          <w:color w:val="000000"/>
          <w:sz w:val="22"/>
          <w:szCs w:val="22"/>
        </w:rPr>
        <w:t>three</w:t>
      </w:r>
      <w:r>
        <w:rPr>
          <w:rFonts w:ascii="Times New Roman" w:eastAsia="Times New Roman" w:hAnsi="Times New Roman" w:cs="Times New Roman"/>
          <w:color w:val="000000"/>
          <w:sz w:val="22"/>
          <w:szCs w:val="22"/>
        </w:rPr>
        <w:t xml:space="preserve"> DDC exercises totaling </w:t>
      </w:r>
      <w:r w:rsidR="009C172A">
        <w:rPr>
          <w:rFonts w:ascii="Times New Roman" w:eastAsia="Times New Roman" w:hAnsi="Times New Roman" w:cs="Times New Roman"/>
          <w:color w:val="000000"/>
          <w:sz w:val="22"/>
          <w:szCs w:val="22"/>
        </w:rPr>
        <w:t>twenty-three</w:t>
      </w:r>
      <w:r>
        <w:rPr>
          <w:rFonts w:ascii="Times New Roman" w:eastAsia="Times New Roman" w:hAnsi="Times New Roman" w:cs="Times New Roman"/>
          <w:color w:val="000000"/>
          <w:sz w:val="22"/>
          <w:szCs w:val="22"/>
        </w:rPr>
        <w:t xml:space="preserve"> questions. General performance across all three tools was poor, with the majority of responses deemed incorrect. Table 2 below summarizes the results of the DDC exercises. To calculate the final grade, researchers included all correct and acceptable answers. ChatGPT was slightly more successful than the other two tools, but still only achieved a final score of 26</w:t>
      </w:r>
      <w:r w:rsidR="009C172A">
        <w:rPr>
          <w:rFonts w:ascii="Times New Roman" w:eastAsia="Times New Roman" w:hAnsi="Times New Roman" w:cs="Times New Roman"/>
          <w:color w:val="000000"/>
          <w:sz w:val="22"/>
          <w:szCs w:val="22"/>
        </w:rPr>
        <w:t xml:space="preserve"> percent</w:t>
      </w:r>
      <w:r>
        <w:rPr>
          <w:rFonts w:ascii="Times New Roman" w:eastAsia="Times New Roman" w:hAnsi="Times New Roman" w:cs="Times New Roman"/>
          <w:color w:val="000000"/>
          <w:sz w:val="22"/>
          <w:szCs w:val="22"/>
        </w:rPr>
        <w:t>.</w:t>
      </w:r>
    </w:p>
    <w:p w14:paraId="00D5813A" w14:textId="77777777" w:rsidR="001831CD" w:rsidRPr="001831CD" w:rsidRDefault="001831CD" w:rsidP="004E2034">
      <w:pPr>
        <w:spacing w:line="240" w:lineRule="auto"/>
        <w:jc w:val="center"/>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Table 2. AI performance on DDC exercises.</w:t>
      </w:r>
    </w:p>
    <w:tbl>
      <w:tblPr>
        <w:tblW w:w="0" w:type="auto"/>
        <w:jc w:val="center"/>
        <w:tblCellMar>
          <w:top w:w="15" w:type="dxa"/>
          <w:left w:w="15" w:type="dxa"/>
          <w:bottom w:w="15" w:type="dxa"/>
          <w:right w:w="15" w:type="dxa"/>
        </w:tblCellMar>
        <w:tblLook w:val="04A0" w:firstRow="1" w:lastRow="0" w:firstColumn="1" w:lastColumn="0" w:noHBand="0" w:noVBand="1"/>
      </w:tblPr>
      <w:tblGrid>
        <w:gridCol w:w="4652"/>
        <w:gridCol w:w="1048"/>
        <w:gridCol w:w="877"/>
        <w:gridCol w:w="876"/>
      </w:tblGrid>
      <w:tr w:rsidR="001831CD" w:rsidRPr="001831CD" w14:paraId="19C6F474"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CB2E84" w14:textId="77777777" w:rsidR="001831CD" w:rsidRPr="001831CD" w:rsidRDefault="001831CD" w:rsidP="001831CD">
            <w:pPr>
              <w:spacing w:after="0" w:line="240" w:lineRule="auto"/>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C44A62" w14:textId="77777777" w:rsidR="001831CD" w:rsidRPr="001831CD" w:rsidRDefault="001831CD" w:rsidP="001831CD">
            <w:pPr>
              <w:spacing w:after="0" w:line="240" w:lineRule="auto"/>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ChatGPT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665B11" w14:textId="77777777" w:rsidR="001831CD" w:rsidRPr="001831CD" w:rsidRDefault="001831CD" w:rsidP="001831CD">
            <w:pPr>
              <w:spacing w:after="0" w:line="240" w:lineRule="auto"/>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Copilot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C08BFA" w14:textId="77777777" w:rsidR="001831CD" w:rsidRPr="001831CD" w:rsidRDefault="001831CD" w:rsidP="001831CD">
            <w:pPr>
              <w:spacing w:after="0" w:line="240" w:lineRule="auto"/>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Gemini</w:t>
            </w:r>
          </w:p>
        </w:tc>
      </w:tr>
      <w:tr w:rsidR="001831CD" w:rsidRPr="001831CD" w14:paraId="33E58E73"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9CB8B9" w14:textId="77777777" w:rsidR="001831CD" w:rsidRPr="001831CD" w:rsidRDefault="001831CD" w:rsidP="001831CD">
            <w:pPr>
              <w:spacing w:after="0" w:line="240" w:lineRule="auto"/>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Correct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6735A0" w14:textId="77777777" w:rsidR="001831CD" w:rsidRPr="001831CD" w:rsidRDefault="001831CD" w:rsidP="001831CD">
            <w:pPr>
              <w:spacing w:after="0" w:line="240" w:lineRule="auto"/>
              <w:jc w:val="right"/>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80F93D" w14:textId="77777777" w:rsidR="001831CD" w:rsidRPr="001831CD" w:rsidRDefault="001831CD" w:rsidP="001831CD">
            <w:pPr>
              <w:spacing w:after="0" w:line="240" w:lineRule="auto"/>
              <w:jc w:val="right"/>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E694C2" w14:textId="77777777" w:rsidR="001831CD" w:rsidRPr="001831CD" w:rsidRDefault="001831CD" w:rsidP="001831CD">
            <w:pPr>
              <w:spacing w:after="0" w:line="240" w:lineRule="auto"/>
              <w:jc w:val="right"/>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4</w:t>
            </w:r>
          </w:p>
        </w:tc>
      </w:tr>
      <w:tr w:rsidR="001831CD" w:rsidRPr="001831CD" w14:paraId="29FB8A49"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969F8E" w14:textId="77777777" w:rsidR="001831CD" w:rsidRPr="001831CD" w:rsidRDefault="001831CD" w:rsidP="001831CD">
            <w:pPr>
              <w:spacing w:after="0" w:line="240" w:lineRule="auto"/>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Acceptable alternative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73D2E5" w14:textId="77777777" w:rsidR="001831CD" w:rsidRPr="001831CD" w:rsidRDefault="001831CD" w:rsidP="001831CD">
            <w:pPr>
              <w:spacing w:after="0" w:line="240" w:lineRule="auto"/>
              <w:jc w:val="right"/>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6E5989" w14:textId="77777777" w:rsidR="001831CD" w:rsidRPr="001831CD" w:rsidRDefault="001831CD" w:rsidP="001831CD">
            <w:pPr>
              <w:spacing w:after="0" w:line="240" w:lineRule="auto"/>
              <w:jc w:val="right"/>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6D950A" w14:textId="77777777" w:rsidR="001831CD" w:rsidRPr="001831CD" w:rsidRDefault="001831CD" w:rsidP="001831CD">
            <w:pPr>
              <w:spacing w:after="0" w:line="240" w:lineRule="auto"/>
              <w:jc w:val="right"/>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0</w:t>
            </w:r>
          </w:p>
        </w:tc>
      </w:tr>
      <w:tr w:rsidR="001831CD" w:rsidRPr="001831CD" w14:paraId="19E60706"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F4CA7E" w14:textId="77777777" w:rsidR="001831CD" w:rsidRPr="001831CD" w:rsidRDefault="001831CD" w:rsidP="001831CD">
            <w:pPr>
              <w:spacing w:after="0" w:line="240" w:lineRule="auto"/>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Incorrect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09118D" w14:textId="77777777" w:rsidR="001831CD" w:rsidRPr="001831CD" w:rsidRDefault="001831CD" w:rsidP="001831CD">
            <w:pPr>
              <w:spacing w:after="0" w:line="240" w:lineRule="auto"/>
              <w:jc w:val="right"/>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F31687" w14:textId="77777777" w:rsidR="001831CD" w:rsidRPr="001831CD" w:rsidRDefault="001831CD" w:rsidP="001831CD">
            <w:pPr>
              <w:spacing w:after="0" w:line="240" w:lineRule="auto"/>
              <w:jc w:val="right"/>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B41DBE" w14:textId="77777777" w:rsidR="001831CD" w:rsidRPr="001831CD" w:rsidRDefault="001831CD" w:rsidP="001831CD">
            <w:pPr>
              <w:spacing w:after="0" w:line="240" w:lineRule="auto"/>
              <w:jc w:val="right"/>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19</w:t>
            </w:r>
          </w:p>
        </w:tc>
      </w:tr>
      <w:tr w:rsidR="001831CD" w:rsidRPr="001831CD" w14:paraId="1E8C2E15"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A8348B" w14:textId="77777777" w:rsidR="001831CD" w:rsidRPr="001831CD" w:rsidRDefault="001831CD" w:rsidP="001831CD">
            <w:pPr>
              <w:spacing w:after="0" w:line="240" w:lineRule="auto"/>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Refusal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F47749" w14:textId="77777777" w:rsidR="001831CD" w:rsidRPr="001831CD" w:rsidRDefault="001831CD" w:rsidP="001831CD">
            <w:pPr>
              <w:spacing w:after="0" w:line="240" w:lineRule="auto"/>
              <w:jc w:val="right"/>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910D99" w14:textId="77777777" w:rsidR="001831CD" w:rsidRPr="001831CD" w:rsidRDefault="001831CD" w:rsidP="001831CD">
            <w:pPr>
              <w:spacing w:after="0" w:line="240" w:lineRule="auto"/>
              <w:jc w:val="right"/>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C39DDE" w14:textId="77777777" w:rsidR="001831CD" w:rsidRPr="001831CD" w:rsidRDefault="001831CD" w:rsidP="001831CD">
            <w:pPr>
              <w:spacing w:after="0" w:line="240" w:lineRule="auto"/>
              <w:jc w:val="right"/>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0</w:t>
            </w:r>
          </w:p>
        </w:tc>
      </w:tr>
      <w:tr w:rsidR="001831CD" w:rsidRPr="001831CD" w14:paraId="0CABC7F2"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D0ACB5" w14:textId="77777777" w:rsidR="001831CD" w:rsidRPr="001831CD" w:rsidRDefault="001831CD" w:rsidP="001831CD">
            <w:pPr>
              <w:spacing w:after="0" w:line="240" w:lineRule="auto"/>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Final grade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7E3D66" w14:textId="77777777" w:rsidR="001831CD" w:rsidRPr="001831CD" w:rsidRDefault="001831CD" w:rsidP="001831CD">
            <w:pPr>
              <w:spacing w:after="0" w:line="240" w:lineRule="auto"/>
              <w:jc w:val="right"/>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063AE2" w14:textId="77777777" w:rsidR="001831CD" w:rsidRPr="001831CD" w:rsidRDefault="001831CD" w:rsidP="001831CD">
            <w:pPr>
              <w:spacing w:after="0" w:line="240" w:lineRule="auto"/>
              <w:jc w:val="right"/>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0DF63A" w14:textId="77777777" w:rsidR="001831CD" w:rsidRPr="001831CD" w:rsidRDefault="001831CD" w:rsidP="001831CD">
            <w:pPr>
              <w:spacing w:after="0" w:line="240" w:lineRule="auto"/>
              <w:jc w:val="right"/>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17%</w:t>
            </w:r>
          </w:p>
        </w:tc>
      </w:tr>
      <w:tr w:rsidR="001831CD" w:rsidRPr="001831CD" w14:paraId="5F28B1E0"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223D39" w14:textId="77777777" w:rsidR="001831CD" w:rsidRPr="001831CD" w:rsidRDefault="001831CD" w:rsidP="001831CD">
            <w:pPr>
              <w:spacing w:after="0" w:line="240" w:lineRule="auto"/>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9370EC" w14:textId="77777777" w:rsidR="001831CD" w:rsidRPr="001831CD" w:rsidRDefault="001831CD" w:rsidP="001831CD">
            <w:pPr>
              <w:spacing w:after="0" w:line="240" w:lineRule="auto"/>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5FF6F0" w14:textId="77777777" w:rsidR="001831CD" w:rsidRPr="001831CD" w:rsidRDefault="001831CD" w:rsidP="001831CD">
            <w:pPr>
              <w:spacing w:after="0" w:line="240" w:lineRule="auto"/>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910990" w14:textId="77777777" w:rsidR="001831CD" w:rsidRPr="001831CD" w:rsidRDefault="001831CD" w:rsidP="001831CD">
            <w:pPr>
              <w:spacing w:after="0" w:line="240" w:lineRule="auto"/>
              <w:rPr>
                <w:rFonts w:ascii="Times New Roman" w:eastAsia="Times New Roman" w:hAnsi="Times New Roman" w:cs="Times New Roman"/>
              </w:rPr>
            </w:pPr>
          </w:p>
        </w:tc>
      </w:tr>
      <w:tr w:rsidR="001831CD" w:rsidRPr="001831CD" w14:paraId="365202B4"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3CD30A" w14:textId="77777777" w:rsidR="001831CD" w:rsidRPr="001831CD" w:rsidRDefault="001831CD" w:rsidP="001831CD">
            <w:pPr>
              <w:spacing w:after="0" w:line="240" w:lineRule="auto"/>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Number of valid DDCs (regardless of correctness)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78F95B" w14:textId="77777777" w:rsidR="001831CD" w:rsidRPr="001831CD" w:rsidRDefault="001831CD" w:rsidP="001831CD">
            <w:pPr>
              <w:spacing w:after="0" w:line="240" w:lineRule="auto"/>
              <w:jc w:val="right"/>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02DFEA" w14:textId="77777777" w:rsidR="001831CD" w:rsidRPr="001831CD" w:rsidRDefault="001831CD" w:rsidP="001831CD">
            <w:pPr>
              <w:spacing w:after="0" w:line="240" w:lineRule="auto"/>
              <w:jc w:val="right"/>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54F543" w14:textId="77777777" w:rsidR="001831CD" w:rsidRPr="001831CD" w:rsidRDefault="001831CD" w:rsidP="001831CD">
            <w:pPr>
              <w:spacing w:after="0" w:line="240" w:lineRule="auto"/>
              <w:jc w:val="right"/>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16</w:t>
            </w:r>
          </w:p>
        </w:tc>
      </w:tr>
      <w:tr w:rsidR="001831CD" w:rsidRPr="001831CD" w14:paraId="694E8E87"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3E746F" w14:textId="77777777" w:rsidR="001831CD" w:rsidRPr="001831CD" w:rsidRDefault="001831CD" w:rsidP="001831CD">
            <w:pPr>
              <w:spacing w:after="0" w:line="240" w:lineRule="auto"/>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Percentage valid</w:t>
            </w:r>
          </w:p>
          <w:p w14:paraId="0E056CEA" w14:textId="77777777" w:rsidR="001831CD" w:rsidRPr="001831CD" w:rsidRDefault="001831CD" w:rsidP="001831CD">
            <w:pPr>
              <w:spacing w:after="0" w:line="240" w:lineRule="auto"/>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(regardless of correctness)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301565" w14:textId="77777777" w:rsidR="001831CD" w:rsidRPr="001831CD" w:rsidRDefault="001831CD" w:rsidP="001831CD">
            <w:pPr>
              <w:spacing w:after="0" w:line="240" w:lineRule="auto"/>
              <w:jc w:val="right"/>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70%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B179A4" w14:textId="77777777" w:rsidR="001831CD" w:rsidRPr="001831CD" w:rsidRDefault="001831CD" w:rsidP="001831CD">
            <w:pPr>
              <w:spacing w:after="0" w:line="240" w:lineRule="auto"/>
              <w:jc w:val="right"/>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61%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945A07" w14:textId="77777777" w:rsidR="001831CD" w:rsidRPr="001831CD" w:rsidRDefault="001831CD" w:rsidP="001831CD">
            <w:pPr>
              <w:spacing w:after="0" w:line="240" w:lineRule="auto"/>
              <w:jc w:val="right"/>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70%</w:t>
            </w:r>
          </w:p>
        </w:tc>
      </w:tr>
    </w:tbl>
    <w:p w14:paraId="00000023" w14:textId="77777777" w:rsidR="00E8527D" w:rsidRDefault="00E8527D">
      <w:pPr>
        <w:spacing w:line="480" w:lineRule="auto"/>
      </w:pPr>
    </w:p>
    <w:p w14:paraId="00000025" w14:textId="73C4EA62" w:rsidR="004E2034" w:rsidRDefault="00E8527D" w:rsidP="001831CD">
      <w:pPr>
        <w:spacing w:line="480" w:lineRule="auto"/>
        <w:ind w:firstLine="7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Though the majority of DDC numbers provided were not appropriate for the specified title, many of the provided numbers were at least valid DDC numbers (i.e., the number exists and means what the tool described it to mean). As shown in </w:t>
      </w:r>
      <w:r w:rsidR="00D23F77">
        <w:rPr>
          <w:rFonts w:ascii="Times New Roman" w:eastAsia="Times New Roman" w:hAnsi="Times New Roman" w:cs="Times New Roman"/>
          <w:color w:val="000000"/>
          <w:sz w:val="22"/>
          <w:szCs w:val="22"/>
        </w:rPr>
        <w:t>t</w:t>
      </w:r>
      <w:r>
        <w:rPr>
          <w:rFonts w:ascii="Times New Roman" w:eastAsia="Times New Roman" w:hAnsi="Times New Roman" w:cs="Times New Roman"/>
          <w:color w:val="000000"/>
          <w:sz w:val="22"/>
          <w:szCs w:val="22"/>
        </w:rPr>
        <w:t>able 2, the tools ranged from 61</w:t>
      </w:r>
      <w:r w:rsidR="009C172A">
        <w:rPr>
          <w:rFonts w:ascii="Times New Roman" w:eastAsia="Times New Roman" w:hAnsi="Times New Roman" w:cs="Times New Roman"/>
          <w:color w:val="000000"/>
          <w:sz w:val="22"/>
          <w:szCs w:val="22"/>
        </w:rPr>
        <w:t xml:space="preserve"> percent</w:t>
      </w:r>
      <w:r>
        <w:rPr>
          <w:rFonts w:ascii="Times New Roman" w:eastAsia="Times New Roman" w:hAnsi="Times New Roman" w:cs="Times New Roman"/>
          <w:color w:val="000000"/>
          <w:sz w:val="22"/>
          <w:szCs w:val="22"/>
        </w:rPr>
        <w:t xml:space="preserve"> to 70</w:t>
      </w:r>
      <w:r w:rsidR="009C172A">
        <w:rPr>
          <w:rFonts w:ascii="Times New Roman" w:eastAsia="Times New Roman" w:hAnsi="Times New Roman" w:cs="Times New Roman"/>
          <w:color w:val="000000"/>
          <w:sz w:val="22"/>
          <w:szCs w:val="22"/>
        </w:rPr>
        <w:t xml:space="preserve"> percent</w:t>
      </w:r>
      <w:r>
        <w:rPr>
          <w:rFonts w:ascii="Times New Roman" w:eastAsia="Times New Roman" w:hAnsi="Times New Roman" w:cs="Times New Roman"/>
          <w:color w:val="000000"/>
          <w:sz w:val="22"/>
          <w:szCs w:val="22"/>
        </w:rPr>
        <w:t xml:space="preserve"> success in this regard. Below, </w:t>
      </w:r>
      <w:r w:rsidR="00D23F77">
        <w:rPr>
          <w:rFonts w:ascii="Times New Roman" w:eastAsia="Times New Roman" w:hAnsi="Times New Roman" w:cs="Times New Roman"/>
          <w:color w:val="000000"/>
          <w:sz w:val="22"/>
          <w:szCs w:val="22"/>
        </w:rPr>
        <w:t>t</w:t>
      </w:r>
      <w:r>
        <w:rPr>
          <w:rFonts w:ascii="Times New Roman" w:eastAsia="Times New Roman" w:hAnsi="Times New Roman" w:cs="Times New Roman"/>
          <w:color w:val="000000"/>
          <w:sz w:val="22"/>
          <w:szCs w:val="22"/>
        </w:rPr>
        <w:t xml:space="preserve">able 3 provides further details on each tool’s incorrect responses, including DDC numbers that were valid but still incorrect. </w:t>
      </w:r>
    </w:p>
    <w:p w14:paraId="64609986" w14:textId="77777777" w:rsidR="004E2034" w:rsidRDefault="004E2034">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br w:type="page"/>
      </w:r>
    </w:p>
    <w:p w14:paraId="6EEF7769" w14:textId="77777777" w:rsidR="00E8527D" w:rsidRDefault="00E8527D" w:rsidP="001831CD">
      <w:pPr>
        <w:spacing w:line="480" w:lineRule="auto"/>
        <w:ind w:firstLine="720"/>
      </w:pPr>
    </w:p>
    <w:p w14:paraId="45D5E647" w14:textId="77777777" w:rsidR="001831CD" w:rsidRPr="001831CD" w:rsidRDefault="001831CD" w:rsidP="004E2034">
      <w:pPr>
        <w:spacing w:line="240" w:lineRule="auto"/>
        <w:jc w:val="center"/>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Table 3. Nature of errors on DDC exercises.</w:t>
      </w:r>
    </w:p>
    <w:tbl>
      <w:tblPr>
        <w:tblW w:w="0" w:type="auto"/>
        <w:jc w:val="center"/>
        <w:tblCellMar>
          <w:top w:w="15" w:type="dxa"/>
          <w:left w:w="15" w:type="dxa"/>
          <w:bottom w:w="15" w:type="dxa"/>
          <w:right w:w="15" w:type="dxa"/>
        </w:tblCellMar>
        <w:tblLook w:val="04A0" w:firstRow="1" w:lastRow="0" w:firstColumn="1" w:lastColumn="0" w:noHBand="0" w:noVBand="1"/>
      </w:tblPr>
      <w:tblGrid>
        <w:gridCol w:w="2673"/>
        <w:gridCol w:w="1703"/>
        <w:gridCol w:w="1532"/>
        <w:gridCol w:w="1532"/>
      </w:tblGrid>
      <w:tr w:rsidR="001831CD" w:rsidRPr="001831CD" w14:paraId="01FCDB62"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F008DC" w14:textId="77777777" w:rsidR="001831CD" w:rsidRPr="001831CD" w:rsidRDefault="001831CD" w:rsidP="001831CD">
            <w:pPr>
              <w:spacing w:after="0" w:line="240" w:lineRule="auto"/>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90BC4F" w14:textId="77777777" w:rsidR="001831CD" w:rsidRPr="001831CD" w:rsidRDefault="001831CD" w:rsidP="001831CD">
            <w:pPr>
              <w:spacing w:after="0" w:line="240" w:lineRule="auto"/>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ChatGPT (n=17)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94FB1D" w14:textId="77777777" w:rsidR="001831CD" w:rsidRPr="001831CD" w:rsidRDefault="001831CD" w:rsidP="001831CD">
            <w:pPr>
              <w:spacing w:after="0" w:line="240" w:lineRule="auto"/>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Copilot (n=21)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726E43" w14:textId="77777777" w:rsidR="001831CD" w:rsidRPr="001831CD" w:rsidRDefault="001831CD" w:rsidP="001831CD">
            <w:pPr>
              <w:spacing w:after="0" w:line="240" w:lineRule="auto"/>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Gemini (n=19)</w:t>
            </w:r>
          </w:p>
        </w:tc>
      </w:tr>
      <w:tr w:rsidR="001831CD" w:rsidRPr="001831CD" w14:paraId="22C4E488"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78E650" w14:textId="77777777" w:rsidR="001831CD" w:rsidRPr="001831CD" w:rsidRDefault="001831CD" w:rsidP="001831CD">
            <w:pPr>
              <w:spacing w:after="0" w:line="240" w:lineRule="auto"/>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Incorrect topic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286F3F" w14:textId="77777777" w:rsidR="001831CD" w:rsidRPr="001831CD" w:rsidRDefault="001831CD" w:rsidP="001831CD">
            <w:pPr>
              <w:spacing w:after="0" w:line="240" w:lineRule="auto"/>
              <w:jc w:val="right"/>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4088C0" w14:textId="77777777" w:rsidR="001831CD" w:rsidRPr="001831CD" w:rsidRDefault="001831CD" w:rsidP="001831CD">
            <w:pPr>
              <w:spacing w:after="0" w:line="240" w:lineRule="auto"/>
              <w:jc w:val="right"/>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CADE75" w14:textId="77777777" w:rsidR="001831CD" w:rsidRPr="001831CD" w:rsidRDefault="001831CD" w:rsidP="001831CD">
            <w:pPr>
              <w:spacing w:after="0" w:line="240" w:lineRule="auto"/>
              <w:jc w:val="right"/>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8</w:t>
            </w:r>
          </w:p>
        </w:tc>
      </w:tr>
      <w:tr w:rsidR="001831CD" w:rsidRPr="001831CD" w14:paraId="030ACB17"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7FE775" w14:textId="77777777" w:rsidR="001831CD" w:rsidRPr="001831CD" w:rsidRDefault="001831CD" w:rsidP="001831CD">
            <w:pPr>
              <w:spacing w:after="0" w:line="240" w:lineRule="auto"/>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DDC number does not exist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DF5A3C" w14:textId="77777777" w:rsidR="001831CD" w:rsidRPr="001831CD" w:rsidRDefault="001831CD" w:rsidP="001831CD">
            <w:pPr>
              <w:spacing w:after="0" w:line="240" w:lineRule="auto"/>
              <w:jc w:val="right"/>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956479" w14:textId="77777777" w:rsidR="001831CD" w:rsidRPr="001831CD" w:rsidRDefault="001831CD" w:rsidP="001831CD">
            <w:pPr>
              <w:spacing w:after="0" w:line="240" w:lineRule="auto"/>
              <w:jc w:val="right"/>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3C4408" w14:textId="77777777" w:rsidR="001831CD" w:rsidRPr="001831CD" w:rsidRDefault="001831CD" w:rsidP="001831CD">
            <w:pPr>
              <w:spacing w:after="0" w:line="240" w:lineRule="auto"/>
              <w:jc w:val="right"/>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0</w:t>
            </w:r>
          </w:p>
        </w:tc>
      </w:tr>
      <w:tr w:rsidR="001831CD" w:rsidRPr="001831CD" w14:paraId="5A3FB75A"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1DDF36" w14:textId="77777777" w:rsidR="001831CD" w:rsidRPr="001831CD" w:rsidRDefault="001831CD" w:rsidP="001831CD">
            <w:pPr>
              <w:spacing w:after="0" w:line="240" w:lineRule="auto"/>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DDC number too general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08FAC1" w14:textId="77777777" w:rsidR="001831CD" w:rsidRPr="001831CD" w:rsidRDefault="001831CD" w:rsidP="001831CD">
            <w:pPr>
              <w:spacing w:after="0" w:line="240" w:lineRule="auto"/>
              <w:jc w:val="right"/>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888A50" w14:textId="77777777" w:rsidR="001831CD" w:rsidRPr="001831CD" w:rsidRDefault="001831CD" w:rsidP="001831CD">
            <w:pPr>
              <w:spacing w:after="0" w:line="240" w:lineRule="auto"/>
              <w:jc w:val="right"/>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2F14D9" w14:textId="77777777" w:rsidR="001831CD" w:rsidRPr="001831CD" w:rsidRDefault="001831CD" w:rsidP="001831CD">
            <w:pPr>
              <w:spacing w:after="0" w:line="240" w:lineRule="auto"/>
              <w:jc w:val="right"/>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8</w:t>
            </w:r>
          </w:p>
        </w:tc>
      </w:tr>
      <w:tr w:rsidR="001831CD" w:rsidRPr="001831CD" w14:paraId="70E4006B"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69CE76" w14:textId="77777777" w:rsidR="001831CD" w:rsidRPr="001831CD" w:rsidRDefault="001831CD" w:rsidP="001831CD">
            <w:pPr>
              <w:spacing w:after="0" w:line="240" w:lineRule="auto"/>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DDC number too specific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226BBE" w14:textId="77777777" w:rsidR="001831CD" w:rsidRPr="001831CD" w:rsidRDefault="001831CD" w:rsidP="001831CD">
            <w:pPr>
              <w:spacing w:after="0" w:line="240" w:lineRule="auto"/>
              <w:jc w:val="right"/>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8C40ED" w14:textId="77777777" w:rsidR="001831CD" w:rsidRPr="001831CD" w:rsidRDefault="001831CD" w:rsidP="001831CD">
            <w:pPr>
              <w:spacing w:after="0" w:line="240" w:lineRule="auto"/>
              <w:jc w:val="right"/>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A382F6" w14:textId="77777777" w:rsidR="001831CD" w:rsidRPr="001831CD" w:rsidRDefault="001831CD" w:rsidP="001831CD">
            <w:pPr>
              <w:spacing w:after="0" w:line="240" w:lineRule="auto"/>
              <w:jc w:val="right"/>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1</w:t>
            </w:r>
          </w:p>
        </w:tc>
      </w:tr>
      <w:tr w:rsidR="001831CD" w:rsidRPr="001831CD" w14:paraId="76CAED3F"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F0ECAC" w14:textId="77777777" w:rsidR="001831CD" w:rsidRPr="001831CD" w:rsidRDefault="001831CD" w:rsidP="001831CD">
            <w:pPr>
              <w:spacing w:after="0" w:line="240" w:lineRule="auto"/>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Did not follow order rules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B48097" w14:textId="77777777" w:rsidR="001831CD" w:rsidRPr="001831CD" w:rsidRDefault="001831CD" w:rsidP="001831CD">
            <w:pPr>
              <w:spacing w:after="0" w:line="240" w:lineRule="auto"/>
              <w:jc w:val="right"/>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B5EF4E" w14:textId="77777777" w:rsidR="001831CD" w:rsidRPr="001831CD" w:rsidRDefault="001831CD" w:rsidP="001831CD">
            <w:pPr>
              <w:spacing w:after="0" w:line="240" w:lineRule="auto"/>
              <w:jc w:val="right"/>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AA63FE" w14:textId="77777777" w:rsidR="001831CD" w:rsidRPr="001831CD" w:rsidRDefault="001831CD" w:rsidP="001831CD">
            <w:pPr>
              <w:spacing w:after="0" w:line="240" w:lineRule="auto"/>
              <w:jc w:val="right"/>
              <w:rPr>
                <w:rFonts w:ascii="Times New Roman" w:eastAsia="Times New Roman" w:hAnsi="Times New Roman" w:cs="Times New Roman"/>
              </w:rPr>
            </w:pPr>
            <w:r w:rsidRPr="001831CD">
              <w:rPr>
                <w:rFonts w:ascii="Times New Roman" w:eastAsia="Times New Roman" w:hAnsi="Times New Roman" w:cs="Times New Roman"/>
                <w:color w:val="000000"/>
                <w:sz w:val="22"/>
                <w:szCs w:val="22"/>
              </w:rPr>
              <w:t>2</w:t>
            </w:r>
          </w:p>
        </w:tc>
      </w:tr>
    </w:tbl>
    <w:p w14:paraId="00000027" w14:textId="77777777" w:rsidR="00E8527D" w:rsidRDefault="00E8527D">
      <w:pPr>
        <w:spacing w:line="480" w:lineRule="auto"/>
      </w:pPr>
    </w:p>
    <w:p w14:paraId="00000028" w14:textId="2B2A79F4" w:rsidR="00E8527D" w:rsidRDefault="00E8527D">
      <w:pPr>
        <w:spacing w:line="480" w:lineRule="auto"/>
        <w:ind w:firstLine="720"/>
      </w:pPr>
      <w:r>
        <w:rPr>
          <w:rFonts w:ascii="Times New Roman" w:eastAsia="Times New Roman" w:hAnsi="Times New Roman" w:cs="Times New Roman"/>
          <w:color w:val="000000"/>
          <w:sz w:val="22"/>
          <w:szCs w:val="22"/>
        </w:rPr>
        <w:t>For all three tools, the most common error was providing a valid DDC number that was too broad, for example, assigning 720 to a book on cathedrals while 726.6 was the expected number. On the other hand, assigning a number that was too specific occurred much less frequently. Another common error was assigning a number for an incorrect topic altogether, for example, assigning a number on legal offenses against the person (345.025) to a bibliography on capital punishment (016.36466). On several occasions, ChatGPT and Copilot returned numbers that do not exist and cannot be built using DDC tables. Finally, an error specific to DDC construction was the failure to follow number order guidance including “first of two” order or preference order, which are to be followed when multiple numbers are possible</w:t>
      </w:r>
      <w:sdt>
        <w:sdtPr>
          <w:tag w:val="goog_rdk_16"/>
          <w:id w:val="-915700987"/>
        </w:sdtPr>
        <w:sdtEndPr/>
        <w:sdtContent>
          <w:r w:rsidR="007B6D00">
            <w:t>.</w:t>
          </w:r>
          <w:r>
            <w:rPr>
              <w:rFonts w:ascii="Times New Roman" w:eastAsia="Times New Roman" w:hAnsi="Times New Roman" w:cs="Times New Roman"/>
              <w:color w:val="000000"/>
              <w:sz w:val="22"/>
              <w:szCs w:val="22"/>
              <w:vertAlign w:val="superscript"/>
            </w:rPr>
            <w:endnoteReference w:id="28"/>
          </w:r>
        </w:sdtContent>
      </w:sdt>
    </w:p>
    <w:p w14:paraId="00000029" w14:textId="77777777" w:rsidR="00E8527D" w:rsidRDefault="00E8527D">
      <w:pPr>
        <w:spacing w:line="480" w:lineRule="auto"/>
      </w:pPr>
      <w:r>
        <w:rPr>
          <w:rFonts w:ascii="Times New Roman" w:eastAsia="Times New Roman" w:hAnsi="Times New Roman" w:cs="Times New Roman"/>
          <w:i/>
          <w:color w:val="000000"/>
          <w:sz w:val="22"/>
          <w:szCs w:val="22"/>
        </w:rPr>
        <w:t>Library of Congress Classification</w:t>
      </w:r>
    </w:p>
    <w:p w14:paraId="0B44F773" w14:textId="4D748CD1" w:rsidR="00E8527D" w:rsidRPr="004E2034" w:rsidRDefault="00E8527D" w:rsidP="004E2034">
      <w:pPr>
        <w:spacing w:line="480" w:lineRule="auto"/>
        <w:ind w:firstLine="7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The </w:t>
      </w:r>
      <w:r w:rsidR="007B6D00">
        <w:rPr>
          <w:rFonts w:ascii="Times New Roman" w:eastAsia="Times New Roman" w:hAnsi="Times New Roman" w:cs="Times New Roman"/>
          <w:color w:val="000000"/>
          <w:sz w:val="22"/>
          <w:szCs w:val="22"/>
        </w:rPr>
        <w:t>three</w:t>
      </w:r>
      <w:r>
        <w:rPr>
          <w:rFonts w:ascii="Times New Roman" w:eastAsia="Times New Roman" w:hAnsi="Times New Roman" w:cs="Times New Roman"/>
          <w:color w:val="000000"/>
          <w:sz w:val="22"/>
          <w:szCs w:val="22"/>
        </w:rPr>
        <w:t xml:space="preserve"> LCC exercises comprised a total of </w:t>
      </w:r>
      <w:r w:rsidR="007B6D00">
        <w:rPr>
          <w:rFonts w:ascii="Times New Roman" w:eastAsia="Times New Roman" w:hAnsi="Times New Roman" w:cs="Times New Roman"/>
          <w:color w:val="000000"/>
          <w:sz w:val="22"/>
          <w:szCs w:val="22"/>
        </w:rPr>
        <w:t xml:space="preserve">twenty-five </w:t>
      </w:r>
      <w:r>
        <w:rPr>
          <w:rFonts w:ascii="Times New Roman" w:eastAsia="Times New Roman" w:hAnsi="Times New Roman" w:cs="Times New Roman"/>
          <w:color w:val="000000"/>
          <w:sz w:val="22"/>
          <w:szCs w:val="22"/>
        </w:rPr>
        <w:t>questions. Again, overall performance across all three tools was poor, and especially so for Gemini, which only provided a correct answer to one question. Table 4 shows the tools’ performances on the LCC exercises. To calculate the final grade for this set of questions, researchers included all correct, acceptable, and close answers. Here, close answers were considered any response where the classification number itself was correct while the author</w:t>
      </w:r>
      <w:r w:rsidR="003B7990">
        <w:rPr>
          <w:rFonts w:ascii="Times New Roman" w:eastAsia="Times New Roman" w:hAnsi="Times New Roman" w:cs="Times New Roman"/>
          <w:color w:val="000000"/>
          <w:sz w:val="22"/>
          <w:szCs w:val="22"/>
        </w:rPr>
        <w:t xml:space="preserve"> Cutter</w:t>
      </w:r>
      <w:r>
        <w:rPr>
          <w:rFonts w:ascii="Times New Roman" w:eastAsia="Times New Roman" w:hAnsi="Times New Roman" w:cs="Times New Roman"/>
          <w:color w:val="000000"/>
          <w:sz w:val="22"/>
          <w:szCs w:val="22"/>
        </w:rPr>
        <w:t xml:space="preserve"> was incorrect. Overall, ChatGPT and Copilot performed slightly better than Gemini. It should also be </w:t>
      </w:r>
      <w:r>
        <w:rPr>
          <w:rFonts w:ascii="Times New Roman" w:eastAsia="Times New Roman" w:hAnsi="Times New Roman" w:cs="Times New Roman"/>
          <w:color w:val="000000"/>
          <w:sz w:val="22"/>
          <w:szCs w:val="22"/>
        </w:rPr>
        <w:lastRenderedPageBreak/>
        <w:t>noted that in two instances, Gemini refused to provide a response, claiming it did not have enough information to assist with the request.</w:t>
      </w:r>
    </w:p>
    <w:p w14:paraId="0687F0D1" w14:textId="77777777" w:rsidR="004E2034" w:rsidRPr="004E2034" w:rsidRDefault="004E2034" w:rsidP="004E2034">
      <w:pPr>
        <w:spacing w:line="240" w:lineRule="auto"/>
        <w:jc w:val="center"/>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Table 4. AI performance on LCC exercises.</w:t>
      </w:r>
    </w:p>
    <w:tbl>
      <w:tblPr>
        <w:tblW w:w="0" w:type="auto"/>
        <w:jc w:val="center"/>
        <w:tblCellMar>
          <w:top w:w="15" w:type="dxa"/>
          <w:left w:w="15" w:type="dxa"/>
          <w:bottom w:w="15" w:type="dxa"/>
          <w:right w:w="15" w:type="dxa"/>
        </w:tblCellMar>
        <w:tblLook w:val="04A0" w:firstRow="1" w:lastRow="0" w:firstColumn="1" w:lastColumn="0" w:noHBand="0" w:noVBand="1"/>
      </w:tblPr>
      <w:tblGrid>
        <w:gridCol w:w="4615"/>
        <w:gridCol w:w="1048"/>
        <w:gridCol w:w="877"/>
        <w:gridCol w:w="876"/>
      </w:tblGrid>
      <w:tr w:rsidR="004E2034" w:rsidRPr="004E2034" w14:paraId="2B3B5C0A"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2E25D1" w14:textId="77777777" w:rsidR="004E2034" w:rsidRPr="004E2034" w:rsidRDefault="004E2034" w:rsidP="004E2034">
            <w:pPr>
              <w:spacing w:after="0" w:line="240" w:lineRule="auto"/>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6D9CFE" w14:textId="77777777" w:rsidR="004E2034" w:rsidRPr="004E2034" w:rsidRDefault="004E2034" w:rsidP="004E2034">
            <w:pPr>
              <w:spacing w:after="0" w:line="240" w:lineRule="auto"/>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ChatGPT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2C7C7D" w14:textId="77777777" w:rsidR="004E2034" w:rsidRPr="004E2034" w:rsidRDefault="004E2034" w:rsidP="004E2034">
            <w:pPr>
              <w:spacing w:after="0" w:line="240" w:lineRule="auto"/>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Copilot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B0946F" w14:textId="77777777" w:rsidR="004E2034" w:rsidRPr="004E2034" w:rsidRDefault="004E2034" w:rsidP="004E2034">
            <w:pPr>
              <w:spacing w:after="0" w:line="240" w:lineRule="auto"/>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Gemini</w:t>
            </w:r>
          </w:p>
        </w:tc>
      </w:tr>
      <w:tr w:rsidR="004E2034" w:rsidRPr="004E2034" w14:paraId="617A6D15"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46ACD3" w14:textId="77777777" w:rsidR="004E2034" w:rsidRPr="004E2034" w:rsidRDefault="004E2034" w:rsidP="004E2034">
            <w:pPr>
              <w:spacing w:after="0" w:line="240" w:lineRule="auto"/>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Correct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60CF2D"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F8D7DA"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7D8C40"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1</w:t>
            </w:r>
          </w:p>
        </w:tc>
      </w:tr>
      <w:tr w:rsidR="004E2034" w:rsidRPr="004E2034" w14:paraId="78A77F15"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B7A5F5" w14:textId="77777777" w:rsidR="004E2034" w:rsidRPr="004E2034" w:rsidRDefault="004E2034" w:rsidP="004E2034">
            <w:pPr>
              <w:spacing w:after="0" w:line="240" w:lineRule="auto"/>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Close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666DFD"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964F69"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715A71"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0</w:t>
            </w:r>
          </w:p>
        </w:tc>
      </w:tr>
      <w:tr w:rsidR="004E2034" w:rsidRPr="004E2034" w14:paraId="569D2CFD"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C34742" w14:textId="77777777" w:rsidR="004E2034" w:rsidRPr="004E2034" w:rsidRDefault="004E2034" w:rsidP="004E2034">
            <w:pPr>
              <w:spacing w:after="0" w:line="240" w:lineRule="auto"/>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Acceptable alternative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9187EA"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180D26"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BD4F70"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0</w:t>
            </w:r>
          </w:p>
        </w:tc>
      </w:tr>
      <w:tr w:rsidR="004E2034" w:rsidRPr="004E2034" w14:paraId="74FE10D9"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D3D3AE" w14:textId="77777777" w:rsidR="004E2034" w:rsidRPr="004E2034" w:rsidRDefault="004E2034" w:rsidP="004E2034">
            <w:pPr>
              <w:spacing w:after="0" w:line="240" w:lineRule="auto"/>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Incorrect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6CAF06"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8359D6"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19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1A4CB7"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22</w:t>
            </w:r>
          </w:p>
        </w:tc>
      </w:tr>
      <w:tr w:rsidR="004E2034" w:rsidRPr="004E2034" w14:paraId="67B35005"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D94526" w14:textId="77777777" w:rsidR="004E2034" w:rsidRPr="004E2034" w:rsidRDefault="004E2034" w:rsidP="004E2034">
            <w:pPr>
              <w:spacing w:after="0" w:line="240" w:lineRule="auto"/>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Refusal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3EA770"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AA24FD"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59EBAD"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2</w:t>
            </w:r>
          </w:p>
        </w:tc>
      </w:tr>
      <w:tr w:rsidR="004E2034" w:rsidRPr="004E2034" w14:paraId="0537A2F5"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11B98A" w14:textId="77777777" w:rsidR="004E2034" w:rsidRPr="004E2034" w:rsidRDefault="004E2034" w:rsidP="004E2034">
            <w:pPr>
              <w:spacing w:after="0" w:line="240" w:lineRule="auto"/>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Final grade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07C848"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9B7A99"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24%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BB36F2"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4%</w:t>
            </w:r>
          </w:p>
        </w:tc>
      </w:tr>
      <w:tr w:rsidR="004E2034" w:rsidRPr="004E2034" w14:paraId="21CC00A7"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733798" w14:textId="77777777" w:rsidR="004E2034" w:rsidRPr="004E2034" w:rsidRDefault="004E2034" w:rsidP="004E2034">
            <w:pPr>
              <w:spacing w:after="0" w:line="240" w:lineRule="auto"/>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288A99" w14:textId="77777777" w:rsidR="004E2034" w:rsidRPr="004E2034" w:rsidRDefault="004E2034" w:rsidP="004E2034">
            <w:pPr>
              <w:spacing w:after="0" w:line="240" w:lineRule="auto"/>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59FB42" w14:textId="77777777" w:rsidR="004E2034" w:rsidRPr="004E2034" w:rsidRDefault="004E2034" w:rsidP="004E2034">
            <w:pPr>
              <w:spacing w:after="0" w:line="240" w:lineRule="auto"/>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08C721" w14:textId="77777777" w:rsidR="004E2034" w:rsidRPr="004E2034" w:rsidRDefault="004E2034" w:rsidP="004E2034">
            <w:pPr>
              <w:spacing w:after="0" w:line="240" w:lineRule="auto"/>
              <w:rPr>
                <w:rFonts w:ascii="Times New Roman" w:eastAsia="Times New Roman" w:hAnsi="Times New Roman" w:cs="Times New Roman"/>
              </w:rPr>
            </w:pPr>
          </w:p>
        </w:tc>
      </w:tr>
      <w:tr w:rsidR="004E2034" w:rsidRPr="004E2034" w14:paraId="29EB6AF7"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41BAF8" w14:textId="77777777" w:rsidR="004E2034" w:rsidRPr="004E2034" w:rsidRDefault="004E2034" w:rsidP="004E2034">
            <w:pPr>
              <w:spacing w:after="0" w:line="240" w:lineRule="auto"/>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Number of valid LCCs (regardless of correctness)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AE8DB1"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7E91B8"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A9388D"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3</w:t>
            </w:r>
          </w:p>
        </w:tc>
      </w:tr>
      <w:tr w:rsidR="004E2034" w:rsidRPr="004E2034" w14:paraId="3D769615"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73553B" w14:textId="77777777" w:rsidR="004E2034" w:rsidRPr="004E2034" w:rsidRDefault="004E2034" w:rsidP="004E2034">
            <w:pPr>
              <w:spacing w:after="0" w:line="240" w:lineRule="auto"/>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Percentage valid</w:t>
            </w:r>
          </w:p>
          <w:p w14:paraId="2E99878F" w14:textId="77777777" w:rsidR="004E2034" w:rsidRPr="004E2034" w:rsidRDefault="004E2034" w:rsidP="004E2034">
            <w:pPr>
              <w:spacing w:after="0" w:line="240" w:lineRule="auto"/>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(regardless of correctness)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F24B98"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52%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4AED79"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52%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84F9F9"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13%</w:t>
            </w:r>
          </w:p>
        </w:tc>
      </w:tr>
    </w:tbl>
    <w:p w14:paraId="0000002E" w14:textId="77777777" w:rsidR="00E8527D" w:rsidRDefault="00E8527D">
      <w:pPr>
        <w:spacing w:line="480" w:lineRule="auto"/>
      </w:pPr>
    </w:p>
    <w:p w14:paraId="0000002F" w14:textId="6E6FF372" w:rsidR="00E8527D" w:rsidRDefault="00E8527D">
      <w:pPr>
        <w:spacing w:line="480" w:lineRule="auto"/>
        <w:ind w:firstLine="720"/>
      </w:pPr>
      <w:r>
        <w:rPr>
          <w:rFonts w:ascii="Times New Roman" w:eastAsia="Times New Roman" w:hAnsi="Times New Roman" w:cs="Times New Roman"/>
          <w:color w:val="000000"/>
          <w:sz w:val="22"/>
          <w:szCs w:val="22"/>
        </w:rPr>
        <w:t xml:space="preserve">In comparison with the results of the DDC exercises, the three tools were less successful in providing valid LCC numbers (see </w:t>
      </w:r>
      <w:r w:rsidR="00894E1A">
        <w:rPr>
          <w:rFonts w:ascii="Times New Roman" w:eastAsia="Times New Roman" w:hAnsi="Times New Roman" w:cs="Times New Roman"/>
          <w:color w:val="000000"/>
          <w:sz w:val="22"/>
          <w:szCs w:val="22"/>
        </w:rPr>
        <w:t>t</w:t>
      </w:r>
      <w:r>
        <w:rPr>
          <w:rFonts w:ascii="Times New Roman" w:eastAsia="Times New Roman" w:hAnsi="Times New Roman" w:cs="Times New Roman"/>
          <w:color w:val="000000"/>
          <w:sz w:val="22"/>
          <w:szCs w:val="22"/>
        </w:rPr>
        <w:t>able 4). While ChatGPT and Copilot provided a valid LCC 52</w:t>
      </w:r>
      <w:r w:rsidR="00894E1A">
        <w:rPr>
          <w:rFonts w:ascii="Times New Roman" w:eastAsia="Times New Roman" w:hAnsi="Times New Roman" w:cs="Times New Roman"/>
          <w:color w:val="000000"/>
          <w:sz w:val="22"/>
          <w:szCs w:val="22"/>
        </w:rPr>
        <w:t xml:space="preserve"> percent</w:t>
      </w:r>
      <w:r>
        <w:rPr>
          <w:rFonts w:ascii="Times New Roman" w:eastAsia="Times New Roman" w:hAnsi="Times New Roman" w:cs="Times New Roman"/>
          <w:color w:val="000000"/>
          <w:sz w:val="22"/>
          <w:szCs w:val="22"/>
        </w:rPr>
        <w:t xml:space="preserve"> of the time, Gemini was only able to do so 13</w:t>
      </w:r>
      <w:r w:rsidR="00894E1A">
        <w:rPr>
          <w:rFonts w:ascii="Times New Roman" w:eastAsia="Times New Roman" w:hAnsi="Times New Roman" w:cs="Times New Roman"/>
          <w:color w:val="000000"/>
          <w:sz w:val="22"/>
          <w:szCs w:val="22"/>
        </w:rPr>
        <w:t xml:space="preserve"> percent </w:t>
      </w:r>
      <w:r>
        <w:rPr>
          <w:rFonts w:ascii="Times New Roman" w:eastAsia="Times New Roman" w:hAnsi="Times New Roman" w:cs="Times New Roman"/>
          <w:color w:val="000000"/>
          <w:sz w:val="22"/>
          <w:szCs w:val="22"/>
        </w:rPr>
        <w:t>of the time. Gemini was also far more likely to hallucinate non-existent LCC numbers. This and other kinds of errors observed in the results are detailed next in Table 5.</w:t>
      </w:r>
    </w:p>
    <w:p w14:paraId="115421B9" w14:textId="77777777" w:rsidR="004E2034" w:rsidRPr="004E2034" w:rsidRDefault="004E2034" w:rsidP="004E2034">
      <w:pPr>
        <w:spacing w:line="240" w:lineRule="auto"/>
        <w:jc w:val="center"/>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Table 5. Nature of errors on LCC exercises.</w:t>
      </w:r>
    </w:p>
    <w:tbl>
      <w:tblPr>
        <w:tblW w:w="0" w:type="auto"/>
        <w:jc w:val="center"/>
        <w:tblCellMar>
          <w:top w:w="15" w:type="dxa"/>
          <w:left w:w="15" w:type="dxa"/>
          <w:bottom w:w="15" w:type="dxa"/>
          <w:right w:w="15" w:type="dxa"/>
        </w:tblCellMar>
        <w:tblLook w:val="04A0" w:firstRow="1" w:lastRow="0" w:firstColumn="1" w:lastColumn="0" w:noHBand="0" w:noVBand="1"/>
      </w:tblPr>
      <w:tblGrid>
        <w:gridCol w:w="2728"/>
        <w:gridCol w:w="1703"/>
        <w:gridCol w:w="1532"/>
        <w:gridCol w:w="1532"/>
      </w:tblGrid>
      <w:tr w:rsidR="004E2034" w:rsidRPr="004E2034" w14:paraId="29F065C4"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9E754B" w14:textId="77777777" w:rsidR="004E2034" w:rsidRPr="004E2034" w:rsidRDefault="004E2034" w:rsidP="004E2034">
            <w:pPr>
              <w:spacing w:after="0" w:line="240" w:lineRule="auto"/>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06BC33" w14:textId="77777777" w:rsidR="004E2034" w:rsidRPr="004E2034" w:rsidRDefault="004E2034" w:rsidP="004E2034">
            <w:pPr>
              <w:spacing w:after="0" w:line="240" w:lineRule="auto"/>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ChatGPT (n=20)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6ED755" w14:textId="77777777" w:rsidR="004E2034" w:rsidRPr="004E2034" w:rsidRDefault="004E2034" w:rsidP="004E2034">
            <w:pPr>
              <w:spacing w:after="0" w:line="240" w:lineRule="auto"/>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Copilot (n=19)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479372" w14:textId="77777777" w:rsidR="004E2034" w:rsidRPr="004E2034" w:rsidRDefault="004E2034" w:rsidP="004E2034">
            <w:pPr>
              <w:spacing w:after="0" w:line="240" w:lineRule="auto"/>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Gemini (n=22)</w:t>
            </w:r>
          </w:p>
        </w:tc>
      </w:tr>
      <w:tr w:rsidR="004E2034" w:rsidRPr="004E2034" w14:paraId="5C1484AF"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7CD285" w14:textId="77777777" w:rsidR="004E2034" w:rsidRPr="004E2034" w:rsidRDefault="004E2034" w:rsidP="004E2034">
            <w:pPr>
              <w:spacing w:after="0" w:line="240" w:lineRule="auto"/>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Incorrect topic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A4E246"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898CD8"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ED0638"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11</w:t>
            </w:r>
          </w:p>
        </w:tc>
      </w:tr>
      <w:tr w:rsidR="004E2034" w:rsidRPr="004E2034" w14:paraId="1A89C5AA"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330E9C" w14:textId="77777777" w:rsidR="004E2034" w:rsidRPr="004E2034" w:rsidRDefault="004E2034" w:rsidP="004E2034">
            <w:pPr>
              <w:spacing w:after="0" w:line="240" w:lineRule="auto"/>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LCC number does not exist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C432C4"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DC569C"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F34424"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8</w:t>
            </w:r>
          </w:p>
        </w:tc>
      </w:tr>
      <w:tr w:rsidR="004E2034" w:rsidRPr="004E2034" w14:paraId="32EA9113"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70C128" w14:textId="77777777" w:rsidR="004E2034" w:rsidRPr="004E2034" w:rsidRDefault="004E2034" w:rsidP="004E2034">
            <w:pPr>
              <w:spacing w:after="0" w:line="240" w:lineRule="auto"/>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LCC number too general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AEF06D"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4A57B9"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140AAF"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1</w:t>
            </w:r>
          </w:p>
        </w:tc>
      </w:tr>
      <w:tr w:rsidR="004E2034" w:rsidRPr="004E2034" w14:paraId="4EF996CE"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CC53E7" w14:textId="77777777" w:rsidR="004E2034" w:rsidRPr="004E2034" w:rsidRDefault="004E2034" w:rsidP="004E2034">
            <w:pPr>
              <w:spacing w:after="0" w:line="240" w:lineRule="auto"/>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LCC number too specific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BBB922"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BA1CB3"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EBE695"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0</w:t>
            </w:r>
          </w:p>
        </w:tc>
      </w:tr>
      <w:tr w:rsidR="004E2034" w:rsidRPr="004E2034" w14:paraId="55077801"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1B2AE9" w14:textId="77777777" w:rsidR="004E2034" w:rsidRPr="004E2034" w:rsidRDefault="004E2034" w:rsidP="004E2034">
            <w:pPr>
              <w:spacing w:after="0" w:line="240" w:lineRule="auto"/>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Provided main class only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4A10D3"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7442E0"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364524"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2</w:t>
            </w:r>
          </w:p>
        </w:tc>
      </w:tr>
      <w:tr w:rsidR="004E2034" w:rsidRPr="004E2034" w14:paraId="4B83073F"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939702" w14:textId="77777777" w:rsidR="004E2034" w:rsidRPr="004E2034" w:rsidRDefault="004E2034" w:rsidP="004E2034">
            <w:pPr>
              <w:spacing w:after="0" w:line="240" w:lineRule="auto"/>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Provided number range only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14D6A2"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7AD373"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0ED15F"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0</w:t>
            </w:r>
          </w:p>
        </w:tc>
      </w:tr>
    </w:tbl>
    <w:p w14:paraId="00000031" w14:textId="77777777" w:rsidR="00E8527D" w:rsidRDefault="00E8527D">
      <w:pPr>
        <w:spacing w:line="480" w:lineRule="auto"/>
      </w:pPr>
    </w:p>
    <w:p w14:paraId="00000032" w14:textId="77777777" w:rsidR="00E8527D" w:rsidRDefault="00E8527D">
      <w:pPr>
        <w:spacing w:line="480" w:lineRule="auto"/>
        <w:ind w:firstLine="720"/>
      </w:pPr>
      <w:r>
        <w:rPr>
          <w:rFonts w:ascii="Times New Roman" w:eastAsia="Times New Roman" w:hAnsi="Times New Roman" w:cs="Times New Roman"/>
          <w:color w:val="000000"/>
          <w:sz w:val="22"/>
          <w:szCs w:val="22"/>
        </w:rPr>
        <w:t xml:space="preserve">Gemini provided non-existent numbers in response to eight questions, while ChatGPT did so for two questions. The most common error across all three tools, however, was assigning a number for an incorrect topic. For instance, when asked to classify a book on jobs in Ancient Rome (HD4844), Gemini’s </w:t>
      </w:r>
      <w:r>
        <w:rPr>
          <w:rFonts w:ascii="Times New Roman" w:eastAsia="Times New Roman" w:hAnsi="Times New Roman" w:cs="Times New Roman"/>
          <w:color w:val="000000"/>
          <w:sz w:val="22"/>
          <w:szCs w:val="22"/>
        </w:rPr>
        <w:lastRenderedPageBreak/>
        <w:t>response suggested it be classed with books on the history of Egypt at DT57. As with the DDC exercises, the tools were more likely to assign an existing LCC number that was too general or broad rather than one that was too specific. Assigning only the main class was another error encountered in all three tools’ responses; for example, assigning simply “BV” as the classification number. In one instance, ChatGPT provided a range of numbers for a single book (TX724-TX727).</w:t>
      </w:r>
    </w:p>
    <w:p w14:paraId="00000033" w14:textId="77777777" w:rsidR="00E8527D" w:rsidRDefault="00E8527D">
      <w:pPr>
        <w:spacing w:line="480" w:lineRule="auto"/>
      </w:pPr>
      <w:r>
        <w:rPr>
          <w:rFonts w:ascii="Times New Roman" w:eastAsia="Times New Roman" w:hAnsi="Times New Roman" w:cs="Times New Roman"/>
          <w:i/>
          <w:color w:val="000000"/>
          <w:sz w:val="22"/>
          <w:szCs w:val="22"/>
        </w:rPr>
        <w:t>Library of Congress Subject Headings</w:t>
      </w:r>
    </w:p>
    <w:p w14:paraId="00000035" w14:textId="7E203A3D" w:rsidR="00E8527D" w:rsidRDefault="00E8527D" w:rsidP="004E2034">
      <w:pPr>
        <w:spacing w:line="480" w:lineRule="auto"/>
        <w:ind w:firstLine="720"/>
      </w:pPr>
      <w:r>
        <w:rPr>
          <w:rFonts w:ascii="Times New Roman" w:eastAsia="Times New Roman" w:hAnsi="Times New Roman" w:cs="Times New Roman"/>
          <w:color w:val="000000"/>
          <w:sz w:val="22"/>
          <w:szCs w:val="22"/>
        </w:rPr>
        <w:t xml:space="preserve">Unlike in the classification number tests, the three tools tended to respond to LCSH questions with multiple possible subject headings. To address this, researchers chose one heading from each response to consider when calculating the test results. If any heading within a response matched the anticipated answer, this heading was chosen. When none of the possible headings matched, researchers chose the closest possible suggested heading, preferring the slightest variations in terminology or subdivision order. When a single closest match was not apparent, researchers chose the first or most prominently recommended heading from the response. The results of the LCSH test, summarized in </w:t>
      </w:r>
      <w:r w:rsidR="00D772F1">
        <w:rPr>
          <w:rFonts w:ascii="Times New Roman" w:eastAsia="Times New Roman" w:hAnsi="Times New Roman" w:cs="Times New Roman"/>
          <w:color w:val="000000"/>
          <w:sz w:val="22"/>
          <w:szCs w:val="22"/>
        </w:rPr>
        <w:t>t</w:t>
      </w:r>
      <w:r>
        <w:rPr>
          <w:rFonts w:ascii="Times New Roman" w:eastAsia="Times New Roman" w:hAnsi="Times New Roman" w:cs="Times New Roman"/>
          <w:color w:val="000000"/>
          <w:sz w:val="22"/>
          <w:szCs w:val="22"/>
        </w:rPr>
        <w:t>able 6, are based on these best possible matches.</w:t>
      </w:r>
    </w:p>
    <w:p w14:paraId="13778894" w14:textId="77777777" w:rsidR="004E2034" w:rsidRPr="004E2034" w:rsidRDefault="004E2034" w:rsidP="004E2034">
      <w:pPr>
        <w:spacing w:line="240" w:lineRule="auto"/>
        <w:jc w:val="center"/>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Table 6. AI performance on LCSH exercises.</w:t>
      </w:r>
    </w:p>
    <w:tbl>
      <w:tblPr>
        <w:tblW w:w="0" w:type="auto"/>
        <w:jc w:val="center"/>
        <w:tblCellMar>
          <w:top w:w="15" w:type="dxa"/>
          <w:left w:w="15" w:type="dxa"/>
          <w:bottom w:w="15" w:type="dxa"/>
          <w:right w:w="15" w:type="dxa"/>
        </w:tblCellMar>
        <w:tblLook w:val="04A0" w:firstRow="1" w:lastRow="0" w:firstColumn="1" w:lastColumn="0" w:noHBand="0" w:noVBand="1"/>
      </w:tblPr>
      <w:tblGrid>
        <w:gridCol w:w="4750"/>
        <w:gridCol w:w="1048"/>
        <w:gridCol w:w="877"/>
        <w:gridCol w:w="876"/>
      </w:tblGrid>
      <w:tr w:rsidR="004E2034" w:rsidRPr="004E2034" w14:paraId="49AE72E8"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BF5993" w14:textId="77777777" w:rsidR="004E2034" w:rsidRPr="004E2034" w:rsidRDefault="004E2034" w:rsidP="004E2034">
            <w:pPr>
              <w:spacing w:after="0" w:line="240" w:lineRule="auto"/>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DC4501" w14:textId="77777777" w:rsidR="004E2034" w:rsidRPr="004E2034" w:rsidRDefault="004E2034" w:rsidP="004E2034">
            <w:pPr>
              <w:spacing w:after="0" w:line="240" w:lineRule="auto"/>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ChatGPT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5000B7" w14:textId="77777777" w:rsidR="004E2034" w:rsidRPr="004E2034" w:rsidRDefault="004E2034" w:rsidP="004E2034">
            <w:pPr>
              <w:spacing w:after="0" w:line="240" w:lineRule="auto"/>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Copilot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386603" w14:textId="77777777" w:rsidR="004E2034" w:rsidRPr="004E2034" w:rsidRDefault="004E2034" w:rsidP="004E2034">
            <w:pPr>
              <w:spacing w:after="0" w:line="240" w:lineRule="auto"/>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Gemini</w:t>
            </w:r>
          </w:p>
        </w:tc>
      </w:tr>
      <w:tr w:rsidR="004E2034" w:rsidRPr="004E2034" w14:paraId="60C564C5"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7B04D3" w14:textId="77777777" w:rsidR="004E2034" w:rsidRPr="004E2034" w:rsidRDefault="004E2034" w:rsidP="004E2034">
            <w:pPr>
              <w:spacing w:after="0" w:line="240" w:lineRule="auto"/>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Correct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74E4A0"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739D07"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5BD348"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11</w:t>
            </w:r>
          </w:p>
        </w:tc>
      </w:tr>
      <w:tr w:rsidR="004E2034" w:rsidRPr="004E2034" w14:paraId="58D18EE5"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B7BDD3" w14:textId="77777777" w:rsidR="004E2034" w:rsidRPr="004E2034" w:rsidRDefault="004E2034" w:rsidP="004E2034">
            <w:pPr>
              <w:spacing w:after="0" w:line="240" w:lineRule="auto"/>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Close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F9FC7B"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57B056"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1488D1"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1</w:t>
            </w:r>
          </w:p>
        </w:tc>
      </w:tr>
      <w:tr w:rsidR="004E2034" w:rsidRPr="004E2034" w14:paraId="5126B4B0"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63C047" w14:textId="77777777" w:rsidR="004E2034" w:rsidRPr="004E2034" w:rsidRDefault="004E2034" w:rsidP="004E2034">
            <w:pPr>
              <w:spacing w:after="0" w:line="240" w:lineRule="auto"/>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Acceptable alternative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D462DF"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E1E13F"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8B1EBC"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1</w:t>
            </w:r>
          </w:p>
        </w:tc>
      </w:tr>
      <w:tr w:rsidR="004E2034" w:rsidRPr="004E2034" w14:paraId="279ACDAA"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EEAC17" w14:textId="77777777" w:rsidR="004E2034" w:rsidRPr="004E2034" w:rsidRDefault="004E2034" w:rsidP="004E2034">
            <w:pPr>
              <w:spacing w:after="0" w:line="240" w:lineRule="auto"/>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Incorrect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4CBFBA"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642674"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23E87D"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33</w:t>
            </w:r>
          </w:p>
        </w:tc>
      </w:tr>
      <w:tr w:rsidR="004E2034" w:rsidRPr="004E2034" w14:paraId="7EE8B679"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D0CCD2" w14:textId="77777777" w:rsidR="004E2034" w:rsidRPr="004E2034" w:rsidRDefault="004E2034" w:rsidP="004E2034">
            <w:pPr>
              <w:spacing w:after="0" w:line="240" w:lineRule="auto"/>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Refusal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4E7ADD"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CC63C0"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1B9325"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4</w:t>
            </w:r>
          </w:p>
        </w:tc>
      </w:tr>
      <w:tr w:rsidR="004E2034" w:rsidRPr="004E2034" w14:paraId="28E43617"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AD3D76" w14:textId="77777777" w:rsidR="004E2034" w:rsidRPr="004E2034" w:rsidRDefault="004E2034" w:rsidP="004E2034">
            <w:pPr>
              <w:spacing w:after="0" w:line="240" w:lineRule="auto"/>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Final grade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1BBB4C"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54%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ED2DE0"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05A6FE"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26%</w:t>
            </w:r>
          </w:p>
        </w:tc>
      </w:tr>
      <w:tr w:rsidR="004E2034" w:rsidRPr="004E2034" w14:paraId="2FC62561"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FBE5B3" w14:textId="77777777" w:rsidR="004E2034" w:rsidRPr="004E2034" w:rsidRDefault="004E2034" w:rsidP="004E2034">
            <w:pPr>
              <w:spacing w:after="0" w:line="240" w:lineRule="auto"/>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A7D999" w14:textId="77777777" w:rsidR="004E2034" w:rsidRPr="004E2034" w:rsidRDefault="004E2034" w:rsidP="004E2034">
            <w:pPr>
              <w:spacing w:after="0" w:line="240" w:lineRule="auto"/>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5386B1" w14:textId="77777777" w:rsidR="004E2034" w:rsidRPr="004E2034" w:rsidRDefault="004E2034" w:rsidP="004E2034">
            <w:pPr>
              <w:spacing w:after="0" w:line="240" w:lineRule="auto"/>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631269" w14:textId="77777777" w:rsidR="004E2034" w:rsidRPr="004E2034" w:rsidRDefault="004E2034" w:rsidP="004E2034">
            <w:pPr>
              <w:spacing w:after="0" w:line="240" w:lineRule="auto"/>
              <w:rPr>
                <w:rFonts w:ascii="Times New Roman" w:eastAsia="Times New Roman" w:hAnsi="Times New Roman" w:cs="Times New Roman"/>
              </w:rPr>
            </w:pPr>
          </w:p>
        </w:tc>
      </w:tr>
      <w:tr w:rsidR="004E2034" w:rsidRPr="004E2034" w14:paraId="33F329CE"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94CEFB" w14:textId="77777777" w:rsidR="004E2034" w:rsidRPr="004E2034" w:rsidRDefault="004E2034" w:rsidP="004E2034">
            <w:pPr>
              <w:spacing w:after="0" w:line="240" w:lineRule="auto"/>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Number of valid LCSHs (regardless of correctness)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D55DBB"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38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79B404"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18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FBB247"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24</w:t>
            </w:r>
          </w:p>
        </w:tc>
      </w:tr>
      <w:tr w:rsidR="004E2034" w:rsidRPr="004E2034" w14:paraId="6F494B8B"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979FC7" w14:textId="77777777" w:rsidR="004E2034" w:rsidRPr="004E2034" w:rsidRDefault="004E2034" w:rsidP="004E2034">
            <w:pPr>
              <w:spacing w:after="0" w:line="240" w:lineRule="auto"/>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Percentage valid</w:t>
            </w:r>
          </w:p>
          <w:p w14:paraId="5DD943E6" w14:textId="77777777" w:rsidR="004E2034" w:rsidRPr="004E2034" w:rsidRDefault="004E2034" w:rsidP="004E2034">
            <w:pPr>
              <w:spacing w:after="0" w:line="240" w:lineRule="auto"/>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(regardless of correctness)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0EA7A4"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76%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423DA9"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36%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443244"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48%</w:t>
            </w:r>
          </w:p>
        </w:tc>
      </w:tr>
    </w:tbl>
    <w:p w14:paraId="00000037" w14:textId="77777777" w:rsidR="00E8527D" w:rsidRDefault="00E8527D">
      <w:pPr>
        <w:spacing w:line="480" w:lineRule="auto"/>
      </w:pPr>
    </w:p>
    <w:p w14:paraId="00000038" w14:textId="5602156D" w:rsidR="00E8527D" w:rsidRDefault="00E8527D">
      <w:pPr>
        <w:spacing w:line="480" w:lineRule="auto"/>
        <w:ind w:firstLine="720"/>
      </w:pPr>
      <w:r>
        <w:rPr>
          <w:rFonts w:ascii="Times New Roman" w:eastAsia="Times New Roman" w:hAnsi="Times New Roman" w:cs="Times New Roman"/>
          <w:color w:val="000000"/>
          <w:sz w:val="22"/>
          <w:szCs w:val="22"/>
        </w:rPr>
        <w:t xml:space="preserve">Final grades on the LCSH test were calculated using all correct, close, and acceptable answers. For the LCSH exercises, an answer was considered close if cataloging software would correct the </w:t>
      </w:r>
      <w:r>
        <w:rPr>
          <w:rFonts w:ascii="Times New Roman" w:eastAsia="Times New Roman" w:hAnsi="Times New Roman" w:cs="Times New Roman"/>
          <w:color w:val="000000"/>
          <w:sz w:val="22"/>
          <w:szCs w:val="22"/>
        </w:rPr>
        <w:lastRenderedPageBreak/>
        <w:t xml:space="preserve">proposed heading in the course of normal authority control, for example, if a variant term was given rather than the preferred term. Researchers used OCLC WorldShare Record Manager to </w:t>
      </w:r>
      <w:r w:rsidR="008D4291">
        <w:rPr>
          <w:rFonts w:ascii="Times New Roman" w:eastAsia="Times New Roman" w:hAnsi="Times New Roman" w:cs="Times New Roman"/>
          <w:color w:val="000000"/>
          <w:sz w:val="22"/>
          <w:szCs w:val="22"/>
        </w:rPr>
        <w:t xml:space="preserve">manually </w:t>
      </w:r>
      <w:r>
        <w:rPr>
          <w:rFonts w:ascii="Times New Roman" w:eastAsia="Times New Roman" w:hAnsi="Times New Roman" w:cs="Times New Roman"/>
          <w:color w:val="000000"/>
          <w:sz w:val="22"/>
          <w:szCs w:val="22"/>
        </w:rPr>
        <w:t xml:space="preserve">verify these headings were close enough to control to the correct heading automatically. Four refusals were noted, all occurring when using Gemini. Refusal responses simply stated the tool was “not programmed to assist with that” and gave no further information. </w:t>
      </w:r>
    </w:p>
    <w:p w14:paraId="0000003A" w14:textId="206733CB" w:rsidR="00E8527D" w:rsidRDefault="00E8527D" w:rsidP="004E2034">
      <w:pPr>
        <w:spacing w:line="480" w:lineRule="auto"/>
        <w:ind w:firstLine="720"/>
      </w:pPr>
      <w:r>
        <w:rPr>
          <w:rFonts w:ascii="Times New Roman" w:eastAsia="Times New Roman" w:hAnsi="Times New Roman" w:cs="Times New Roman"/>
          <w:color w:val="000000"/>
          <w:sz w:val="22"/>
          <w:szCs w:val="22"/>
        </w:rPr>
        <w:t>Overall, though Gemini and Copilot performance remained poor, ChatGPT showed more promise. Its final score of 54</w:t>
      </w:r>
      <w:r w:rsidR="00C227B7">
        <w:rPr>
          <w:rFonts w:ascii="Times New Roman" w:eastAsia="Times New Roman" w:hAnsi="Times New Roman" w:cs="Times New Roman"/>
          <w:color w:val="000000"/>
          <w:sz w:val="22"/>
          <w:szCs w:val="22"/>
        </w:rPr>
        <w:t xml:space="preserve"> percent</w:t>
      </w:r>
      <w:r>
        <w:rPr>
          <w:rFonts w:ascii="Times New Roman" w:eastAsia="Times New Roman" w:hAnsi="Times New Roman" w:cs="Times New Roman"/>
          <w:color w:val="000000"/>
          <w:sz w:val="22"/>
          <w:szCs w:val="22"/>
        </w:rPr>
        <w:t xml:space="preserve"> was significantly higher than the other tools, and was in fact the highest score observed by any tool on any of the tests. As shown in </w:t>
      </w:r>
      <w:r w:rsidR="00AB2DFA">
        <w:rPr>
          <w:rFonts w:ascii="Times New Roman" w:eastAsia="Times New Roman" w:hAnsi="Times New Roman" w:cs="Times New Roman"/>
          <w:color w:val="000000"/>
          <w:sz w:val="22"/>
          <w:szCs w:val="22"/>
        </w:rPr>
        <w:t>t</w:t>
      </w:r>
      <w:r>
        <w:rPr>
          <w:rFonts w:ascii="Times New Roman" w:eastAsia="Times New Roman" w:hAnsi="Times New Roman" w:cs="Times New Roman"/>
          <w:color w:val="000000"/>
          <w:sz w:val="22"/>
          <w:szCs w:val="22"/>
        </w:rPr>
        <w:t>able 6, for 76</w:t>
      </w:r>
      <w:r w:rsidR="00AB2DFA">
        <w:rPr>
          <w:rFonts w:ascii="Times New Roman" w:eastAsia="Times New Roman" w:hAnsi="Times New Roman" w:cs="Times New Roman"/>
          <w:color w:val="000000"/>
          <w:sz w:val="22"/>
          <w:szCs w:val="22"/>
        </w:rPr>
        <w:t xml:space="preserve"> percent</w:t>
      </w:r>
      <w:r>
        <w:rPr>
          <w:rFonts w:ascii="Times New Roman" w:eastAsia="Times New Roman" w:hAnsi="Times New Roman" w:cs="Times New Roman"/>
          <w:color w:val="000000"/>
          <w:sz w:val="22"/>
          <w:szCs w:val="22"/>
        </w:rPr>
        <w:t xml:space="preserve"> of the questions, ChatGPT was at least able to provide a valid LCSH heading (i.e., the terms existed, were combined correctly if applicable, and meant what they were described to mean). Gemini and Copilot performed worse here, with neither tool able to provide a valid LCSH even 50</w:t>
      </w:r>
      <w:r w:rsidR="003A736B">
        <w:rPr>
          <w:rFonts w:ascii="Times New Roman" w:eastAsia="Times New Roman" w:hAnsi="Times New Roman" w:cs="Times New Roman"/>
          <w:color w:val="000000"/>
          <w:sz w:val="22"/>
          <w:szCs w:val="22"/>
        </w:rPr>
        <w:t xml:space="preserve"> percent</w:t>
      </w:r>
      <w:r w:rsidR="003A736B" w:rsidDel="003A736B">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of the time. While Gemini was most likely to hallucinate LCC numbers, Copilot was the most likely to hallucinate non-existent LCSH. Table 7 details these and other errors in the tools’ incorrect responses.</w:t>
      </w:r>
    </w:p>
    <w:p w14:paraId="729C9E8D" w14:textId="77777777" w:rsidR="004E2034" w:rsidRPr="004E2034" w:rsidRDefault="004E2034" w:rsidP="004E2034">
      <w:pPr>
        <w:spacing w:line="240" w:lineRule="auto"/>
        <w:jc w:val="center"/>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Table 7. Nature of errors on LCSH exercises.</w:t>
      </w:r>
    </w:p>
    <w:tbl>
      <w:tblPr>
        <w:tblW w:w="0" w:type="auto"/>
        <w:jc w:val="center"/>
        <w:tblCellMar>
          <w:top w:w="15" w:type="dxa"/>
          <w:left w:w="15" w:type="dxa"/>
          <w:bottom w:w="15" w:type="dxa"/>
          <w:right w:w="15" w:type="dxa"/>
        </w:tblCellMar>
        <w:tblLook w:val="04A0" w:firstRow="1" w:lastRow="0" w:firstColumn="1" w:lastColumn="0" w:noHBand="0" w:noVBand="1"/>
      </w:tblPr>
      <w:tblGrid>
        <w:gridCol w:w="3112"/>
        <w:gridCol w:w="1703"/>
        <w:gridCol w:w="1532"/>
        <w:gridCol w:w="1532"/>
      </w:tblGrid>
      <w:tr w:rsidR="004E2034" w:rsidRPr="004E2034" w14:paraId="709A0658"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7B8CD1" w14:textId="77777777" w:rsidR="004E2034" w:rsidRPr="004E2034" w:rsidRDefault="004E2034" w:rsidP="004E2034">
            <w:pPr>
              <w:spacing w:after="0" w:line="240" w:lineRule="auto"/>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D62909" w14:textId="77777777" w:rsidR="004E2034" w:rsidRPr="004E2034" w:rsidRDefault="004E2034" w:rsidP="004E2034">
            <w:pPr>
              <w:spacing w:after="0" w:line="240" w:lineRule="auto"/>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ChatGPT (n=23)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F10288" w14:textId="77777777" w:rsidR="004E2034" w:rsidRPr="004E2034" w:rsidRDefault="004E2034" w:rsidP="004E2034">
            <w:pPr>
              <w:spacing w:after="0" w:line="240" w:lineRule="auto"/>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Copilot (n=45)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FAE116" w14:textId="77777777" w:rsidR="004E2034" w:rsidRPr="004E2034" w:rsidRDefault="004E2034" w:rsidP="004E2034">
            <w:pPr>
              <w:spacing w:after="0" w:line="240" w:lineRule="auto"/>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Gemini (n=33)</w:t>
            </w:r>
          </w:p>
        </w:tc>
      </w:tr>
      <w:tr w:rsidR="004E2034" w:rsidRPr="004E2034" w14:paraId="6D8B0196"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F259C0" w14:textId="77777777" w:rsidR="004E2034" w:rsidRPr="004E2034" w:rsidRDefault="004E2034" w:rsidP="004E2034">
            <w:pPr>
              <w:spacing w:after="0" w:line="240" w:lineRule="auto"/>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Incorrect topic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69F749"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4091DF"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28F6A5"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2</w:t>
            </w:r>
          </w:p>
        </w:tc>
      </w:tr>
      <w:tr w:rsidR="004E2034" w:rsidRPr="004E2034" w14:paraId="2B53CF5D"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C8DC32" w14:textId="77777777" w:rsidR="004E2034" w:rsidRPr="004E2034" w:rsidRDefault="004E2034" w:rsidP="004E2034">
            <w:pPr>
              <w:spacing w:after="0" w:line="240" w:lineRule="auto"/>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LCSH does not exist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B411A7"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1602F1"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7BB822"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19</w:t>
            </w:r>
          </w:p>
        </w:tc>
      </w:tr>
      <w:tr w:rsidR="004E2034" w:rsidRPr="004E2034" w14:paraId="644828E9"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46E28D" w14:textId="77777777" w:rsidR="004E2034" w:rsidRPr="004E2034" w:rsidRDefault="004E2034" w:rsidP="004E2034">
            <w:pPr>
              <w:spacing w:after="0" w:line="240" w:lineRule="auto"/>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LCSH too broad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6E04CD"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BB148B"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102429"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3</w:t>
            </w:r>
          </w:p>
        </w:tc>
      </w:tr>
      <w:tr w:rsidR="004E2034" w:rsidRPr="004E2034" w14:paraId="56807099"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5661C3" w14:textId="77777777" w:rsidR="004E2034" w:rsidRPr="004E2034" w:rsidRDefault="004E2034" w:rsidP="004E2034">
            <w:pPr>
              <w:spacing w:after="0" w:line="240" w:lineRule="auto"/>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LCSH too narrow</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F15DFD"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AF9F2F"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7A93B0"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8</w:t>
            </w:r>
          </w:p>
        </w:tc>
      </w:tr>
      <w:tr w:rsidR="004E2034" w:rsidRPr="004E2034" w14:paraId="5686D36A"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6C7720" w14:textId="77777777" w:rsidR="004E2034" w:rsidRPr="004E2034" w:rsidRDefault="004E2034" w:rsidP="004E2034">
            <w:pPr>
              <w:spacing w:after="0" w:line="240" w:lineRule="auto"/>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LCSH lacking subdivision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22C7E4"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5B3153"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7FF92B"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0</w:t>
            </w:r>
          </w:p>
        </w:tc>
      </w:tr>
      <w:tr w:rsidR="004E2034" w:rsidRPr="004E2034" w14:paraId="40B6E994"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697FD3" w14:textId="77777777" w:rsidR="004E2034" w:rsidRPr="004E2034" w:rsidRDefault="004E2034" w:rsidP="004E2034">
            <w:pPr>
              <w:spacing w:after="0" w:line="240" w:lineRule="auto"/>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Incorrect geographic subdivision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596DDD"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D87135"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7BC163"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1</w:t>
            </w:r>
          </w:p>
        </w:tc>
      </w:tr>
    </w:tbl>
    <w:p w14:paraId="0000003C" w14:textId="2DBDA96C" w:rsidR="00E8527D" w:rsidRDefault="00E8527D">
      <w:pPr>
        <w:spacing w:line="480" w:lineRule="auto"/>
      </w:pPr>
    </w:p>
    <w:p w14:paraId="0000003D" w14:textId="5EAEF480" w:rsidR="00E8527D" w:rsidRDefault="00E8527D">
      <w:pPr>
        <w:spacing w:line="480" w:lineRule="auto"/>
        <w:ind w:firstLine="720"/>
      </w:pPr>
      <w:r>
        <w:rPr>
          <w:rFonts w:ascii="Times New Roman" w:eastAsia="Times New Roman" w:hAnsi="Times New Roman" w:cs="Times New Roman"/>
          <w:color w:val="000000"/>
          <w:sz w:val="22"/>
          <w:szCs w:val="22"/>
        </w:rPr>
        <w:t xml:space="preserve">Gemini hallucinated non-existent LCSH </w:t>
      </w:r>
      <w:sdt>
        <w:sdtPr>
          <w:tag w:val="goog_rdk_19"/>
          <w:id w:val="-1530175190"/>
        </w:sdtPr>
        <w:sdtEndPr/>
        <w:sdtContent>
          <w:r>
            <w:rPr>
              <w:rFonts w:ascii="Times New Roman" w:eastAsia="Times New Roman" w:hAnsi="Times New Roman" w:cs="Times New Roman"/>
              <w:color w:val="000000"/>
              <w:sz w:val="22"/>
              <w:szCs w:val="22"/>
            </w:rPr>
            <w:t>about</w:t>
          </w:r>
        </w:sdtContent>
      </w:sdt>
      <w:r>
        <w:rPr>
          <w:rFonts w:ascii="Times New Roman" w:eastAsia="Times New Roman" w:hAnsi="Times New Roman" w:cs="Times New Roman"/>
          <w:color w:val="000000"/>
          <w:sz w:val="22"/>
          <w:szCs w:val="22"/>
        </w:rPr>
        <w:t xml:space="preserve"> as frequently as Copilot, while ChatGPT did so far less often. Frequent </w:t>
      </w:r>
      <w:r w:rsidR="0010673C">
        <w:rPr>
          <w:rFonts w:ascii="Times New Roman" w:eastAsia="Times New Roman" w:hAnsi="Times New Roman" w:cs="Times New Roman"/>
          <w:color w:val="000000"/>
          <w:sz w:val="22"/>
          <w:szCs w:val="22"/>
        </w:rPr>
        <w:t>examples</w:t>
      </w:r>
      <w:r>
        <w:rPr>
          <w:rFonts w:ascii="Times New Roman" w:eastAsia="Times New Roman" w:hAnsi="Times New Roman" w:cs="Times New Roman"/>
          <w:color w:val="000000"/>
          <w:sz w:val="22"/>
          <w:szCs w:val="22"/>
        </w:rPr>
        <w:t xml:space="preserve"> of LCSH hallucinations were fabricating subdivisions (Deserts – China – Periodicals – In Chinese) or using a book’s title as part of the subject heading (The greatest weddings of all time [with illustrations] – Weddings – Pictorial works). ChatGPT’s most common source of error was the omission of necessary subdivisions. For example, for a book with expected heading “Butterflies – </w:t>
      </w:r>
      <w:r>
        <w:rPr>
          <w:rFonts w:ascii="Times New Roman" w:eastAsia="Times New Roman" w:hAnsi="Times New Roman" w:cs="Times New Roman"/>
          <w:color w:val="000000"/>
          <w:sz w:val="22"/>
          <w:szCs w:val="22"/>
        </w:rPr>
        <w:lastRenderedPageBreak/>
        <w:t>Nomenclature,” it instead simply provided “Butterflies” as the heading. This occurred in Copilot’s responses as well, though it was not an issue for Gemini, which tended to add more, albeit incorrect, subdivisions to headings. Separate from this error was prescribing an overly broad LCSH (e.g., “Biogeochemistry” rather than “Sea-water – Iron content”). Interestingly, ChatGPT and Gemini were more likely to provide overly narrow headings rather than overly broad ones. For instance, for the above-mentioned book on butterflies, Gemini suggested “Butterflies – Nomenclature – History,” a level of specificity that was not warranted from the title. Specific to the LCSH tests was an error concerning geographic subdivisions, where a response did not correctly invert a place name used as a subdivision. Finally, suggested LCSH with completely incorrect topics were relatively rare.</w:t>
      </w:r>
    </w:p>
    <w:p w14:paraId="0000003F" w14:textId="2FD1251D" w:rsidR="00E8527D" w:rsidRDefault="00E8527D" w:rsidP="004E2034">
      <w:pPr>
        <w:spacing w:line="480" w:lineRule="auto"/>
        <w:ind w:firstLine="720"/>
      </w:pPr>
      <w:r>
        <w:rPr>
          <w:rFonts w:ascii="Times New Roman" w:eastAsia="Times New Roman" w:hAnsi="Times New Roman" w:cs="Times New Roman"/>
          <w:color w:val="000000"/>
          <w:sz w:val="22"/>
          <w:szCs w:val="22"/>
        </w:rPr>
        <w:t xml:space="preserve">Given the fact that most responses contained multiple possible subject headings for a given book, researchers broadened their examination to include consideration of whether all of these headings were at least valid LCSH. As shown in </w:t>
      </w:r>
      <w:r w:rsidR="000F383E">
        <w:rPr>
          <w:rFonts w:ascii="Times New Roman" w:eastAsia="Times New Roman" w:hAnsi="Times New Roman" w:cs="Times New Roman"/>
          <w:color w:val="000000"/>
          <w:sz w:val="22"/>
          <w:szCs w:val="22"/>
        </w:rPr>
        <w:t>t</w:t>
      </w:r>
      <w:r>
        <w:rPr>
          <w:rFonts w:ascii="Times New Roman" w:eastAsia="Times New Roman" w:hAnsi="Times New Roman" w:cs="Times New Roman"/>
          <w:color w:val="000000"/>
          <w:sz w:val="22"/>
          <w:szCs w:val="22"/>
        </w:rPr>
        <w:t>able 8 below, for any given prompt ChatGPT responded with an average of six possible headings. Copilot and Gemini typically responded with comparatively less, with averages of 2.5 and 2.9 respectively.</w:t>
      </w:r>
    </w:p>
    <w:p w14:paraId="2A73277D" w14:textId="77777777" w:rsidR="004E2034" w:rsidRPr="004E2034" w:rsidRDefault="004E2034" w:rsidP="004E2034">
      <w:pPr>
        <w:spacing w:line="240" w:lineRule="auto"/>
        <w:jc w:val="center"/>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Table 8. Overview of all LCSH provided in responses.</w:t>
      </w:r>
    </w:p>
    <w:tbl>
      <w:tblPr>
        <w:tblW w:w="0" w:type="auto"/>
        <w:jc w:val="center"/>
        <w:tblCellMar>
          <w:top w:w="15" w:type="dxa"/>
          <w:left w:w="15" w:type="dxa"/>
          <w:bottom w:w="15" w:type="dxa"/>
          <w:right w:w="15" w:type="dxa"/>
        </w:tblCellMar>
        <w:tblLook w:val="04A0" w:firstRow="1" w:lastRow="0" w:firstColumn="1" w:lastColumn="0" w:noHBand="0" w:noVBand="1"/>
      </w:tblPr>
      <w:tblGrid>
        <w:gridCol w:w="4707"/>
        <w:gridCol w:w="1048"/>
        <w:gridCol w:w="877"/>
        <w:gridCol w:w="876"/>
      </w:tblGrid>
      <w:tr w:rsidR="004E2034" w:rsidRPr="004E2034" w14:paraId="6F7CC426"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BE9CF6" w14:textId="77777777" w:rsidR="004E2034" w:rsidRPr="004E2034" w:rsidRDefault="004E2034" w:rsidP="004E2034">
            <w:pPr>
              <w:spacing w:after="0" w:line="240" w:lineRule="auto"/>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9845D6" w14:textId="77777777" w:rsidR="004E2034" w:rsidRPr="004E2034" w:rsidRDefault="004E2034" w:rsidP="004E2034">
            <w:pPr>
              <w:spacing w:after="0" w:line="240" w:lineRule="auto"/>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ChatGPT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BBECA0" w14:textId="77777777" w:rsidR="004E2034" w:rsidRPr="004E2034" w:rsidRDefault="004E2034" w:rsidP="004E2034">
            <w:pPr>
              <w:spacing w:after="0" w:line="240" w:lineRule="auto"/>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Copilot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716D59" w14:textId="77777777" w:rsidR="004E2034" w:rsidRPr="004E2034" w:rsidRDefault="004E2034" w:rsidP="004E2034">
            <w:pPr>
              <w:spacing w:after="0" w:line="240" w:lineRule="auto"/>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Gemini</w:t>
            </w:r>
          </w:p>
        </w:tc>
      </w:tr>
      <w:tr w:rsidR="004E2034" w:rsidRPr="004E2034" w14:paraId="300F5037"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7DD753" w14:textId="77777777" w:rsidR="004E2034" w:rsidRPr="004E2034" w:rsidRDefault="004E2034" w:rsidP="004E2034">
            <w:pPr>
              <w:spacing w:after="0" w:line="240" w:lineRule="auto"/>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Total LCSH provided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BA45D3"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298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156BC0"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125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D34BC9"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133</w:t>
            </w:r>
          </w:p>
        </w:tc>
      </w:tr>
      <w:tr w:rsidR="004E2034" w:rsidRPr="004E2034" w14:paraId="38B572A1"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851191" w14:textId="77777777" w:rsidR="004E2034" w:rsidRPr="004E2034" w:rsidRDefault="004E2034" w:rsidP="004E2034">
            <w:pPr>
              <w:spacing w:after="0" w:line="240" w:lineRule="auto"/>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Total valid LCSH provided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FFBB5F"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189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C4013A"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65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70067A"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64</w:t>
            </w:r>
          </w:p>
        </w:tc>
      </w:tr>
      <w:tr w:rsidR="004E2034" w:rsidRPr="004E2034" w14:paraId="00B37FEE"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FB4B14" w14:textId="77777777" w:rsidR="004E2034" w:rsidRPr="004E2034" w:rsidRDefault="004E2034" w:rsidP="004E2034">
            <w:pPr>
              <w:spacing w:after="0" w:line="240" w:lineRule="auto"/>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Percentage valid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7C07C4"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63%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42F1AD"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52%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3E3CE9"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48%</w:t>
            </w:r>
          </w:p>
        </w:tc>
      </w:tr>
      <w:tr w:rsidR="004E2034" w:rsidRPr="004E2034" w14:paraId="2060A190"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3F8A4F" w14:textId="77777777" w:rsidR="004E2034" w:rsidRPr="004E2034" w:rsidRDefault="004E2034" w:rsidP="004E2034">
            <w:pPr>
              <w:spacing w:after="0" w:line="240" w:lineRule="auto"/>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A998B1" w14:textId="77777777" w:rsidR="004E2034" w:rsidRPr="004E2034" w:rsidRDefault="004E2034" w:rsidP="004E2034">
            <w:pPr>
              <w:spacing w:after="0" w:line="240" w:lineRule="auto"/>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53B924" w14:textId="77777777" w:rsidR="004E2034" w:rsidRPr="004E2034" w:rsidRDefault="004E2034" w:rsidP="004E2034">
            <w:pPr>
              <w:spacing w:after="0" w:line="240" w:lineRule="auto"/>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F28EE5" w14:textId="77777777" w:rsidR="004E2034" w:rsidRPr="004E2034" w:rsidRDefault="004E2034" w:rsidP="004E2034">
            <w:pPr>
              <w:spacing w:after="0" w:line="240" w:lineRule="auto"/>
              <w:rPr>
                <w:rFonts w:ascii="Times New Roman" w:eastAsia="Times New Roman" w:hAnsi="Times New Roman" w:cs="Times New Roman"/>
              </w:rPr>
            </w:pPr>
          </w:p>
        </w:tc>
      </w:tr>
      <w:tr w:rsidR="004E2034" w:rsidRPr="004E2034" w14:paraId="585AC4B4"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22D7E5" w14:textId="77777777" w:rsidR="004E2034" w:rsidRPr="004E2034" w:rsidRDefault="004E2034" w:rsidP="004E2034">
            <w:pPr>
              <w:spacing w:after="0" w:line="240" w:lineRule="auto"/>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Average number of LCSH provided per book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C14A13"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6.0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43AB99"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1AC741"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2.9</w:t>
            </w:r>
          </w:p>
        </w:tc>
      </w:tr>
      <w:tr w:rsidR="004E2034" w:rsidRPr="004E2034" w14:paraId="749336C9" w14:textId="77777777" w:rsidTr="004E2034">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392129" w14:textId="77777777" w:rsidR="004E2034" w:rsidRPr="004E2034" w:rsidRDefault="004E2034" w:rsidP="004E2034">
            <w:pPr>
              <w:spacing w:after="0" w:line="240" w:lineRule="auto"/>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Average number of valid LCSH provided per book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B9DE5E"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3.8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945FAB"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26DA58" w14:textId="77777777" w:rsidR="004E2034" w:rsidRPr="004E2034" w:rsidRDefault="004E2034" w:rsidP="004E2034">
            <w:pPr>
              <w:spacing w:after="0" w:line="240" w:lineRule="auto"/>
              <w:jc w:val="right"/>
              <w:rPr>
                <w:rFonts w:ascii="Times New Roman" w:eastAsia="Times New Roman" w:hAnsi="Times New Roman" w:cs="Times New Roman"/>
              </w:rPr>
            </w:pPr>
            <w:r w:rsidRPr="004E2034">
              <w:rPr>
                <w:rFonts w:ascii="Times New Roman" w:eastAsia="Times New Roman" w:hAnsi="Times New Roman" w:cs="Times New Roman"/>
                <w:color w:val="000000"/>
                <w:sz w:val="22"/>
                <w:szCs w:val="22"/>
              </w:rPr>
              <w:t>1.4</w:t>
            </w:r>
          </w:p>
        </w:tc>
      </w:tr>
    </w:tbl>
    <w:p w14:paraId="00000041" w14:textId="77777777" w:rsidR="00E8527D" w:rsidRDefault="00E8527D">
      <w:pPr>
        <w:spacing w:line="480" w:lineRule="auto"/>
      </w:pPr>
    </w:p>
    <w:p w14:paraId="00000043" w14:textId="173FBF60" w:rsidR="00E8527D" w:rsidRDefault="00E8527D" w:rsidP="005C3BDE">
      <w:pPr>
        <w:spacing w:line="480" w:lineRule="auto"/>
        <w:ind w:firstLine="7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Across 50 LCSH questions, ChatGPT provided a total of 298 headings, Copilot 125 headings, and Gemini 133 headings. Reviewing all of these headings, researchers determined that 63</w:t>
      </w:r>
      <w:r w:rsidR="000F383E">
        <w:rPr>
          <w:rFonts w:ascii="Times New Roman" w:eastAsia="Times New Roman" w:hAnsi="Times New Roman" w:cs="Times New Roman"/>
          <w:color w:val="000000"/>
          <w:sz w:val="22"/>
          <w:szCs w:val="22"/>
        </w:rPr>
        <w:t xml:space="preserve"> percent</w:t>
      </w:r>
      <w:r>
        <w:rPr>
          <w:rFonts w:ascii="Times New Roman" w:eastAsia="Times New Roman" w:hAnsi="Times New Roman" w:cs="Times New Roman"/>
          <w:color w:val="000000"/>
          <w:sz w:val="22"/>
          <w:szCs w:val="22"/>
        </w:rPr>
        <w:t xml:space="preserve"> of all headings provided by ChatGPT were valid LCSH. Copilot performed slightly worse here, with 52</w:t>
      </w:r>
      <w:r w:rsidR="000F383E">
        <w:rPr>
          <w:rFonts w:ascii="Times New Roman" w:eastAsia="Times New Roman" w:hAnsi="Times New Roman" w:cs="Times New Roman"/>
          <w:color w:val="000000"/>
          <w:sz w:val="22"/>
          <w:szCs w:val="22"/>
        </w:rPr>
        <w:t xml:space="preserve"> percent</w:t>
      </w:r>
      <w:r w:rsidR="000F383E" w:rsidDel="000F383E">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 xml:space="preserve"> of suggested headings valid, as did Gemini with 48</w:t>
      </w:r>
      <w:r w:rsidR="001876AE">
        <w:rPr>
          <w:rFonts w:ascii="Times New Roman" w:eastAsia="Times New Roman" w:hAnsi="Times New Roman" w:cs="Times New Roman"/>
          <w:color w:val="000000"/>
          <w:sz w:val="22"/>
          <w:szCs w:val="22"/>
        </w:rPr>
        <w:t xml:space="preserve"> percent. </w:t>
      </w:r>
      <w:r>
        <w:rPr>
          <w:rFonts w:ascii="Times New Roman" w:eastAsia="Times New Roman" w:hAnsi="Times New Roman" w:cs="Times New Roman"/>
          <w:color w:val="000000"/>
          <w:sz w:val="22"/>
          <w:szCs w:val="22"/>
        </w:rPr>
        <w:t xml:space="preserve">Thus, while ChatGPT provided an average of </w:t>
      </w:r>
      <w:r w:rsidR="001876AE">
        <w:rPr>
          <w:rFonts w:ascii="Times New Roman" w:eastAsia="Times New Roman" w:hAnsi="Times New Roman" w:cs="Times New Roman"/>
          <w:color w:val="000000"/>
          <w:sz w:val="22"/>
          <w:szCs w:val="22"/>
        </w:rPr>
        <w:lastRenderedPageBreak/>
        <w:t>six</w:t>
      </w:r>
      <w:r>
        <w:rPr>
          <w:rFonts w:ascii="Times New Roman" w:eastAsia="Times New Roman" w:hAnsi="Times New Roman" w:cs="Times New Roman"/>
          <w:color w:val="000000"/>
          <w:sz w:val="22"/>
          <w:szCs w:val="22"/>
        </w:rPr>
        <w:t xml:space="preserve"> LCSH per book, only 3.8 were valid. Gemini provided an average of 2.9 headings per book with 1.4 being valid, and Copilot provided an average of 2.5 headings per book with 1.3 being valid. </w:t>
      </w:r>
    </w:p>
    <w:p w14:paraId="4EBA9B89" w14:textId="77777777" w:rsidR="005C3BDE" w:rsidRPr="005C3BDE" w:rsidRDefault="005C3BDE" w:rsidP="005C3BDE">
      <w:pPr>
        <w:spacing w:line="480" w:lineRule="auto"/>
        <w:ind w:firstLine="720"/>
        <w:rPr>
          <w:rFonts w:ascii="Times New Roman" w:eastAsia="Times New Roman" w:hAnsi="Times New Roman" w:cs="Times New Roman"/>
          <w:color w:val="000000"/>
          <w:sz w:val="22"/>
          <w:szCs w:val="22"/>
        </w:rPr>
      </w:pPr>
    </w:p>
    <w:p w14:paraId="00000044" w14:textId="77777777" w:rsidR="00E8527D" w:rsidRDefault="00E8527D">
      <w:pPr>
        <w:spacing w:line="480" w:lineRule="auto"/>
      </w:pPr>
      <w:r>
        <w:rPr>
          <w:rFonts w:ascii="Times New Roman" w:eastAsia="Times New Roman" w:hAnsi="Times New Roman" w:cs="Times New Roman"/>
          <w:color w:val="000000"/>
          <w:sz w:val="22"/>
          <w:szCs w:val="22"/>
        </w:rPr>
        <w:t>Discussion</w:t>
      </w:r>
    </w:p>
    <w:p w14:paraId="00000045" w14:textId="77777777" w:rsidR="00E8527D" w:rsidRDefault="00E8527D">
      <w:pPr>
        <w:spacing w:line="480" w:lineRule="auto"/>
        <w:ind w:firstLine="720"/>
      </w:pPr>
      <w:r>
        <w:rPr>
          <w:rFonts w:ascii="Times New Roman" w:eastAsia="Times New Roman" w:hAnsi="Times New Roman" w:cs="Times New Roman"/>
          <w:color w:val="000000"/>
          <w:sz w:val="22"/>
          <w:szCs w:val="22"/>
        </w:rPr>
        <w:t>All three tools performed inadequately on the classification number tests. In their responses, the suggested DDC numbers tended to be overly broad or general, or for different topics entirely. In the latter case, some responses included reasoned, though perhaps not compelling, explanations for the chosen number. For a title on the topic of bush walking, for example, Copilot assigned a DDC number for hazardous materials, explaining that the terrain and possible presence of camping fuels would make this activity dangerous. Such explanations, particularly for less obvious cases, could be persuasive and would certainly require the user to doubt and double check the response to determine that it was incorrect. In LCC assignment, the tools were prone to the same kinds of errors, with many overly broad numbers or numbers better suited for other topics. In several instances, the tools seemed to “learn” an LCC number and attempt to reuse it. The most noticeable case occurred with Copilot, which used HE355 (traffic engineering) for three separate titles on railroads, masonry, and investment planning respectively.</w:t>
      </w:r>
      <w:sdt>
        <w:sdtPr>
          <w:tag w:val="goog_rdk_23"/>
          <w:id w:val="-1644420490"/>
        </w:sdtPr>
        <w:sdtEndPr/>
        <w:sdtContent>
          <w:r>
            <w:rPr>
              <w:rFonts w:ascii="Times New Roman" w:eastAsia="Times New Roman" w:hAnsi="Times New Roman" w:cs="Times New Roman"/>
              <w:color w:val="000000"/>
              <w:sz w:val="22"/>
              <w:szCs w:val="22"/>
            </w:rPr>
            <w:t xml:space="preserve"> Further consideration of prompt feedback within a session is addressed </w:t>
          </w:r>
          <w:sdt>
            <w:sdtPr>
              <w:tag w:val="goog_rdk_24"/>
              <w:id w:val="901415074"/>
            </w:sdtPr>
            <w:sdtEndPr/>
            <w:sdtContent/>
          </w:sdt>
          <w:r>
            <w:rPr>
              <w:rFonts w:ascii="Times New Roman" w:eastAsia="Times New Roman" w:hAnsi="Times New Roman" w:cs="Times New Roman"/>
              <w:color w:val="000000"/>
              <w:sz w:val="22"/>
              <w:szCs w:val="22"/>
            </w:rPr>
            <w:t>below.</w:t>
          </w:r>
        </w:sdtContent>
      </w:sdt>
      <w:r>
        <w:rPr>
          <w:rFonts w:ascii="Times New Roman" w:eastAsia="Times New Roman" w:hAnsi="Times New Roman" w:cs="Times New Roman"/>
          <w:color w:val="000000"/>
          <w:sz w:val="22"/>
          <w:szCs w:val="22"/>
        </w:rPr>
        <w:t xml:space="preserve"> Hallucinated nonexistent classification numbers were a larger concern in the LCC exercises, particularly for Gemini. The DDC responses contained fewer such cases, though due to the differing structures of the two systems, most simple number combinations are likely to mean something in DDC, unlike in LCC where many gaps and unassigned ranges exist.</w:t>
      </w:r>
    </w:p>
    <w:p w14:paraId="00000046" w14:textId="3E48A43C" w:rsidR="00E8527D" w:rsidRDefault="00E8527D">
      <w:pPr>
        <w:spacing w:line="480" w:lineRule="auto"/>
        <w:ind w:firstLine="720"/>
      </w:pPr>
      <w:r>
        <w:rPr>
          <w:rFonts w:ascii="Times New Roman" w:eastAsia="Times New Roman" w:hAnsi="Times New Roman" w:cs="Times New Roman"/>
          <w:color w:val="000000"/>
          <w:sz w:val="22"/>
          <w:szCs w:val="22"/>
        </w:rPr>
        <w:t>Though performance in assigning subject headings was similarly disappointing, ChatGPT was noticeably better at this task than was observed in any other tool/task combination during the test. ChatGPT was able to suggest LCSH headings that were valid 63</w:t>
      </w:r>
      <w:r w:rsidR="00715758">
        <w:rPr>
          <w:rFonts w:ascii="Times New Roman" w:eastAsia="Times New Roman" w:hAnsi="Times New Roman" w:cs="Times New Roman"/>
          <w:color w:val="000000"/>
          <w:sz w:val="22"/>
          <w:szCs w:val="22"/>
        </w:rPr>
        <w:t xml:space="preserve"> percent</w:t>
      </w:r>
      <w:r>
        <w:rPr>
          <w:rFonts w:ascii="Times New Roman" w:eastAsia="Times New Roman" w:hAnsi="Times New Roman" w:cs="Times New Roman"/>
          <w:color w:val="000000"/>
          <w:sz w:val="22"/>
          <w:szCs w:val="22"/>
        </w:rPr>
        <w:t xml:space="preserve"> of the time, far more impressive than Gemini or Copilot, which both stood closer to 50</w:t>
      </w:r>
      <w:r w:rsidR="00715758">
        <w:rPr>
          <w:rFonts w:ascii="Times New Roman" w:eastAsia="Times New Roman" w:hAnsi="Times New Roman" w:cs="Times New Roman"/>
          <w:color w:val="000000"/>
          <w:sz w:val="22"/>
          <w:szCs w:val="22"/>
        </w:rPr>
        <w:t xml:space="preserve"> percent</w:t>
      </w:r>
      <w:r>
        <w:rPr>
          <w:rFonts w:ascii="Times New Roman" w:eastAsia="Times New Roman" w:hAnsi="Times New Roman" w:cs="Times New Roman"/>
          <w:color w:val="000000"/>
          <w:sz w:val="22"/>
          <w:szCs w:val="22"/>
        </w:rPr>
        <w:t xml:space="preserve">. It should also be noted that ChatGPT </w:t>
      </w:r>
      <w:r>
        <w:rPr>
          <w:rFonts w:ascii="Times New Roman" w:eastAsia="Times New Roman" w:hAnsi="Times New Roman" w:cs="Times New Roman"/>
          <w:color w:val="000000"/>
          <w:sz w:val="22"/>
          <w:szCs w:val="22"/>
        </w:rPr>
        <w:lastRenderedPageBreak/>
        <w:t>provided on average more possible headings for each prompt as well, something users might find helpful as, unlike with classification numbers, most resources will receive multiple headings during subject cataloging. Even so, at a final score of 54</w:t>
      </w:r>
      <w:r w:rsidR="00981D9D">
        <w:rPr>
          <w:rFonts w:ascii="Times New Roman" w:eastAsia="Times New Roman" w:hAnsi="Times New Roman" w:cs="Times New Roman"/>
          <w:color w:val="000000"/>
          <w:sz w:val="22"/>
          <w:szCs w:val="22"/>
        </w:rPr>
        <w:t xml:space="preserve"> percent</w:t>
      </w:r>
      <w:r>
        <w:rPr>
          <w:rFonts w:ascii="Times New Roman" w:eastAsia="Times New Roman" w:hAnsi="Times New Roman" w:cs="Times New Roman"/>
          <w:color w:val="000000"/>
          <w:sz w:val="22"/>
          <w:szCs w:val="22"/>
        </w:rPr>
        <w:t xml:space="preserve"> ChatGPT was unable to muster a passing grade on subject heading assignment. Suggested headings from ChatGPT were often too general, and though additional prompting may have yielded a narrower, more subdivided version, follow-up prompting was not included in the present test. Many of the headings provided by Copilot exhibited the same kind of error, which tended to assign overly broad headings without any subdivision. Interestingly, in some instances Copilot took a more faceted approach in its subject heading construction, providing separate terms for concept, place, and form, but refraining from combining them. This suggests Copilot might be more successful in assigning terms from a post-coordinate system, such as Faceted Application of Subject Terminology (FAST), instead. In contrast, Gemini provided too many subdivisions, many of which were hallucinated and placed within square brackets like a qualifier (e.g., “Choctaw legends – [Thunderstorms]”). As such, while Gemini performed slightly better than Copilot overall, it was more likely to provide invalid headings in its responses. </w:t>
      </w:r>
    </w:p>
    <w:p w14:paraId="00000047" w14:textId="77777777" w:rsidR="00E8527D" w:rsidRDefault="00E8527D">
      <w:pPr>
        <w:spacing w:line="480" w:lineRule="auto"/>
        <w:ind w:firstLine="7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The overall findings of the tests back up Bodenhamer’s previous observation that ChatGPT showed more immediate potential for assigning LCSH than it did for classification numbers.</w:t>
      </w:r>
      <w:r>
        <w:rPr>
          <w:rFonts w:ascii="Times New Roman" w:eastAsia="Times New Roman" w:hAnsi="Times New Roman" w:cs="Times New Roman"/>
          <w:color w:val="000000"/>
          <w:sz w:val="22"/>
          <w:szCs w:val="22"/>
          <w:vertAlign w:val="superscript"/>
        </w:rPr>
        <w:endnoteReference w:id="29"/>
      </w:r>
      <w:r>
        <w:rPr>
          <w:rFonts w:ascii="Times New Roman" w:eastAsia="Times New Roman" w:hAnsi="Times New Roman" w:cs="Times New Roman"/>
          <w:color w:val="000000"/>
          <w:sz w:val="22"/>
          <w:szCs w:val="22"/>
        </w:rPr>
        <w:t xml:space="preserve"> Indeed, test results here show that none of the tools performed well on DDC or LCC assignment, and while Gemini and Copilot struggled with LCSH as well, ChatGPT showed some promise. Even so, the free version </w:t>
      </w:r>
      <w:sdt>
        <w:sdtPr>
          <w:tag w:val="goog_rdk_25"/>
          <w:id w:val="382062803"/>
        </w:sdtPr>
        <w:sdtEndPr/>
        <w:sdtContent>
          <w:r>
            <w:rPr>
              <w:rFonts w:ascii="Times New Roman" w:eastAsia="Times New Roman" w:hAnsi="Times New Roman" w:cs="Times New Roman"/>
              <w:color w:val="000000"/>
              <w:sz w:val="22"/>
              <w:szCs w:val="22"/>
            </w:rPr>
            <w:t xml:space="preserve">of </w:t>
          </w:r>
        </w:sdtContent>
      </w:sdt>
      <w:r>
        <w:rPr>
          <w:rFonts w:ascii="Times New Roman" w:eastAsia="Times New Roman" w:hAnsi="Times New Roman" w:cs="Times New Roman"/>
          <w:color w:val="000000"/>
          <w:sz w:val="22"/>
          <w:szCs w:val="22"/>
        </w:rPr>
        <w:t xml:space="preserve">ChatGPT tested here could not be relied upon to provide adequate subject headings for a resource without some cataloger oversight. While test results do not indicate the use of either of the other tools for subject cataloging at this time, it should be noted that Copilot provided much additional information in its responses, including websites and other resources to help the user in choosing numbers of headings. This kind of assistance could be useful to catalogers but was not analyzed in the present study and should be followed up on separately. It must, of course, be noted that these tools are likely to continue to develop and improve in coming years, and may be more useful in subject cataloging tasks in the future. There is </w:t>
      </w:r>
      <w:r>
        <w:rPr>
          <w:rFonts w:ascii="Times New Roman" w:eastAsia="Times New Roman" w:hAnsi="Times New Roman" w:cs="Times New Roman"/>
          <w:color w:val="000000"/>
          <w:sz w:val="22"/>
          <w:szCs w:val="22"/>
        </w:rPr>
        <w:lastRenderedPageBreak/>
        <w:t>already some evidence to suggest that paid, premium versions of AI tools are capable of performing better metadata work, though this remains to be evaluated.</w:t>
      </w:r>
      <w:r>
        <w:rPr>
          <w:rFonts w:ascii="Times New Roman" w:eastAsia="Times New Roman" w:hAnsi="Times New Roman" w:cs="Times New Roman"/>
          <w:color w:val="000000"/>
          <w:sz w:val="22"/>
          <w:szCs w:val="22"/>
          <w:vertAlign w:val="superscript"/>
        </w:rPr>
        <w:endnoteReference w:id="30"/>
      </w:r>
    </w:p>
    <w:p w14:paraId="40BB9CAA" w14:textId="22741622" w:rsidR="00E8527D" w:rsidRDefault="00E8527D">
      <w:pPr>
        <w:spacing w:line="480" w:lineRule="auto"/>
        <w:ind w:firstLine="7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Based on the present findings, AI chatbots are more likely to be of use in subject heading assignment before other areas of subject cataloging. And it is likely that, in time, AI chatbots will continue to perform better on all the tests run in this study. As such, the broader takeaway going forward may lie less in the quantity of errors observed here than in the quality. As shown above, simple subject cataloging prompts to these tools often return classification numbers and subject headings that are either too broad or are for the wrong topic. Catalogers currently working with these tools would do well to check any suggested number or heading to see</w:t>
      </w:r>
      <w:r w:rsidR="00D537AB">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rPr>
        <w:t xml:space="preserve"> 1) that it exists, 2) that </w:t>
      </w:r>
      <w:r w:rsidR="00D537AB">
        <w:rPr>
          <w:rFonts w:ascii="Times New Roman" w:eastAsia="Times New Roman" w:hAnsi="Times New Roman" w:cs="Times New Roman"/>
          <w:color w:val="000000"/>
          <w:sz w:val="22"/>
          <w:szCs w:val="22"/>
        </w:rPr>
        <w:t xml:space="preserve">it </w:t>
      </w:r>
      <w:r>
        <w:rPr>
          <w:rFonts w:ascii="Times New Roman" w:eastAsia="Times New Roman" w:hAnsi="Times New Roman" w:cs="Times New Roman"/>
          <w:color w:val="000000"/>
          <w:sz w:val="22"/>
          <w:szCs w:val="22"/>
        </w:rPr>
        <w:t xml:space="preserve">means what the tool claims it does, and 3) that nothing narrower (i.e., more specific number, more subdivided heading) is more appropriate. AI chatbots may even provide a good starting point for subject cataloging, but their human users currently need a firm understanding of DDC, LCC, or LCSH to be able to effectively assess and adjust any provided suggestions using these systems. This makes it doubtful that these tools can do much to reduce the time and training needed for subject cataloging, at least for now. </w:t>
      </w:r>
    </w:p>
    <w:p w14:paraId="00000048" w14:textId="412E9F07" w:rsidR="00E8527D" w:rsidRDefault="00E8527D">
      <w:pPr>
        <w:spacing w:line="480" w:lineRule="auto"/>
        <w:ind w:firstLine="720"/>
      </w:pPr>
      <w:r>
        <w:rPr>
          <w:rFonts w:ascii="Times New Roman" w:eastAsia="Times New Roman" w:hAnsi="Times New Roman" w:cs="Times New Roman"/>
          <w:color w:val="000000"/>
          <w:sz w:val="22"/>
          <w:szCs w:val="22"/>
        </w:rPr>
        <w:t>As these tools continue to develop, so too does user understanding of how to employ them more effectively. While this study utilized only simple, single prompts, other works have explored the use of more robust prompt engineering.</w:t>
      </w:r>
      <w:r>
        <w:rPr>
          <w:rStyle w:val="EndnoteReference"/>
          <w:rFonts w:ascii="Times New Roman" w:eastAsia="Times New Roman" w:hAnsi="Times New Roman" w:cs="Times New Roman"/>
          <w:color w:val="000000"/>
          <w:sz w:val="22"/>
          <w:szCs w:val="22"/>
        </w:rPr>
        <w:endnoteReference w:id="31"/>
      </w:r>
      <w:r>
        <w:rPr>
          <w:rFonts w:ascii="Times New Roman" w:eastAsia="Times New Roman" w:hAnsi="Times New Roman" w:cs="Times New Roman"/>
          <w:color w:val="000000"/>
          <w:sz w:val="22"/>
          <w:szCs w:val="22"/>
        </w:rPr>
        <w:t xml:space="preserve"> In focusing on simplicity and replicability, the present study is limited in its omission of these more sophisticated prompts. Similarly, some immediately obvious errors in chatbot performance such as including the title as a subject heading or repeating a previously used classification number could have been quickly addressed with a second feedback prompt. While catalogers using chatbots will likely find more effective ways of interacting with them in the coming years, it should be stated that if users would need to spend significant time prompting, re-prompting, and verifying results, it would likely be more efficient in many cases to just perform subject cataloging themselves. Still, these tools may hold potential to assist in subject cataloging, even if they cannot independently complete the tasks. Going forward, the knowledge needed to understand and assess chatbot </w:t>
      </w:r>
      <w:r>
        <w:rPr>
          <w:rFonts w:ascii="Times New Roman" w:eastAsia="Times New Roman" w:hAnsi="Times New Roman" w:cs="Times New Roman"/>
          <w:color w:val="000000"/>
          <w:sz w:val="22"/>
          <w:szCs w:val="22"/>
        </w:rPr>
        <w:lastRenderedPageBreak/>
        <w:t>cataloging should be included in emerging conversations about the kind of AI literacy needed by information professionals.</w:t>
      </w:r>
    </w:p>
    <w:p w14:paraId="00000049" w14:textId="2A1279FE" w:rsidR="00230C59" w:rsidRDefault="00E8527D">
      <w:pPr>
        <w:spacing w:line="480" w:lineRule="auto"/>
        <w:ind w:firstLine="720"/>
      </w:pPr>
      <w:r>
        <w:rPr>
          <w:rFonts w:ascii="Times New Roman" w:eastAsia="Times New Roman" w:hAnsi="Times New Roman" w:cs="Times New Roman"/>
          <w:color w:val="000000"/>
          <w:sz w:val="22"/>
          <w:szCs w:val="22"/>
        </w:rPr>
        <w:t>This study was not without a number of other limitations that must also be noted. The Broughton text served as a wonderful resource, providing a number of questions designed to be answered by a human cataloger with very little contextual information.</w:t>
      </w:r>
      <w:r>
        <w:rPr>
          <w:rFonts w:ascii="Times New Roman" w:eastAsia="Times New Roman" w:hAnsi="Times New Roman" w:cs="Times New Roman"/>
          <w:color w:val="000000"/>
          <w:sz w:val="22"/>
          <w:szCs w:val="22"/>
          <w:vertAlign w:val="superscript"/>
        </w:rPr>
        <w:endnoteReference w:id="32"/>
      </w:r>
      <w:r>
        <w:rPr>
          <w:rFonts w:ascii="Times New Roman" w:eastAsia="Times New Roman" w:hAnsi="Times New Roman" w:cs="Times New Roman"/>
          <w:color w:val="000000"/>
          <w:sz w:val="22"/>
          <w:szCs w:val="22"/>
        </w:rPr>
        <w:t xml:space="preserve"> Even so, it is likely these exercises were meant as more formative assessments rather than summative, with students learning and improving throughout rather than being graded for overall performance. Also, this test was not designed to measure intra-indexer consistency, that is, how consistent a tool is at providing the same number or heading to the same resource, though this may be worth examination in future study. It was also unlikely to reflect how real users would be interacting with a chatbot, which would likely feature more back and forth dialogue. Adjusting or changing a prompt on the fly may have led the tool to a more accurate response in any given instance, particularly those with very obvious errors (e.g., title used as a subject heading). Follow-up user studies with practicing catalogers would provide more insight into how chatbot interactions are playing out in real working settings. </w:t>
      </w:r>
      <w:r w:rsidR="000D0643">
        <w:rPr>
          <w:rFonts w:ascii="Times New Roman" w:eastAsia="Times New Roman" w:hAnsi="Times New Roman" w:cs="Times New Roman"/>
          <w:color w:val="000000"/>
          <w:sz w:val="22"/>
          <w:szCs w:val="22"/>
        </w:rPr>
        <w:t xml:space="preserve">While validity was assessed for all provided headings and numbers, choosing only the best or closest to compare to the answer key may present an overly optimistic view of how these tools fully perform. </w:t>
      </w:r>
      <w:r>
        <w:rPr>
          <w:rFonts w:ascii="Times New Roman" w:eastAsia="Times New Roman" w:hAnsi="Times New Roman" w:cs="Times New Roman"/>
          <w:color w:val="000000"/>
          <w:sz w:val="22"/>
          <w:szCs w:val="22"/>
        </w:rPr>
        <w:t>Finally, as explained above, while premium versions of these tools may have performed better, they require costs that not all libraries are able to pay, particularly in support of what is already resource-intensive work.</w:t>
      </w:r>
    </w:p>
    <w:p w14:paraId="0000004A" w14:textId="7EAF42C8" w:rsidR="00230C59" w:rsidRDefault="00951549">
      <w:pPr>
        <w:spacing w:line="480" w:lineRule="auto"/>
        <w:ind w:firstLine="7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Future work could and should address these limitations. In addition, a number of other opportunities exist for further study. This test could be repeated with future versions of these tools to gauge their improvement in performing subject cataloging work. </w:t>
      </w:r>
      <w:sdt>
        <w:sdtPr>
          <w:tag w:val="goog_rdk_26"/>
          <w:id w:val="457296105"/>
        </w:sdtPr>
        <w:sdtEndPr/>
        <w:sdtContent>
          <w:r w:rsidR="000A1464">
            <w:rPr>
              <w:rFonts w:ascii="Times New Roman" w:eastAsia="Times New Roman" w:hAnsi="Times New Roman" w:cs="Times New Roman"/>
              <w:color w:val="000000"/>
              <w:sz w:val="22"/>
              <w:szCs w:val="22"/>
            </w:rPr>
            <w:t>The test could be modified to include some level of p</w:t>
          </w:r>
          <w:r>
            <w:rPr>
              <w:rFonts w:ascii="Times New Roman" w:eastAsia="Times New Roman" w:hAnsi="Times New Roman" w:cs="Times New Roman"/>
              <w:color w:val="000000"/>
              <w:sz w:val="22"/>
              <w:szCs w:val="22"/>
            </w:rPr>
            <w:t>rompt engineering focused on instructing the chatbot to follow specific cataloging and classification rules</w:t>
          </w:r>
          <w:r w:rsidR="000A1464">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rPr>
            <w:t xml:space="preserve"> provide a certain number of headings</w:t>
          </w:r>
          <w:r w:rsidR="000A1464">
            <w:rPr>
              <w:rFonts w:ascii="Times New Roman" w:eastAsia="Times New Roman" w:hAnsi="Times New Roman" w:cs="Times New Roman"/>
              <w:color w:val="000000"/>
              <w:sz w:val="22"/>
              <w:szCs w:val="22"/>
            </w:rPr>
            <w:t>, or take into account additional information such as summaries or tables of contents</w:t>
          </w:r>
          <w:r>
            <w:rPr>
              <w:rFonts w:ascii="Times New Roman" w:eastAsia="Times New Roman" w:hAnsi="Times New Roman" w:cs="Times New Roman"/>
              <w:color w:val="000000"/>
              <w:sz w:val="22"/>
              <w:szCs w:val="22"/>
            </w:rPr>
            <w:t xml:space="preserve">. </w:t>
          </w:r>
          <w:r w:rsidR="000A1464">
            <w:rPr>
              <w:rFonts w:ascii="Times New Roman" w:eastAsia="Times New Roman" w:hAnsi="Times New Roman" w:cs="Times New Roman"/>
              <w:color w:val="000000"/>
              <w:sz w:val="22"/>
              <w:szCs w:val="22"/>
            </w:rPr>
            <w:t xml:space="preserve">This might better reflect </w:t>
          </w:r>
          <w:r w:rsidR="000A1464" w:rsidRPr="00171425">
            <w:rPr>
              <w:rFonts w:ascii="Times New Roman" w:eastAsia="Times New Roman" w:hAnsi="Times New Roman" w:cs="Times New Roman"/>
              <w:i/>
              <w:iCs/>
              <w:color w:val="000000"/>
              <w:sz w:val="22"/>
              <w:szCs w:val="22"/>
            </w:rPr>
            <w:t>in situ</w:t>
          </w:r>
          <w:r w:rsidR="000A1464">
            <w:rPr>
              <w:rFonts w:ascii="Times New Roman" w:eastAsia="Times New Roman" w:hAnsi="Times New Roman" w:cs="Times New Roman"/>
              <w:color w:val="000000"/>
              <w:sz w:val="22"/>
              <w:szCs w:val="22"/>
            </w:rPr>
            <w:t xml:space="preserve"> cataloger interactions with these tools. </w:t>
          </w:r>
        </w:sdtContent>
      </w:sdt>
      <w:r>
        <w:rPr>
          <w:rFonts w:ascii="Times New Roman" w:eastAsia="Times New Roman" w:hAnsi="Times New Roman" w:cs="Times New Roman"/>
          <w:color w:val="000000"/>
          <w:sz w:val="22"/>
          <w:szCs w:val="22"/>
        </w:rPr>
        <w:t xml:space="preserve">In addition, testing other systems for subject cataloging would be of use, particularly for specialized </w:t>
      </w:r>
      <w:r>
        <w:rPr>
          <w:rFonts w:ascii="Times New Roman" w:eastAsia="Times New Roman" w:hAnsi="Times New Roman" w:cs="Times New Roman"/>
          <w:color w:val="000000"/>
          <w:sz w:val="22"/>
          <w:szCs w:val="22"/>
        </w:rPr>
        <w:lastRenderedPageBreak/>
        <w:t xml:space="preserve">libraries and libraries outside of the U.S. Using a simpler system, such as the </w:t>
      </w:r>
      <w:sdt>
        <w:sdtPr>
          <w:tag w:val="goog_rdk_27"/>
          <w:id w:val="-140126061"/>
        </w:sdtPr>
        <w:sdtEndPr/>
        <w:sdtContent>
          <w:r>
            <w:rPr>
              <w:rFonts w:ascii="Times New Roman" w:eastAsia="Times New Roman" w:hAnsi="Times New Roman" w:cs="Times New Roman"/>
              <w:color w:val="000000"/>
              <w:sz w:val="22"/>
              <w:szCs w:val="22"/>
            </w:rPr>
            <w:t>FAST vocabulary</w:t>
          </w:r>
        </w:sdtContent>
      </w:sdt>
      <w:r>
        <w:rPr>
          <w:rFonts w:ascii="Times New Roman" w:eastAsia="Times New Roman" w:hAnsi="Times New Roman" w:cs="Times New Roman"/>
          <w:color w:val="000000"/>
          <w:sz w:val="22"/>
          <w:szCs w:val="22"/>
        </w:rPr>
        <w:t>, or a more domain-specific system, such as the Medical Subject Headings (</w:t>
      </w:r>
      <w:proofErr w:type="spellStart"/>
      <w:r>
        <w:rPr>
          <w:rFonts w:ascii="Times New Roman" w:eastAsia="Times New Roman" w:hAnsi="Times New Roman" w:cs="Times New Roman"/>
          <w:color w:val="000000"/>
          <w:sz w:val="22"/>
          <w:szCs w:val="22"/>
        </w:rPr>
        <w:t>MeSH</w:t>
      </w:r>
      <w:proofErr w:type="spellEnd"/>
      <w:r>
        <w:rPr>
          <w:rFonts w:ascii="Times New Roman" w:eastAsia="Times New Roman" w:hAnsi="Times New Roman" w:cs="Times New Roman"/>
          <w:color w:val="000000"/>
          <w:sz w:val="22"/>
          <w:szCs w:val="22"/>
        </w:rPr>
        <w:t>), is another worthwhile direction for research. Comparative testing may also yield useful results. Testing free versions versus premium versions may help libraries decide if the investment in a paid tool would really be justifiable. Finally, testing could be useful to compare performance among three different groups: AI chatbots, beginning catalogers, and beginning catalogers paired with chatbots. Results of such a study may yiel</w:t>
      </w:r>
      <w:r>
        <w:rPr>
          <w:rFonts w:ascii="Times New Roman" w:eastAsia="Times New Roman" w:hAnsi="Times New Roman" w:cs="Times New Roman"/>
          <w:color w:val="000000"/>
          <w:sz w:val="22"/>
          <w:szCs w:val="22"/>
        </w:rPr>
        <w:t>d more actionable results for libraries interested in incorporating AI tools into their existing workflows.</w:t>
      </w:r>
    </w:p>
    <w:p w14:paraId="0000004B" w14:textId="77777777" w:rsidR="00230C59" w:rsidRDefault="00230C59">
      <w:pPr>
        <w:spacing w:line="480" w:lineRule="auto"/>
        <w:ind w:firstLine="720"/>
      </w:pPr>
    </w:p>
    <w:p w14:paraId="0000004C" w14:textId="77777777" w:rsidR="00230C59" w:rsidRDefault="00951549">
      <w:pPr>
        <w:spacing w:line="480" w:lineRule="auto"/>
      </w:pPr>
      <w:r>
        <w:rPr>
          <w:rFonts w:ascii="Times New Roman" w:eastAsia="Times New Roman" w:hAnsi="Times New Roman" w:cs="Times New Roman"/>
          <w:color w:val="000000"/>
          <w:sz w:val="22"/>
          <w:szCs w:val="22"/>
        </w:rPr>
        <w:t>Conclusion</w:t>
      </w:r>
    </w:p>
    <w:p w14:paraId="0000004D" w14:textId="39F5CA87" w:rsidR="00230C59" w:rsidRDefault="00951549">
      <w:pPr>
        <w:spacing w:line="480" w:lineRule="auto"/>
        <w:ind w:firstLine="720"/>
      </w:pPr>
      <w:r>
        <w:rPr>
          <w:rFonts w:ascii="Times New Roman" w:eastAsia="Times New Roman" w:hAnsi="Times New Roman" w:cs="Times New Roman"/>
          <w:color w:val="000000"/>
          <w:sz w:val="22"/>
          <w:szCs w:val="22"/>
        </w:rPr>
        <w:t xml:space="preserve">Working from a well-established cataloging text, researchers tested three free, </w:t>
      </w:r>
      <w:r>
        <w:rPr>
          <w:rFonts w:ascii="Times New Roman" w:eastAsia="Times New Roman" w:hAnsi="Times New Roman" w:cs="Times New Roman"/>
          <w:color w:val="000000"/>
          <w:sz w:val="22"/>
          <w:szCs w:val="22"/>
        </w:rPr>
        <w:t xml:space="preserve">commonly used AI chatbots on a series of subject cataloging tasks, finding none of these tools currently adequate in their ability to assign DDC, LCC, or LCSH. These results add further empirical evidence into ongoing conversations about AI and library work, and offer a starting point for continuing observation of the development of AI cataloging. Of particular interest are the kinds of errors observed during this study, which provide both caveats for catalogers already working with these tools, as well as </w:t>
      </w:r>
      <w:r>
        <w:rPr>
          <w:rFonts w:ascii="Times New Roman" w:eastAsia="Times New Roman" w:hAnsi="Times New Roman" w:cs="Times New Roman"/>
          <w:color w:val="000000"/>
          <w:sz w:val="22"/>
          <w:szCs w:val="22"/>
        </w:rPr>
        <w:t>indications of the kinds of knowledge still needed by library staff moving forward. Part of the challenge in subject cataloging is, after all, its subjectivity, and the lack of any real</w:t>
      </w:r>
      <w:r w:rsidR="00C40804">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rPr>
        <w:t>life answer key. Fluency in subject cataloging systems remains critical. All of this underscores the continued importance of human labor in subject cataloging work. In the future, AI tools may prove more valuable in assisting catalogers, especially in subject heading assignment, but continued testing and assessment will be n</w:t>
      </w:r>
      <w:r>
        <w:rPr>
          <w:rFonts w:ascii="Times New Roman" w:eastAsia="Times New Roman" w:hAnsi="Times New Roman" w:cs="Times New Roman"/>
          <w:color w:val="000000"/>
          <w:sz w:val="22"/>
          <w:szCs w:val="22"/>
        </w:rPr>
        <w:t>eeded to demonstrate this. The present study suggests a number of promising directions for future study, including the repetition of the Broughton test on future versions of these and other AI tools as a means of tracking progress and comparing performance. Careful, ongoing assessment is required to support the responsible incorporation of AI into libraries, not only in subject cataloging, but in all areas of information work.</w:t>
      </w:r>
    </w:p>
    <w:p w14:paraId="0000004E" w14:textId="77777777" w:rsidR="00230C59" w:rsidRDefault="00230C59">
      <w:pPr>
        <w:ind w:left="720" w:hanging="720"/>
        <w:rPr>
          <w:rFonts w:ascii="Times New Roman" w:eastAsia="Times New Roman" w:hAnsi="Times New Roman" w:cs="Times New Roman"/>
          <w:color w:val="000000"/>
        </w:rPr>
      </w:pPr>
    </w:p>
    <w:p w14:paraId="0000004F" w14:textId="77777777" w:rsidR="00230C59" w:rsidRDefault="00230C59">
      <w:pPr>
        <w:ind w:left="720" w:hanging="720"/>
        <w:rPr>
          <w:rFonts w:ascii="Times New Roman" w:eastAsia="Times New Roman" w:hAnsi="Times New Roman" w:cs="Times New Roman"/>
          <w:color w:val="000000"/>
        </w:rPr>
      </w:pPr>
    </w:p>
    <w:p w14:paraId="00000050" w14:textId="77777777" w:rsidR="00230C59" w:rsidRDefault="00230C59">
      <w:pPr>
        <w:ind w:left="720" w:hanging="720"/>
        <w:rPr>
          <w:rFonts w:ascii="Times New Roman" w:eastAsia="Times New Roman" w:hAnsi="Times New Roman" w:cs="Times New Roman"/>
          <w:color w:val="000000"/>
        </w:rPr>
      </w:pPr>
    </w:p>
    <w:p w14:paraId="00000051" w14:textId="77777777" w:rsidR="00230C59" w:rsidRDefault="00230C59">
      <w:pPr>
        <w:ind w:left="720" w:hanging="720"/>
        <w:rPr>
          <w:rFonts w:ascii="Times New Roman" w:eastAsia="Times New Roman" w:hAnsi="Times New Roman" w:cs="Times New Roman"/>
          <w:color w:val="000000"/>
        </w:rPr>
      </w:pPr>
    </w:p>
    <w:p w14:paraId="00000052" w14:textId="77777777" w:rsidR="00230C59" w:rsidRDefault="00230C59">
      <w:pPr>
        <w:ind w:left="720" w:hanging="720"/>
        <w:rPr>
          <w:rFonts w:ascii="Times New Roman" w:eastAsia="Times New Roman" w:hAnsi="Times New Roman" w:cs="Times New Roman"/>
          <w:color w:val="000000"/>
        </w:rPr>
      </w:pPr>
    </w:p>
    <w:p w14:paraId="00000053" w14:textId="77777777" w:rsidR="00230C59" w:rsidRDefault="00230C59">
      <w:pPr>
        <w:ind w:left="720" w:hanging="720"/>
        <w:rPr>
          <w:rFonts w:ascii="Times New Roman" w:eastAsia="Times New Roman" w:hAnsi="Times New Roman" w:cs="Times New Roman"/>
          <w:color w:val="000000"/>
        </w:rPr>
      </w:pPr>
    </w:p>
    <w:p w14:paraId="00000054" w14:textId="77777777" w:rsidR="00230C59" w:rsidRDefault="00230C59">
      <w:pPr>
        <w:ind w:left="720" w:hanging="720"/>
        <w:rPr>
          <w:rFonts w:ascii="Times New Roman" w:eastAsia="Times New Roman" w:hAnsi="Times New Roman" w:cs="Times New Roman"/>
          <w:color w:val="000000"/>
        </w:rPr>
      </w:pPr>
    </w:p>
    <w:p w14:paraId="00000055" w14:textId="77777777" w:rsidR="00230C59" w:rsidRDefault="00230C59">
      <w:pPr>
        <w:ind w:left="720" w:hanging="720"/>
        <w:rPr>
          <w:rFonts w:ascii="Times New Roman" w:eastAsia="Times New Roman" w:hAnsi="Times New Roman" w:cs="Times New Roman"/>
          <w:color w:val="000000"/>
        </w:rPr>
      </w:pPr>
    </w:p>
    <w:p w14:paraId="00000056" w14:textId="77777777" w:rsidR="00230C59" w:rsidRDefault="00230C59">
      <w:pPr>
        <w:ind w:left="720" w:hanging="720"/>
        <w:rPr>
          <w:rFonts w:ascii="Times New Roman" w:eastAsia="Times New Roman" w:hAnsi="Times New Roman" w:cs="Times New Roman"/>
          <w:color w:val="000000"/>
        </w:rPr>
      </w:pPr>
    </w:p>
    <w:p w14:paraId="00000057" w14:textId="77777777" w:rsidR="00230C59" w:rsidRDefault="00230C59">
      <w:pPr>
        <w:ind w:left="720" w:hanging="720"/>
        <w:rPr>
          <w:rFonts w:ascii="Times New Roman" w:eastAsia="Times New Roman" w:hAnsi="Times New Roman" w:cs="Times New Roman"/>
          <w:color w:val="000000"/>
        </w:rPr>
      </w:pPr>
    </w:p>
    <w:p w14:paraId="00000058" w14:textId="77777777" w:rsidR="00230C59" w:rsidRDefault="00230C59">
      <w:pPr>
        <w:ind w:left="720" w:hanging="720"/>
        <w:rPr>
          <w:rFonts w:ascii="Times New Roman" w:eastAsia="Times New Roman" w:hAnsi="Times New Roman" w:cs="Times New Roman"/>
          <w:color w:val="000000"/>
        </w:rPr>
      </w:pPr>
    </w:p>
    <w:p w14:paraId="00000059" w14:textId="77777777" w:rsidR="00230C59" w:rsidRDefault="00230C59">
      <w:pPr>
        <w:ind w:left="720" w:hanging="720"/>
        <w:rPr>
          <w:rFonts w:ascii="Times New Roman" w:eastAsia="Times New Roman" w:hAnsi="Times New Roman" w:cs="Times New Roman"/>
          <w:color w:val="000000"/>
        </w:rPr>
      </w:pPr>
    </w:p>
    <w:p w14:paraId="0000005A" w14:textId="77777777" w:rsidR="00230C59" w:rsidRDefault="00230C59">
      <w:pPr>
        <w:ind w:left="720" w:hanging="720"/>
        <w:rPr>
          <w:rFonts w:ascii="Times New Roman" w:eastAsia="Times New Roman" w:hAnsi="Times New Roman" w:cs="Times New Roman"/>
          <w:color w:val="000000"/>
        </w:rPr>
      </w:pPr>
    </w:p>
    <w:p w14:paraId="0000005B" w14:textId="77777777" w:rsidR="00230C59" w:rsidRDefault="00230C59">
      <w:pPr>
        <w:ind w:left="720" w:hanging="720"/>
        <w:rPr>
          <w:rFonts w:ascii="Times New Roman" w:eastAsia="Times New Roman" w:hAnsi="Times New Roman" w:cs="Times New Roman"/>
          <w:color w:val="000000"/>
        </w:rPr>
      </w:pPr>
    </w:p>
    <w:p w14:paraId="0000005C" w14:textId="77777777" w:rsidR="00230C59" w:rsidRDefault="00230C59">
      <w:pPr>
        <w:ind w:left="720" w:hanging="720"/>
        <w:rPr>
          <w:rFonts w:ascii="Times New Roman" w:eastAsia="Times New Roman" w:hAnsi="Times New Roman" w:cs="Times New Roman"/>
          <w:color w:val="000000"/>
        </w:rPr>
      </w:pPr>
    </w:p>
    <w:p w14:paraId="0000005D" w14:textId="77777777" w:rsidR="00230C59" w:rsidRDefault="00230C59">
      <w:pPr>
        <w:ind w:left="720" w:hanging="720"/>
        <w:rPr>
          <w:rFonts w:ascii="Times New Roman" w:eastAsia="Times New Roman" w:hAnsi="Times New Roman" w:cs="Times New Roman"/>
          <w:color w:val="000000"/>
        </w:rPr>
      </w:pPr>
    </w:p>
    <w:p w14:paraId="0000005E" w14:textId="77777777" w:rsidR="00230C59" w:rsidRDefault="00951549">
      <w:pPr>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Notes</w:t>
      </w:r>
    </w:p>
    <w:sectPr w:rsidR="00230C59">
      <w:headerReference w:type="default" r:id="rId8"/>
      <w:footerReference w:type="default" r:id="rId9"/>
      <w:endnotePr>
        <w:numFmt w:val="decimal"/>
      </w:endnotePr>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A404C" w14:textId="77777777" w:rsidR="00852429" w:rsidRDefault="00852429">
      <w:pPr>
        <w:spacing w:after="0" w:line="240" w:lineRule="auto"/>
      </w:pPr>
      <w:r>
        <w:separator/>
      </w:r>
    </w:p>
  </w:endnote>
  <w:endnote w:type="continuationSeparator" w:id="0">
    <w:p w14:paraId="2299F3CF" w14:textId="77777777" w:rsidR="00852429" w:rsidRDefault="00852429">
      <w:pPr>
        <w:spacing w:after="0" w:line="240" w:lineRule="auto"/>
      </w:pPr>
      <w:r>
        <w:continuationSeparator/>
      </w:r>
    </w:p>
  </w:endnote>
  <w:endnote w:id="1">
    <w:p w14:paraId="0000005F" w14:textId="77777777" w:rsidR="00E8527D" w:rsidRPr="00E8527D" w:rsidRDefault="00E8527D">
      <w:pPr>
        <w:pBdr>
          <w:top w:val="nil"/>
          <w:left w:val="nil"/>
          <w:bottom w:val="nil"/>
          <w:right w:val="nil"/>
          <w:between w:val="nil"/>
        </w:pBdr>
        <w:spacing w:after="0" w:line="240" w:lineRule="auto"/>
        <w:rPr>
          <w:rFonts w:ascii="Times New Roman" w:eastAsia="Times New Roman" w:hAnsi="Times New Roman" w:cs="Times New Roman"/>
          <w:color w:val="000000"/>
        </w:rPr>
      </w:pPr>
      <w:r w:rsidRPr="00A33CC4">
        <w:rPr>
          <w:rStyle w:val="EndnoteReference"/>
          <w:rFonts w:ascii="Times New Roman" w:hAnsi="Times New Roman" w:cs="Times New Roman"/>
        </w:rPr>
        <w:endnoteRef/>
      </w:r>
      <w:r w:rsidRPr="00E8527D">
        <w:rPr>
          <w:rFonts w:ascii="Times New Roman" w:eastAsia="Times New Roman" w:hAnsi="Times New Roman" w:cs="Times New Roman"/>
          <w:color w:val="000000"/>
        </w:rPr>
        <w:t xml:space="preserve"> Varun Gupta and Chetna Gupta, “Leveraging AI Technologies in Libraries through Experimentation-Driven Frameworks,” </w:t>
      </w:r>
      <w:r w:rsidRPr="00E8527D">
        <w:rPr>
          <w:rFonts w:ascii="Times New Roman" w:eastAsia="Times New Roman" w:hAnsi="Times New Roman" w:cs="Times New Roman"/>
          <w:i/>
          <w:color w:val="000000"/>
        </w:rPr>
        <w:t>Internet Reference Services Quarterly</w:t>
      </w:r>
      <w:r w:rsidRPr="00E8527D">
        <w:rPr>
          <w:rFonts w:ascii="Times New Roman" w:eastAsia="Times New Roman" w:hAnsi="Times New Roman" w:cs="Times New Roman"/>
          <w:color w:val="000000"/>
        </w:rPr>
        <w:t xml:space="preserve"> 27, no. 4 (October 2, 2023): 211–22, </w:t>
      </w:r>
      <w:hyperlink r:id="rId1">
        <w:r w:rsidRPr="00E8527D">
          <w:rPr>
            <w:rFonts w:ascii="Times New Roman" w:eastAsia="Times New Roman" w:hAnsi="Times New Roman" w:cs="Times New Roman"/>
            <w:color w:val="467886"/>
            <w:u w:val="single"/>
          </w:rPr>
          <w:t>https://doi.org/10.1080/10875301.2023.2240773</w:t>
        </w:r>
      </w:hyperlink>
      <w:r w:rsidRPr="00E8527D">
        <w:rPr>
          <w:rFonts w:ascii="Times New Roman" w:eastAsia="Times New Roman" w:hAnsi="Times New Roman" w:cs="Times New Roman"/>
          <w:color w:val="000000"/>
        </w:rPr>
        <w:t>.</w:t>
      </w:r>
    </w:p>
  </w:endnote>
  <w:endnote w:id="2">
    <w:p w14:paraId="054DCD19" w14:textId="09690958" w:rsidR="00E8527D" w:rsidRPr="00A33CC4" w:rsidRDefault="00E8527D" w:rsidP="00A33CC4">
      <w:pPr>
        <w:spacing w:line="259" w:lineRule="auto"/>
        <w:rPr>
          <w:rFonts w:ascii="Times New Roman" w:hAnsi="Times New Roman" w:cs="Times New Roman"/>
        </w:rPr>
      </w:pPr>
      <w:r w:rsidRPr="00A33CC4">
        <w:rPr>
          <w:rStyle w:val="EndnoteReference"/>
          <w:rFonts w:ascii="Times New Roman" w:hAnsi="Times New Roman" w:cs="Times New Roman"/>
        </w:rPr>
        <w:endnoteRef/>
      </w:r>
      <w:r w:rsidRPr="00A33CC4">
        <w:rPr>
          <w:rFonts w:ascii="Times New Roman" w:hAnsi="Times New Roman" w:cs="Times New Roman"/>
        </w:rPr>
        <w:t xml:space="preserve"> Koraljka Golub et al., “Automated Dewey Decimal Classification of Swedish Library Metadata Using Annif Software," Journal of Documentation 80, no. 5 (2024); 1057</w:t>
      </w:r>
      <w:r w:rsidRPr="00E8527D">
        <w:rPr>
          <w:rFonts w:ascii="Times New Roman" w:eastAsia="Times New Roman" w:hAnsi="Times New Roman" w:cs="Times New Roman"/>
          <w:color w:val="000000"/>
        </w:rPr>
        <w:t xml:space="preserve">–70; </w:t>
      </w:r>
      <w:r w:rsidRPr="00A33CC4">
        <w:rPr>
          <w:rFonts w:ascii="Times New Roman" w:hAnsi="Times New Roman" w:cs="Times New Roman"/>
        </w:rPr>
        <w:t xml:space="preserve">Ex Libris. “The AI Metadata Assistant in the Metadata Editor.” Ex Libris Knowledge Center, November 13, 2024. https://knowledge.exlibrisgroup.com/Alma/Product_Documentation/010Alma_Online_Help_(English)/Metadata_Management/005Introduction_to_Metadata_Management/The_AI_Metadata_Assistant_in_the_Metadata_Editor. </w:t>
      </w:r>
    </w:p>
  </w:endnote>
  <w:endnote w:id="3">
    <w:p w14:paraId="00000060" w14:textId="77777777" w:rsidR="00E8527D" w:rsidRPr="00E8527D" w:rsidRDefault="00E8527D">
      <w:pPr>
        <w:pBdr>
          <w:top w:val="nil"/>
          <w:left w:val="nil"/>
          <w:bottom w:val="nil"/>
          <w:right w:val="nil"/>
          <w:between w:val="nil"/>
        </w:pBdr>
        <w:spacing w:after="0" w:line="240" w:lineRule="auto"/>
        <w:rPr>
          <w:rFonts w:ascii="Times New Roman" w:eastAsia="Times New Roman" w:hAnsi="Times New Roman" w:cs="Times New Roman"/>
          <w:color w:val="000000"/>
        </w:rPr>
      </w:pPr>
      <w:r w:rsidRPr="00A33CC4">
        <w:rPr>
          <w:rStyle w:val="EndnoteReference"/>
          <w:rFonts w:ascii="Times New Roman" w:hAnsi="Times New Roman" w:cs="Times New Roman"/>
        </w:rPr>
        <w:endnoteRef/>
      </w:r>
      <w:r w:rsidRPr="00E8527D">
        <w:rPr>
          <w:rFonts w:ascii="Times New Roman" w:eastAsia="Times New Roman" w:hAnsi="Times New Roman" w:cs="Times New Roman"/>
          <w:color w:val="000000"/>
        </w:rPr>
        <w:t xml:space="preserve"> </w:t>
      </w:r>
      <w:r w:rsidRPr="00E8527D">
        <w:rPr>
          <w:rFonts w:ascii="Times New Roman" w:eastAsia="Times New Roman" w:hAnsi="Times New Roman" w:cs="Times New Roman"/>
          <w:i/>
          <w:color w:val="000000"/>
        </w:rPr>
        <w:t>Survey of Use of Bard, Bing &amp; ChatGPT for Academic Library Cataloging</w:t>
      </w:r>
      <w:r w:rsidRPr="00E8527D">
        <w:rPr>
          <w:rFonts w:ascii="Times New Roman" w:eastAsia="Times New Roman" w:hAnsi="Times New Roman" w:cs="Times New Roman"/>
          <w:color w:val="000000"/>
        </w:rPr>
        <w:t xml:space="preserve"> (Primary Research Group, 2023), </w:t>
      </w:r>
      <w:hyperlink r:id="rId2">
        <w:r w:rsidRPr="00E8527D">
          <w:rPr>
            <w:rFonts w:ascii="Times New Roman" w:eastAsia="Times New Roman" w:hAnsi="Times New Roman" w:cs="Times New Roman"/>
            <w:color w:val="467886"/>
            <w:u w:val="single"/>
          </w:rPr>
          <w:t>https://books.google.com/books?id=R7ke0AEACAAJ</w:t>
        </w:r>
      </w:hyperlink>
      <w:r w:rsidRPr="00E8527D">
        <w:rPr>
          <w:rFonts w:ascii="Times New Roman" w:eastAsia="Times New Roman" w:hAnsi="Times New Roman" w:cs="Times New Roman"/>
          <w:color w:val="000000"/>
        </w:rPr>
        <w:t>.</w:t>
      </w:r>
    </w:p>
  </w:endnote>
  <w:endnote w:id="4">
    <w:p w14:paraId="00000061" w14:textId="77777777" w:rsidR="00E8527D" w:rsidRPr="00E8527D" w:rsidRDefault="00E8527D">
      <w:pPr>
        <w:pBdr>
          <w:top w:val="nil"/>
          <w:left w:val="nil"/>
          <w:bottom w:val="nil"/>
          <w:right w:val="nil"/>
          <w:between w:val="nil"/>
        </w:pBdr>
        <w:spacing w:after="0" w:line="240" w:lineRule="auto"/>
        <w:rPr>
          <w:rFonts w:ascii="Times New Roman" w:eastAsia="Times New Roman" w:hAnsi="Times New Roman" w:cs="Times New Roman"/>
          <w:color w:val="000000"/>
        </w:rPr>
      </w:pPr>
      <w:r w:rsidRPr="00A33CC4">
        <w:rPr>
          <w:rStyle w:val="EndnoteReference"/>
          <w:rFonts w:ascii="Times New Roman" w:hAnsi="Times New Roman" w:cs="Times New Roman"/>
        </w:rPr>
        <w:endnoteRef/>
      </w:r>
      <w:r w:rsidRPr="00E8527D">
        <w:rPr>
          <w:rFonts w:ascii="Times New Roman" w:eastAsia="Times New Roman" w:hAnsi="Times New Roman" w:cs="Times New Roman"/>
          <w:color w:val="000000"/>
        </w:rPr>
        <w:t xml:space="preserve"> Saba Inamdar, “Impact of Artificial Intelligence Text Generators (AITGs) on Libraries,” </w:t>
      </w:r>
      <w:r w:rsidRPr="00E8527D">
        <w:rPr>
          <w:rFonts w:ascii="Times New Roman" w:eastAsia="Times New Roman" w:hAnsi="Times New Roman" w:cs="Times New Roman"/>
          <w:i/>
          <w:color w:val="000000"/>
        </w:rPr>
        <w:t>Library Hi Tech News</w:t>
      </w:r>
      <w:r w:rsidRPr="00E8527D">
        <w:rPr>
          <w:rFonts w:ascii="Times New Roman" w:eastAsia="Times New Roman" w:hAnsi="Times New Roman" w:cs="Times New Roman"/>
          <w:color w:val="000000"/>
        </w:rPr>
        <w:t xml:space="preserve"> 40, no. 8 (January 1, 2023): 9–13, </w:t>
      </w:r>
      <w:hyperlink r:id="rId3">
        <w:r w:rsidRPr="00E8527D">
          <w:rPr>
            <w:rFonts w:ascii="Times New Roman" w:eastAsia="Times New Roman" w:hAnsi="Times New Roman" w:cs="Times New Roman"/>
            <w:color w:val="467886"/>
            <w:u w:val="single"/>
          </w:rPr>
          <w:t>https://doi.org/10.1108/LHTN-03-2023-0048</w:t>
        </w:r>
      </w:hyperlink>
      <w:r w:rsidRPr="00E8527D">
        <w:rPr>
          <w:rFonts w:ascii="Times New Roman" w:eastAsia="Times New Roman" w:hAnsi="Times New Roman" w:cs="Times New Roman"/>
          <w:color w:val="000000"/>
        </w:rPr>
        <w:t>.</w:t>
      </w:r>
    </w:p>
  </w:endnote>
  <w:endnote w:id="5">
    <w:p w14:paraId="00000062" w14:textId="662B6346" w:rsidR="00E8527D" w:rsidRPr="00E8527D" w:rsidRDefault="00E8527D">
      <w:pPr>
        <w:pBdr>
          <w:top w:val="nil"/>
          <w:left w:val="nil"/>
          <w:bottom w:val="nil"/>
          <w:right w:val="nil"/>
          <w:between w:val="nil"/>
        </w:pBdr>
        <w:spacing w:after="0" w:line="240" w:lineRule="auto"/>
        <w:rPr>
          <w:rFonts w:ascii="Times New Roman" w:eastAsia="Times New Roman" w:hAnsi="Times New Roman" w:cs="Times New Roman"/>
          <w:color w:val="000000"/>
        </w:rPr>
      </w:pPr>
      <w:r w:rsidRPr="00A33CC4">
        <w:rPr>
          <w:rStyle w:val="EndnoteReference"/>
          <w:rFonts w:ascii="Times New Roman" w:hAnsi="Times New Roman" w:cs="Times New Roman"/>
        </w:rPr>
        <w:endnoteRef/>
      </w:r>
      <w:r w:rsidRPr="00E8527D">
        <w:rPr>
          <w:rFonts w:ascii="Times New Roman" w:eastAsia="Times New Roman" w:hAnsi="Times New Roman" w:cs="Times New Roman"/>
          <w:color w:val="000000"/>
        </w:rPr>
        <w:t xml:space="preserve"> Marshall Breeding, </w:t>
      </w:r>
      <w:sdt>
        <w:sdtPr>
          <w:rPr>
            <w:rFonts w:ascii="Times New Roman" w:hAnsi="Times New Roman" w:cs="Times New Roman"/>
          </w:rPr>
          <w:tag w:val="goog_rdk_29"/>
          <w:id w:val="-1545680040"/>
        </w:sdtPr>
        <w:sdtEndPr/>
        <w:sdtContent>
          <w:r w:rsidRPr="00A33CC4">
            <w:rPr>
              <w:rFonts w:ascii="Times New Roman" w:eastAsia="Times New Roman" w:hAnsi="Times New Roman" w:cs="Times New Roman"/>
              <w:color w:val="000000"/>
            </w:rPr>
            <w:t xml:space="preserve">“The Systems Librarian” Computers in Libraries, 43, no. 4 (May 2023): 17-19, </w:t>
          </w:r>
          <w:hyperlink r:id="rId4" w:history="1">
            <w:r w:rsidRPr="00E8527D">
              <w:rPr>
                <w:rFonts w:ascii="Times New Roman" w:eastAsia="Times New Roman" w:hAnsi="Times New Roman" w:cs="Times New Roman"/>
                <w:color w:val="000000"/>
              </w:rPr>
              <w:t>https://www.proquest.com/trade-journals/systems-librarian/docview/2809560722/se-2?accountid=15172</w:t>
            </w:r>
          </w:hyperlink>
        </w:sdtContent>
      </w:sdt>
      <w:sdt>
        <w:sdtPr>
          <w:rPr>
            <w:rFonts w:ascii="Times New Roman" w:hAnsi="Times New Roman" w:cs="Times New Roman"/>
          </w:rPr>
          <w:tag w:val="goog_rdk_30"/>
          <w:id w:val="1401088064"/>
          <w:showingPlcHdr/>
        </w:sdtPr>
        <w:sdtEndPr/>
        <w:sdtContent>
          <w:r w:rsidR="00A33CC4">
            <w:rPr>
              <w:rFonts w:ascii="Times New Roman" w:hAnsi="Times New Roman" w:cs="Times New Roman"/>
            </w:rPr>
            <w:t xml:space="preserve">     </w:t>
          </w:r>
        </w:sdtContent>
      </w:sdt>
      <w:r w:rsidRPr="00E8527D">
        <w:rPr>
          <w:rFonts w:ascii="Times New Roman" w:eastAsia="Times New Roman" w:hAnsi="Times New Roman" w:cs="Times New Roman"/>
          <w:color w:val="000000"/>
        </w:rPr>
        <w:t xml:space="preserve">; Richard Brzustowicz, “From ChatGPT to CatGPT: The Implications of Artificial Intelligence on Library Cataloging,” </w:t>
      </w:r>
      <w:r w:rsidRPr="00E8527D">
        <w:rPr>
          <w:rFonts w:ascii="Times New Roman" w:eastAsia="Times New Roman" w:hAnsi="Times New Roman" w:cs="Times New Roman"/>
          <w:i/>
          <w:color w:val="000000"/>
        </w:rPr>
        <w:t>Information Technology and Libraries</w:t>
      </w:r>
      <w:r w:rsidRPr="00E8527D">
        <w:rPr>
          <w:rFonts w:ascii="Times New Roman" w:eastAsia="Times New Roman" w:hAnsi="Times New Roman" w:cs="Times New Roman"/>
          <w:color w:val="000000"/>
        </w:rPr>
        <w:t xml:space="preserve"> 42, no. 3 (2023)</w:t>
      </w:r>
      <w:sdt>
        <w:sdtPr>
          <w:rPr>
            <w:rFonts w:ascii="Times New Roman" w:hAnsi="Times New Roman" w:cs="Times New Roman"/>
          </w:rPr>
          <w:tag w:val="goog_rdk_31"/>
          <w:id w:val="1083564584"/>
        </w:sdtPr>
        <w:sdtEndPr/>
        <w:sdtContent>
          <w:r w:rsidRPr="00A33CC4">
            <w:rPr>
              <w:rFonts w:ascii="Times New Roman" w:eastAsia="Times New Roman" w:hAnsi="Times New Roman" w:cs="Times New Roman"/>
              <w:color w:val="000000"/>
            </w:rPr>
            <w:t>: 1-22</w:t>
          </w:r>
        </w:sdtContent>
      </w:sdt>
      <w:r w:rsidRPr="00E8527D">
        <w:rPr>
          <w:rFonts w:ascii="Times New Roman" w:eastAsia="Times New Roman" w:hAnsi="Times New Roman" w:cs="Times New Roman"/>
          <w:color w:val="000000"/>
        </w:rPr>
        <w:t xml:space="preserve">, </w:t>
      </w:r>
      <w:hyperlink r:id="rId5">
        <w:r w:rsidRPr="00E8527D">
          <w:rPr>
            <w:rFonts w:ascii="Times New Roman" w:eastAsia="Times New Roman" w:hAnsi="Times New Roman" w:cs="Times New Roman"/>
            <w:color w:val="467886"/>
            <w:u w:val="single"/>
          </w:rPr>
          <w:t>https://doi.org/10.5860/ital.v42i3.16295</w:t>
        </w:r>
      </w:hyperlink>
      <w:r w:rsidRPr="00E8527D">
        <w:rPr>
          <w:rFonts w:ascii="Times New Roman" w:eastAsia="Times New Roman" w:hAnsi="Times New Roman" w:cs="Times New Roman"/>
          <w:color w:val="000000"/>
        </w:rPr>
        <w:t>.</w:t>
      </w:r>
    </w:p>
  </w:endnote>
  <w:endnote w:id="6">
    <w:p w14:paraId="00000063" w14:textId="77777777" w:rsidR="00E8527D" w:rsidRPr="00E8527D" w:rsidRDefault="00E8527D">
      <w:pPr>
        <w:pBdr>
          <w:top w:val="nil"/>
          <w:left w:val="nil"/>
          <w:bottom w:val="nil"/>
          <w:right w:val="nil"/>
          <w:between w:val="nil"/>
        </w:pBdr>
        <w:spacing w:after="0" w:line="240" w:lineRule="auto"/>
        <w:rPr>
          <w:rFonts w:ascii="Times New Roman" w:eastAsia="Times New Roman" w:hAnsi="Times New Roman" w:cs="Times New Roman"/>
          <w:color w:val="000000"/>
        </w:rPr>
      </w:pPr>
      <w:r w:rsidRPr="00A33CC4">
        <w:rPr>
          <w:rStyle w:val="EndnoteReference"/>
          <w:rFonts w:ascii="Times New Roman" w:hAnsi="Times New Roman" w:cs="Times New Roman"/>
        </w:rPr>
        <w:endnoteRef/>
      </w:r>
      <w:r w:rsidRPr="00E8527D">
        <w:rPr>
          <w:rFonts w:ascii="Times New Roman" w:eastAsia="Times New Roman" w:hAnsi="Times New Roman" w:cs="Times New Roman"/>
          <w:color w:val="000000"/>
        </w:rPr>
        <w:t xml:space="preserve"> Brian Dobreski, “Descriptive Cataloging: The History and Practice of Describing Library Resources,” </w:t>
      </w:r>
      <w:r w:rsidRPr="00E8527D">
        <w:rPr>
          <w:rFonts w:ascii="Times New Roman" w:eastAsia="Times New Roman" w:hAnsi="Times New Roman" w:cs="Times New Roman"/>
          <w:i/>
          <w:color w:val="000000"/>
        </w:rPr>
        <w:t>Cataloging &amp; Classification Quarterly</w:t>
      </w:r>
      <w:r w:rsidRPr="00E8527D">
        <w:rPr>
          <w:rFonts w:ascii="Times New Roman" w:eastAsia="Times New Roman" w:hAnsi="Times New Roman" w:cs="Times New Roman"/>
          <w:color w:val="000000"/>
        </w:rPr>
        <w:t xml:space="preserve"> 59, no. 2–3 (April 13, 2021): </w:t>
      </w:r>
      <w:bookmarkStart w:id="1" w:name="_Hlk184721067"/>
      <w:r w:rsidRPr="00E8527D">
        <w:rPr>
          <w:rFonts w:ascii="Times New Roman" w:eastAsia="Times New Roman" w:hAnsi="Times New Roman" w:cs="Times New Roman"/>
          <w:color w:val="000000"/>
        </w:rPr>
        <w:t>225–41</w:t>
      </w:r>
      <w:bookmarkEnd w:id="1"/>
      <w:r w:rsidRPr="00E8527D">
        <w:rPr>
          <w:rFonts w:ascii="Times New Roman" w:eastAsia="Times New Roman" w:hAnsi="Times New Roman" w:cs="Times New Roman"/>
          <w:color w:val="000000"/>
        </w:rPr>
        <w:t xml:space="preserve">, </w:t>
      </w:r>
      <w:hyperlink r:id="rId6">
        <w:r w:rsidRPr="00E8527D">
          <w:rPr>
            <w:rFonts w:ascii="Times New Roman" w:eastAsia="Times New Roman" w:hAnsi="Times New Roman" w:cs="Times New Roman"/>
            <w:color w:val="467886"/>
            <w:u w:val="single"/>
          </w:rPr>
          <w:t>https://doi.org/10.1080/01639374.2020.1864693</w:t>
        </w:r>
      </w:hyperlink>
      <w:r w:rsidRPr="00E8527D">
        <w:rPr>
          <w:rFonts w:ascii="Times New Roman" w:eastAsia="Times New Roman" w:hAnsi="Times New Roman" w:cs="Times New Roman"/>
          <w:color w:val="000000"/>
        </w:rPr>
        <w:t xml:space="preserve">; Ralph M. Holley and Daniel N. Joudrey, “Aboutness and Conceptual Analysis: A Review,” </w:t>
      </w:r>
      <w:r w:rsidRPr="00E8527D">
        <w:rPr>
          <w:rFonts w:ascii="Times New Roman" w:eastAsia="Times New Roman" w:hAnsi="Times New Roman" w:cs="Times New Roman"/>
          <w:i/>
          <w:color w:val="000000"/>
        </w:rPr>
        <w:t>Cataloging &amp; Classification Quarterly</w:t>
      </w:r>
      <w:r w:rsidRPr="00E8527D">
        <w:rPr>
          <w:rFonts w:ascii="Times New Roman" w:eastAsia="Times New Roman" w:hAnsi="Times New Roman" w:cs="Times New Roman"/>
          <w:color w:val="000000"/>
        </w:rPr>
        <w:t xml:space="preserve"> 59, no. 2–3 (April 13, 2021): 159–85, </w:t>
      </w:r>
      <w:hyperlink r:id="rId7">
        <w:r w:rsidRPr="00E8527D">
          <w:rPr>
            <w:rFonts w:ascii="Times New Roman" w:eastAsia="Times New Roman" w:hAnsi="Times New Roman" w:cs="Times New Roman"/>
            <w:color w:val="467886"/>
            <w:u w:val="single"/>
          </w:rPr>
          <w:t>https://doi.org/10.1080/01639374.2020.1856992</w:t>
        </w:r>
      </w:hyperlink>
      <w:r w:rsidRPr="00E8527D">
        <w:rPr>
          <w:rFonts w:ascii="Times New Roman" w:eastAsia="Times New Roman" w:hAnsi="Times New Roman" w:cs="Times New Roman"/>
          <w:color w:val="000000"/>
        </w:rPr>
        <w:t>.</w:t>
      </w:r>
    </w:p>
  </w:endnote>
  <w:endnote w:id="7">
    <w:p w14:paraId="00000064" w14:textId="77777777" w:rsidR="00E8527D" w:rsidRPr="00E8527D" w:rsidRDefault="00E8527D">
      <w:pPr>
        <w:pBdr>
          <w:top w:val="nil"/>
          <w:left w:val="nil"/>
          <w:bottom w:val="nil"/>
          <w:right w:val="nil"/>
          <w:between w:val="nil"/>
        </w:pBdr>
        <w:spacing w:after="0" w:line="240" w:lineRule="auto"/>
        <w:rPr>
          <w:rFonts w:ascii="Times New Roman" w:eastAsia="Times New Roman" w:hAnsi="Times New Roman" w:cs="Times New Roman"/>
          <w:color w:val="000000"/>
        </w:rPr>
      </w:pPr>
      <w:r w:rsidRPr="00A33CC4">
        <w:rPr>
          <w:rStyle w:val="EndnoteReference"/>
          <w:rFonts w:ascii="Times New Roman" w:hAnsi="Times New Roman" w:cs="Times New Roman"/>
        </w:rPr>
        <w:endnoteRef/>
      </w:r>
      <w:r w:rsidRPr="00E8527D">
        <w:rPr>
          <w:rFonts w:ascii="Times New Roman" w:eastAsia="Times New Roman" w:hAnsi="Times New Roman" w:cs="Times New Roman"/>
          <w:color w:val="000000"/>
        </w:rPr>
        <w:t xml:space="preserve"> Arlene G. Taylor and Daniel N. Joudrey, “On Teaching Subject Cataloging,” </w:t>
      </w:r>
      <w:r w:rsidRPr="00E8527D">
        <w:rPr>
          <w:rFonts w:ascii="Times New Roman" w:eastAsia="Times New Roman" w:hAnsi="Times New Roman" w:cs="Times New Roman"/>
          <w:i/>
          <w:color w:val="000000"/>
        </w:rPr>
        <w:t>Cataloging &amp; Classification Quarterly</w:t>
      </w:r>
      <w:r w:rsidRPr="00E8527D">
        <w:rPr>
          <w:rFonts w:ascii="Times New Roman" w:eastAsia="Times New Roman" w:hAnsi="Times New Roman" w:cs="Times New Roman"/>
          <w:color w:val="000000"/>
        </w:rPr>
        <w:t xml:space="preserve"> 34, no. 1–2 (September 1, 2002): 221–30, </w:t>
      </w:r>
      <w:hyperlink r:id="rId8">
        <w:r w:rsidRPr="00E8527D">
          <w:rPr>
            <w:rFonts w:ascii="Times New Roman" w:eastAsia="Times New Roman" w:hAnsi="Times New Roman" w:cs="Times New Roman"/>
            <w:color w:val="467886"/>
            <w:u w:val="single"/>
          </w:rPr>
          <w:t>https://doi.org/10.1300/J104v34n01_13</w:t>
        </w:r>
      </w:hyperlink>
      <w:r w:rsidRPr="00E8527D">
        <w:rPr>
          <w:rFonts w:ascii="Times New Roman" w:eastAsia="Times New Roman" w:hAnsi="Times New Roman" w:cs="Times New Roman"/>
          <w:color w:val="000000"/>
        </w:rPr>
        <w:t>.</w:t>
      </w:r>
    </w:p>
  </w:endnote>
  <w:endnote w:id="8">
    <w:p w14:paraId="00000065" w14:textId="77777777" w:rsidR="00E8527D" w:rsidRPr="00E8527D" w:rsidRDefault="00E8527D">
      <w:pPr>
        <w:pBdr>
          <w:top w:val="nil"/>
          <w:left w:val="nil"/>
          <w:bottom w:val="nil"/>
          <w:right w:val="nil"/>
          <w:between w:val="nil"/>
        </w:pBdr>
        <w:spacing w:after="0" w:line="240" w:lineRule="auto"/>
        <w:rPr>
          <w:rFonts w:ascii="Times New Roman" w:eastAsia="Times New Roman" w:hAnsi="Times New Roman" w:cs="Times New Roman"/>
          <w:color w:val="000000"/>
        </w:rPr>
      </w:pPr>
      <w:r w:rsidRPr="00A33CC4">
        <w:rPr>
          <w:rStyle w:val="EndnoteReference"/>
          <w:rFonts w:ascii="Times New Roman" w:hAnsi="Times New Roman" w:cs="Times New Roman"/>
        </w:rPr>
        <w:endnoteRef/>
      </w:r>
      <w:r w:rsidRPr="00E8527D">
        <w:rPr>
          <w:rFonts w:ascii="Times New Roman" w:eastAsia="Times New Roman" w:hAnsi="Times New Roman" w:cs="Times New Roman"/>
          <w:color w:val="000000"/>
        </w:rPr>
        <w:t xml:space="preserve"> Dessy Harisanty et al., “Leaders, Practitioners and Scientists’ Awareness of Artificial Intelligence in Libraries: A Pilot Study,” </w:t>
      </w:r>
      <w:r w:rsidRPr="00E8527D">
        <w:rPr>
          <w:rFonts w:ascii="Times New Roman" w:eastAsia="Times New Roman" w:hAnsi="Times New Roman" w:cs="Times New Roman"/>
          <w:i/>
          <w:color w:val="000000"/>
        </w:rPr>
        <w:t>Library Hi Tech</w:t>
      </w:r>
      <w:r w:rsidRPr="00E8527D">
        <w:rPr>
          <w:rFonts w:ascii="Times New Roman" w:eastAsia="Times New Roman" w:hAnsi="Times New Roman" w:cs="Times New Roman"/>
          <w:color w:val="000000"/>
        </w:rPr>
        <w:t xml:space="preserve"> 42 (April 4, 2022), </w:t>
      </w:r>
      <w:hyperlink r:id="rId9">
        <w:r w:rsidRPr="00E8527D">
          <w:rPr>
            <w:rFonts w:ascii="Times New Roman" w:eastAsia="Times New Roman" w:hAnsi="Times New Roman" w:cs="Times New Roman"/>
            <w:color w:val="467886"/>
            <w:u w:val="single"/>
          </w:rPr>
          <w:t>https://doi.org/10.1108/LHT-10-2021-0356</w:t>
        </w:r>
      </w:hyperlink>
      <w:r w:rsidRPr="00E8527D">
        <w:rPr>
          <w:rFonts w:ascii="Times New Roman" w:eastAsia="Times New Roman" w:hAnsi="Times New Roman" w:cs="Times New Roman"/>
          <w:color w:val="000000"/>
        </w:rPr>
        <w:t>.</w:t>
      </w:r>
    </w:p>
  </w:endnote>
  <w:endnote w:id="9">
    <w:p w14:paraId="00000066" w14:textId="3EA65D91" w:rsidR="00E8527D" w:rsidRPr="00E8527D" w:rsidRDefault="00E8527D">
      <w:pPr>
        <w:pBdr>
          <w:top w:val="nil"/>
          <w:left w:val="nil"/>
          <w:bottom w:val="nil"/>
          <w:right w:val="nil"/>
          <w:between w:val="nil"/>
        </w:pBdr>
        <w:spacing w:after="0" w:line="240" w:lineRule="auto"/>
        <w:rPr>
          <w:rFonts w:ascii="Times New Roman" w:eastAsia="Times New Roman" w:hAnsi="Times New Roman" w:cs="Times New Roman"/>
          <w:color w:val="000000"/>
        </w:rPr>
      </w:pPr>
      <w:r w:rsidRPr="00A33CC4">
        <w:rPr>
          <w:rStyle w:val="EndnoteReference"/>
          <w:rFonts w:ascii="Times New Roman" w:hAnsi="Times New Roman" w:cs="Times New Roman"/>
        </w:rPr>
        <w:endnoteRef/>
      </w:r>
      <w:r w:rsidRPr="00E8527D">
        <w:rPr>
          <w:rFonts w:ascii="Times New Roman" w:eastAsia="Times New Roman" w:hAnsi="Times New Roman" w:cs="Times New Roman"/>
          <w:color w:val="000000"/>
        </w:rPr>
        <w:t xml:space="preserve"> Inamdar, “Impact of Artificial Intelligence Text Generators (AITGs) on Libraries,” 9–13</w:t>
      </w:r>
      <w:r w:rsidR="007F7E0D">
        <w:rPr>
          <w:rFonts w:ascii="Times New Roman" w:eastAsia="Times New Roman" w:hAnsi="Times New Roman" w:cs="Times New Roman"/>
          <w:color w:val="000000"/>
        </w:rPr>
        <w:t xml:space="preserve">; </w:t>
      </w:r>
      <w:sdt>
        <w:sdtPr>
          <w:rPr>
            <w:rFonts w:ascii="Times New Roman" w:hAnsi="Times New Roman" w:cs="Times New Roman"/>
          </w:rPr>
          <w:tag w:val="goog_rdk_33"/>
          <w:id w:val="1940557271"/>
        </w:sdtPr>
        <w:sdtEndPr/>
        <w:sdtContent>
          <w:r w:rsidR="007F7E0D" w:rsidRPr="00A33CC4">
            <w:rPr>
              <w:rFonts w:ascii="Times New Roman" w:hAnsi="Times New Roman" w:cs="Times New Roman"/>
              <w:color w:val="000000"/>
            </w:rPr>
            <w:t>Parbat Chhetri, “Analyzing the Strengths, Weaknesses, Opportunities, and Threats of AI in Libraries.” Library Philosophy and Practice, 2023, 1–14.</w:t>
          </w:r>
        </w:sdtContent>
      </w:sdt>
    </w:p>
  </w:endnote>
  <w:endnote w:id="10">
    <w:p w14:paraId="00000068" w14:textId="20A41166" w:rsidR="00E8527D" w:rsidRPr="00E8527D" w:rsidRDefault="00E8527D">
      <w:pPr>
        <w:pBdr>
          <w:top w:val="nil"/>
          <w:left w:val="nil"/>
          <w:bottom w:val="nil"/>
          <w:right w:val="nil"/>
          <w:between w:val="nil"/>
        </w:pBdr>
        <w:spacing w:after="0" w:line="240" w:lineRule="auto"/>
        <w:rPr>
          <w:rFonts w:ascii="Times New Roman" w:eastAsia="Times New Roman" w:hAnsi="Times New Roman" w:cs="Times New Roman"/>
          <w:color w:val="000000"/>
        </w:rPr>
      </w:pPr>
      <w:r w:rsidRPr="00A33CC4">
        <w:rPr>
          <w:rStyle w:val="EndnoteReference"/>
          <w:rFonts w:ascii="Times New Roman" w:hAnsi="Times New Roman" w:cs="Times New Roman"/>
        </w:rPr>
        <w:endnoteRef/>
      </w:r>
      <w:r w:rsidRPr="00E8527D">
        <w:rPr>
          <w:rFonts w:ascii="Times New Roman" w:eastAsia="Times New Roman" w:hAnsi="Times New Roman" w:cs="Times New Roman"/>
          <w:color w:val="000000"/>
        </w:rPr>
        <w:t xml:space="preserve"> Amy B. James and Ellen Hampton Filgo, “Where Does ChatGPT Fit into the Framework for Information Literacy? The Possibilities and Problems of AI in Library Instruction,” </w:t>
      </w:r>
      <w:r w:rsidRPr="00E8527D">
        <w:rPr>
          <w:rFonts w:ascii="Times New Roman" w:eastAsia="Times New Roman" w:hAnsi="Times New Roman" w:cs="Times New Roman"/>
          <w:i/>
          <w:color w:val="000000"/>
        </w:rPr>
        <w:t>College &amp; Research Libraries News</w:t>
      </w:r>
      <w:sdt>
        <w:sdtPr>
          <w:rPr>
            <w:rFonts w:ascii="Times New Roman" w:hAnsi="Times New Roman" w:cs="Times New Roman"/>
          </w:rPr>
          <w:tag w:val="goog_rdk_35"/>
          <w:id w:val="-452249357"/>
        </w:sdtPr>
        <w:sdtEndPr/>
        <w:sdtContent>
          <w:r w:rsidRPr="00A33CC4">
            <w:rPr>
              <w:rFonts w:ascii="Times New Roman" w:eastAsia="Times New Roman" w:hAnsi="Times New Roman" w:cs="Times New Roman"/>
              <w:i/>
              <w:color w:val="000000"/>
            </w:rPr>
            <w:t xml:space="preserve"> 84, no. 9 (October, 2023),</w:t>
          </w:r>
        </w:sdtContent>
      </w:sdt>
      <w:r w:rsidRPr="00E8527D">
        <w:rPr>
          <w:rFonts w:ascii="Times New Roman" w:eastAsia="Times New Roman" w:hAnsi="Times New Roman" w:cs="Times New Roman"/>
          <w:color w:val="000000"/>
        </w:rPr>
        <w:t xml:space="preserve"> 334, </w:t>
      </w:r>
      <w:sdt>
        <w:sdtPr>
          <w:rPr>
            <w:rFonts w:ascii="Times New Roman" w:hAnsi="Times New Roman" w:cs="Times New Roman"/>
          </w:rPr>
          <w:tag w:val="goog_rdk_37"/>
          <w:id w:val="-1057544246"/>
          <w:showingPlcHdr/>
        </w:sdtPr>
        <w:sdtEndPr/>
        <w:sdtContent>
          <w:r w:rsidR="00A33CC4">
            <w:rPr>
              <w:rFonts w:ascii="Times New Roman" w:hAnsi="Times New Roman" w:cs="Times New Roman"/>
            </w:rPr>
            <w:t xml:space="preserve">     </w:t>
          </w:r>
        </w:sdtContent>
      </w:sdt>
      <w:sdt>
        <w:sdtPr>
          <w:rPr>
            <w:rFonts w:ascii="Times New Roman" w:hAnsi="Times New Roman" w:cs="Times New Roman"/>
          </w:rPr>
          <w:tag w:val="goog_rdk_38"/>
          <w:id w:val="-1063321074"/>
        </w:sdtPr>
        <w:sdtEndPr/>
        <w:sdtContent>
          <w:hyperlink r:id="rId10" w:history="1">
            <w:r w:rsidRPr="00E8527D">
              <w:rPr>
                <w:rFonts w:ascii="Times New Roman" w:eastAsia="Times New Roman" w:hAnsi="Times New Roman" w:cs="Times New Roman"/>
                <w:color w:val="1155CC"/>
                <w:u w:val="single"/>
              </w:rPr>
              <w:t>https://doi.org/10.5860/crln.84.9.334</w:t>
            </w:r>
          </w:hyperlink>
        </w:sdtContent>
      </w:sdt>
      <w:r w:rsidRPr="00E8527D">
        <w:rPr>
          <w:rFonts w:ascii="Times New Roman" w:eastAsia="Times New Roman" w:hAnsi="Times New Roman" w:cs="Times New Roman"/>
          <w:color w:val="000000"/>
        </w:rPr>
        <w:t xml:space="preserve">; Sanjay Kumar Jha, “Application of Artificial Intelligence in Libraries and Information Centers Services: Prospects and Challenges,” </w:t>
      </w:r>
      <w:r w:rsidRPr="00E8527D">
        <w:rPr>
          <w:rFonts w:ascii="Times New Roman" w:eastAsia="Times New Roman" w:hAnsi="Times New Roman" w:cs="Times New Roman"/>
          <w:i/>
          <w:color w:val="000000"/>
        </w:rPr>
        <w:t>Library Hi Tech News</w:t>
      </w:r>
      <w:r w:rsidRPr="00E8527D">
        <w:rPr>
          <w:rFonts w:ascii="Times New Roman" w:eastAsia="Times New Roman" w:hAnsi="Times New Roman" w:cs="Times New Roman"/>
          <w:color w:val="000000"/>
        </w:rPr>
        <w:t xml:space="preserve"> 40, no. 7 (January 1, 2023): 1–5, </w:t>
      </w:r>
      <w:hyperlink r:id="rId11">
        <w:r w:rsidRPr="00E8527D">
          <w:rPr>
            <w:rFonts w:ascii="Times New Roman" w:eastAsia="Times New Roman" w:hAnsi="Times New Roman" w:cs="Times New Roman"/>
            <w:color w:val="467886"/>
            <w:u w:val="single"/>
          </w:rPr>
          <w:t>https://doi.org/10.1108/LHTN-06-2023-0102</w:t>
        </w:r>
      </w:hyperlink>
      <w:r w:rsidRPr="00E8527D">
        <w:rPr>
          <w:rFonts w:ascii="Times New Roman" w:eastAsia="Times New Roman" w:hAnsi="Times New Roman" w:cs="Times New Roman"/>
          <w:color w:val="000000"/>
        </w:rPr>
        <w:t>.</w:t>
      </w:r>
    </w:p>
  </w:endnote>
  <w:endnote w:id="11">
    <w:p w14:paraId="00000069" w14:textId="77777777" w:rsidR="00E8527D" w:rsidRPr="00E8527D" w:rsidRDefault="00E8527D">
      <w:pPr>
        <w:pBdr>
          <w:top w:val="nil"/>
          <w:left w:val="nil"/>
          <w:bottom w:val="nil"/>
          <w:right w:val="nil"/>
          <w:between w:val="nil"/>
        </w:pBdr>
        <w:spacing w:after="0" w:line="240" w:lineRule="auto"/>
        <w:rPr>
          <w:rFonts w:ascii="Times New Roman" w:eastAsia="Times New Roman" w:hAnsi="Times New Roman" w:cs="Times New Roman"/>
          <w:color w:val="000000"/>
        </w:rPr>
      </w:pPr>
      <w:r w:rsidRPr="00A33CC4">
        <w:rPr>
          <w:rStyle w:val="EndnoteReference"/>
          <w:rFonts w:ascii="Times New Roman" w:hAnsi="Times New Roman" w:cs="Times New Roman"/>
        </w:rPr>
        <w:endnoteRef/>
      </w:r>
      <w:r w:rsidRPr="00E8527D">
        <w:rPr>
          <w:rFonts w:ascii="Times New Roman" w:eastAsia="Times New Roman" w:hAnsi="Times New Roman" w:cs="Times New Roman"/>
          <w:color w:val="000000"/>
        </w:rPr>
        <w:t xml:space="preserve"> Sharesly Rodriguez and Christina Mune, “Uncoding Library Chatbots: Deploying a New Virtual Reference Tool at the San Jose State University Library,” </w:t>
      </w:r>
      <w:r w:rsidRPr="00E8527D">
        <w:rPr>
          <w:rFonts w:ascii="Times New Roman" w:eastAsia="Times New Roman" w:hAnsi="Times New Roman" w:cs="Times New Roman"/>
          <w:i/>
          <w:color w:val="000000"/>
        </w:rPr>
        <w:t>Reference Services Review</w:t>
      </w:r>
      <w:r w:rsidRPr="00E8527D">
        <w:rPr>
          <w:rFonts w:ascii="Times New Roman" w:eastAsia="Times New Roman" w:hAnsi="Times New Roman" w:cs="Times New Roman"/>
          <w:color w:val="000000"/>
        </w:rPr>
        <w:t xml:space="preserve"> 50, no. 3/4 (January 1, 2022): 392–405, </w:t>
      </w:r>
      <w:hyperlink r:id="rId12">
        <w:r w:rsidRPr="00E8527D">
          <w:rPr>
            <w:rFonts w:ascii="Times New Roman" w:eastAsia="Times New Roman" w:hAnsi="Times New Roman" w:cs="Times New Roman"/>
            <w:color w:val="467886"/>
            <w:u w:val="single"/>
          </w:rPr>
          <w:t>https://doi.org/10.1108/RSR-05-2022-0020</w:t>
        </w:r>
      </w:hyperlink>
      <w:r w:rsidRPr="00E8527D">
        <w:rPr>
          <w:rFonts w:ascii="Times New Roman" w:eastAsia="Times New Roman" w:hAnsi="Times New Roman" w:cs="Times New Roman"/>
          <w:color w:val="000000"/>
        </w:rPr>
        <w:t>.</w:t>
      </w:r>
    </w:p>
  </w:endnote>
  <w:endnote w:id="12">
    <w:p w14:paraId="0000006A" w14:textId="77777777" w:rsidR="00E8527D" w:rsidRPr="00E8527D" w:rsidRDefault="00E8527D">
      <w:pPr>
        <w:pBdr>
          <w:top w:val="nil"/>
          <w:left w:val="nil"/>
          <w:bottom w:val="nil"/>
          <w:right w:val="nil"/>
          <w:between w:val="nil"/>
        </w:pBdr>
        <w:spacing w:after="0" w:line="240" w:lineRule="auto"/>
        <w:rPr>
          <w:rFonts w:ascii="Times New Roman" w:eastAsia="Times New Roman" w:hAnsi="Times New Roman" w:cs="Times New Roman"/>
          <w:color w:val="000000"/>
        </w:rPr>
      </w:pPr>
      <w:r w:rsidRPr="00A33CC4">
        <w:rPr>
          <w:rStyle w:val="EndnoteReference"/>
          <w:rFonts w:ascii="Times New Roman" w:hAnsi="Times New Roman" w:cs="Times New Roman"/>
        </w:rPr>
        <w:endnoteRef/>
      </w:r>
      <w:r w:rsidRPr="00E8527D">
        <w:rPr>
          <w:rFonts w:ascii="Times New Roman" w:eastAsia="Times New Roman" w:hAnsi="Times New Roman" w:cs="Times New Roman"/>
          <w:color w:val="000000"/>
        </w:rPr>
        <w:t xml:space="preserve"> “Yokohama Library System Introduces Japan-1st AI Book Search,” </w:t>
      </w:r>
      <w:r w:rsidRPr="00E8527D">
        <w:rPr>
          <w:rFonts w:ascii="Times New Roman" w:eastAsia="Times New Roman" w:hAnsi="Times New Roman" w:cs="Times New Roman"/>
          <w:i/>
          <w:color w:val="000000"/>
        </w:rPr>
        <w:t>Mainichi Daily News</w:t>
      </w:r>
      <w:r w:rsidRPr="00E8527D">
        <w:rPr>
          <w:rFonts w:ascii="Times New Roman" w:eastAsia="Times New Roman" w:hAnsi="Times New Roman" w:cs="Times New Roman"/>
          <w:color w:val="000000"/>
        </w:rPr>
        <w:t xml:space="preserve">, January 16, 2024, </w:t>
      </w:r>
      <w:hyperlink r:id="rId13">
        <w:r w:rsidRPr="00E8527D">
          <w:rPr>
            <w:rFonts w:ascii="Times New Roman" w:eastAsia="Times New Roman" w:hAnsi="Times New Roman" w:cs="Times New Roman"/>
            <w:color w:val="467886"/>
            <w:u w:val="single"/>
          </w:rPr>
          <w:t>https://mainichi.jp/english/articles/20240116/p2a/00m/0na/006000c</w:t>
        </w:r>
      </w:hyperlink>
      <w:r w:rsidRPr="00E8527D">
        <w:rPr>
          <w:rFonts w:ascii="Times New Roman" w:eastAsia="Times New Roman" w:hAnsi="Times New Roman" w:cs="Times New Roman"/>
          <w:color w:val="000000"/>
        </w:rPr>
        <w:t>; John Emeigh, “Butte Library Using Artificial Intelligence to Educate and Create,”</w:t>
      </w:r>
      <w:sdt>
        <w:sdtPr>
          <w:rPr>
            <w:rFonts w:ascii="Times New Roman" w:hAnsi="Times New Roman" w:cs="Times New Roman"/>
          </w:rPr>
          <w:tag w:val="goog_rdk_39"/>
          <w:id w:val="194669698"/>
        </w:sdtPr>
        <w:sdtEndPr/>
        <w:sdtContent>
          <w:r w:rsidRPr="00A33CC4">
            <w:rPr>
              <w:rFonts w:ascii="Times New Roman" w:eastAsia="Times New Roman" w:hAnsi="Times New Roman" w:cs="Times New Roman"/>
              <w:i/>
              <w:color w:val="000000"/>
            </w:rPr>
            <w:t xml:space="preserve"> KXLF</w:t>
          </w:r>
        </w:sdtContent>
      </w:sdt>
      <w:r w:rsidRPr="00E8527D">
        <w:rPr>
          <w:rFonts w:ascii="Times New Roman" w:eastAsia="Times New Roman" w:hAnsi="Times New Roman" w:cs="Times New Roman"/>
          <w:color w:val="000000"/>
        </w:rPr>
        <w:t xml:space="preserve">, July 25, 2023, </w:t>
      </w:r>
      <w:hyperlink r:id="rId14">
        <w:r w:rsidRPr="00E8527D">
          <w:rPr>
            <w:rFonts w:ascii="Times New Roman" w:eastAsia="Times New Roman" w:hAnsi="Times New Roman" w:cs="Times New Roman"/>
            <w:color w:val="467886"/>
            <w:u w:val="single"/>
          </w:rPr>
          <w:t>https://www.kxlf.com/news/local-news/butte-library-using-artificial-intelligence-to-educate-and-create</w:t>
        </w:r>
      </w:hyperlink>
      <w:r w:rsidRPr="00E8527D">
        <w:rPr>
          <w:rFonts w:ascii="Times New Roman" w:eastAsia="Times New Roman" w:hAnsi="Times New Roman" w:cs="Times New Roman"/>
          <w:color w:val="000000"/>
        </w:rPr>
        <w:t xml:space="preserve">; “A.I. Uncovers Unknown Play by Spanish Great in Library Archive,” </w:t>
      </w:r>
      <w:r w:rsidRPr="00E8527D">
        <w:rPr>
          <w:rFonts w:ascii="Times New Roman" w:eastAsia="Times New Roman" w:hAnsi="Times New Roman" w:cs="Times New Roman"/>
          <w:i/>
          <w:color w:val="000000"/>
        </w:rPr>
        <w:t>Reuters</w:t>
      </w:r>
      <w:r w:rsidRPr="00E8527D">
        <w:rPr>
          <w:rFonts w:ascii="Times New Roman" w:eastAsia="Times New Roman" w:hAnsi="Times New Roman" w:cs="Times New Roman"/>
          <w:color w:val="000000"/>
        </w:rPr>
        <w:t xml:space="preserve">, January 31, 2023, sec. Oddly Enough, </w:t>
      </w:r>
      <w:hyperlink r:id="rId15">
        <w:r w:rsidRPr="00E8527D">
          <w:rPr>
            <w:rFonts w:ascii="Times New Roman" w:eastAsia="Times New Roman" w:hAnsi="Times New Roman" w:cs="Times New Roman"/>
            <w:color w:val="467886"/>
            <w:u w:val="single"/>
          </w:rPr>
          <w:t>https://www.reuters.com/lifestyle/oddly-enough/ai-uncovers-unknown-play-by-spanish-great-library-archive-2023-01-31/</w:t>
        </w:r>
      </w:hyperlink>
      <w:r w:rsidRPr="00E8527D">
        <w:rPr>
          <w:rFonts w:ascii="Times New Roman" w:eastAsia="Times New Roman" w:hAnsi="Times New Roman" w:cs="Times New Roman"/>
          <w:color w:val="000000"/>
        </w:rPr>
        <w:t>.</w:t>
      </w:r>
    </w:p>
  </w:endnote>
  <w:endnote w:id="13">
    <w:p w14:paraId="0000006B" w14:textId="77777777" w:rsidR="00E8527D" w:rsidRPr="00E8527D" w:rsidRDefault="00E8527D">
      <w:pPr>
        <w:pBdr>
          <w:top w:val="nil"/>
          <w:left w:val="nil"/>
          <w:bottom w:val="nil"/>
          <w:right w:val="nil"/>
          <w:between w:val="nil"/>
        </w:pBdr>
        <w:spacing w:after="0" w:line="240" w:lineRule="auto"/>
        <w:rPr>
          <w:rFonts w:ascii="Times New Roman" w:eastAsia="Times New Roman" w:hAnsi="Times New Roman" w:cs="Times New Roman"/>
          <w:color w:val="000000"/>
        </w:rPr>
      </w:pPr>
      <w:r w:rsidRPr="00A33CC4">
        <w:rPr>
          <w:rStyle w:val="EndnoteReference"/>
          <w:rFonts w:ascii="Times New Roman" w:hAnsi="Times New Roman" w:cs="Times New Roman"/>
        </w:rPr>
        <w:endnoteRef/>
      </w:r>
      <w:r w:rsidRPr="00E8527D">
        <w:rPr>
          <w:rFonts w:ascii="Times New Roman" w:eastAsia="Times New Roman" w:hAnsi="Times New Roman" w:cs="Times New Roman"/>
          <w:color w:val="000000"/>
        </w:rPr>
        <w:t xml:space="preserve"> Caroline Saccucci and Athena Salaba, “Introduction to Artificial Intelligence (AI) and Automated Processes for Subject Access,” </w:t>
      </w:r>
      <w:r w:rsidRPr="00E8527D">
        <w:rPr>
          <w:rFonts w:ascii="Times New Roman" w:eastAsia="Times New Roman" w:hAnsi="Times New Roman" w:cs="Times New Roman"/>
          <w:i/>
          <w:color w:val="000000"/>
        </w:rPr>
        <w:t>Cataloging &amp; Classification Quarterly</w:t>
      </w:r>
      <w:r w:rsidRPr="00E8527D">
        <w:rPr>
          <w:rFonts w:ascii="Times New Roman" w:eastAsia="Times New Roman" w:hAnsi="Times New Roman" w:cs="Times New Roman"/>
          <w:color w:val="000000"/>
        </w:rPr>
        <w:t xml:space="preserve"> 59, no. 8 (December 21, 2021): 699–701, </w:t>
      </w:r>
      <w:hyperlink r:id="rId16">
        <w:r w:rsidRPr="00E8527D">
          <w:rPr>
            <w:rFonts w:ascii="Times New Roman" w:eastAsia="Times New Roman" w:hAnsi="Times New Roman" w:cs="Times New Roman"/>
            <w:color w:val="467886"/>
            <w:u w:val="single"/>
          </w:rPr>
          <w:t>https://doi.org/10.1080/01639374.2021.2022058</w:t>
        </w:r>
      </w:hyperlink>
      <w:r w:rsidRPr="00E8527D">
        <w:rPr>
          <w:rFonts w:ascii="Times New Roman" w:eastAsia="Times New Roman" w:hAnsi="Times New Roman" w:cs="Times New Roman"/>
          <w:color w:val="000000"/>
        </w:rPr>
        <w:t>.</w:t>
      </w:r>
    </w:p>
  </w:endnote>
  <w:endnote w:id="14">
    <w:p w14:paraId="0000006C" w14:textId="77777777" w:rsidR="00E8527D" w:rsidRPr="00E8527D" w:rsidRDefault="00E8527D">
      <w:pPr>
        <w:pBdr>
          <w:top w:val="nil"/>
          <w:left w:val="nil"/>
          <w:bottom w:val="nil"/>
          <w:right w:val="nil"/>
          <w:between w:val="nil"/>
        </w:pBdr>
        <w:spacing w:after="0" w:line="240" w:lineRule="auto"/>
        <w:rPr>
          <w:rFonts w:ascii="Times New Roman" w:eastAsia="Times New Roman" w:hAnsi="Times New Roman" w:cs="Times New Roman"/>
          <w:color w:val="000000"/>
        </w:rPr>
      </w:pPr>
      <w:r w:rsidRPr="00A33CC4">
        <w:rPr>
          <w:rStyle w:val="EndnoteReference"/>
          <w:rFonts w:ascii="Times New Roman" w:hAnsi="Times New Roman" w:cs="Times New Roman"/>
        </w:rPr>
        <w:endnoteRef/>
      </w:r>
      <w:r w:rsidRPr="00E8527D">
        <w:rPr>
          <w:rFonts w:ascii="Times New Roman" w:eastAsia="Times New Roman" w:hAnsi="Times New Roman" w:cs="Times New Roman"/>
          <w:color w:val="000000"/>
        </w:rPr>
        <w:t xml:space="preserve"> </w:t>
      </w:r>
      <w:r w:rsidRPr="00E8527D">
        <w:rPr>
          <w:rFonts w:ascii="Times New Roman" w:eastAsia="Times New Roman" w:hAnsi="Times New Roman" w:cs="Times New Roman"/>
          <w:i/>
          <w:color w:val="000000"/>
        </w:rPr>
        <w:t>Survey of Use of Bard, Bing &amp; ChatGPT for Academic Library Cataloging</w:t>
      </w:r>
      <w:r w:rsidRPr="00E8527D">
        <w:rPr>
          <w:rFonts w:ascii="Times New Roman" w:eastAsia="Times New Roman" w:hAnsi="Times New Roman" w:cs="Times New Roman"/>
          <w:color w:val="000000"/>
        </w:rPr>
        <w:t>.</w:t>
      </w:r>
    </w:p>
  </w:endnote>
  <w:endnote w:id="15">
    <w:p w14:paraId="0000006D" w14:textId="77777777" w:rsidR="00E8527D" w:rsidRPr="00E8527D" w:rsidRDefault="00E8527D">
      <w:pPr>
        <w:pBdr>
          <w:top w:val="nil"/>
          <w:left w:val="nil"/>
          <w:bottom w:val="nil"/>
          <w:right w:val="nil"/>
          <w:between w:val="nil"/>
        </w:pBdr>
        <w:spacing w:after="0" w:line="240" w:lineRule="auto"/>
        <w:rPr>
          <w:rFonts w:ascii="Times New Roman" w:eastAsia="Times New Roman" w:hAnsi="Times New Roman" w:cs="Times New Roman"/>
          <w:color w:val="000000"/>
        </w:rPr>
      </w:pPr>
      <w:r w:rsidRPr="00A33CC4">
        <w:rPr>
          <w:rStyle w:val="EndnoteReference"/>
          <w:rFonts w:ascii="Times New Roman" w:hAnsi="Times New Roman" w:cs="Times New Roman"/>
        </w:rPr>
        <w:endnoteRef/>
      </w:r>
      <w:r w:rsidRPr="00E8527D">
        <w:rPr>
          <w:rFonts w:ascii="Times New Roman" w:eastAsia="Times New Roman" w:hAnsi="Times New Roman" w:cs="Times New Roman"/>
          <w:color w:val="000000"/>
        </w:rPr>
        <w:t xml:space="preserve"> Paul R. Pival, “How to Incorporate Artificial Intelligence (AI) into Your Library Workflow,” </w:t>
      </w:r>
      <w:r w:rsidRPr="00E8527D">
        <w:rPr>
          <w:rFonts w:ascii="Times New Roman" w:eastAsia="Times New Roman" w:hAnsi="Times New Roman" w:cs="Times New Roman"/>
          <w:i/>
          <w:color w:val="000000"/>
        </w:rPr>
        <w:t>Library Hi Tech News</w:t>
      </w:r>
      <w:r w:rsidRPr="00E8527D">
        <w:rPr>
          <w:rFonts w:ascii="Times New Roman" w:eastAsia="Times New Roman" w:hAnsi="Times New Roman" w:cs="Times New Roman"/>
          <w:color w:val="000000"/>
        </w:rPr>
        <w:t xml:space="preserve"> 40, no. 7 (January 1, 2023): 15–17, </w:t>
      </w:r>
      <w:hyperlink r:id="rId17">
        <w:r w:rsidRPr="00E8527D">
          <w:rPr>
            <w:rFonts w:ascii="Times New Roman" w:eastAsia="Times New Roman" w:hAnsi="Times New Roman" w:cs="Times New Roman"/>
            <w:color w:val="467886"/>
            <w:u w:val="single"/>
          </w:rPr>
          <w:t>https://doi.org/10.1108/LHTN-03-2023-0052</w:t>
        </w:r>
      </w:hyperlink>
      <w:r w:rsidRPr="00E8527D">
        <w:rPr>
          <w:rFonts w:ascii="Times New Roman" w:eastAsia="Times New Roman" w:hAnsi="Times New Roman" w:cs="Times New Roman"/>
          <w:color w:val="000000"/>
        </w:rPr>
        <w:t>.</w:t>
      </w:r>
    </w:p>
  </w:endnote>
  <w:endnote w:id="16">
    <w:p w14:paraId="0000006E" w14:textId="77777777" w:rsidR="00E8527D" w:rsidRPr="00E8527D" w:rsidRDefault="00E8527D">
      <w:pPr>
        <w:pBdr>
          <w:top w:val="nil"/>
          <w:left w:val="nil"/>
          <w:bottom w:val="nil"/>
          <w:right w:val="nil"/>
          <w:between w:val="nil"/>
        </w:pBdr>
        <w:spacing w:after="0" w:line="240" w:lineRule="auto"/>
        <w:rPr>
          <w:rFonts w:ascii="Times New Roman" w:eastAsia="Times New Roman" w:hAnsi="Times New Roman" w:cs="Times New Roman"/>
          <w:color w:val="000000"/>
        </w:rPr>
      </w:pPr>
      <w:r w:rsidRPr="00A33CC4">
        <w:rPr>
          <w:rStyle w:val="EndnoteReference"/>
          <w:rFonts w:ascii="Times New Roman" w:hAnsi="Times New Roman" w:cs="Times New Roman"/>
        </w:rPr>
        <w:endnoteRef/>
      </w:r>
      <w:r w:rsidRPr="00E8527D">
        <w:rPr>
          <w:rFonts w:ascii="Times New Roman" w:eastAsia="Times New Roman" w:hAnsi="Times New Roman" w:cs="Times New Roman"/>
          <w:color w:val="000000"/>
        </w:rPr>
        <w:t xml:space="preserve"> Breeding, “AI: Potential Benefits and Concerns for Libraries”.</w:t>
      </w:r>
    </w:p>
  </w:endnote>
  <w:endnote w:id="17">
    <w:p w14:paraId="0000006F" w14:textId="63FE1AA4" w:rsidR="00E8527D" w:rsidRPr="00E8527D" w:rsidRDefault="00E8527D">
      <w:pPr>
        <w:pBdr>
          <w:top w:val="nil"/>
          <w:left w:val="nil"/>
          <w:bottom w:val="nil"/>
          <w:right w:val="nil"/>
          <w:between w:val="nil"/>
        </w:pBdr>
        <w:spacing w:after="0" w:line="240" w:lineRule="auto"/>
        <w:rPr>
          <w:rFonts w:ascii="Times New Roman" w:eastAsia="Times New Roman" w:hAnsi="Times New Roman" w:cs="Times New Roman"/>
          <w:color w:val="000000"/>
        </w:rPr>
      </w:pPr>
      <w:r w:rsidRPr="00A33CC4">
        <w:rPr>
          <w:rStyle w:val="EndnoteReference"/>
          <w:rFonts w:ascii="Times New Roman" w:hAnsi="Times New Roman" w:cs="Times New Roman"/>
        </w:rPr>
        <w:endnoteRef/>
      </w:r>
      <w:r w:rsidRPr="00E8527D">
        <w:rPr>
          <w:rFonts w:ascii="Times New Roman" w:eastAsia="Times New Roman" w:hAnsi="Times New Roman" w:cs="Times New Roman"/>
          <w:color w:val="000000"/>
        </w:rPr>
        <w:t xml:space="preserve"> Alex Woodie, “Hallucinations, Plagiarism, and ChatGPT,” </w:t>
      </w:r>
      <w:sdt>
        <w:sdtPr>
          <w:rPr>
            <w:rFonts w:ascii="Times New Roman" w:hAnsi="Times New Roman" w:cs="Times New Roman"/>
          </w:rPr>
          <w:tag w:val="goog_rdk_40"/>
          <w:id w:val="-13923568"/>
        </w:sdtPr>
        <w:sdtEndPr/>
        <w:sdtContent>
          <w:r w:rsidRPr="00A33CC4">
            <w:rPr>
              <w:rFonts w:ascii="Times New Roman" w:eastAsia="Times New Roman" w:hAnsi="Times New Roman" w:cs="Times New Roman"/>
              <w:i/>
              <w:color w:val="000000"/>
            </w:rPr>
            <w:t>Datanami</w:t>
          </w:r>
        </w:sdtContent>
      </w:sdt>
      <w:r w:rsidRPr="00E8527D">
        <w:rPr>
          <w:rFonts w:ascii="Times New Roman" w:eastAsia="Times New Roman" w:hAnsi="Times New Roman" w:cs="Times New Roman"/>
          <w:color w:val="000000"/>
        </w:rPr>
        <w:t xml:space="preserve">, January 18, 2023, </w:t>
      </w:r>
      <w:hyperlink r:id="rId18">
        <w:r w:rsidRPr="00E8527D">
          <w:rPr>
            <w:rFonts w:ascii="Times New Roman" w:eastAsia="Times New Roman" w:hAnsi="Times New Roman" w:cs="Times New Roman"/>
            <w:color w:val="467886"/>
            <w:u w:val="single"/>
          </w:rPr>
          <w:t>https://www.datanami.com/2023/01/17/hallucinations-plagiarism-and-chatgpt/</w:t>
        </w:r>
      </w:hyperlink>
      <w:r w:rsidR="00973C85">
        <w:rPr>
          <w:rFonts w:ascii="Times New Roman" w:eastAsia="Times New Roman" w:hAnsi="Times New Roman" w:cs="Times New Roman"/>
          <w:color w:val="000000"/>
        </w:rPr>
        <w:t xml:space="preserve">; </w:t>
      </w:r>
      <w:r w:rsidR="00973C85" w:rsidRPr="00973C85">
        <w:rPr>
          <w:rFonts w:ascii="Times New Roman" w:eastAsia="Times New Roman" w:hAnsi="Times New Roman" w:cs="Times New Roman"/>
          <w:color w:val="000000"/>
        </w:rPr>
        <w:t xml:space="preserve">Alex P. Watson, “Hallucinated Citation Analysis: Delving into Student-Submitted AI-Generated Sources at the University of Mississippi.” </w:t>
      </w:r>
      <w:r w:rsidR="00973C85" w:rsidRPr="00973C85">
        <w:rPr>
          <w:rFonts w:ascii="Times New Roman" w:eastAsia="Times New Roman" w:hAnsi="Times New Roman" w:cs="Times New Roman"/>
          <w:i/>
          <w:iCs/>
          <w:color w:val="000000"/>
        </w:rPr>
        <w:t>The Serials Librarian</w:t>
      </w:r>
      <w:r w:rsidR="00973C85" w:rsidRPr="00973C85">
        <w:rPr>
          <w:rFonts w:ascii="Times New Roman" w:eastAsia="Times New Roman" w:hAnsi="Times New Roman" w:cs="Times New Roman"/>
          <w:color w:val="000000"/>
        </w:rPr>
        <w:t xml:space="preserve"> (December 2024): 1–9, </w:t>
      </w:r>
      <w:hyperlink r:id="rId19" w:history="1">
        <w:r w:rsidR="00973C85" w:rsidRPr="000A466A">
          <w:rPr>
            <w:rStyle w:val="Hyperlink"/>
            <w:rFonts w:ascii="Times New Roman" w:eastAsia="Times New Roman" w:hAnsi="Times New Roman" w:cs="Times New Roman"/>
          </w:rPr>
          <w:t>https://doi.org/10.1080/0361526X.2024.2433640</w:t>
        </w:r>
      </w:hyperlink>
      <w:r w:rsidR="00973C85">
        <w:rPr>
          <w:rFonts w:ascii="Times New Roman" w:eastAsia="Times New Roman" w:hAnsi="Times New Roman" w:cs="Times New Roman"/>
          <w:color w:val="000000"/>
        </w:rPr>
        <w:t xml:space="preserve">; </w:t>
      </w:r>
      <w:r w:rsidR="00973C85" w:rsidRPr="00973C85">
        <w:rPr>
          <w:rFonts w:ascii="Times New Roman" w:eastAsia="Times New Roman" w:hAnsi="Times New Roman" w:cs="Times New Roman"/>
          <w:color w:val="000000"/>
        </w:rPr>
        <w:t xml:space="preserve">Mikaël Chelli, Jules Descamps, Vincent Lavoué, Christophe Trojani, Michel Azar, Marcel Deckert, Jean-Luc Raynier, Gilles Clowez, Pascal Boileau, and Caroline Ruetsch-Chelli. "Hallucination Rates and Reference Accuracy of ChatGPT and Bard for Systematic Reviews: Comparative Analysis." </w:t>
      </w:r>
      <w:r w:rsidR="00973C85" w:rsidRPr="00973C85">
        <w:rPr>
          <w:rFonts w:ascii="Times New Roman" w:eastAsia="Times New Roman" w:hAnsi="Times New Roman" w:cs="Times New Roman"/>
          <w:i/>
          <w:iCs/>
          <w:color w:val="000000"/>
        </w:rPr>
        <w:t>Journal of Medical Internet Research</w:t>
      </w:r>
      <w:r w:rsidR="00973C85" w:rsidRPr="00973C85">
        <w:rPr>
          <w:rFonts w:ascii="Times New Roman" w:eastAsia="Times New Roman" w:hAnsi="Times New Roman" w:cs="Times New Roman"/>
          <w:color w:val="000000"/>
        </w:rPr>
        <w:t xml:space="preserve"> 26 (2024): e53164, </w:t>
      </w:r>
      <w:hyperlink r:id="rId20" w:history="1">
        <w:r w:rsidR="00973C85" w:rsidRPr="000A466A">
          <w:rPr>
            <w:rStyle w:val="Hyperlink"/>
            <w:rFonts w:ascii="Times New Roman" w:eastAsia="Times New Roman" w:hAnsi="Times New Roman" w:cs="Times New Roman"/>
          </w:rPr>
          <w:t>https://doi.org/10.2196/53164</w:t>
        </w:r>
      </w:hyperlink>
      <w:r w:rsidR="00973C85">
        <w:rPr>
          <w:rFonts w:ascii="Times New Roman" w:eastAsia="Times New Roman" w:hAnsi="Times New Roman" w:cs="Times New Roman"/>
          <w:color w:val="000000"/>
        </w:rPr>
        <w:t xml:space="preserve">. </w:t>
      </w:r>
    </w:p>
  </w:endnote>
  <w:endnote w:id="18">
    <w:p w14:paraId="00000070" w14:textId="77777777" w:rsidR="00E8527D" w:rsidRPr="00E8527D" w:rsidRDefault="00E8527D">
      <w:pPr>
        <w:pBdr>
          <w:top w:val="nil"/>
          <w:left w:val="nil"/>
          <w:bottom w:val="nil"/>
          <w:right w:val="nil"/>
          <w:between w:val="nil"/>
        </w:pBdr>
        <w:spacing w:after="0" w:line="240" w:lineRule="auto"/>
        <w:rPr>
          <w:rFonts w:ascii="Times New Roman" w:eastAsia="Times New Roman" w:hAnsi="Times New Roman" w:cs="Times New Roman"/>
          <w:color w:val="000000"/>
        </w:rPr>
      </w:pPr>
      <w:r w:rsidRPr="00A33CC4">
        <w:rPr>
          <w:rStyle w:val="EndnoteReference"/>
          <w:rFonts w:ascii="Times New Roman" w:hAnsi="Times New Roman" w:cs="Times New Roman"/>
        </w:rPr>
        <w:endnoteRef/>
      </w:r>
      <w:r w:rsidRPr="00E8527D">
        <w:rPr>
          <w:rFonts w:ascii="Times New Roman" w:eastAsia="Times New Roman" w:hAnsi="Times New Roman" w:cs="Times New Roman"/>
          <w:color w:val="000000"/>
        </w:rPr>
        <w:t xml:space="preserve"> Breeding, “AI: Potential Benefits and Concerns for Libraries”.</w:t>
      </w:r>
    </w:p>
  </w:endnote>
  <w:endnote w:id="19">
    <w:p w14:paraId="00000071" w14:textId="77777777" w:rsidR="00E8527D" w:rsidRPr="00E8527D" w:rsidRDefault="00E8527D">
      <w:pPr>
        <w:pBdr>
          <w:top w:val="nil"/>
          <w:left w:val="nil"/>
          <w:bottom w:val="nil"/>
          <w:right w:val="nil"/>
          <w:between w:val="nil"/>
        </w:pBdr>
        <w:spacing w:after="0" w:line="240" w:lineRule="auto"/>
        <w:rPr>
          <w:rFonts w:ascii="Times New Roman" w:eastAsia="Times New Roman" w:hAnsi="Times New Roman" w:cs="Times New Roman"/>
          <w:color w:val="000000"/>
        </w:rPr>
      </w:pPr>
      <w:r w:rsidRPr="00A33CC4">
        <w:rPr>
          <w:rStyle w:val="EndnoteReference"/>
          <w:rFonts w:ascii="Times New Roman" w:hAnsi="Times New Roman" w:cs="Times New Roman"/>
        </w:rPr>
        <w:endnoteRef/>
      </w:r>
      <w:r w:rsidRPr="00E8527D">
        <w:rPr>
          <w:rFonts w:ascii="Times New Roman" w:eastAsia="Times New Roman" w:hAnsi="Times New Roman" w:cs="Times New Roman"/>
          <w:color w:val="000000"/>
        </w:rPr>
        <w:t xml:space="preserve"> Brzustowicz, “From ChatGPT to CatGPT: The Implications of Artificial Intelligence on Library Cataloging”.</w:t>
      </w:r>
    </w:p>
  </w:endnote>
  <w:endnote w:id="20">
    <w:p w14:paraId="51597B8E" w14:textId="37513CF0" w:rsidR="00E8527D" w:rsidRPr="00A33CC4" w:rsidRDefault="00E8527D">
      <w:pPr>
        <w:pStyle w:val="EndnoteText"/>
        <w:rPr>
          <w:rFonts w:ascii="Times New Roman" w:hAnsi="Times New Roman" w:cs="Times New Roman"/>
          <w:sz w:val="24"/>
          <w:szCs w:val="24"/>
        </w:rPr>
      </w:pPr>
      <w:r w:rsidRPr="00A33CC4">
        <w:rPr>
          <w:rStyle w:val="EndnoteReference"/>
          <w:rFonts w:ascii="Times New Roman" w:hAnsi="Times New Roman" w:cs="Times New Roman"/>
          <w:sz w:val="24"/>
          <w:szCs w:val="24"/>
        </w:rPr>
        <w:endnoteRef/>
      </w:r>
      <w:r w:rsidRPr="00A33CC4">
        <w:rPr>
          <w:rFonts w:ascii="Times New Roman" w:hAnsi="Times New Roman" w:cs="Times New Roman"/>
          <w:sz w:val="24"/>
          <w:szCs w:val="24"/>
        </w:rPr>
        <w:t xml:space="preserve"> </w:t>
      </w:r>
      <w:r w:rsidRPr="00E8527D">
        <w:rPr>
          <w:rFonts w:ascii="Times New Roman" w:eastAsia="Times New Roman" w:hAnsi="Times New Roman" w:cs="Times New Roman"/>
          <w:color w:val="000000"/>
          <w:sz w:val="24"/>
          <w:szCs w:val="24"/>
        </w:rPr>
        <w:t>Christine DeZelar-Tiedman, “Response to ‘From ChatGPT to CatGPT’,</w:t>
      </w:r>
      <w:r w:rsidRPr="00A33CC4">
        <w:rPr>
          <w:rFonts w:ascii="Times New Roman" w:eastAsia="Times New Roman" w:hAnsi="Times New Roman" w:cs="Times New Roman"/>
          <w:color w:val="000000"/>
          <w:sz w:val="24"/>
          <w:szCs w:val="24"/>
        </w:rPr>
        <w:t xml:space="preserve">” </w:t>
      </w:r>
      <w:r w:rsidRPr="00A33CC4">
        <w:rPr>
          <w:rFonts w:ascii="Times New Roman" w:eastAsia="Times New Roman" w:hAnsi="Times New Roman" w:cs="Times New Roman"/>
          <w:i/>
          <w:color w:val="000000"/>
          <w:sz w:val="24"/>
          <w:szCs w:val="24"/>
        </w:rPr>
        <w:t>Information Technology and Libraries</w:t>
      </w:r>
      <w:r w:rsidRPr="00A33CC4">
        <w:rPr>
          <w:rFonts w:ascii="Times New Roman" w:eastAsia="Times New Roman" w:hAnsi="Times New Roman" w:cs="Times New Roman"/>
          <w:color w:val="000000"/>
          <w:sz w:val="24"/>
          <w:szCs w:val="24"/>
        </w:rPr>
        <w:t xml:space="preserve"> 42, no. </w:t>
      </w:r>
      <w:r w:rsidRPr="00E8527D">
        <w:rPr>
          <w:rFonts w:ascii="Times New Roman" w:eastAsia="Times New Roman" w:hAnsi="Times New Roman" w:cs="Times New Roman"/>
          <w:color w:val="000000"/>
          <w:sz w:val="24"/>
          <w:szCs w:val="24"/>
        </w:rPr>
        <w:t>4</w:t>
      </w:r>
      <w:r w:rsidRPr="00A33CC4">
        <w:rPr>
          <w:rFonts w:ascii="Times New Roman" w:eastAsia="Times New Roman" w:hAnsi="Times New Roman" w:cs="Times New Roman"/>
          <w:color w:val="000000"/>
          <w:sz w:val="24"/>
          <w:szCs w:val="24"/>
        </w:rPr>
        <w:t xml:space="preserve"> (2023)</w:t>
      </w:r>
      <w:r w:rsidRPr="00E8527D">
        <w:rPr>
          <w:rFonts w:ascii="Times New Roman" w:eastAsia="Times New Roman" w:hAnsi="Times New Roman" w:cs="Times New Roman"/>
          <w:color w:val="000000"/>
          <w:sz w:val="24"/>
          <w:szCs w:val="24"/>
        </w:rPr>
        <w:t xml:space="preserve">; Tess Amram, Robin Goodfellow (Puck) Malamud, and Cheryl Hollingsworth, “Response to ‘From ChatGPT to CatGPT’,” </w:t>
      </w:r>
      <w:r w:rsidRPr="00E8527D">
        <w:rPr>
          <w:rFonts w:ascii="Times New Roman" w:eastAsia="Times New Roman" w:hAnsi="Times New Roman" w:cs="Times New Roman"/>
          <w:i/>
          <w:color w:val="000000"/>
          <w:sz w:val="24"/>
          <w:szCs w:val="24"/>
        </w:rPr>
        <w:t>Information Technology and Libraries</w:t>
      </w:r>
      <w:r w:rsidRPr="00E8527D">
        <w:rPr>
          <w:rFonts w:ascii="Times New Roman" w:eastAsia="Times New Roman" w:hAnsi="Times New Roman" w:cs="Times New Roman"/>
          <w:color w:val="000000"/>
          <w:sz w:val="24"/>
          <w:szCs w:val="24"/>
        </w:rPr>
        <w:t xml:space="preserve"> 42, no. 4 (2023); David Floyd, “Response to ‘From ChatGPT to CatGPT’,” </w:t>
      </w:r>
      <w:r w:rsidRPr="00E8527D">
        <w:rPr>
          <w:rFonts w:ascii="Times New Roman" w:eastAsia="Times New Roman" w:hAnsi="Times New Roman" w:cs="Times New Roman"/>
          <w:i/>
          <w:color w:val="000000"/>
          <w:sz w:val="24"/>
          <w:szCs w:val="24"/>
        </w:rPr>
        <w:t>Information Technology and Libraries</w:t>
      </w:r>
      <w:r w:rsidRPr="00E8527D">
        <w:rPr>
          <w:rFonts w:ascii="Times New Roman" w:eastAsia="Times New Roman" w:hAnsi="Times New Roman" w:cs="Times New Roman"/>
          <w:color w:val="000000"/>
          <w:sz w:val="24"/>
          <w:szCs w:val="24"/>
        </w:rPr>
        <w:t xml:space="preserve"> 42, no. 4 (2023).</w:t>
      </w:r>
    </w:p>
  </w:endnote>
  <w:endnote w:id="21">
    <w:p w14:paraId="00000072" w14:textId="07D20B98" w:rsidR="00E8527D" w:rsidRPr="00E8527D" w:rsidRDefault="00E8527D">
      <w:pPr>
        <w:pBdr>
          <w:top w:val="nil"/>
          <w:left w:val="nil"/>
          <w:bottom w:val="nil"/>
          <w:right w:val="nil"/>
          <w:between w:val="nil"/>
        </w:pBdr>
        <w:spacing w:after="0" w:line="240" w:lineRule="auto"/>
        <w:rPr>
          <w:rFonts w:ascii="Times New Roman" w:eastAsia="Times New Roman" w:hAnsi="Times New Roman" w:cs="Times New Roman"/>
          <w:color w:val="000000"/>
        </w:rPr>
      </w:pPr>
      <w:r w:rsidRPr="00A33CC4">
        <w:rPr>
          <w:rStyle w:val="EndnoteReference"/>
          <w:rFonts w:ascii="Times New Roman" w:hAnsi="Times New Roman" w:cs="Times New Roman"/>
        </w:rPr>
        <w:endnoteRef/>
      </w:r>
      <w:r w:rsidRPr="00E8527D">
        <w:rPr>
          <w:rFonts w:ascii="Times New Roman" w:eastAsia="Times New Roman" w:hAnsi="Times New Roman" w:cs="Times New Roman"/>
          <w:color w:val="000000"/>
        </w:rPr>
        <w:t xml:space="preserve"> Jenny Bodenhamer, "The Reliability and Usability of ChatGPT for Library Metadata," (2023), </w:t>
      </w:r>
      <w:sdt>
        <w:sdtPr>
          <w:rPr>
            <w:rFonts w:ascii="Times New Roman" w:hAnsi="Times New Roman" w:cs="Times New Roman"/>
          </w:rPr>
          <w:tag w:val="goog_rdk_41"/>
          <w:id w:val="1079791543"/>
        </w:sdtPr>
        <w:sdtEndPr/>
        <w:sdtContent>
          <w:hyperlink r:id="rId21" w:history="1">
            <w:r w:rsidRPr="00E8527D">
              <w:rPr>
                <w:rFonts w:ascii="Times New Roman" w:eastAsia="Times New Roman" w:hAnsi="Times New Roman" w:cs="Times New Roman"/>
                <w:color w:val="000000"/>
              </w:rPr>
              <w:t>https://openresearch.okstate.edu/entities/publication/98b121d2-1f87-4824-b5c9-d204dfe87ced</w:t>
            </w:r>
          </w:hyperlink>
          <w:r w:rsidRPr="00E8527D">
            <w:rPr>
              <w:rFonts w:ascii="Times New Roman" w:eastAsia="Times New Roman" w:hAnsi="Times New Roman" w:cs="Times New Roman"/>
              <w:color w:val="000000"/>
            </w:rPr>
            <w:t xml:space="preserve"> </w:t>
          </w:r>
        </w:sdtContent>
      </w:sdt>
      <w:sdt>
        <w:sdtPr>
          <w:rPr>
            <w:rFonts w:ascii="Times New Roman" w:hAnsi="Times New Roman" w:cs="Times New Roman"/>
          </w:rPr>
          <w:tag w:val="goog_rdk_42"/>
          <w:id w:val="-2147338926"/>
          <w:showingPlcHdr/>
        </w:sdtPr>
        <w:sdtEndPr/>
        <w:sdtContent>
          <w:r w:rsidR="00A33CC4">
            <w:rPr>
              <w:rFonts w:ascii="Times New Roman" w:hAnsi="Times New Roman" w:cs="Times New Roman"/>
            </w:rPr>
            <w:t xml:space="preserve">     </w:t>
          </w:r>
        </w:sdtContent>
      </w:sdt>
    </w:p>
  </w:endnote>
  <w:endnote w:id="22">
    <w:p w14:paraId="00000073" w14:textId="77777777" w:rsidR="00E8527D" w:rsidRPr="00E8527D" w:rsidRDefault="00E8527D">
      <w:pPr>
        <w:pBdr>
          <w:top w:val="nil"/>
          <w:left w:val="nil"/>
          <w:bottom w:val="nil"/>
          <w:right w:val="nil"/>
          <w:between w:val="nil"/>
        </w:pBdr>
        <w:spacing w:after="0" w:line="240" w:lineRule="auto"/>
        <w:rPr>
          <w:rFonts w:ascii="Times New Roman" w:eastAsia="Times New Roman" w:hAnsi="Times New Roman" w:cs="Times New Roman"/>
          <w:color w:val="000000"/>
        </w:rPr>
      </w:pPr>
      <w:r w:rsidRPr="00A33CC4">
        <w:rPr>
          <w:rStyle w:val="EndnoteReference"/>
          <w:rFonts w:ascii="Times New Roman" w:hAnsi="Times New Roman" w:cs="Times New Roman"/>
        </w:rPr>
        <w:endnoteRef/>
      </w:r>
      <w:r w:rsidRPr="00E8527D">
        <w:rPr>
          <w:rFonts w:ascii="Times New Roman" w:eastAsia="Times New Roman" w:hAnsi="Times New Roman" w:cs="Times New Roman"/>
          <w:color w:val="000000"/>
        </w:rPr>
        <w:t xml:space="preserve"> Bodenhamer, "The Reliability and Usability of ChatGPT for Library Metadata”.</w:t>
      </w:r>
    </w:p>
  </w:endnote>
  <w:endnote w:id="23">
    <w:p w14:paraId="4C30B964" w14:textId="12DB6B1B" w:rsidR="00E8527D" w:rsidRPr="00A33CC4" w:rsidRDefault="00E8527D" w:rsidP="00A33CC4">
      <w:pPr>
        <w:rPr>
          <w:rFonts w:ascii="Times New Roman" w:hAnsi="Times New Roman" w:cs="Times New Roman"/>
        </w:rPr>
      </w:pPr>
      <w:r w:rsidRPr="00A33CC4">
        <w:rPr>
          <w:rStyle w:val="EndnoteReference"/>
          <w:rFonts w:ascii="Times New Roman" w:hAnsi="Times New Roman" w:cs="Times New Roman"/>
        </w:rPr>
        <w:endnoteRef/>
      </w:r>
      <w:r w:rsidRPr="00A33CC4">
        <w:rPr>
          <w:rFonts w:ascii="Times New Roman" w:hAnsi="Times New Roman" w:cs="Times New Roman"/>
        </w:rPr>
        <w:t xml:space="preserve"> </w:t>
      </w:r>
      <w:r w:rsidRPr="00E8527D">
        <w:rPr>
          <w:rFonts w:ascii="Times New Roman" w:hAnsi="Times New Roman" w:cs="Times New Roman"/>
        </w:rPr>
        <w:t xml:space="preserve">Eric H. C. Chow, T. J. Kao, and Xiaoli Li, “An Experiment with the Use of ChatGPT for LCSH Subject Assignment on Electronic Theses and Dissertations,” </w:t>
      </w:r>
      <w:r w:rsidRPr="00A33CC4">
        <w:rPr>
          <w:rFonts w:ascii="Times New Roman" w:hAnsi="Times New Roman" w:cs="Times New Roman"/>
          <w:i/>
          <w:iCs/>
        </w:rPr>
        <w:t>Cataloging &amp; Classification Quarterly</w:t>
      </w:r>
      <w:r w:rsidRPr="00E8527D">
        <w:rPr>
          <w:rFonts w:ascii="Times New Roman" w:hAnsi="Times New Roman" w:cs="Times New Roman"/>
        </w:rPr>
        <w:t xml:space="preserve"> 62, no. 5 (2024): </w:t>
      </w:r>
      <w:r w:rsidRPr="00E8527D">
        <w:rPr>
          <w:rFonts w:ascii="Times New Roman" w:eastAsia="Times New Roman" w:hAnsi="Times New Roman" w:cs="Times New Roman"/>
          <w:color w:val="000000"/>
        </w:rPr>
        <w:t>574–88.</w:t>
      </w:r>
    </w:p>
  </w:endnote>
  <w:endnote w:id="24">
    <w:p w14:paraId="00000074" w14:textId="77777777" w:rsidR="00E8527D" w:rsidRPr="00E8527D" w:rsidRDefault="00E8527D">
      <w:pPr>
        <w:pBdr>
          <w:top w:val="nil"/>
          <w:left w:val="nil"/>
          <w:bottom w:val="nil"/>
          <w:right w:val="nil"/>
          <w:between w:val="nil"/>
        </w:pBdr>
        <w:spacing w:after="0" w:line="240" w:lineRule="auto"/>
        <w:rPr>
          <w:rFonts w:ascii="Times New Roman" w:eastAsia="Times New Roman" w:hAnsi="Times New Roman" w:cs="Times New Roman"/>
          <w:color w:val="000000"/>
        </w:rPr>
      </w:pPr>
      <w:r w:rsidRPr="00A33CC4">
        <w:rPr>
          <w:rStyle w:val="EndnoteReference"/>
          <w:rFonts w:ascii="Times New Roman" w:hAnsi="Times New Roman" w:cs="Times New Roman"/>
        </w:rPr>
        <w:endnoteRef/>
      </w:r>
      <w:r w:rsidRPr="00E8527D">
        <w:rPr>
          <w:rFonts w:ascii="Times New Roman" w:eastAsia="Times New Roman" w:hAnsi="Times New Roman" w:cs="Times New Roman"/>
          <w:color w:val="000000"/>
        </w:rPr>
        <w:t xml:space="preserve"> Vanda Broughton, </w:t>
      </w:r>
      <w:r w:rsidRPr="00E8527D">
        <w:rPr>
          <w:rFonts w:ascii="Times New Roman" w:eastAsia="Times New Roman" w:hAnsi="Times New Roman" w:cs="Times New Roman"/>
          <w:i/>
          <w:color w:val="000000"/>
        </w:rPr>
        <w:t>Essential Classification</w:t>
      </w:r>
      <w:r w:rsidRPr="00E8527D">
        <w:rPr>
          <w:rFonts w:ascii="Times New Roman" w:eastAsia="Times New Roman" w:hAnsi="Times New Roman" w:cs="Times New Roman"/>
          <w:color w:val="000000"/>
        </w:rPr>
        <w:t xml:space="preserve"> (London: Facet Publishing, 2015).</w:t>
      </w:r>
    </w:p>
  </w:endnote>
  <w:endnote w:id="25">
    <w:p w14:paraId="1152182D" w14:textId="5420D595" w:rsidR="00E8527D" w:rsidRPr="00A33CC4" w:rsidRDefault="00E8527D" w:rsidP="00A33CC4">
      <w:pPr>
        <w:rPr>
          <w:rFonts w:ascii="Times New Roman" w:hAnsi="Times New Roman" w:cs="Times New Roman"/>
        </w:rPr>
      </w:pPr>
      <w:r w:rsidRPr="00A33CC4">
        <w:rPr>
          <w:rStyle w:val="EndnoteReference"/>
          <w:rFonts w:ascii="Times New Roman" w:hAnsi="Times New Roman" w:cs="Times New Roman"/>
        </w:rPr>
        <w:endnoteRef/>
      </w:r>
      <w:r w:rsidRPr="00A33CC4">
        <w:rPr>
          <w:rFonts w:ascii="Times New Roman" w:hAnsi="Times New Roman" w:cs="Times New Roman"/>
        </w:rPr>
        <w:t xml:space="preserve"> </w:t>
      </w:r>
      <w:r w:rsidRPr="00E8527D">
        <w:rPr>
          <w:rFonts w:ascii="Times New Roman" w:hAnsi="Times New Roman" w:cs="Times New Roman"/>
        </w:rPr>
        <w:t>Chow, Kao, and Li, “An Experiment with the Use of ChatGPT for LCSH Subject Assignment on Electronic Theses and Dissertations.”</w:t>
      </w:r>
    </w:p>
  </w:endnote>
  <w:endnote w:id="26">
    <w:p w14:paraId="00000075" w14:textId="77777777" w:rsidR="00E8527D" w:rsidRPr="00E8527D" w:rsidRDefault="00E8527D">
      <w:pPr>
        <w:pBdr>
          <w:top w:val="nil"/>
          <w:left w:val="nil"/>
          <w:bottom w:val="nil"/>
          <w:right w:val="nil"/>
          <w:between w:val="nil"/>
        </w:pBdr>
        <w:spacing w:after="0" w:line="240" w:lineRule="auto"/>
        <w:rPr>
          <w:rFonts w:ascii="Times New Roman" w:eastAsia="Times New Roman" w:hAnsi="Times New Roman" w:cs="Times New Roman"/>
          <w:color w:val="000000"/>
        </w:rPr>
      </w:pPr>
      <w:r w:rsidRPr="00A33CC4">
        <w:rPr>
          <w:rStyle w:val="EndnoteReference"/>
          <w:rFonts w:ascii="Times New Roman" w:hAnsi="Times New Roman" w:cs="Times New Roman"/>
        </w:rPr>
        <w:endnoteRef/>
      </w:r>
      <w:r w:rsidRPr="00E8527D">
        <w:rPr>
          <w:rFonts w:ascii="Times New Roman" w:eastAsia="Times New Roman" w:hAnsi="Times New Roman" w:cs="Times New Roman"/>
          <w:color w:val="000000"/>
        </w:rPr>
        <w:t xml:space="preserve"> </w:t>
      </w:r>
      <w:r w:rsidRPr="00E8527D">
        <w:rPr>
          <w:rFonts w:ascii="Times New Roman" w:eastAsia="Times New Roman" w:hAnsi="Times New Roman" w:cs="Times New Roman"/>
          <w:i/>
          <w:color w:val="000000"/>
        </w:rPr>
        <w:t>Survey of Use of Bard, Bing &amp; ChatGPT for Academic Library Cataloging</w:t>
      </w:r>
      <w:r w:rsidRPr="00E8527D">
        <w:rPr>
          <w:rFonts w:ascii="Times New Roman" w:eastAsia="Times New Roman" w:hAnsi="Times New Roman" w:cs="Times New Roman"/>
          <w:color w:val="000000"/>
        </w:rPr>
        <w:t>.</w:t>
      </w:r>
    </w:p>
  </w:endnote>
  <w:endnote w:id="27">
    <w:p w14:paraId="00000076" w14:textId="77777777" w:rsidR="00E8527D" w:rsidRPr="00A33CC4" w:rsidRDefault="00E8527D">
      <w:pPr>
        <w:pBdr>
          <w:top w:val="nil"/>
          <w:left w:val="nil"/>
          <w:bottom w:val="nil"/>
          <w:right w:val="nil"/>
          <w:between w:val="nil"/>
        </w:pBdr>
        <w:spacing w:after="0" w:line="240" w:lineRule="auto"/>
        <w:rPr>
          <w:rFonts w:ascii="Times New Roman" w:hAnsi="Times New Roman" w:cs="Times New Roman"/>
          <w:color w:val="000000"/>
        </w:rPr>
      </w:pPr>
      <w:r w:rsidRPr="00A33CC4">
        <w:rPr>
          <w:rStyle w:val="EndnoteReference"/>
          <w:rFonts w:ascii="Times New Roman" w:hAnsi="Times New Roman" w:cs="Times New Roman"/>
        </w:rPr>
        <w:endnoteRef/>
      </w:r>
      <w:r w:rsidRPr="00E8527D">
        <w:rPr>
          <w:rFonts w:ascii="Times New Roman" w:eastAsia="Times New Roman" w:hAnsi="Times New Roman" w:cs="Times New Roman"/>
          <w:color w:val="000000"/>
        </w:rPr>
        <w:t xml:space="preserve"> Broughton, </w:t>
      </w:r>
      <w:r w:rsidRPr="00E8527D">
        <w:rPr>
          <w:rFonts w:ascii="Times New Roman" w:eastAsia="Times New Roman" w:hAnsi="Times New Roman" w:cs="Times New Roman"/>
          <w:i/>
          <w:color w:val="000000"/>
        </w:rPr>
        <w:t>Essential Classification</w:t>
      </w:r>
      <w:r w:rsidRPr="00E8527D">
        <w:rPr>
          <w:rFonts w:ascii="Times New Roman" w:eastAsia="Times New Roman" w:hAnsi="Times New Roman" w:cs="Times New Roman"/>
          <w:color w:val="000000"/>
        </w:rPr>
        <w:t>, 142.</w:t>
      </w:r>
    </w:p>
  </w:endnote>
  <w:endnote w:id="28">
    <w:sdt>
      <w:sdtPr>
        <w:rPr>
          <w:rFonts w:ascii="Times New Roman" w:hAnsi="Times New Roman" w:cs="Times New Roman"/>
        </w:rPr>
        <w:tag w:val="goog_rdk_45"/>
        <w:id w:val="-789207835"/>
      </w:sdtPr>
      <w:sdtEndPr/>
      <w:sdtContent>
        <w:p w14:paraId="00000077" w14:textId="77777777" w:rsidR="00E8527D" w:rsidRPr="00A33CC4" w:rsidRDefault="00E8527D">
          <w:pPr>
            <w:spacing w:after="0" w:line="240" w:lineRule="auto"/>
            <w:rPr>
              <w:rFonts w:ascii="Times New Roman" w:hAnsi="Times New Roman" w:cs="Times New Roman"/>
              <w:color w:val="000000"/>
            </w:rPr>
          </w:pPr>
          <w:r w:rsidRPr="00A33CC4">
            <w:rPr>
              <w:rStyle w:val="EndnoteReference"/>
              <w:rFonts w:ascii="Times New Roman" w:hAnsi="Times New Roman" w:cs="Times New Roman"/>
            </w:rPr>
            <w:endnoteRef/>
          </w:r>
          <w:sdt>
            <w:sdtPr>
              <w:rPr>
                <w:rFonts w:ascii="Times New Roman" w:hAnsi="Times New Roman" w:cs="Times New Roman"/>
              </w:rPr>
              <w:tag w:val="goog_rdk_44"/>
              <w:id w:val="1369651277"/>
            </w:sdtPr>
            <w:sdtEndPr/>
            <w:sdtContent>
              <w:r w:rsidRPr="00A33CC4">
                <w:rPr>
                  <w:rFonts w:ascii="Times New Roman" w:hAnsi="Times New Roman" w:cs="Times New Roman"/>
                  <w:color w:val="000000"/>
                </w:rPr>
                <w:t xml:space="preserve"> “Introduction to the Dewey Decimal Classification” OCLC. </w:t>
              </w:r>
              <w:hyperlink r:id="rId22" w:history="1">
                <w:r w:rsidRPr="00A33CC4">
                  <w:rPr>
                    <w:rFonts w:ascii="Times New Roman" w:hAnsi="Times New Roman" w:cs="Times New Roman"/>
                    <w:color w:val="000000"/>
                  </w:rPr>
                  <w:t>https://www.oclc.org/content/dam/oclc/dewey/versions/print/intro.pdf</w:t>
                </w:r>
              </w:hyperlink>
              <w:r w:rsidRPr="00A33CC4">
                <w:rPr>
                  <w:rFonts w:ascii="Times New Roman" w:hAnsi="Times New Roman" w:cs="Times New Roman"/>
                  <w:color w:val="000000"/>
                </w:rPr>
                <w:t xml:space="preserve"> </w:t>
              </w:r>
            </w:sdtContent>
          </w:sdt>
        </w:p>
      </w:sdtContent>
    </w:sdt>
  </w:endnote>
  <w:endnote w:id="29">
    <w:p w14:paraId="00000078" w14:textId="77777777" w:rsidR="00E8527D" w:rsidRPr="00E8527D" w:rsidRDefault="00E8527D">
      <w:pPr>
        <w:pBdr>
          <w:top w:val="nil"/>
          <w:left w:val="nil"/>
          <w:bottom w:val="nil"/>
          <w:right w:val="nil"/>
          <w:between w:val="nil"/>
        </w:pBdr>
        <w:spacing w:after="0" w:line="240" w:lineRule="auto"/>
        <w:rPr>
          <w:rFonts w:ascii="Times New Roman" w:eastAsia="Times New Roman" w:hAnsi="Times New Roman" w:cs="Times New Roman"/>
          <w:color w:val="000000"/>
        </w:rPr>
      </w:pPr>
      <w:r w:rsidRPr="00A33CC4">
        <w:rPr>
          <w:rStyle w:val="EndnoteReference"/>
          <w:rFonts w:ascii="Times New Roman" w:hAnsi="Times New Roman" w:cs="Times New Roman"/>
        </w:rPr>
        <w:endnoteRef/>
      </w:r>
      <w:r w:rsidRPr="00E8527D">
        <w:rPr>
          <w:rFonts w:ascii="Times New Roman" w:eastAsia="Times New Roman" w:hAnsi="Times New Roman" w:cs="Times New Roman"/>
          <w:color w:val="000000"/>
        </w:rPr>
        <w:t xml:space="preserve"> Bodenhamer, "The Reliability and Usability of ChatGPT for Library Metadata”.</w:t>
      </w:r>
    </w:p>
  </w:endnote>
  <w:endnote w:id="30">
    <w:p w14:paraId="00000079" w14:textId="77777777" w:rsidR="00E8527D" w:rsidRPr="00E8527D" w:rsidRDefault="00E8527D">
      <w:pPr>
        <w:pBdr>
          <w:top w:val="nil"/>
          <w:left w:val="nil"/>
          <w:bottom w:val="nil"/>
          <w:right w:val="nil"/>
          <w:between w:val="nil"/>
        </w:pBdr>
        <w:spacing w:after="0" w:line="240" w:lineRule="auto"/>
        <w:rPr>
          <w:rFonts w:ascii="Times New Roman" w:eastAsia="Times New Roman" w:hAnsi="Times New Roman" w:cs="Times New Roman"/>
          <w:color w:val="000000"/>
        </w:rPr>
      </w:pPr>
      <w:r w:rsidRPr="00A33CC4">
        <w:rPr>
          <w:rStyle w:val="EndnoteReference"/>
          <w:rFonts w:ascii="Times New Roman" w:hAnsi="Times New Roman" w:cs="Times New Roman"/>
        </w:rPr>
        <w:endnoteRef/>
      </w:r>
      <w:r w:rsidRPr="00E8527D">
        <w:rPr>
          <w:rFonts w:ascii="Times New Roman" w:eastAsia="Times New Roman" w:hAnsi="Times New Roman" w:cs="Times New Roman"/>
          <w:color w:val="000000"/>
        </w:rPr>
        <w:t xml:space="preserve"> Pival, “How to Incorporate Artificial Intelligence (AI) into Your Library Workflow”.</w:t>
      </w:r>
    </w:p>
  </w:endnote>
  <w:endnote w:id="31">
    <w:p w14:paraId="46CD95B2" w14:textId="764DE525" w:rsidR="00E8527D" w:rsidRPr="00A33CC4" w:rsidRDefault="00E8527D">
      <w:pPr>
        <w:pStyle w:val="EndnoteText"/>
        <w:rPr>
          <w:rFonts w:ascii="Times New Roman" w:hAnsi="Times New Roman" w:cs="Times New Roman"/>
          <w:sz w:val="24"/>
          <w:szCs w:val="24"/>
        </w:rPr>
      </w:pPr>
      <w:r w:rsidRPr="00A33CC4">
        <w:rPr>
          <w:rStyle w:val="EndnoteReference"/>
          <w:rFonts w:ascii="Times New Roman" w:hAnsi="Times New Roman" w:cs="Times New Roman"/>
          <w:sz w:val="24"/>
          <w:szCs w:val="24"/>
        </w:rPr>
        <w:endnoteRef/>
      </w:r>
      <w:r w:rsidRPr="00A33CC4">
        <w:rPr>
          <w:rFonts w:ascii="Times New Roman" w:hAnsi="Times New Roman" w:cs="Times New Roman"/>
          <w:sz w:val="24"/>
          <w:szCs w:val="24"/>
        </w:rPr>
        <w:t xml:space="preserve"> </w:t>
      </w:r>
      <w:r w:rsidRPr="00E8527D">
        <w:rPr>
          <w:rFonts w:ascii="Times New Roman" w:hAnsi="Times New Roman" w:cs="Times New Roman"/>
          <w:sz w:val="24"/>
          <w:szCs w:val="24"/>
        </w:rPr>
        <w:t>Chow</w:t>
      </w:r>
      <w:r w:rsidRPr="00A33CC4">
        <w:rPr>
          <w:rFonts w:ascii="Times New Roman" w:hAnsi="Times New Roman" w:cs="Times New Roman"/>
          <w:sz w:val="24"/>
          <w:szCs w:val="24"/>
        </w:rPr>
        <w:t>, Kao, and Li</w:t>
      </w:r>
      <w:r w:rsidRPr="00E8527D">
        <w:rPr>
          <w:rFonts w:ascii="Times New Roman" w:hAnsi="Times New Roman" w:cs="Times New Roman"/>
          <w:sz w:val="24"/>
          <w:szCs w:val="24"/>
        </w:rPr>
        <w:t>, “An Experiment with the Use of ChatGPT for LCSH Subject Assignment on Electronic Theses and Dissertations.”</w:t>
      </w:r>
    </w:p>
  </w:endnote>
  <w:endnote w:id="32">
    <w:p w14:paraId="0000007A" w14:textId="77777777" w:rsidR="00E8527D" w:rsidRPr="00E8527D" w:rsidRDefault="00E8527D">
      <w:pPr>
        <w:pBdr>
          <w:top w:val="nil"/>
          <w:left w:val="nil"/>
          <w:bottom w:val="nil"/>
          <w:right w:val="nil"/>
          <w:between w:val="nil"/>
        </w:pBdr>
        <w:spacing w:after="0" w:line="240" w:lineRule="auto"/>
        <w:rPr>
          <w:rFonts w:ascii="Times New Roman" w:eastAsia="Times New Roman" w:hAnsi="Times New Roman" w:cs="Times New Roman"/>
          <w:color w:val="000000"/>
        </w:rPr>
      </w:pPr>
      <w:r w:rsidRPr="00A33CC4">
        <w:rPr>
          <w:rStyle w:val="EndnoteReference"/>
          <w:rFonts w:ascii="Times New Roman" w:hAnsi="Times New Roman" w:cs="Times New Roman"/>
        </w:rPr>
        <w:endnoteRef/>
      </w:r>
      <w:r w:rsidRPr="00E8527D">
        <w:rPr>
          <w:rFonts w:ascii="Times New Roman" w:eastAsia="Times New Roman" w:hAnsi="Times New Roman" w:cs="Times New Roman"/>
          <w:color w:val="000000"/>
        </w:rPr>
        <w:t xml:space="preserve"> Broughton, </w:t>
      </w:r>
      <w:r w:rsidRPr="00E8527D">
        <w:rPr>
          <w:rFonts w:ascii="Times New Roman" w:eastAsia="Times New Roman" w:hAnsi="Times New Roman" w:cs="Times New Roman"/>
          <w:i/>
          <w:color w:val="000000"/>
        </w:rPr>
        <w:t>Essential Classification.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C5604DBF-B7FB-41E4-867B-7815C2F3A373}"/>
    <w:embedBold r:id="rId2" w:fontKey="{D285C405-482B-4CD8-A036-28D0C1711BEE}"/>
    <w:embedItalic r:id="rId3" w:fontKey="{8A050E24-84F8-4BE9-81DD-2AC2D3AFB8E7}"/>
  </w:font>
  <w:font w:name="Aptos Display">
    <w:charset w:val="00"/>
    <w:family w:val="swiss"/>
    <w:pitch w:val="variable"/>
    <w:sig w:usb0="20000287" w:usb1="00000003" w:usb2="00000000" w:usb3="00000000" w:csb0="0000019F" w:csb1="00000000"/>
    <w:embedRegular r:id="rId4" w:fontKey="{48D1A242-8DF3-4DA0-BD11-2CC1658217DF}"/>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8731906"/>
      <w:docPartObj>
        <w:docPartGallery w:val="Page Numbers (Bottom of Page)"/>
        <w:docPartUnique/>
      </w:docPartObj>
    </w:sdtPr>
    <w:sdtEndPr>
      <w:rPr>
        <w:rFonts w:ascii="Times New Roman" w:hAnsi="Times New Roman" w:cs="Times New Roman"/>
        <w:noProof/>
      </w:rPr>
    </w:sdtEndPr>
    <w:sdtContent>
      <w:p w14:paraId="6A6624B0" w14:textId="1B6708CB" w:rsidR="005C3BDE" w:rsidRPr="005C3BDE" w:rsidRDefault="005C3BDE">
        <w:pPr>
          <w:pStyle w:val="Footer"/>
          <w:jc w:val="right"/>
          <w:rPr>
            <w:rFonts w:ascii="Times New Roman" w:hAnsi="Times New Roman" w:cs="Times New Roman"/>
          </w:rPr>
        </w:pPr>
        <w:r w:rsidRPr="005C3BDE">
          <w:rPr>
            <w:rFonts w:ascii="Times New Roman" w:hAnsi="Times New Roman" w:cs="Times New Roman"/>
          </w:rPr>
          <w:fldChar w:fldCharType="begin"/>
        </w:r>
        <w:r w:rsidRPr="005C3BDE">
          <w:rPr>
            <w:rFonts w:ascii="Times New Roman" w:hAnsi="Times New Roman" w:cs="Times New Roman"/>
          </w:rPr>
          <w:instrText xml:space="preserve"> PAGE   \* MERGEFORMAT </w:instrText>
        </w:r>
        <w:r w:rsidRPr="005C3BDE">
          <w:rPr>
            <w:rFonts w:ascii="Times New Roman" w:hAnsi="Times New Roman" w:cs="Times New Roman"/>
          </w:rPr>
          <w:fldChar w:fldCharType="separate"/>
        </w:r>
        <w:r w:rsidRPr="005C3BDE">
          <w:rPr>
            <w:rFonts w:ascii="Times New Roman" w:hAnsi="Times New Roman" w:cs="Times New Roman"/>
            <w:noProof/>
          </w:rPr>
          <w:t>2</w:t>
        </w:r>
        <w:r w:rsidRPr="005C3BDE">
          <w:rPr>
            <w:rFonts w:ascii="Times New Roman" w:hAnsi="Times New Roman" w:cs="Times New Roman"/>
            <w:noProof/>
          </w:rPr>
          <w:fldChar w:fldCharType="end"/>
        </w:r>
      </w:p>
    </w:sdtContent>
  </w:sdt>
  <w:p w14:paraId="00000084" w14:textId="77777777" w:rsidR="00230C59" w:rsidRDefault="00230C59">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67FC1" w14:textId="77777777" w:rsidR="00852429" w:rsidRDefault="00852429">
      <w:pPr>
        <w:spacing w:after="0" w:line="240" w:lineRule="auto"/>
      </w:pPr>
      <w:r>
        <w:separator/>
      </w:r>
    </w:p>
  </w:footnote>
  <w:footnote w:type="continuationSeparator" w:id="0">
    <w:p w14:paraId="5FA194CA" w14:textId="77777777" w:rsidR="00852429" w:rsidRDefault="008524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D879F" w14:textId="4D099C3A" w:rsidR="005C3BDE" w:rsidRPr="005C3BDE" w:rsidRDefault="005C3BDE">
    <w:pPr>
      <w:pStyle w:val="Header"/>
      <w:rPr>
        <w:rFonts w:ascii="Times New Roman" w:hAnsi="Times New Roman" w:cs="Times New Roman"/>
        <w:i/>
        <w:iCs/>
      </w:rPr>
    </w:pPr>
    <w:r w:rsidRPr="005C3BDE">
      <w:rPr>
        <w:rFonts w:ascii="Times New Roman" w:hAnsi="Times New Roman" w:cs="Times New Roman"/>
        <w:i/>
        <w:iCs/>
      </w:rPr>
      <w:t>P</w:t>
    </w:r>
    <w:r w:rsidR="00951549">
      <w:rPr>
        <w:rFonts w:ascii="Times New Roman" w:hAnsi="Times New Roman" w:cs="Times New Roman"/>
        <w:i/>
        <w:iCs/>
      </w:rPr>
      <w:t>ost</w:t>
    </w:r>
    <w:r w:rsidRPr="005C3BDE">
      <w:rPr>
        <w:rFonts w:ascii="Times New Roman" w:hAnsi="Times New Roman" w:cs="Times New Roman"/>
        <w:i/>
        <w:iCs/>
      </w:rPr>
      <w:t>-print ed. Jan. 2025</w:t>
    </w:r>
  </w:p>
  <w:p w14:paraId="0000007F" w14:textId="77777777" w:rsidR="00230C59" w:rsidRDefault="00230C59">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C59"/>
    <w:rsid w:val="0000346F"/>
    <w:rsid w:val="00050434"/>
    <w:rsid w:val="000700C1"/>
    <w:rsid w:val="00072F4B"/>
    <w:rsid w:val="00091D61"/>
    <w:rsid w:val="000A1464"/>
    <w:rsid w:val="000B28E5"/>
    <w:rsid w:val="000C128E"/>
    <w:rsid w:val="000D0643"/>
    <w:rsid w:val="000D2C75"/>
    <w:rsid w:val="000F383E"/>
    <w:rsid w:val="0010673C"/>
    <w:rsid w:val="00111063"/>
    <w:rsid w:val="00123965"/>
    <w:rsid w:val="0013045F"/>
    <w:rsid w:val="0015292D"/>
    <w:rsid w:val="00171425"/>
    <w:rsid w:val="001831CD"/>
    <w:rsid w:val="00185971"/>
    <w:rsid w:val="001876AE"/>
    <w:rsid w:val="002011A4"/>
    <w:rsid w:val="0020432E"/>
    <w:rsid w:val="00230C59"/>
    <w:rsid w:val="00261CC5"/>
    <w:rsid w:val="00266C95"/>
    <w:rsid w:val="002C4C60"/>
    <w:rsid w:val="002C7B12"/>
    <w:rsid w:val="002D7A76"/>
    <w:rsid w:val="00324BE3"/>
    <w:rsid w:val="0034728C"/>
    <w:rsid w:val="003A23AA"/>
    <w:rsid w:val="003A736B"/>
    <w:rsid w:val="003B5AD9"/>
    <w:rsid w:val="003B7990"/>
    <w:rsid w:val="003D52B8"/>
    <w:rsid w:val="00417222"/>
    <w:rsid w:val="00490EE3"/>
    <w:rsid w:val="00494D71"/>
    <w:rsid w:val="004E2034"/>
    <w:rsid w:val="004F4B82"/>
    <w:rsid w:val="00566D51"/>
    <w:rsid w:val="00582268"/>
    <w:rsid w:val="005850CD"/>
    <w:rsid w:val="005C3BDE"/>
    <w:rsid w:val="00613C3F"/>
    <w:rsid w:val="00637EB0"/>
    <w:rsid w:val="006B0E00"/>
    <w:rsid w:val="006E03EA"/>
    <w:rsid w:val="00715758"/>
    <w:rsid w:val="00743DF3"/>
    <w:rsid w:val="00751D79"/>
    <w:rsid w:val="007604A6"/>
    <w:rsid w:val="00772E93"/>
    <w:rsid w:val="00792CA3"/>
    <w:rsid w:val="007B3296"/>
    <w:rsid w:val="007B6D00"/>
    <w:rsid w:val="007B7EF4"/>
    <w:rsid w:val="007F340F"/>
    <w:rsid w:val="007F7E0D"/>
    <w:rsid w:val="00824AF5"/>
    <w:rsid w:val="0083410F"/>
    <w:rsid w:val="00844C07"/>
    <w:rsid w:val="00852429"/>
    <w:rsid w:val="00894E1A"/>
    <w:rsid w:val="008B1AFD"/>
    <w:rsid w:val="008C2B46"/>
    <w:rsid w:val="008D4291"/>
    <w:rsid w:val="00942A3F"/>
    <w:rsid w:val="00951549"/>
    <w:rsid w:val="00967694"/>
    <w:rsid w:val="00973C85"/>
    <w:rsid w:val="00981D9D"/>
    <w:rsid w:val="009B60BA"/>
    <w:rsid w:val="009C172A"/>
    <w:rsid w:val="009F308A"/>
    <w:rsid w:val="00A144EA"/>
    <w:rsid w:val="00A16C9B"/>
    <w:rsid w:val="00A33CC4"/>
    <w:rsid w:val="00A54011"/>
    <w:rsid w:val="00A83D22"/>
    <w:rsid w:val="00AB2DFA"/>
    <w:rsid w:val="00AE12F9"/>
    <w:rsid w:val="00B207AC"/>
    <w:rsid w:val="00B44A2F"/>
    <w:rsid w:val="00B96C53"/>
    <w:rsid w:val="00BB7BBB"/>
    <w:rsid w:val="00BF50DF"/>
    <w:rsid w:val="00C227B7"/>
    <w:rsid w:val="00C23606"/>
    <w:rsid w:val="00C31FE8"/>
    <w:rsid w:val="00C333BD"/>
    <w:rsid w:val="00C40804"/>
    <w:rsid w:val="00C4189B"/>
    <w:rsid w:val="00C53998"/>
    <w:rsid w:val="00C713CC"/>
    <w:rsid w:val="00CC2480"/>
    <w:rsid w:val="00CD4652"/>
    <w:rsid w:val="00D23653"/>
    <w:rsid w:val="00D23F77"/>
    <w:rsid w:val="00D3150A"/>
    <w:rsid w:val="00D537AB"/>
    <w:rsid w:val="00D6009C"/>
    <w:rsid w:val="00D772F1"/>
    <w:rsid w:val="00D82437"/>
    <w:rsid w:val="00D83ECF"/>
    <w:rsid w:val="00D93342"/>
    <w:rsid w:val="00DA70EC"/>
    <w:rsid w:val="00E06E79"/>
    <w:rsid w:val="00E552B4"/>
    <w:rsid w:val="00E61F55"/>
    <w:rsid w:val="00E8527D"/>
    <w:rsid w:val="00E96B50"/>
    <w:rsid w:val="00ED3AE0"/>
    <w:rsid w:val="00EF2681"/>
    <w:rsid w:val="00F82944"/>
    <w:rsid w:val="00F90AD4"/>
    <w:rsid w:val="00FA2D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A6A8C"/>
  <w15:docId w15:val="{03DE5482-A682-457F-9C8D-3D3A5BA46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rPr>
      <w:color w:val="595959"/>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FootnoteReference">
    <w:name w:val="foot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467886"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EndnoteReference">
    <w:name w:val="endnote reference"/>
    <w:basedOn w:val="DefaultParagraphFont"/>
    <w:uiPriority w:val="99"/>
    <w:semiHidden/>
    <w:unhideWhenUsed/>
    <w:rPr>
      <w:vertAlign w:val="superscript"/>
    </w:rPr>
  </w:style>
  <w:style w:type="character" w:customStyle="1" w:styleId="EndnoteTextChar">
    <w:name w:val="Endnote Text Char"/>
    <w:basedOn w:val="DefaultParagraphFont"/>
    <w:link w:val="EndnoteText"/>
    <w:uiPriority w:val="99"/>
    <w:semiHidden/>
    <w:rPr>
      <w:sz w:val="20"/>
      <w:szCs w:val="20"/>
    </w:rPr>
  </w:style>
  <w:style w:type="paragraph" w:styleId="EndnoteText">
    <w:name w:val="endnote text"/>
    <w:basedOn w:val="Normal"/>
    <w:link w:val="EndnoteTextChar"/>
    <w:uiPriority w:val="99"/>
    <w:semiHidden/>
    <w:unhideWhenUsed/>
    <w:pPr>
      <w:spacing w:after="0" w:line="240" w:lineRule="auto"/>
    </w:pPr>
    <w:rPr>
      <w:sz w:val="20"/>
      <w:szCs w:val="2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B82E79"/>
    <w:rPr>
      <w:color w:val="96607D" w:themeColor="followedHyperlink"/>
      <w:u w:val="single"/>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Revision">
    <w:name w:val="Revision"/>
    <w:hidden/>
    <w:uiPriority w:val="99"/>
    <w:semiHidden/>
    <w:rsid w:val="00831071"/>
    <w:pPr>
      <w:spacing w:after="0" w:line="240" w:lineRule="auto"/>
    </w:pPr>
  </w:style>
  <w:style w:type="paragraph" w:styleId="CommentSubject">
    <w:name w:val="annotation subject"/>
    <w:basedOn w:val="CommentText"/>
    <w:next w:val="CommentText"/>
    <w:link w:val="CommentSubjectChar"/>
    <w:uiPriority w:val="99"/>
    <w:semiHidden/>
    <w:unhideWhenUsed/>
    <w:rsid w:val="00643D3E"/>
    <w:rPr>
      <w:b/>
      <w:bCs/>
    </w:rPr>
  </w:style>
  <w:style w:type="character" w:customStyle="1" w:styleId="CommentSubjectChar">
    <w:name w:val="Comment Subject Char"/>
    <w:basedOn w:val="CommentTextChar"/>
    <w:link w:val="CommentSubject"/>
    <w:uiPriority w:val="99"/>
    <w:semiHidden/>
    <w:rsid w:val="00643D3E"/>
    <w:rPr>
      <w:b/>
      <w:bCs/>
      <w:sz w:val="20"/>
      <w:szCs w:val="20"/>
    </w:r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7F7E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98497">
      <w:bodyDiv w:val="1"/>
      <w:marLeft w:val="0"/>
      <w:marRight w:val="0"/>
      <w:marTop w:val="0"/>
      <w:marBottom w:val="0"/>
      <w:divBdr>
        <w:top w:val="none" w:sz="0" w:space="0" w:color="auto"/>
        <w:left w:val="none" w:sz="0" w:space="0" w:color="auto"/>
        <w:bottom w:val="none" w:sz="0" w:space="0" w:color="auto"/>
        <w:right w:val="none" w:sz="0" w:space="0" w:color="auto"/>
      </w:divBdr>
      <w:divsChild>
        <w:div w:id="1163543507">
          <w:marLeft w:val="0"/>
          <w:marRight w:val="0"/>
          <w:marTop w:val="0"/>
          <w:marBottom w:val="0"/>
          <w:divBdr>
            <w:top w:val="none" w:sz="0" w:space="0" w:color="auto"/>
            <w:left w:val="none" w:sz="0" w:space="0" w:color="auto"/>
            <w:bottom w:val="none" w:sz="0" w:space="0" w:color="auto"/>
            <w:right w:val="none" w:sz="0" w:space="0" w:color="auto"/>
          </w:divBdr>
        </w:div>
      </w:divsChild>
    </w:div>
    <w:div w:id="103042168">
      <w:bodyDiv w:val="1"/>
      <w:marLeft w:val="0"/>
      <w:marRight w:val="0"/>
      <w:marTop w:val="0"/>
      <w:marBottom w:val="0"/>
      <w:divBdr>
        <w:top w:val="none" w:sz="0" w:space="0" w:color="auto"/>
        <w:left w:val="none" w:sz="0" w:space="0" w:color="auto"/>
        <w:bottom w:val="none" w:sz="0" w:space="0" w:color="auto"/>
        <w:right w:val="none" w:sz="0" w:space="0" w:color="auto"/>
      </w:divBdr>
    </w:div>
    <w:div w:id="241451367">
      <w:bodyDiv w:val="1"/>
      <w:marLeft w:val="0"/>
      <w:marRight w:val="0"/>
      <w:marTop w:val="0"/>
      <w:marBottom w:val="0"/>
      <w:divBdr>
        <w:top w:val="none" w:sz="0" w:space="0" w:color="auto"/>
        <w:left w:val="none" w:sz="0" w:space="0" w:color="auto"/>
        <w:bottom w:val="none" w:sz="0" w:space="0" w:color="auto"/>
        <w:right w:val="none" w:sz="0" w:space="0" w:color="auto"/>
      </w:divBdr>
    </w:div>
    <w:div w:id="243413691">
      <w:bodyDiv w:val="1"/>
      <w:marLeft w:val="0"/>
      <w:marRight w:val="0"/>
      <w:marTop w:val="0"/>
      <w:marBottom w:val="0"/>
      <w:divBdr>
        <w:top w:val="none" w:sz="0" w:space="0" w:color="auto"/>
        <w:left w:val="none" w:sz="0" w:space="0" w:color="auto"/>
        <w:bottom w:val="none" w:sz="0" w:space="0" w:color="auto"/>
        <w:right w:val="none" w:sz="0" w:space="0" w:color="auto"/>
      </w:divBdr>
    </w:div>
    <w:div w:id="265816473">
      <w:bodyDiv w:val="1"/>
      <w:marLeft w:val="0"/>
      <w:marRight w:val="0"/>
      <w:marTop w:val="0"/>
      <w:marBottom w:val="0"/>
      <w:divBdr>
        <w:top w:val="none" w:sz="0" w:space="0" w:color="auto"/>
        <w:left w:val="none" w:sz="0" w:space="0" w:color="auto"/>
        <w:bottom w:val="none" w:sz="0" w:space="0" w:color="auto"/>
        <w:right w:val="none" w:sz="0" w:space="0" w:color="auto"/>
      </w:divBdr>
    </w:div>
    <w:div w:id="382870706">
      <w:bodyDiv w:val="1"/>
      <w:marLeft w:val="0"/>
      <w:marRight w:val="0"/>
      <w:marTop w:val="0"/>
      <w:marBottom w:val="0"/>
      <w:divBdr>
        <w:top w:val="none" w:sz="0" w:space="0" w:color="auto"/>
        <w:left w:val="none" w:sz="0" w:space="0" w:color="auto"/>
        <w:bottom w:val="none" w:sz="0" w:space="0" w:color="auto"/>
        <w:right w:val="none" w:sz="0" w:space="0" w:color="auto"/>
      </w:divBdr>
    </w:div>
    <w:div w:id="450637006">
      <w:bodyDiv w:val="1"/>
      <w:marLeft w:val="0"/>
      <w:marRight w:val="0"/>
      <w:marTop w:val="0"/>
      <w:marBottom w:val="0"/>
      <w:divBdr>
        <w:top w:val="none" w:sz="0" w:space="0" w:color="auto"/>
        <w:left w:val="none" w:sz="0" w:space="0" w:color="auto"/>
        <w:bottom w:val="none" w:sz="0" w:space="0" w:color="auto"/>
        <w:right w:val="none" w:sz="0" w:space="0" w:color="auto"/>
      </w:divBdr>
    </w:div>
    <w:div w:id="712579485">
      <w:bodyDiv w:val="1"/>
      <w:marLeft w:val="0"/>
      <w:marRight w:val="0"/>
      <w:marTop w:val="0"/>
      <w:marBottom w:val="0"/>
      <w:divBdr>
        <w:top w:val="none" w:sz="0" w:space="0" w:color="auto"/>
        <w:left w:val="none" w:sz="0" w:space="0" w:color="auto"/>
        <w:bottom w:val="none" w:sz="0" w:space="0" w:color="auto"/>
        <w:right w:val="none" w:sz="0" w:space="0" w:color="auto"/>
      </w:divBdr>
    </w:div>
    <w:div w:id="799110881">
      <w:bodyDiv w:val="1"/>
      <w:marLeft w:val="0"/>
      <w:marRight w:val="0"/>
      <w:marTop w:val="0"/>
      <w:marBottom w:val="0"/>
      <w:divBdr>
        <w:top w:val="none" w:sz="0" w:space="0" w:color="auto"/>
        <w:left w:val="none" w:sz="0" w:space="0" w:color="auto"/>
        <w:bottom w:val="none" w:sz="0" w:space="0" w:color="auto"/>
        <w:right w:val="none" w:sz="0" w:space="0" w:color="auto"/>
      </w:divBdr>
    </w:div>
    <w:div w:id="822041480">
      <w:bodyDiv w:val="1"/>
      <w:marLeft w:val="0"/>
      <w:marRight w:val="0"/>
      <w:marTop w:val="0"/>
      <w:marBottom w:val="0"/>
      <w:divBdr>
        <w:top w:val="none" w:sz="0" w:space="0" w:color="auto"/>
        <w:left w:val="none" w:sz="0" w:space="0" w:color="auto"/>
        <w:bottom w:val="none" w:sz="0" w:space="0" w:color="auto"/>
        <w:right w:val="none" w:sz="0" w:space="0" w:color="auto"/>
      </w:divBdr>
    </w:div>
    <w:div w:id="871528156">
      <w:bodyDiv w:val="1"/>
      <w:marLeft w:val="0"/>
      <w:marRight w:val="0"/>
      <w:marTop w:val="0"/>
      <w:marBottom w:val="0"/>
      <w:divBdr>
        <w:top w:val="none" w:sz="0" w:space="0" w:color="auto"/>
        <w:left w:val="none" w:sz="0" w:space="0" w:color="auto"/>
        <w:bottom w:val="none" w:sz="0" w:space="0" w:color="auto"/>
        <w:right w:val="none" w:sz="0" w:space="0" w:color="auto"/>
      </w:divBdr>
      <w:divsChild>
        <w:div w:id="2035762309">
          <w:marLeft w:val="0"/>
          <w:marRight w:val="0"/>
          <w:marTop w:val="0"/>
          <w:marBottom w:val="0"/>
          <w:divBdr>
            <w:top w:val="none" w:sz="0" w:space="0" w:color="auto"/>
            <w:left w:val="none" w:sz="0" w:space="0" w:color="auto"/>
            <w:bottom w:val="none" w:sz="0" w:space="0" w:color="auto"/>
            <w:right w:val="none" w:sz="0" w:space="0" w:color="auto"/>
          </w:divBdr>
        </w:div>
      </w:divsChild>
    </w:div>
    <w:div w:id="920137312">
      <w:bodyDiv w:val="1"/>
      <w:marLeft w:val="0"/>
      <w:marRight w:val="0"/>
      <w:marTop w:val="0"/>
      <w:marBottom w:val="0"/>
      <w:divBdr>
        <w:top w:val="none" w:sz="0" w:space="0" w:color="auto"/>
        <w:left w:val="none" w:sz="0" w:space="0" w:color="auto"/>
        <w:bottom w:val="none" w:sz="0" w:space="0" w:color="auto"/>
        <w:right w:val="none" w:sz="0" w:space="0" w:color="auto"/>
      </w:divBdr>
    </w:div>
    <w:div w:id="972097119">
      <w:bodyDiv w:val="1"/>
      <w:marLeft w:val="0"/>
      <w:marRight w:val="0"/>
      <w:marTop w:val="0"/>
      <w:marBottom w:val="0"/>
      <w:divBdr>
        <w:top w:val="none" w:sz="0" w:space="0" w:color="auto"/>
        <w:left w:val="none" w:sz="0" w:space="0" w:color="auto"/>
        <w:bottom w:val="none" w:sz="0" w:space="0" w:color="auto"/>
        <w:right w:val="none" w:sz="0" w:space="0" w:color="auto"/>
      </w:divBdr>
    </w:div>
    <w:div w:id="987974150">
      <w:bodyDiv w:val="1"/>
      <w:marLeft w:val="0"/>
      <w:marRight w:val="0"/>
      <w:marTop w:val="0"/>
      <w:marBottom w:val="0"/>
      <w:divBdr>
        <w:top w:val="none" w:sz="0" w:space="0" w:color="auto"/>
        <w:left w:val="none" w:sz="0" w:space="0" w:color="auto"/>
        <w:bottom w:val="none" w:sz="0" w:space="0" w:color="auto"/>
        <w:right w:val="none" w:sz="0" w:space="0" w:color="auto"/>
      </w:divBdr>
    </w:div>
    <w:div w:id="1037048504">
      <w:bodyDiv w:val="1"/>
      <w:marLeft w:val="0"/>
      <w:marRight w:val="0"/>
      <w:marTop w:val="0"/>
      <w:marBottom w:val="0"/>
      <w:divBdr>
        <w:top w:val="none" w:sz="0" w:space="0" w:color="auto"/>
        <w:left w:val="none" w:sz="0" w:space="0" w:color="auto"/>
        <w:bottom w:val="none" w:sz="0" w:space="0" w:color="auto"/>
        <w:right w:val="none" w:sz="0" w:space="0" w:color="auto"/>
      </w:divBdr>
    </w:div>
    <w:div w:id="1059018476">
      <w:bodyDiv w:val="1"/>
      <w:marLeft w:val="0"/>
      <w:marRight w:val="0"/>
      <w:marTop w:val="0"/>
      <w:marBottom w:val="0"/>
      <w:divBdr>
        <w:top w:val="none" w:sz="0" w:space="0" w:color="auto"/>
        <w:left w:val="none" w:sz="0" w:space="0" w:color="auto"/>
        <w:bottom w:val="none" w:sz="0" w:space="0" w:color="auto"/>
        <w:right w:val="none" w:sz="0" w:space="0" w:color="auto"/>
      </w:divBdr>
    </w:div>
    <w:div w:id="1068379586">
      <w:bodyDiv w:val="1"/>
      <w:marLeft w:val="0"/>
      <w:marRight w:val="0"/>
      <w:marTop w:val="0"/>
      <w:marBottom w:val="0"/>
      <w:divBdr>
        <w:top w:val="none" w:sz="0" w:space="0" w:color="auto"/>
        <w:left w:val="none" w:sz="0" w:space="0" w:color="auto"/>
        <w:bottom w:val="none" w:sz="0" w:space="0" w:color="auto"/>
        <w:right w:val="none" w:sz="0" w:space="0" w:color="auto"/>
      </w:divBdr>
    </w:div>
    <w:div w:id="1148477056">
      <w:bodyDiv w:val="1"/>
      <w:marLeft w:val="0"/>
      <w:marRight w:val="0"/>
      <w:marTop w:val="0"/>
      <w:marBottom w:val="0"/>
      <w:divBdr>
        <w:top w:val="none" w:sz="0" w:space="0" w:color="auto"/>
        <w:left w:val="none" w:sz="0" w:space="0" w:color="auto"/>
        <w:bottom w:val="none" w:sz="0" w:space="0" w:color="auto"/>
        <w:right w:val="none" w:sz="0" w:space="0" w:color="auto"/>
      </w:divBdr>
    </w:div>
    <w:div w:id="1187984895">
      <w:bodyDiv w:val="1"/>
      <w:marLeft w:val="0"/>
      <w:marRight w:val="0"/>
      <w:marTop w:val="0"/>
      <w:marBottom w:val="0"/>
      <w:divBdr>
        <w:top w:val="none" w:sz="0" w:space="0" w:color="auto"/>
        <w:left w:val="none" w:sz="0" w:space="0" w:color="auto"/>
        <w:bottom w:val="none" w:sz="0" w:space="0" w:color="auto"/>
        <w:right w:val="none" w:sz="0" w:space="0" w:color="auto"/>
      </w:divBdr>
    </w:div>
    <w:div w:id="1304509872">
      <w:bodyDiv w:val="1"/>
      <w:marLeft w:val="0"/>
      <w:marRight w:val="0"/>
      <w:marTop w:val="0"/>
      <w:marBottom w:val="0"/>
      <w:divBdr>
        <w:top w:val="none" w:sz="0" w:space="0" w:color="auto"/>
        <w:left w:val="none" w:sz="0" w:space="0" w:color="auto"/>
        <w:bottom w:val="none" w:sz="0" w:space="0" w:color="auto"/>
        <w:right w:val="none" w:sz="0" w:space="0" w:color="auto"/>
      </w:divBdr>
      <w:divsChild>
        <w:div w:id="1845634062">
          <w:marLeft w:val="0"/>
          <w:marRight w:val="0"/>
          <w:marTop w:val="0"/>
          <w:marBottom w:val="0"/>
          <w:divBdr>
            <w:top w:val="none" w:sz="0" w:space="0" w:color="auto"/>
            <w:left w:val="none" w:sz="0" w:space="0" w:color="auto"/>
            <w:bottom w:val="none" w:sz="0" w:space="0" w:color="auto"/>
            <w:right w:val="none" w:sz="0" w:space="0" w:color="auto"/>
          </w:divBdr>
        </w:div>
      </w:divsChild>
    </w:div>
    <w:div w:id="1307323521">
      <w:bodyDiv w:val="1"/>
      <w:marLeft w:val="0"/>
      <w:marRight w:val="0"/>
      <w:marTop w:val="0"/>
      <w:marBottom w:val="0"/>
      <w:divBdr>
        <w:top w:val="none" w:sz="0" w:space="0" w:color="auto"/>
        <w:left w:val="none" w:sz="0" w:space="0" w:color="auto"/>
        <w:bottom w:val="none" w:sz="0" w:space="0" w:color="auto"/>
        <w:right w:val="none" w:sz="0" w:space="0" w:color="auto"/>
      </w:divBdr>
      <w:divsChild>
        <w:div w:id="1769734169">
          <w:marLeft w:val="0"/>
          <w:marRight w:val="0"/>
          <w:marTop w:val="0"/>
          <w:marBottom w:val="0"/>
          <w:divBdr>
            <w:top w:val="none" w:sz="0" w:space="0" w:color="auto"/>
            <w:left w:val="none" w:sz="0" w:space="0" w:color="auto"/>
            <w:bottom w:val="none" w:sz="0" w:space="0" w:color="auto"/>
            <w:right w:val="none" w:sz="0" w:space="0" w:color="auto"/>
          </w:divBdr>
        </w:div>
      </w:divsChild>
    </w:div>
    <w:div w:id="1364551885">
      <w:bodyDiv w:val="1"/>
      <w:marLeft w:val="0"/>
      <w:marRight w:val="0"/>
      <w:marTop w:val="0"/>
      <w:marBottom w:val="0"/>
      <w:divBdr>
        <w:top w:val="none" w:sz="0" w:space="0" w:color="auto"/>
        <w:left w:val="none" w:sz="0" w:space="0" w:color="auto"/>
        <w:bottom w:val="none" w:sz="0" w:space="0" w:color="auto"/>
        <w:right w:val="none" w:sz="0" w:space="0" w:color="auto"/>
      </w:divBdr>
    </w:div>
    <w:div w:id="1420716710">
      <w:bodyDiv w:val="1"/>
      <w:marLeft w:val="0"/>
      <w:marRight w:val="0"/>
      <w:marTop w:val="0"/>
      <w:marBottom w:val="0"/>
      <w:divBdr>
        <w:top w:val="none" w:sz="0" w:space="0" w:color="auto"/>
        <w:left w:val="none" w:sz="0" w:space="0" w:color="auto"/>
        <w:bottom w:val="none" w:sz="0" w:space="0" w:color="auto"/>
        <w:right w:val="none" w:sz="0" w:space="0" w:color="auto"/>
      </w:divBdr>
    </w:div>
    <w:div w:id="1529829439">
      <w:bodyDiv w:val="1"/>
      <w:marLeft w:val="0"/>
      <w:marRight w:val="0"/>
      <w:marTop w:val="0"/>
      <w:marBottom w:val="0"/>
      <w:divBdr>
        <w:top w:val="none" w:sz="0" w:space="0" w:color="auto"/>
        <w:left w:val="none" w:sz="0" w:space="0" w:color="auto"/>
        <w:bottom w:val="none" w:sz="0" w:space="0" w:color="auto"/>
        <w:right w:val="none" w:sz="0" w:space="0" w:color="auto"/>
      </w:divBdr>
    </w:div>
    <w:div w:id="1660187011">
      <w:bodyDiv w:val="1"/>
      <w:marLeft w:val="0"/>
      <w:marRight w:val="0"/>
      <w:marTop w:val="0"/>
      <w:marBottom w:val="0"/>
      <w:divBdr>
        <w:top w:val="none" w:sz="0" w:space="0" w:color="auto"/>
        <w:left w:val="none" w:sz="0" w:space="0" w:color="auto"/>
        <w:bottom w:val="none" w:sz="0" w:space="0" w:color="auto"/>
        <w:right w:val="none" w:sz="0" w:space="0" w:color="auto"/>
      </w:divBdr>
    </w:div>
    <w:div w:id="1747604062">
      <w:bodyDiv w:val="1"/>
      <w:marLeft w:val="0"/>
      <w:marRight w:val="0"/>
      <w:marTop w:val="0"/>
      <w:marBottom w:val="0"/>
      <w:divBdr>
        <w:top w:val="none" w:sz="0" w:space="0" w:color="auto"/>
        <w:left w:val="none" w:sz="0" w:space="0" w:color="auto"/>
        <w:bottom w:val="none" w:sz="0" w:space="0" w:color="auto"/>
        <w:right w:val="none" w:sz="0" w:space="0" w:color="auto"/>
      </w:divBdr>
    </w:div>
    <w:div w:id="1792481078">
      <w:bodyDiv w:val="1"/>
      <w:marLeft w:val="0"/>
      <w:marRight w:val="0"/>
      <w:marTop w:val="0"/>
      <w:marBottom w:val="0"/>
      <w:divBdr>
        <w:top w:val="none" w:sz="0" w:space="0" w:color="auto"/>
        <w:left w:val="none" w:sz="0" w:space="0" w:color="auto"/>
        <w:bottom w:val="none" w:sz="0" w:space="0" w:color="auto"/>
        <w:right w:val="none" w:sz="0" w:space="0" w:color="auto"/>
      </w:divBdr>
    </w:div>
    <w:div w:id="2040623212">
      <w:bodyDiv w:val="1"/>
      <w:marLeft w:val="0"/>
      <w:marRight w:val="0"/>
      <w:marTop w:val="0"/>
      <w:marBottom w:val="0"/>
      <w:divBdr>
        <w:top w:val="none" w:sz="0" w:space="0" w:color="auto"/>
        <w:left w:val="none" w:sz="0" w:space="0" w:color="auto"/>
        <w:bottom w:val="none" w:sz="0" w:space="0" w:color="auto"/>
        <w:right w:val="none" w:sz="0" w:space="0" w:color="auto"/>
      </w:divBdr>
    </w:div>
    <w:div w:id="2071732344">
      <w:bodyDiv w:val="1"/>
      <w:marLeft w:val="0"/>
      <w:marRight w:val="0"/>
      <w:marTop w:val="0"/>
      <w:marBottom w:val="0"/>
      <w:divBdr>
        <w:top w:val="none" w:sz="0" w:space="0" w:color="auto"/>
        <w:left w:val="none" w:sz="0" w:space="0" w:color="auto"/>
        <w:bottom w:val="none" w:sz="0" w:space="0" w:color="auto"/>
        <w:right w:val="none" w:sz="0" w:space="0" w:color="auto"/>
      </w:divBdr>
    </w:div>
    <w:div w:id="21025988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endnotes.xml.rels><?xml version="1.0" encoding="UTF-8" standalone="yes"?>
<Relationships xmlns="http://schemas.openxmlformats.org/package/2006/relationships"><Relationship Id="rId8" Type="http://schemas.openxmlformats.org/officeDocument/2006/relationships/hyperlink" Target="https://doi.org/10.1300/J104v34n01_13" TargetMode="External"/><Relationship Id="rId13" Type="http://schemas.openxmlformats.org/officeDocument/2006/relationships/hyperlink" Target="https://mainichi.jp/english/articles/20240116/p2a/00m/0na/006000c" TargetMode="External"/><Relationship Id="rId18" Type="http://schemas.openxmlformats.org/officeDocument/2006/relationships/hyperlink" Target="https://www.datanami.com/2023/01/17/hallucinations-plagiarism-and-chatgpt/" TargetMode="External"/><Relationship Id="rId3" Type="http://schemas.openxmlformats.org/officeDocument/2006/relationships/hyperlink" Target="https://doi.org/10.1108/LHTN-03-2023-0048" TargetMode="External"/><Relationship Id="rId21" Type="http://schemas.openxmlformats.org/officeDocument/2006/relationships/hyperlink" Target="https://openresearch.okstate.edu/entities/publication/98b121d2-1f87-4824-b5c9-d204dfe87ced" TargetMode="External"/><Relationship Id="rId7" Type="http://schemas.openxmlformats.org/officeDocument/2006/relationships/hyperlink" Target="https://doi.org/10.1080/01639374.2020.1856992" TargetMode="External"/><Relationship Id="rId12" Type="http://schemas.openxmlformats.org/officeDocument/2006/relationships/hyperlink" Target="https://doi.org/10.1108/RSR-05-2022-0020" TargetMode="External"/><Relationship Id="rId17" Type="http://schemas.openxmlformats.org/officeDocument/2006/relationships/hyperlink" Target="https://doi.org/10.1108/LHTN-03-2023-0052" TargetMode="External"/><Relationship Id="rId2" Type="http://schemas.openxmlformats.org/officeDocument/2006/relationships/hyperlink" Target="https://books.google.com/books?id=R7ke0AEACAAJ" TargetMode="External"/><Relationship Id="rId16" Type="http://schemas.openxmlformats.org/officeDocument/2006/relationships/hyperlink" Target="https://doi.org/10.1080/01639374.2021.2022058" TargetMode="External"/><Relationship Id="rId20" Type="http://schemas.openxmlformats.org/officeDocument/2006/relationships/hyperlink" Target="https://doi.org/10.2196/53164" TargetMode="External"/><Relationship Id="rId1" Type="http://schemas.openxmlformats.org/officeDocument/2006/relationships/hyperlink" Target="https://doi.org/10.1080/10875301.2023.2240773" TargetMode="External"/><Relationship Id="rId6" Type="http://schemas.openxmlformats.org/officeDocument/2006/relationships/hyperlink" Target="https://doi.org/10.1080/01639374.2020.1864693" TargetMode="External"/><Relationship Id="rId11" Type="http://schemas.openxmlformats.org/officeDocument/2006/relationships/hyperlink" Target="https://doi.org/10.1108/LHTN-06-2023-0102" TargetMode="External"/><Relationship Id="rId5" Type="http://schemas.openxmlformats.org/officeDocument/2006/relationships/hyperlink" Target="https://doi.org/10.5860/ital.v42i3.16295" TargetMode="External"/><Relationship Id="rId15" Type="http://schemas.openxmlformats.org/officeDocument/2006/relationships/hyperlink" Target="https://www.reuters.com/lifestyle/oddly-enough/ai-uncovers-unknown-play-by-spanish-great-library-archive-2023-01-31/" TargetMode="External"/><Relationship Id="rId10" Type="http://schemas.openxmlformats.org/officeDocument/2006/relationships/hyperlink" Target="https://doi.org/10.5860/crln.84.9.334" TargetMode="External"/><Relationship Id="rId19" Type="http://schemas.openxmlformats.org/officeDocument/2006/relationships/hyperlink" Target="https://doi.org/10.1080/0361526X.2024.2433640" TargetMode="External"/><Relationship Id="rId4" Type="http://schemas.openxmlformats.org/officeDocument/2006/relationships/hyperlink" Target="https://www.proquest.com/trade-journals/systems-librarian/docview/2809560722/se-2?accountid=15172" TargetMode="External"/><Relationship Id="rId9" Type="http://schemas.openxmlformats.org/officeDocument/2006/relationships/hyperlink" Target="https://doi.org/10.1108/LHT-10-2021-0356" TargetMode="External"/><Relationship Id="rId14" Type="http://schemas.openxmlformats.org/officeDocument/2006/relationships/hyperlink" Target="https://www.kxlf.com/news/local-news/butte-library-using-artificial-intelligence-to-educate-and-create" TargetMode="External"/><Relationship Id="rId22" Type="http://schemas.openxmlformats.org/officeDocument/2006/relationships/hyperlink" Target="https://www.oclc.org/content/dam/oclc/dewey/versions/print/intro.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jN4883j7nFAk2hD5wwFEda2niQ==">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54DB31F-25A9-46AC-A685-94BAFBE32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5562</Words>
  <Characters>31704</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Hastings</dc:creator>
  <cp:lastModifiedBy>Dobreski, Brian</cp:lastModifiedBy>
  <cp:revision>2</cp:revision>
  <dcterms:created xsi:type="dcterms:W3CDTF">2025-01-21T16:11:00Z</dcterms:created>
  <dcterms:modified xsi:type="dcterms:W3CDTF">2025-01-21T16:11:00Z</dcterms:modified>
</cp:coreProperties>
</file>